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14DA57" w14:textId="77777777" w:rsidR="008E65A2" w:rsidRPr="008E65A2" w:rsidRDefault="008E65A2" w:rsidP="008E65A2">
      <w:pPr>
        <w:keepNext/>
        <w:keepLines/>
        <w:spacing w:before="120" w:after="120"/>
        <w:outlineLvl w:val="0"/>
        <w:rPr>
          <w:rFonts w:ascii="宋体" w:eastAsia="Arial" w:hAnsi="宋体" w:cs="宋体"/>
          <w:b/>
          <w:bCs/>
          <w:kern w:val="44"/>
          <w:sz w:val="24"/>
          <w:szCs w:val="44"/>
        </w:rPr>
      </w:pPr>
      <w:r w:rsidRPr="008E65A2">
        <w:rPr>
          <w:rFonts w:ascii="Arial" w:eastAsia="Arial" w:hAnsi="Arial" w:cs="Times New Roman"/>
          <w:b/>
          <w:bCs/>
          <w:kern w:val="44"/>
          <w:sz w:val="24"/>
          <w:szCs w:val="44"/>
        </w:rPr>
        <w:t>Supplemental Information</w:t>
      </w:r>
    </w:p>
    <w:p w14:paraId="1B09130D" w14:textId="77777777" w:rsidR="008E65A2" w:rsidRPr="008E65A2" w:rsidRDefault="008E65A2" w:rsidP="008E65A2">
      <w:pPr>
        <w:keepNext/>
        <w:keepLines/>
        <w:spacing w:before="120" w:after="120"/>
        <w:outlineLvl w:val="1"/>
        <w:rPr>
          <w:rFonts w:ascii="Arial" w:eastAsia="等线 Light" w:hAnsi="Arial" w:cs="Times New Roman"/>
          <w:b/>
          <w:bCs/>
          <w:szCs w:val="36"/>
        </w:rPr>
      </w:pPr>
      <w:r w:rsidRPr="008E65A2">
        <w:rPr>
          <w:rFonts w:ascii="Arial" w:eastAsia="等线 Light" w:hAnsi="Arial" w:cs="Times New Roman"/>
          <w:b/>
          <w:bCs/>
          <w:szCs w:val="36"/>
        </w:rPr>
        <w:t>Supplemental Figure titles and legends</w:t>
      </w:r>
    </w:p>
    <w:p w14:paraId="462C8C39" w14:textId="5326EAF6" w:rsidR="008E65A2" w:rsidRPr="008E65A2" w:rsidRDefault="004117F3" w:rsidP="008E65A2">
      <w:pPr>
        <w:keepNext/>
        <w:keepLines/>
        <w:spacing w:before="120" w:after="120"/>
        <w:outlineLvl w:val="1"/>
        <w:rPr>
          <w:rFonts w:ascii="Arial" w:eastAsia="等线 Light" w:hAnsi="Arial" w:cs="Times New Roman"/>
          <w:b/>
          <w:bCs/>
          <w:sz w:val="20"/>
          <w:szCs w:val="32"/>
        </w:rPr>
      </w:pPr>
      <w:r w:rsidRPr="004117F3">
        <w:rPr>
          <w:rFonts w:ascii="Arial" w:eastAsia="等线 Light" w:hAnsi="Arial" w:cs="Times New Roman"/>
          <w:b/>
          <w:bCs/>
          <w:sz w:val="20"/>
          <w:szCs w:val="32"/>
        </w:rPr>
        <w:t>Figure 1–figure supplement 1</w:t>
      </w:r>
      <w:r w:rsidR="008E65A2" w:rsidRPr="008E65A2">
        <w:rPr>
          <w:rFonts w:ascii="Arial" w:eastAsia="等线 Light" w:hAnsi="Arial" w:cs="Times New Roman"/>
          <w:b/>
          <w:bCs/>
          <w:sz w:val="20"/>
          <w:szCs w:val="32"/>
        </w:rPr>
        <w:t>. Identification of lineage segregation of bovine embryonic development</w:t>
      </w:r>
    </w:p>
    <w:p w14:paraId="360C50E2" w14:textId="77777777" w:rsidR="008E65A2" w:rsidRPr="008E65A2" w:rsidRDefault="008E65A2" w:rsidP="008E65A2">
      <w:pPr>
        <w:rPr>
          <w:rFonts w:ascii="Arial" w:eastAsia="等线" w:hAnsi="Arial" w:cs="Times New Roman"/>
          <w:sz w:val="20"/>
        </w:rPr>
      </w:pPr>
      <w:r w:rsidRPr="008E65A2">
        <w:rPr>
          <w:rFonts w:ascii="Arial" w:eastAsia="等线" w:hAnsi="Arial" w:cs="Times New Roman" w:hint="eastAsia"/>
          <w:sz w:val="20"/>
        </w:rPr>
        <w:t>(A</w:t>
      </w:r>
      <w:r w:rsidRPr="008E65A2">
        <w:rPr>
          <w:rFonts w:ascii="Arial" w:eastAsia="等线" w:hAnsi="Arial" w:cs="Times New Roman"/>
          <w:sz w:val="20"/>
        </w:rPr>
        <w:t xml:space="preserve"> and B</w:t>
      </w:r>
      <w:r w:rsidRPr="008E65A2">
        <w:rPr>
          <w:rFonts w:ascii="Arial" w:eastAsia="等线" w:hAnsi="Arial" w:cs="Times New Roman" w:hint="eastAsia"/>
          <w:sz w:val="20"/>
        </w:rPr>
        <w:t xml:space="preserve">) </w:t>
      </w:r>
      <w:r w:rsidRPr="008E65A2">
        <w:rPr>
          <w:rFonts w:ascii="Arial" w:eastAsia="等线" w:hAnsi="Arial" w:cs="Times New Roman"/>
          <w:sz w:val="20"/>
        </w:rPr>
        <w:t xml:space="preserve">Developmental trajectories deduced by </w:t>
      </w:r>
      <w:proofErr w:type="spellStart"/>
      <w:r w:rsidRPr="008E65A2">
        <w:rPr>
          <w:rFonts w:ascii="Arial" w:eastAsia="等线" w:hAnsi="Arial" w:cs="Times New Roman"/>
          <w:sz w:val="20"/>
        </w:rPr>
        <w:t>pseudotime</w:t>
      </w:r>
      <w:proofErr w:type="spellEnd"/>
      <w:r w:rsidRPr="008E65A2">
        <w:rPr>
          <w:rFonts w:ascii="Arial" w:eastAsia="等线" w:hAnsi="Arial" w:cs="Times New Roman"/>
          <w:sz w:val="20"/>
        </w:rPr>
        <w:t xml:space="preserve"> analysis using monocle 3 and visualized </w:t>
      </w:r>
      <w:r w:rsidRPr="008E65A2">
        <w:rPr>
          <w:rFonts w:ascii="Arial" w:eastAsia="等线" w:hAnsi="Arial" w:cs="Times New Roman" w:hint="eastAsia"/>
          <w:sz w:val="20"/>
        </w:rPr>
        <w:t>(</w:t>
      </w:r>
      <w:r w:rsidRPr="008E65A2">
        <w:rPr>
          <w:rFonts w:ascii="Arial" w:eastAsia="等线" w:hAnsi="Arial" w:cs="Times New Roman"/>
          <w:sz w:val="20"/>
        </w:rPr>
        <w:t>B</w:t>
      </w:r>
      <w:r w:rsidRPr="008E65A2">
        <w:rPr>
          <w:rFonts w:ascii="Arial" w:eastAsia="等线" w:hAnsi="Arial" w:cs="Times New Roman" w:hint="eastAsia"/>
          <w:sz w:val="20"/>
        </w:rPr>
        <w:t xml:space="preserve">) </w:t>
      </w:r>
      <w:r w:rsidRPr="008E65A2">
        <w:rPr>
          <w:rFonts w:ascii="Arial" w:eastAsia="等线" w:hAnsi="Arial" w:cs="Times New Roman"/>
          <w:sz w:val="20"/>
        </w:rPr>
        <w:t xml:space="preserve">according to cell types or lineages (A). </w:t>
      </w:r>
      <w:r w:rsidRPr="008E65A2">
        <w:rPr>
          <w:rFonts w:ascii="Arial" w:eastAsia="等线" w:hAnsi="Arial" w:cs="Times New Roman" w:hint="eastAsia"/>
          <w:sz w:val="20"/>
        </w:rPr>
        <w:t>(</w:t>
      </w:r>
      <w:r w:rsidRPr="008E65A2">
        <w:rPr>
          <w:rFonts w:ascii="Arial" w:eastAsia="等线" w:hAnsi="Arial" w:cs="Times New Roman"/>
          <w:sz w:val="20"/>
        </w:rPr>
        <w:t>C</w:t>
      </w:r>
      <w:r w:rsidRPr="008E65A2">
        <w:rPr>
          <w:rFonts w:ascii="Arial" w:eastAsia="等线" w:hAnsi="Arial" w:cs="Times New Roman" w:hint="eastAsia"/>
          <w:sz w:val="20"/>
        </w:rPr>
        <w:t>)</w:t>
      </w:r>
      <w:r w:rsidRPr="008E65A2">
        <w:rPr>
          <w:rFonts w:ascii="Arial" w:eastAsia="等线" w:hAnsi="Arial" w:cs="Times New Roman"/>
          <w:sz w:val="20"/>
        </w:rPr>
        <w:t xml:space="preserve"> The representative GO biological processes enrichment terms are presented based on the genes relevant to the identified cell categories. (D) Heatmap for the expression of lineage specific genes. The genes were ordered by unsupervised hierarchical clustering (UHC) in each cell type.</w:t>
      </w:r>
    </w:p>
    <w:p w14:paraId="1187B057" w14:textId="53355C11" w:rsidR="008E65A2" w:rsidRPr="008E65A2" w:rsidRDefault="004117F3" w:rsidP="008E65A2">
      <w:pPr>
        <w:keepNext/>
        <w:keepLines/>
        <w:spacing w:before="120" w:after="120"/>
        <w:outlineLvl w:val="1"/>
        <w:rPr>
          <w:rFonts w:ascii="Arial" w:eastAsia="等线 Light" w:hAnsi="Arial" w:cs="Times New Roman"/>
          <w:b/>
          <w:bCs/>
          <w:sz w:val="20"/>
          <w:szCs w:val="32"/>
        </w:rPr>
      </w:pPr>
      <w:r w:rsidRPr="004117F3">
        <w:rPr>
          <w:rFonts w:ascii="Arial" w:eastAsia="等线 Light" w:hAnsi="Arial" w:cs="Times New Roman"/>
          <w:b/>
          <w:bCs/>
          <w:sz w:val="20"/>
          <w:szCs w:val="32"/>
        </w:rPr>
        <w:t xml:space="preserve">Figure 1–figure supplement </w:t>
      </w:r>
      <w:r>
        <w:rPr>
          <w:rFonts w:ascii="Arial" w:eastAsia="等线 Light" w:hAnsi="Arial" w:cs="Times New Roman" w:hint="eastAsia"/>
          <w:b/>
          <w:bCs/>
          <w:sz w:val="20"/>
          <w:szCs w:val="32"/>
        </w:rPr>
        <w:t>2</w:t>
      </w:r>
      <w:r w:rsidR="008E65A2" w:rsidRPr="008E65A2">
        <w:rPr>
          <w:rFonts w:ascii="Arial" w:eastAsia="等线 Light" w:hAnsi="Arial" w:cs="Times New Roman"/>
          <w:b/>
          <w:bCs/>
          <w:sz w:val="20"/>
          <w:szCs w:val="32"/>
        </w:rPr>
        <w:t xml:space="preserve">. Predicted marker genes for </w:t>
      </w:r>
      <w:r w:rsidR="008E65A2" w:rsidRPr="008E65A2">
        <w:rPr>
          <w:rFonts w:ascii="Arial" w:eastAsia="等线 Light" w:hAnsi="Arial" w:cs="Times New Roman" w:hint="eastAsia"/>
          <w:b/>
          <w:bCs/>
          <w:sz w:val="20"/>
          <w:szCs w:val="32"/>
        </w:rPr>
        <w:t>the</w:t>
      </w:r>
      <w:r w:rsidR="008E65A2" w:rsidRPr="008E65A2">
        <w:rPr>
          <w:rFonts w:ascii="Arial" w:eastAsia="等线 Light" w:hAnsi="Arial" w:cs="Times New Roman"/>
          <w:b/>
          <w:bCs/>
          <w:sz w:val="20"/>
          <w:szCs w:val="32"/>
        </w:rPr>
        <w:t xml:space="preserve"> EPI, HYPO, and TE lineages in bovine E10 embryos</w:t>
      </w:r>
    </w:p>
    <w:p w14:paraId="1D84C2F6" w14:textId="77777777" w:rsidR="008E65A2" w:rsidRPr="008E65A2" w:rsidRDefault="008E65A2" w:rsidP="008E65A2">
      <w:pPr>
        <w:rPr>
          <w:rFonts w:ascii="Arial" w:eastAsia="等线" w:hAnsi="Arial" w:cs="Times New Roman"/>
          <w:sz w:val="20"/>
        </w:rPr>
      </w:pPr>
      <w:r w:rsidRPr="008E65A2">
        <w:rPr>
          <w:rFonts w:ascii="Arial" w:eastAsia="等线" w:hAnsi="Arial" w:cs="Times New Roman" w:hint="eastAsia"/>
          <w:sz w:val="20"/>
        </w:rPr>
        <w:t>(A</w:t>
      </w:r>
      <w:r w:rsidRPr="008E65A2">
        <w:rPr>
          <w:rFonts w:ascii="Arial" w:eastAsia="等线" w:hAnsi="Arial" w:cs="Times New Roman"/>
          <w:sz w:val="20"/>
        </w:rPr>
        <w:t>-C</w:t>
      </w:r>
      <w:r w:rsidRPr="008E65A2">
        <w:rPr>
          <w:rFonts w:ascii="Arial" w:eastAsia="等线" w:hAnsi="Arial" w:cs="Times New Roman" w:hint="eastAsia"/>
          <w:sz w:val="20"/>
        </w:rPr>
        <w:t>)</w:t>
      </w:r>
      <w:r w:rsidRPr="008E65A2">
        <w:rPr>
          <w:rFonts w:ascii="Arial" w:eastAsia="等线" w:hAnsi="Arial" w:cs="Times New Roman"/>
          <w:sz w:val="20"/>
        </w:rPr>
        <w:t xml:space="preserve"> </w:t>
      </w:r>
      <w:r w:rsidRPr="008E65A2">
        <w:rPr>
          <w:rFonts w:ascii="Arial" w:eastAsia="Arial" w:hAnsi="Arial" w:cs="Times New Roman"/>
          <w:sz w:val="20"/>
        </w:rPr>
        <w:t xml:space="preserve">Predicted lineage marker genes for </w:t>
      </w:r>
      <w:r w:rsidRPr="008E65A2">
        <w:rPr>
          <w:rFonts w:ascii="Arial" w:eastAsia="Arial" w:hAnsi="Arial" w:cs="Times New Roman" w:hint="eastAsia"/>
          <w:sz w:val="20"/>
        </w:rPr>
        <w:t>the</w:t>
      </w:r>
      <w:r w:rsidRPr="008E65A2">
        <w:rPr>
          <w:rFonts w:ascii="Arial" w:eastAsia="Arial" w:hAnsi="Arial" w:cs="Times New Roman"/>
          <w:sz w:val="20"/>
        </w:rPr>
        <w:t xml:space="preserve"> EPI (A), HYPO (B), and TE (C) in bovine E10 embryos.</w:t>
      </w:r>
    </w:p>
    <w:p w14:paraId="09382A8B" w14:textId="4F524669" w:rsidR="008E65A2" w:rsidRPr="008E65A2" w:rsidRDefault="004117F3" w:rsidP="008E65A2">
      <w:pPr>
        <w:keepNext/>
        <w:keepLines/>
        <w:spacing w:before="120" w:after="120"/>
        <w:outlineLvl w:val="1"/>
        <w:rPr>
          <w:rFonts w:ascii="Arial" w:eastAsia="等线 Light" w:hAnsi="Arial" w:cs="Times New Roman"/>
          <w:b/>
          <w:bCs/>
          <w:sz w:val="20"/>
          <w:szCs w:val="32"/>
        </w:rPr>
      </w:pPr>
      <w:r w:rsidRPr="004117F3">
        <w:rPr>
          <w:rFonts w:ascii="Arial" w:eastAsia="等线 Light" w:hAnsi="Arial" w:cs="Times New Roman"/>
          <w:b/>
          <w:bCs/>
          <w:sz w:val="20"/>
          <w:szCs w:val="32"/>
        </w:rPr>
        <w:t xml:space="preserve">Figure </w:t>
      </w:r>
      <w:r>
        <w:rPr>
          <w:rFonts w:ascii="Arial" w:eastAsia="等线 Light" w:hAnsi="Arial" w:cs="Times New Roman" w:hint="eastAsia"/>
          <w:b/>
          <w:bCs/>
          <w:sz w:val="20"/>
          <w:szCs w:val="32"/>
        </w:rPr>
        <w:t>5</w:t>
      </w:r>
      <w:r w:rsidRPr="004117F3">
        <w:rPr>
          <w:rFonts w:ascii="Arial" w:eastAsia="等线 Light" w:hAnsi="Arial" w:cs="Times New Roman"/>
          <w:b/>
          <w:bCs/>
          <w:sz w:val="20"/>
          <w:szCs w:val="32"/>
        </w:rPr>
        <w:t xml:space="preserve">–figure supplement </w:t>
      </w:r>
      <w:r>
        <w:rPr>
          <w:rFonts w:ascii="Arial" w:eastAsia="等线 Light" w:hAnsi="Arial" w:cs="Times New Roman" w:hint="eastAsia"/>
          <w:b/>
          <w:bCs/>
          <w:sz w:val="20"/>
          <w:szCs w:val="32"/>
        </w:rPr>
        <w:t>3</w:t>
      </w:r>
      <w:r w:rsidR="008E65A2" w:rsidRPr="008E65A2">
        <w:rPr>
          <w:rFonts w:ascii="Arial" w:eastAsia="等线 Light" w:hAnsi="Arial" w:cs="Times New Roman"/>
          <w:b/>
          <w:bCs/>
          <w:sz w:val="20"/>
          <w:szCs w:val="32"/>
        </w:rPr>
        <w:t xml:space="preserve">. Culture modifies </w:t>
      </w:r>
      <w:r w:rsidR="008E65A2" w:rsidRPr="008E65A2">
        <w:rPr>
          <w:rFonts w:ascii="Arial" w:eastAsia="等线 Light" w:hAnsi="Arial" w:cs="Times New Roman" w:hint="eastAsia"/>
          <w:b/>
          <w:bCs/>
          <w:sz w:val="20"/>
          <w:szCs w:val="32"/>
        </w:rPr>
        <w:t>o</w:t>
      </w:r>
      <w:r w:rsidR="008E65A2" w:rsidRPr="008E65A2">
        <w:rPr>
          <w:rFonts w:ascii="Arial" w:eastAsia="等线 Light" w:hAnsi="Arial" w:cs="Times New Roman"/>
          <w:b/>
          <w:bCs/>
          <w:sz w:val="20"/>
          <w:szCs w:val="32"/>
        </w:rPr>
        <w:t xml:space="preserve">f </w:t>
      </w:r>
      <w:proofErr w:type="spellStart"/>
      <w:r w:rsidR="008E65A2" w:rsidRPr="008E65A2">
        <w:rPr>
          <w:rFonts w:ascii="Arial" w:eastAsia="等线 Light" w:hAnsi="Arial" w:cs="Times New Roman" w:hint="eastAsia"/>
          <w:b/>
          <w:bCs/>
          <w:sz w:val="20"/>
          <w:szCs w:val="32"/>
        </w:rPr>
        <w:t>bEpiSCs</w:t>
      </w:r>
      <w:proofErr w:type="spellEnd"/>
    </w:p>
    <w:p w14:paraId="4AC4BB6F" w14:textId="77777777" w:rsidR="008E65A2" w:rsidRPr="008E65A2" w:rsidRDefault="008E65A2" w:rsidP="008E65A2">
      <w:pPr>
        <w:rPr>
          <w:rFonts w:ascii="Arial" w:eastAsia="等线" w:hAnsi="Arial" w:cs="Times New Roman"/>
          <w:sz w:val="20"/>
        </w:rPr>
      </w:pPr>
      <w:r w:rsidRPr="008E65A2">
        <w:rPr>
          <w:rFonts w:ascii="Arial" w:eastAsia="等线" w:hAnsi="Arial" w:cs="Times New Roman" w:hint="eastAsia"/>
          <w:sz w:val="20"/>
        </w:rPr>
        <w:t xml:space="preserve">(A) </w:t>
      </w:r>
      <w:r w:rsidRPr="008E65A2">
        <w:rPr>
          <w:rFonts w:ascii="Arial" w:eastAsia="等线" w:hAnsi="Arial" w:cs="Times New Roman"/>
          <w:sz w:val="20"/>
        </w:rPr>
        <w:t xml:space="preserve">Colonies morphologies and AP staining of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xml:space="preserve"> treated with different concentrations of CHIR (C) and IWR (I), concentration unit,</w:t>
      </w:r>
      <w:r w:rsidRPr="008E65A2">
        <w:rPr>
          <w:rFonts w:ascii="Arial" w:eastAsia="等线" w:hAnsi="Arial" w:cs="Arial"/>
          <w:sz w:val="20"/>
        </w:rPr>
        <w:t xml:space="preserve"> </w:t>
      </w:r>
      <w:r w:rsidRPr="008E65A2">
        <w:rPr>
          <w:rFonts w:ascii="Arial" w:eastAsia="等线" w:hAnsi="Arial" w:cs="Arial" w:hint="eastAsia"/>
          <w:sz w:val="20"/>
        </w:rPr>
        <w:t>μ</w:t>
      </w:r>
      <w:r w:rsidRPr="008E65A2">
        <w:rPr>
          <w:rFonts w:ascii="Arial" w:eastAsia="等线" w:hAnsi="Arial" w:cs="Times New Roman"/>
          <w:sz w:val="20"/>
        </w:rPr>
        <w:t xml:space="preserve">M, scale bar, </w:t>
      </w:r>
      <w:r w:rsidRPr="008E65A2">
        <w:rPr>
          <w:rFonts w:ascii="Arial" w:eastAsia="Arial" w:hAnsi="Arial" w:cs="Arial"/>
          <w:sz w:val="20"/>
        </w:rPr>
        <w:t xml:space="preserve">200 </w:t>
      </w:r>
      <w:proofErr w:type="spellStart"/>
      <w:r w:rsidRPr="008E65A2">
        <w:rPr>
          <w:rFonts w:ascii="Arial" w:eastAsia="Arial" w:hAnsi="Arial" w:cs="Arial"/>
          <w:sz w:val="20"/>
        </w:rPr>
        <w:t>μm</w:t>
      </w:r>
      <w:proofErr w:type="spellEnd"/>
      <w:r w:rsidRPr="008E65A2">
        <w:rPr>
          <w:rFonts w:ascii="Arial" w:eastAsia="Arial" w:hAnsi="Arial" w:cs="Arial"/>
          <w:sz w:val="20"/>
        </w:rPr>
        <w:t>.</w:t>
      </w:r>
      <w:r w:rsidRPr="008E65A2">
        <w:rPr>
          <w:rFonts w:ascii="Arial" w:eastAsia="等线" w:hAnsi="Arial" w:cs="Times New Roman"/>
          <w:sz w:val="20"/>
        </w:rPr>
        <w:t xml:space="preserve"> (B) Quantification of mRNA expression of </w:t>
      </w:r>
      <w:r w:rsidRPr="008E65A2">
        <w:rPr>
          <w:rFonts w:ascii="Arial" w:eastAsia="Arial" w:hAnsi="Arial" w:cs="Arial"/>
          <w:sz w:val="20"/>
        </w:rPr>
        <w:t>pluripotent and lineage marker genes</w:t>
      </w:r>
      <w:r w:rsidRPr="008E65A2">
        <w:rPr>
          <w:rFonts w:ascii="Arial" w:eastAsia="等线" w:hAnsi="Arial" w:cs="Times New Roman"/>
          <w:sz w:val="20"/>
        </w:rPr>
        <w:t xml:space="preserve"> by </w:t>
      </w:r>
      <w:proofErr w:type="spellStart"/>
      <w:r w:rsidRPr="008E65A2">
        <w:rPr>
          <w:rFonts w:ascii="Arial" w:eastAsia="等线" w:hAnsi="Arial" w:cs="Times New Roman"/>
          <w:sz w:val="20"/>
        </w:rPr>
        <w:t>qRT</w:t>
      </w:r>
      <w:proofErr w:type="spellEnd"/>
      <w:r w:rsidRPr="008E65A2">
        <w:rPr>
          <w:rFonts w:ascii="Arial" w:eastAsia="等线" w:hAnsi="Arial" w:cs="Times New Roman"/>
          <w:sz w:val="20"/>
        </w:rPr>
        <w:t>–PCR, C (CHIR) and I (IWR), concentration unit,</w:t>
      </w:r>
      <w:r w:rsidRPr="008E65A2">
        <w:rPr>
          <w:rFonts w:ascii="Arial" w:eastAsia="等线" w:hAnsi="Arial" w:cs="Arial"/>
          <w:sz w:val="20"/>
        </w:rPr>
        <w:t xml:space="preserve"> </w:t>
      </w:r>
      <w:proofErr w:type="spellStart"/>
      <w:r w:rsidRPr="008E65A2">
        <w:rPr>
          <w:rFonts w:ascii="Arial" w:eastAsia="等线" w:hAnsi="Arial" w:cs="Arial"/>
          <w:sz w:val="20"/>
        </w:rPr>
        <w:t>μ</w:t>
      </w:r>
      <w:r w:rsidRPr="008E65A2">
        <w:rPr>
          <w:rFonts w:ascii="Arial" w:eastAsia="等线" w:hAnsi="Arial" w:cs="Times New Roman"/>
          <w:sz w:val="20"/>
        </w:rPr>
        <w:t>M</w:t>
      </w:r>
      <w:proofErr w:type="spellEnd"/>
      <w:r w:rsidRPr="008E65A2">
        <w:rPr>
          <w:rFonts w:ascii="Arial" w:eastAsia="等线" w:hAnsi="Arial" w:cs="Times New Roman"/>
          <w:sz w:val="20"/>
        </w:rPr>
        <w:t xml:space="preserve">. (C) Morphological of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xml:space="preserve"> colonies treated with different concentrations of IWP2 and XAV939, scale bar, </w:t>
      </w:r>
      <w:r w:rsidRPr="008E65A2">
        <w:rPr>
          <w:rFonts w:ascii="Arial" w:eastAsia="Arial" w:hAnsi="Arial" w:cs="Arial"/>
          <w:sz w:val="20"/>
        </w:rPr>
        <w:t xml:space="preserve">200 </w:t>
      </w:r>
      <w:proofErr w:type="spellStart"/>
      <w:r w:rsidRPr="008E65A2">
        <w:rPr>
          <w:rFonts w:ascii="Arial" w:eastAsia="Arial" w:hAnsi="Arial" w:cs="Arial"/>
          <w:sz w:val="20"/>
        </w:rPr>
        <w:t>μm</w:t>
      </w:r>
      <w:proofErr w:type="spellEnd"/>
      <w:r w:rsidRPr="008E65A2">
        <w:rPr>
          <w:rFonts w:ascii="Arial" w:eastAsia="等线" w:hAnsi="Arial" w:cs="Times New Roman"/>
          <w:sz w:val="20"/>
        </w:rPr>
        <w:t xml:space="preserve">. (D) Quantification of mRNA expression levels of pluripotent genes and lineage-specific marker genes in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xml:space="preserve"> cultured with different concentrations of IWP2 and XAV939 was performed.</w:t>
      </w:r>
    </w:p>
    <w:p w14:paraId="78578037" w14:textId="77777777" w:rsidR="008E65A2" w:rsidRPr="008E65A2" w:rsidRDefault="008E65A2" w:rsidP="008E65A2">
      <w:pPr>
        <w:ind w:firstLine="420"/>
        <w:rPr>
          <w:rFonts w:ascii="Arial" w:eastAsia="Arial" w:hAnsi="Arial" w:cs="Times New Roman"/>
          <w:sz w:val="20"/>
        </w:rPr>
      </w:pPr>
      <w:r w:rsidRPr="008E65A2">
        <w:rPr>
          <w:rFonts w:ascii="Arial" w:eastAsia="Arial" w:hAnsi="Arial" w:cs="Arial"/>
          <w:sz w:val="20"/>
        </w:rPr>
        <w:t>For (B) and (D), error bars indicate ± SD (n = 3 independent experiments), ns., P ≥ 0.05; *, P &lt; 0.05; **, P &lt; 0.01; ***, P &lt; 0.001; ****, P &lt; 0.0001. For (A-D), similar results were obtained in three independent experiments.</w:t>
      </w:r>
    </w:p>
    <w:p w14:paraId="4FDEB797" w14:textId="12668F58" w:rsidR="008E65A2" w:rsidRPr="008E65A2" w:rsidRDefault="008E65A2" w:rsidP="008E65A2">
      <w:pPr>
        <w:keepNext/>
        <w:keepLines/>
        <w:spacing w:before="120" w:after="120"/>
        <w:outlineLvl w:val="1"/>
        <w:rPr>
          <w:rFonts w:ascii="Arial" w:eastAsia="等线 Light" w:hAnsi="Arial" w:cs="Times New Roman"/>
          <w:b/>
          <w:bCs/>
          <w:sz w:val="20"/>
          <w:szCs w:val="32"/>
        </w:rPr>
      </w:pPr>
      <w:r w:rsidRPr="008E65A2">
        <w:rPr>
          <w:rFonts w:ascii="Arial" w:eastAsia="等线 Light" w:hAnsi="Arial" w:cs="Times New Roman" w:hint="eastAsia"/>
          <w:b/>
          <w:bCs/>
          <w:sz w:val="20"/>
          <w:szCs w:val="32"/>
        </w:rPr>
        <w:t>Figure</w:t>
      </w:r>
      <w:r w:rsidR="004117F3">
        <w:rPr>
          <w:rFonts w:ascii="Arial" w:eastAsia="等线 Light" w:hAnsi="Arial" w:cs="Times New Roman" w:hint="eastAsia"/>
          <w:b/>
          <w:bCs/>
          <w:sz w:val="20"/>
          <w:szCs w:val="32"/>
        </w:rPr>
        <w:t>6-</w:t>
      </w:r>
      <w:r w:rsidR="004117F3" w:rsidRPr="004117F3">
        <w:rPr>
          <w:rFonts w:ascii="Arial" w:eastAsia="等线 Light" w:hAnsi="Arial" w:cs="Times New Roman"/>
          <w:b/>
          <w:bCs/>
          <w:sz w:val="20"/>
          <w:szCs w:val="32"/>
        </w:rPr>
        <w:t xml:space="preserve">figure supplement </w:t>
      </w:r>
      <w:r w:rsidR="004117F3">
        <w:rPr>
          <w:rFonts w:ascii="Arial" w:eastAsia="等线 Light" w:hAnsi="Arial" w:cs="Times New Roman" w:hint="eastAsia"/>
          <w:b/>
          <w:bCs/>
          <w:sz w:val="20"/>
          <w:szCs w:val="32"/>
        </w:rPr>
        <w:t>4</w:t>
      </w:r>
      <w:r w:rsidRPr="008E65A2">
        <w:rPr>
          <w:rFonts w:ascii="Arial" w:eastAsia="等线 Light" w:hAnsi="Arial" w:cs="Times New Roman"/>
          <w:b/>
          <w:bCs/>
          <w:sz w:val="20"/>
          <w:szCs w:val="32"/>
        </w:rPr>
        <w:t xml:space="preserve">. Comparative analyses of </w:t>
      </w:r>
      <w:proofErr w:type="spellStart"/>
      <w:r w:rsidRPr="008E65A2">
        <w:rPr>
          <w:rFonts w:ascii="Arial" w:eastAsia="等线 Light" w:hAnsi="Arial" w:cs="Times New Roman"/>
          <w:b/>
          <w:bCs/>
          <w:sz w:val="20"/>
          <w:szCs w:val="32"/>
        </w:rPr>
        <w:t>bEpiSCs</w:t>
      </w:r>
      <w:proofErr w:type="spellEnd"/>
      <w:r w:rsidRPr="008E65A2">
        <w:rPr>
          <w:rFonts w:ascii="Arial" w:eastAsia="等线 Light" w:hAnsi="Arial" w:cs="Times New Roman"/>
          <w:b/>
          <w:bCs/>
          <w:sz w:val="20"/>
          <w:szCs w:val="32"/>
        </w:rPr>
        <w:t xml:space="preserve"> with published </w:t>
      </w:r>
      <w:proofErr w:type="spellStart"/>
      <w:r w:rsidRPr="008E65A2">
        <w:rPr>
          <w:rFonts w:ascii="Arial" w:eastAsia="等线 Light" w:hAnsi="Arial" w:cs="Times New Roman"/>
          <w:b/>
          <w:bCs/>
          <w:sz w:val="20"/>
          <w:szCs w:val="32"/>
        </w:rPr>
        <w:t>bPSCs</w:t>
      </w:r>
      <w:proofErr w:type="spellEnd"/>
      <w:r w:rsidRPr="008E65A2">
        <w:rPr>
          <w:rFonts w:ascii="Arial" w:eastAsia="等线 Light" w:hAnsi="Arial" w:cs="Times New Roman"/>
          <w:b/>
          <w:bCs/>
          <w:sz w:val="20"/>
          <w:szCs w:val="32"/>
        </w:rPr>
        <w:t xml:space="preserve"> and pig </w:t>
      </w:r>
      <w:proofErr w:type="spellStart"/>
      <w:r w:rsidRPr="008E65A2">
        <w:rPr>
          <w:rFonts w:ascii="Arial" w:eastAsia="等线 Light" w:hAnsi="Arial" w:cs="Times New Roman"/>
          <w:b/>
          <w:bCs/>
          <w:sz w:val="20"/>
          <w:szCs w:val="32"/>
        </w:rPr>
        <w:t>pgEpiSCs</w:t>
      </w:r>
      <w:proofErr w:type="spellEnd"/>
    </w:p>
    <w:p w14:paraId="2E35EE34" w14:textId="77777777" w:rsidR="008E65A2" w:rsidRPr="008E65A2" w:rsidRDefault="008E65A2" w:rsidP="008E65A2">
      <w:pPr>
        <w:rPr>
          <w:rFonts w:ascii="Arial" w:eastAsia="等线" w:hAnsi="Arial" w:cs="Times New Roman"/>
          <w:sz w:val="20"/>
        </w:rPr>
      </w:pPr>
      <w:r w:rsidRPr="008E65A2">
        <w:rPr>
          <w:rFonts w:ascii="Arial" w:eastAsia="等线" w:hAnsi="Arial" w:cs="Times New Roman"/>
          <w:sz w:val="20"/>
        </w:rPr>
        <w:t xml:space="preserve">(A) The Gene Ontology and KEGG pathways identified through pairwise comparisons of </w:t>
      </w:r>
      <w:proofErr w:type="spellStart"/>
      <w:r w:rsidRPr="008E65A2">
        <w:rPr>
          <w:rFonts w:ascii="Arial" w:eastAsia="等线" w:hAnsi="Arial" w:cs="Times New Roman"/>
          <w:sz w:val="20"/>
        </w:rPr>
        <w:t>bPSCs</w:t>
      </w:r>
      <w:proofErr w:type="spellEnd"/>
      <w:r w:rsidRPr="008E65A2">
        <w:rPr>
          <w:rFonts w:ascii="Arial" w:eastAsia="等线" w:hAnsi="Arial" w:cs="Times New Roman"/>
          <w:sz w:val="20"/>
        </w:rPr>
        <w:t xml:space="preserve">. (B) </w:t>
      </w:r>
      <w:r w:rsidRPr="008E65A2">
        <w:rPr>
          <w:rFonts w:ascii="Arial" w:eastAsia="Arial" w:hAnsi="Arial" w:cs="Arial"/>
          <w:color w:val="2A2B2E"/>
          <w:sz w:val="20"/>
          <w:szCs w:val="20"/>
          <w:shd w:val="clear" w:color="auto" w:fill="FFFFFF"/>
        </w:rPr>
        <w:t>A scatter plot</w:t>
      </w:r>
      <w:r w:rsidRPr="008E65A2">
        <w:rPr>
          <w:rFonts w:ascii="Arial" w:eastAsia="等线" w:hAnsi="Arial" w:cs="Arial"/>
          <w:color w:val="2A2B2E"/>
          <w:sz w:val="20"/>
          <w:szCs w:val="20"/>
          <w:shd w:val="clear" w:color="auto" w:fill="FFFFFF"/>
        </w:rPr>
        <w:t>s</w:t>
      </w:r>
      <w:r w:rsidRPr="008E65A2">
        <w:rPr>
          <w:rFonts w:ascii="Arial" w:eastAsia="Arial" w:hAnsi="Arial" w:cs="Arial"/>
          <w:color w:val="2A2B2E"/>
          <w:sz w:val="20"/>
          <w:szCs w:val="20"/>
          <w:shd w:val="clear" w:color="auto" w:fill="FFFFFF"/>
        </w:rPr>
        <w:t xml:space="preserve"> were generated to compare the average gene expression levels between </w:t>
      </w:r>
      <w:proofErr w:type="spellStart"/>
      <w:r w:rsidRPr="008E65A2">
        <w:rPr>
          <w:rFonts w:ascii="Arial" w:eastAsia="Arial" w:hAnsi="Arial" w:cs="Arial"/>
          <w:color w:val="2A2B2E"/>
          <w:sz w:val="20"/>
          <w:szCs w:val="20"/>
          <w:shd w:val="clear" w:color="auto" w:fill="FFFFFF"/>
        </w:rPr>
        <w:t>bEpiSCs</w:t>
      </w:r>
      <w:proofErr w:type="spellEnd"/>
      <w:r w:rsidRPr="008E65A2">
        <w:rPr>
          <w:rFonts w:ascii="Arial" w:eastAsia="Arial" w:hAnsi="Arial" w:cs="Arial"/>
          <w:color w:val="2A2B2E"/>
          <w:sz w:val="20"/>
          <w:szCs w:val="20"/>
          <w:shd w:val="clear" w:color="auto" w:fill="FFFFFF"/>
        </w:rPr>
        <w:t xml:space="preserve"> and pig </w:t>
      </w:r>
      <w:proofErr w:type="spellStart"/>
      <w:r w:rsidRPr="008E65A2">
        <w:rPr>
          <w:rFonts w:ascii="Arial" w:eastAsia="Arial" w:hAnsi="Arial" w:cs="Arial"/>
          <w:color w:val="2A2B2E"/>
          <w:sz w:val="20"/>
          <w:szCs w:val="20"/>
          <w:shd w:val="clear" w:color="auto" w:fill="FFFFFF"/>
        </w:rPr>
        <w:t>pgEpiSCs</w:t>
      </w:r>
      <w:proofErr w:type="spellEnd"/>
      <w:r w:rsidRPr="008E65A2">
        <w:rPr>
          <w:rFonts w:ascii="Arial" w:eastAsia="Arial" w:hAnsi="Arial" w:cs="Arial"/>
          <w:color w:val="2A2B2E"/>
          <w:sz w:val="20"/>
          <w:szCs w:val="20"/>
          <w:shd w:val="clear" w:color="auto" w:fill="FFFFFF"/>
        </w:rPr>
        <w:t xml:space="preserve">, with upregulated genes highlighted in orange and downregulated genes in blue. Key genes were appropriately annotated. (C) Gene Ontology and KEGG pathways enrichment </w:t>
      </w:r>
      <w:r w:rsidRPr="008E65A2">
        <w:rPr>
          <w:rFonts w:ascii="Arial" w:eastAsia="等线" w:hAnsi="Arial" w:cs="Arial"/>
          <w:color w:val="2A2B2E"/>
          <w:sz w:val="20"/>
          <w:szCs w:val="20"/>
          <w:shd w:val="clear" w:color="auto" w:fill="FFFFFF"/>
        </w:rPr>
        <w:t>terms</w:t>
      </w:r>
      <w:r w:rsidRPr="008E65A2">
        <w:rPr>
          <w:rFonts w:ascii="Arial" w:eastAsia="Arial" w:hAnsi="Arial" w:cs="Arial"/>
          <w:color w:val="2A2B2E"/>
          <w:sz w:val="20"/>
          <w:szCs w:val="20"/>
          <w:shd w:val="clear" w:color="auto" w:fill="FFFFFF"/>
        </w:rPr>
        <w:t xml:space="preserve"> of differentially expressed genes in </w:t>
      </w:r>
      <w:proofErr w:type="spellStart"/>
      <w:r w:rsidRPr="008E65A2">
        <w:rPr>
          <w:rFonts w:ascii="Arial" w:eastAsia="等线" w:hAnsi="Arial" w:cs="Arial"/>
          <w:color w:val="2A2B2E"/>
          <w:sz w:val="20"/>
          <w:szCs w:val="20"/>
          <w:shd w:val="clear" w:color="auto" w:fill="FFFFFF"/>
        </w:rPr>
        <w:t>bEpiSCs</w:t>
      </w:r>
      <w:proofErr w:type="spellEnd"/>
      <w:r w:rsidRPr="008E65A2">
        <w:rPr>
          <w:rFonts w:ascii="Arial" w:eastAsia="Arial" w:hAnsi="Arial" w:cs="Arial"/>
          <w:color w:val="2A2B2E"/>
          <w:sz w:val="20"/>
          <w:szCs w:val="20"/>
          <w:shd w:val="clear" w:color="auto" w:fill="FFFFFF"/>
        </w:rPr>
        <w:t xml:space="preserve"> and pig </w:t>
      </w:r>
      <w:proofErr w:type="spellStart"/>
      <w:r w:rsidRPr="008E65A2">
        <w:rPr>
          <w:rFonts w:ascii="Arial" w:eastAsia="Arial" w:hAnsi="Arial" w:cs="Arial"/>
          <w:color w:val="2A2B2E"/>
          <w:sz w:val="20"/>
          <w:szCs w:val="20"/>
          <w:shd w:val="clear" w:color="auto" w:fill="FFFFFF"/>
        </w:rPr>
        <w:t>pgEpiSCs</w:t>
      </w:r>
      <w:proofErr w:type="spellEnd"/>
      <w:r w:rsidRPr="008E65A2">
        <w:rPr>
          <w:rFonts w:ascii="Arial" w:eastAsia="Arial" w:hAnsi="Arial" w:cs="Arial"/>
          <w:color w:val="2A2B2E"/>
          <w:sz w:val="20"/>
          <w:szCs w:val="20"/>
          <w:shd w:val="clear" w:color="auto" w:fill="FFFFFF"/>
        </w:rPr>
        <w:t>.</w:t>
      </w:r>
    </w:p>
    <w:p w14:paraId="66000C44" w14:textId="77777777" w:rsidR="008E65A2" w:rsidRPr="008E65A2" w:rsidRDefault="008E65A2" w:rsidP="008E65A2">
      <w:pPr>
        <w:keepNext/>
        <w:keepLines/>
        <w:spacing w:before="120" w:after="120"/>
        <w:outlineLvl w:val="1"/>
        <w:rPr>
          <w:rFonts w:ascii="Arial" w:eastAsia="等线 Light" w:hAnsi="Arial" w:cs="Times New Roman"/>
          <w:b/>
          <w:bCs/>
          <w:szCs w:val="36"/>
        </w:rPr>
      </w:pPr>
      <w:bookmarkStart w:id="0" w:name="_Hlk155338884"/>
      <w:r w:rsidRPr="008E65A2">
        <w:rPr>
          <w:rFonts w:ascii="Arial" w:eastAsia="等线 Light" w:hAnsi="Arial" w:cs="Times New Roman"/>
          <w:b/>
          <w:bCs/>
          <w:szCs w:val="36"/>
        </w:rPr>
        <w:t>Supplemental Table titles and legends</w:t>
      </w:r>
    </w:p>
    <w:p w14:paraId="2AE38291" w14:textId="77777777" w:rsidR="008E65A2" w:rsidRPr="008E65A2" w:rsidRDefault="008E65A2" w:rsidP="008E65A2">
      <w:pPr>
        <w:keepNext/>
        <w:keepLines/>
        <w:spacing w:before="120" w:after="120"/>
        <w:outlineLvl w:val="1"/>
        <w:rPr>
          <w:rFonts w:ascii="Arial" w:eastAsia="等线 Light" w:hAnsi="Arial" w:cs="Times New Roman"/>
          <w:b/>
          <w:bCs/>
          <w:sz w:val="20"/>
          <w:szCs w:val="32"/>
        </w:rPr>
      </w:pPr>
      <w:r w:rsidRPr="008E65A2">
        <w:rPr>
          <w:rFonts w:ascii="Arial" w:eastAsia="等线 Light" w:hAnsi="Arial" w:cs="Times New Roman"/>
          <w:b/>
          <w:bCs/>
          <w:sz w:val="20"/>
          <w:szCs w:val="32"/>
        </w:rPr>
        <w:t xml:space="preserve">Table S1. Sample information of </w:t>
      </w:r>
      <w:proofErr w:type="spellStart"/>
      <w:r w:rsidRPr="008E65A2">
        <w:rPr>
          <w:rFonts w:ascii="Arial" w:eastAsia="等线 Light" w:hAnsi="Arial" w:cs="Times New Roman"/>
          <w:b/>
          <w:bCs/>
          <w:sz w:val="20"/>
          <w:szCs w:val="32"/>
        </w:rPr>
        <w:t>scRNA</w:t>
      </w:r>
      <w:proofErr w:type="spellEnd"/>
      <w:r w:rsidRPr="008E65A2">
        <w:rPr>
          <w:rFonts w:ascii="Arial" w:eastAsia="等线 Light" w:hAnsi="Arial" w:cs="Times New Roman"/>
          <w:b/>
          <w:bCs/>
          <w:sz w:val="20"/>
          <w:szCs w:val="32"/>
        </w:rPr>
        <w:t>-seq</w:t>
      </w:r>
    </w:p>
    <w:p w14:paraId="7514C3CC" w14:textId="77777777" w:rsidR="008E65A2" w:rsidRPr="008E65A2" w:rsidRDefault="008E65A2" w:rsidP="008E65A2">
      <w:pPr>
        <w:rPr>
          <w:rFonts w:ascii="Arial" w:eastAsia="等线" w:hAnsi="Arial" w:cs="Arial"/>
          <w:sz w:val="20"/>
        </w:rPr>
      </w:pPr>
      <w:r w:rsidRPr="008E65A2">
        <w:rPr>
          <w:rFonts w:ascii="Arial" w:eastAsia="Arial" w:hAnsi="Arial" w:cs="Times New Roman"/>
          <w:sz w:val="20"/>
        </w:rPr>
        <w:t xml:space="preserve">(A) </w:t>
      </w:r>
      <w:r w:rsidRPr="008E65A2">
        <w:rPr>
          <w:rFonts w:ascii="Arial" w:eastAsia="等线" w:hAnsi="Arial" w:cs="Arial"/>
          <w:sz w:val="20"/>
        </w:rPr>
        <w:t xml:space="preserve">Summary of samples used in </w:t>
      </w:r>
      <w:proofErr w:type="spellStart"/>
      <w:r w:rsidRPr="008E65A2">
        <w:rPr>
          <w:rFonts w:ascii="Arial" w:eastAsia="等线" w:hAnsi="Arial" w:cs="Arial"/>
          <w:sz w:val="20"/>
        </w:rPr>
        <w:t>scRNA</w:t>
      </w:r>
      <w:proofErr w:type="spellEnd"/>
      <w:r w:rsidRPr="008E65A2">
        <w:rPr>
          <w:rFonts w:ascii="Arial" w:eastAsia="等线" w:hAnsi="Arial" w:cs="Arial"/>
          <w:sz w:val="20"/>
        </w:rPr>
        <w:t xml:space="preserve">-seq. (B) </w:t>
      </w:r>
      <w:r w:rsidRPr="008E65A2">
        <w:rPr>
          <w:rFonts w:ascii="Arial" w:eastAsia="Arial" w:hAnsi="Arial" w:cs="Arial"/>
          <w:sz w:val="20"/>
        </w:rPr>
        <w:t xml:space="preserve">Description of samples used in </w:t>
      </w:r>
      <w:proofErr w:type="spellStart"/>
      <w:r w:rsidRPr="008E65A2">
        <w:rPr>
          <w:rFonts w:ascii="Arial" w:eastAsia="Arial" w:hAnsi="Arial" w:cs="Arial"/>
          <w:sz w:val="20"/>
        </w:rPr>
        <w:t>scRNA</w:t>
      </w:r>
      <w:proofErr w:type="spellEnd"/>
      <w:r w:rsidRPr="008E65A2">
        <w:rPr>
          <w:rFonts w:ascii="Arial" w:eastAsia="Arial" w:hAnsi="Arial" w:cs="Arial"/>
          <w:sz w:val="20"/>
        </w:rPr>
        <w:t xml:space="preserve">-seq. Related to </w:t>
      </w:r>
      <w:r w:rsidRPr="008E65A2">
        <w:rPr>
          <w:rFonts w:ascii="Arial" w:eastAsia="宋体" w:hAnsi="Arial" w:cs="Times New Roman"/>
          <w:color w:val="0070C0"/>
          <w:sz w:val="20"/>
          <w:szCs w:val="24"/>
        </w:rPr>
        <w:t>Figure 1, 2, 3, 6</w:t>
      </w:r>
      <w:r w:rsidRPr="008E65A2">
        <w:rPr>
          <w:rFonts w:ascii="Arial" w:eastAsia="Arial" w:hAnsi="Arial" w:cs="Arial"/>
          <w:sz w:val="20"/>
        </w:rPr>
        <w:t xml:space="preserve">, and </w:t>
      </w:r>
      <w:r w:rsidRPr="008E65A2">
        <w:rPr>
          <w:rFonts w:ascii="Arial" w:eastAsia="宋体" w:hAnsi="Arial" w:cs="Times New Roman"/>
          <w:color w:val="0070C0"/>
          <w:sz w:val="20"/>
          <w:szCs w:val="24"/>
        </w:rPr>
        <w:t>Figure S1, S2</w:t>
      </w:r>
      <w:r w:rsidRPr="008E65A2">
        <w:rPr>
          <w:rFonts w:ascii="Arial" w:eastAsia="Arial" w:hAnsi="Arial" w:cs="Arial"/>
          <w:sz w:val="20"/>
        </w:rPr>
        <w:t>.</w:t>
      </w:r>
    </w:p>
    <w:p w14:paraId="38A8621F" w14:textId="77777777" w:rsidR="008E65A2" w:rsidRPr="008E65A2" w:rsidRDefault="008E65A2" w:rsidP="008E65A2">
      <w:pPr>
        <w:keepNext/>
        <w:keepLines/>
        <w:spacing w:before="120" w:after="120"/>
        <w:outlineLvl w:val="1"/>
        <w:rPr>
          <w:rFonts w:ascii="Arial" w:eastAsia="等线 Light" w:hAnsi="Arial" w:cs="Times New Roman"/>
          <w:b/>
          <w:bCs/>
          <w:sz w:val="20"/>
          <w:szCs w:val="32"/>
        </w:rPr>
      </w:pPr>
      <w:r w:rsidRPr="008E65A2">
        <w:rPr>
          <w:rFonts w:ascii="Arial" w:eastAsia="等线 Light" w:hAnsi="Arial" w:cs="Times New Roman"/>
          <w:b/>
          <w:bCs/>
          <w:sz w:val="20"/>
          <w:szCs w:val="32"/>
        </w:rPr>
        <w:t>Table S2. Specifically expressed genes for cell type annotation</w:t>
      </w:r>
    </w:p>
    <w:p w14:paraId="2EC9003A" w14:textId="77777777" w:rsidR="008E65A2" w:rsidRPr="008E65A2" w:rsidRDefault="008E65A2" w:rsidP="008E65A2">
      <w:pPr>
        <w:rPr>
          <w:rFonts w:ascii="Arial" w:eastAsia="等线" w:hAnsi="Arial" w:cs="Times New Roman"/>
          <w:sz w:val="20"/>
        </w:rPr>
      </w:pPr>
      <w:r w:rsidRPr="008E65A2">
        <w:rPr>
          <w:rFonts w:ascii="Arial" w:eastAsia="等线" w:hAnsi="Arial" w:cs="Times New Roman"/>
          <w:sz w:val="20"/>
        </w:rPr>
        <w:t xml:space="preserve">All specifically expressed genes represented for each cell type. Related to </w:t>
      </w:r>
      <w:r w:rsidRPr="008E65A2">
        <w:rPr>
          <w:rFonts w:ascii="Arial" w:eastAsia="宋体" w:hAnsi="Arial" w:cs="Times New Roman"/>
          <w:color w:val="0070C0"/>
          <w:sz w:val="20"/>
          <w:szCs w:val="24"/>
        </w:rPr>
        <w:t>Figure 1</w:t>
      </w:r>
      <w:r w:rsidRPr="008E65A2">
        <w:rPr>
          <w:rFonts w:ascii="Arial" w:eastAsia="等线" w:hAnsi="Arial" w:cs="Times New Roman"/>
          <w:sz w:val="20"/>
        </w:rPr>
        <w:t xml:space="preserve"> and </w:t>
      </w:r>
      <w:r w:rsidRPr="008E65A2">
        <w:rPr>
          <w:rFonts w:ascii="Arial" w:eastAsia="宋体" w:hAnsi="Arial" w:cs="Times New Roman"/>
          <w:color w:val="0070C0"/>
          <w:sz w:val="20"/>
          <w:szCs w:val="24"/>
        </w:rPr>
        <w:t>Figure S1</w:t>
      </w:r>
      <w:r w:rsidRPr="008E65A2">
        <w:rPr>
          <w:rFonts w:ascii="Arial" w:eastAsia="等线" w:hAnsi="Arial" w:cs="Times New Roman"/>
          <w:sz w:val="20"/>
        </w:rPr>
        <w:t>.</w:t>
      </w:r>
    </w:p>
    <w:p w14:paraId="701A770D" w14:textId="77777777" w:rsidR="008E65A2" w:rsidRPr="008E65A2" w:rsidRDefault="008E65A2" w:rsidP="008E65A2">
      <w:pPr>
        <w:keepNext/>
        <w:keepLines/>
        <w:spacing w:before="120" w:after="120"/>
        <w:outlineLvl w:val="1"/>
        <w:rPr>
          <w:rFonts w:ascii="Arial" w:eastAsia="等线" w:hAnsi="Arial" w:cs="Times New Roman"/>
          <w:b/>
          <w:bCs/>
          <w:sz w:val="20"/>
          <w:szCs w:val="32"/>
        </w:rPr>
      </w:pPr>
      <w:r w:rsidRPr="008E65A2">
        <w:rPr>
          <w:rFonts w:ascii="Arial" w:eastAsia="等线 Light" w:hAnsi="Arial" w:cs="Times New Roman"/>
          <w:b/>
          <w:bCs/>
          <w:sz w:val="20"/>
          <w:szCs w:val="32"/>
        </w:rPr>
        <w:t>Table S3. Gene Ontology (GO) enrichment terms for each cell type</w:t>
      </w:r>
    </w:p>
    <w:p w14:paraId="42562097" w14:textId="77777777" w:rsidR="008E65A2" w:rsidRPr="008E65A2" w:rsidRDefault="008E65A2" w:rsidP="008E65A2">
      <w:pPr>
        <w:rPr>
          <w:rFonts w:ascii="Arial" w:eastAsia="Arial" w:hAnsi="Arial" w:cs="Times New Roman"/>
          <w:sz w:val="20"/>
          <w:szCs w:val="32"/>
        </w:rPr>
      </w:pPr>
      <w:r w:rsidRPr="008E65A2">
        <w:rPr>
          <w:rFonts w:ascii="Arial" w:eastAsia="Arial" w:hAnsi="Arial" w:cs="Times New Roman"/>
          <w:sz w:val="20"/>
          <w:szCs w:val="32"/>
        </w:rPr>
        <w:t>Gene Ontology (GO) enrichment terms for each cell type. Related to</w:t>
      </w:r>
      <w:r w:rsidRPr="008E65A2">
        <w:rPr>
          <w:rFonts w:ascii="Arial" w:eastAsia="等线" w:hAnsi="Arial" w:cs="Times New Roman"/>
          <w:sz w:val="20"/>
        </w:rPr>
        <w:t xml:space="preserve"> </w:t>
      </w:r>
      <w:r w:rsidRPr="008E65A2">
        <w:rPr>
          <w:rFonts w:ascii="Arial" w:eastAsia="宋体" w:hAnsi="Arial" w:cs="Times New Roman"/>
          <w:color w:val="0070C0"/>
          <w:sz w:val="20"/>
          <w:szCs w:val="24"/>
        </w:rPr>
        <w:t>Figure S1C</w:t>
      </w:r>
      <w:r w:rsidRPr="008E65A2">
        <w:rPr>
          <w:rFonts w:ascii="Arial" w:eastAsia="Arial" w:hAnsi="Arial" w:cs="Arial"/>
          <w:sz w:val="20"/>
          <w:szCs w:val="32"/>
        </w:rPr>
        <w:t xml:space="preserve"> </w:t>
      </w:r>
      <w:r w:rsidRPr="008E65A2">
        <w:rPr>
          <w:rFonts w:ascii="Arial" w:eastAsia="等线" w:hAnsi="Arial" w:cs="Arial"/>
          <w:sz w:val="20"/>
          <w:szCs w:val="32"/>
        </w:rPr>
        <w:t>and</w:t>
      </w:r>
      <w:r w:rsidRPr="008E65A2">
        <w:rPr>
          <w:rFonts w:ascii="Arial" w:eastAsia="Arial" w:hAnsi="Arial" w:cs="Arial"/>
          <w:sz w:val="20"/>
          <w:szCs w:val="32"/>
        </w:rPr>
        <w:t xml:space="preserve"> </w:t>
      </w:r>
      <w:r w:rsidRPr="008E65A2">
        <w:rPr>
          <w:rFonts w:ascii="Arial" w:eastAsia="宋体" w:hAnsi="Arial" w:cs="Times New Roman"/>
          <w:color w:val="0070C0"/>
          <w:sz w:val="20"/>
          <w:szCs w:val="24"/>
        </w:rPr>
        <w:t>S1D</w:t>
      </w:r>
      <w:r w:rsidRPr="008E65A2">
        <w:rPr>
          <w:rFonts w:ascii="Arial" w:eastAsia="Arial" w:hAnsi="Arial" w:cs="Times New Roman"/>
          <w:sz w:val="20"/>
          <w:szCs w:val="32"/>
        </w:rPr>
        <w:t>.</w:t>
      </w:r>
    </w:p>
    <w:p w14:paraId="7D2D05DC" w14:textId="77777777" w:rsidR="008E65A2" w:rsidRPr="008E65A2" w:rsidRDefault="008E65A2" w:rsidP="008E65A2">
      <w:pPr>
        <w:keepNext/>
        <w:keepLines/>
        <w:spacing w:before="120" w:after="120"/>
        <w:outlineLvl w:val="1"/>
        <w:rPr>
          <w:rFonts w:ascii="Arial" w:eastAsia="等线 Light" w:hAnsi="Arial" w:cs="Times New Roman"/>
          <w:b/>
          <w:bCs/>
          <w:sz w:val="20"/>
          <w:szCs w:val="32"/>
        </w:rPr>
      </w:pPr>
      <w:r w:rsidRPr="008E65A2">
        <w:rPr>
          <w:rFonts w:ascii="Arial" w:eastAsia="等线 Light" w:hAnsi="Arial" w:cs="Times New Roman"/>
          <w:b/>
          <w:bCs/>
          <w:sz w:val="20"/>
          <w:szCs w:val="32"/>
        </w:rPr>
        <w:lastRenderedPageBreak/>
        <w:t>Table S4. Clustering based on expression tendency</w:t>
      </w:r>
    </w:p>
    <w:p w14:paraId="4346D44A" w14:textId="77777777" w:rsidR="008E65A2" w:rsidRPr="008E65A2" w:rsidRDefault="008E65A2" w:rsidP="008E65A2">
      <w:pPr>
        <w:rPr>
          <w:rFonts w:ascii="Arial" w:eastAsia="等线" w:hAnsi="Arial" w:cs="Times New Roman"/>
          <w:sz w:val="20"/>
        </w:rPr>
      </w:pPr>
      <w:r w:rsidRPr="008E65A2">
        <w:rPr>
          <w:rFonts w:ascii="Arial" w:eastAsia="等线" w:hAnsi="Arial" w:cs="Times New Roman"/>
          <w:sz w:val="20"/>
        </w:rPr>
        <w:t xml:space="preserve">Clustering information in bovine embryonic pluripotent linages. Related to </w:t>
      </w:r>
      <w:r w:rsidRPr="008E65A2">
        <w:rPr>
          <w:rFonts w:ascii="Arial" w:eastAsia="宋体" w:hAnsi="Arial" w:cs="Times New Roman"/>
          <w:color w:val="0070C0"/>
          <w:sz w:val="20"/>
          <w:szCs w:val="24"/>
        </w:rPr>
        <w:t>Figure 2C</w:t>
      </w:r>
      <w:r w:rsidRPr="008E65A2">
        <w:rPr>
          <w:rFonts w:ascii="Arial" w:eastAsia="等线" w:hAnsi="Arial" w:cs="Times New Roman"/>
          <w:sz w:val="20"/>
        </w:rPr>
        <w:t>.</w:t>
      </w:r>
    </w:p>
    <w:p w14:paraId="0F4AEF08" w14:textId="77777777" w:rsidR="008E65A2" w:rsidRPr="008E65A2" w:rsidRDefault="008E65A2" w:rsidP="008E65A2">
      <w:pPr>
        <w:keepNext/>
        <w:keepLines/>
        <w:spacing w:before="120" w:after="120"/>
        <w:outlineLvl w:val="1"/>
        <w:rPr>
          <w:rFonts w:ascii="Arial" w:eastAsia="等线 Light" w:hAnsi="Arial" w:cs="Times New Roman"/>
          <w:b/>
          <w:bCs/>
          <w:sz w:val="20"/>
          <w:szCs w:val="32"/>
        </w:rPr>
      </w:pPr>
      <w:r w:rsidRPr="008E65A2">
        <w:rPr>
          <w:rFonts w:ascii="Arial" w:eastAsia="等线 Light" w:hAnsi="Arial" w:cs="Times New Roman" w:hint="eastAsia"/>
          <w:b/>
          <w:bCs/>
          <w:sz w:val="20"/>
          <w:szCs w:val="32"/>
        </w:rPr>
        <w:t>T</w:t>
      </w:r>
      <w:r w:rsidRPr="008E65A2">
        <w:rPr>
          <w:rFonts w:ascii="Arial" w:eastAsia="等线 Light" w:hAnsi="Arial" w:cs="Times New Roman"/>
          <w:b/>
          <w:bCs/>
          <w:sz w:val="20"/>
          <w:szCs w:val="32"/>
        </w:rPr>
        <w:t>able S5. GO/KEGG enrichment terms of top 500 DEG</w:t>
      </w:r>
      <w:r w:rsidRPr="008E65A2">
        <w:rPr>
          <w:rFonts w:ascii="Arial" w:eastAsia="等线 Light" w:hAnsi="Arial" w:cs="Times New Roman" w:hint="eastAsia"/>
          <w:b/>
          <w:bCs/>
          <w:sz w:val="20"/>
          <w:szCs w:val="32"/>
        </w:rPr>
        <w:t>s</w:t>
      </w:r>
      <w:r w:rsidRPr="008E65A2">
        <w:rPr>
          <w:rFonts w:ascii="Arial" w:eastAsia="等线 Light" w:hAnsi="Arial" w:cs="Times New Roman"/>
          <w:b/>
          <w:bCs/>
          <w:sz w:val="20"/>
          <w:szCs w:val="32"/>
        </w:rPr>
        <w:t xml:space="preserve"> during pluripotent transition </w:t>
      </w:r>
      <w:r w:rsidRPr="008E65A2">
        <w:rPr>
          <w:rFonts w:ascii="Arial" w:eastAsia="等线 Light" w:hAnsi="Arial" w:cs="Times New Roman" w:hint="eastAsia"/>
          <w:b/>
          <w:bCs/>
          <w:sz w:val="20"/>
          <w:szCs w:val="32"/>
        </w:rPr>
        <w:t>of</w:t>
      </w:r>
      <w:r w:rsidRPr="008E65A2">
        <w:rPr>
          <w:rFonts w:ascii="Arial" w:eastAsia="等线 Light" w:hAnsi="Arial" w:cs="Times New Roman"/>
          <w:b/>
          <w:bCs/>
          <w:sz w:val="20"/>
          <w:szCs w:val="32"/>
        </w:rPr>
        <w:t xml:space="preserve"> embryonic lineages in cattle and pigs</w:t>
      </w:r>
    </w:p>
    <w:p w14:paraId="48C0B8B5" w14:textId="77777777" w:rsidR="008E65A2" w:rsidRPr="008E65A2" w:rsidRDefault="008E65A2" w:rsidP="008E65A2">
      <w:pPr>
        <w:rPr>
          <w:rFonts w:ascii="Arial" w:eastAsia="等线" w:hAnsi="Arial" w:cs="Times New Roman"/>
          <w:sz w:val="20"/>
        </w:rPr>
      </w:pPr>
      <w:r w:rsidRPr="008E65A2">
        <w:rPr>
          <w:rFonts w:ascii="Arial" w:eastAsia="等线" w:hAnsi="Arial" w:cs="Times New Roman" w:hint="eastAsia"/>
          <w:sz w:val="20"/>
        </w:rPr>
        <w:t>(</w:t>
      </w:r>
      <w:r w:rsidRPr="008E65A2">
        <w:rPr>
          <w:rFonts w:ascii="Arial" w:eastAsia="等线" w:hAnsi="Arial" w:cs="Times New Roman"/>
          <w:sz w:val="20"/>
        </w:rPr>
        <w:t xml:space="preserve">A) TOP 500 DEGs during pluripotent transition in bovine and porcine embryonic lineages. (B) GO enrichment terms of DEGs in the naive to formative transition of bovine and pig embryonic pluripotent lineages. (C) GO enrichment terms of DEGs in the formative to primed transition of bovine and pig embryonic pluripotent lineages. (D) KEGG enrichment terms of DEGs in the naive to formative transition of bovine and pig embryonic pluripotent lineages. (E) KEGG enrichment terms of DEGs in the formative to primed transition of bovine and pig embryonic pluripotent lineages. (A-E) </w:t>
      </w:r>
      <w:r w:rsidRPr="008E65A2">
        <w:rPr>
          <w:rFonts w:ascii="Arial" w:eastAsia="等线" w:hAnsi="Arial" w:cs="Times New Roman" w:hint="eastAsia"/>
          <w:sz w:val="20"/>
        </w:rPr>
        <w:t>r</w:t>
      </w:r>
      <w:r w:rsidRPr="008E65A2">
        <w:rPr>
          <w:rFonts w:ascii="Arial" w:eastAsia="等线" w:hAnsi="Arial" w:cs="Times New Roman"/>
          <w:sz w:val="20"/>
        </w:rPr>
        <w:t xml:space="preserve">elated to </w:t>
      </w:r>
      <w:r w:rsidRPr="008E65A2">
        <w:rPr>
          <w:rFonts w:ascii="Arial" w:eastAsia="宋体" w:hAnsi="Arial" w:cs="Times New Roman"/>
          <w:color w:val="0070C0"/>
          <w:sz w:val="20"/>
          <w:szCs w:val="24"/>
        </w:rPr>
        <w:t>Figure 3G</w:t>
      </w:r>
      <w:r w:rsidRPr="008E65A2">
        <w:rPr>
          <w:rFonts w:ascii="Arial" w:eastAsia="等线" w:hAnsi="Arial" w:cs="Times New Roman"/>
          <w:sz w:val="20"/>
        </w:rPr>
        <w:t>.</w:t>
      </w:r>
    </w:p>
    <w:p w14:paraId="247AD770" w14:textId="77777777" w:rsidR="008E65A2" w:rsidRPr="008E65A2" w:rsidRDefault="008E65A2" w:rsidP="008E65A2">
      <w:pPr>
        <w:keepNext/>
        <w:keepLines/>
        <w:spacing w:before="120" w:after="120"/>
        <w:outlineLvl w:val="1"/>
        <w:rPr>
          <w:rFonts w:ascii="Arial" w:eastAsia="等线 Light" w:hAnsi="Arial" w:cs="Times New Roman"/>
          <w:b/>
          <w:bCs/>
          <w:sz w:val="20"/>
          <w:szCs w:val="32"/>
        </w:rPr>
      </w:pPr>
      <w:r w:rsidRPr="008E65A2">
        <w:rPr>
          <w:rFonts w:ascii="Arial" w:eastAsia="等线 Light" w:hAnsi="Arial" w:cs="Times New Roman" w:hint="eastAsia"/>
          <w:b/>
          <w:bCs/>
          <w:sz w:val="20"/>
          <w:szCs w:val="32"/>
        </w:rPr>
        <w:t>T</w:t>
      </w:r>
      <w:r w:rsidRPr="008E65A2">
        <w:rPr>
          <w:rFonts w:ascii="Arial" w:eastAsia="等线 Light" w:hAnsi="Arial" w:cs="Times New Roman"/>
          <w:b/>
          <w:bCs/>
          <w:sz w:val="20"/>
          <w:szCs w:val="32"/>
        </w:rPr>
        <w:t>able S6. The DEG</w:t>
      </w:r>
      <w:r w:rsidRPr="008E65A2">
        <w:rPr>
          <w:rFonts w:ascii="Arial" w:eastAsia="等线 Light" w:hAnsi="Arial" w:cs="Times New Roman" w:hint="eastAsia"/>
          <w:b/>
          <w:bCs/>
          <w:sz w:val="20"/>
          <w:szCs w:val="32"/>
        </w:rPr>
        <w:t>s</w:t>
      </w:r>
      <w:r w:rsidRPr="008E65A2">
        <w:rPr>
          <w:rFonts w:ascii="Arial" w:eastAsia="等线 Light" w:hAnsi="Arial" w:cs="Times New Roman"/>
          <w:b/>
          <w:bCs/>
          <w:sz w:val="20"/>
          <w:szCs w:val="32"/>
        </w:rPr>
        <w:t xml:space="preserve"> of </w:t>
      </w:r>
      <w:proofErr w:type="spellStart"/>
      <w:r w:rsidRPr="008E65A2">
        <w:rPr>
          <w:rFonts w:ascii="Arial" w:eastAsia="等线 Light" w:hAnsi="Arial" w:cs="Times New Roman"/>
          <w:b/>
          <w:bCs/>
          <w:sz w:val="20"/>
          <w:szCs w:val="32"/>
        </w:rPr>
        <w:t>bEpiSCs</w:t>
      </w:r>
      <w:proofErr w:type="spellEnd"/>
      <w:r w:rsidRPr="008E65A2">
        <w:rPr>
          <w:rFonts w:ascii="Arial" w:eastAsia="等线 Light" w:hAnsi="Arial" w:cs="Times New Roman"/>
          <w:b/>
          <w:bCs/>
          <w:sz w:val="20"/>
          <w:szCs w:val="32"/>
        </w:rPr>
        <w:t xml:space="preserve"> and reported </w:t>
      </w:r>
      <w:proofErr w:type="spellStart"/>
      <w:r w:rsidRPr="008E65A2">
        <w:rPr>
          <w:rFonts w:ascii="Arial" w:eastAsia="等线 Light" w:hAnsi="Arial" w:cs="Times New Roman"/>
          <w:b/>
          <w:bCs/>
          <w:sz w:val="20"/>
          <w:szCs w:val="32"/>
        </w:rPr>
        <w:t>bPSCs</w:t>
      </w:r>
      <w:proofErr w:type="spellEnd"/>
      <w:r w:rsidRPr="008E65A2">
        <w:rPr>
          <w:rFonts w:ascii="Arial" w:eastAsia="等线 Light" w:hAnsi="Arial" w:cs="Times New Roman"/>
          <w:b/>
          <w:bCs/>
          <w:sz w:val="20"/>
          <w:szCs w:val="32"/>
        </w:rPr>
        <w:t xml:space="preserve"> </w:t>
      </w:r>
      <w:r w:rsidRPr="008E65A2">
        <w:rPr>
          <w:rFonts w:ascii="Arial" w:eastAsia="等线 Light" w:hAnsi="Arial" w:cs="Times New Roman" w:hint="eastAsia"/>
          <w:b/>
          <w:bCs/>
          <w:sz w:val="20"/>
          <w:szCs w:val="32"/>
        </w:rPr>
        <w:t>(</w:t>
      </w:r>
      <w:proofErr w:type="spellStart"/>
      <w:r w:rsidRPr="008E65A2">
        <w:rPr>
          <w:rFonts w:ascii="Arial" w:eastAsia="等线 Light" w:hAnsi="Arial" w:cs="Times New Roman"/>
          <w:b/>
          <w:bCs/>
          <w:sz w:val="20"/>
          <w:szCs w:val="32"/>
        </w:rPr>
        <w:t>padj</w:t>
      </w:r>
      <w:proofErr w:type="spellEnd"/>
      <w:r w:rsidRPr="008E65A2">
        <w:rPr>
          <w:rFonts w:ascii="Arial" w:eastAsia="等线 Light" w:hAnsi="Arial" w:cs="Times New Roman"/>
          <w:b/>
          <w:bCs/>
          <w:sz w:val="20"/>
          <w:szCs w:val="32"/>
        </w:rPr>
        <w:t xml:space="preserve"> &lt; 0.05</w:t>
      </w:r>
      <w:r w:rsidRPr="008E65A2">
        <w:rPr>
          <w:rFonts w:ascii="Arial" w:eastAsia="等线 Light" w:hAnsi="Arial" w:cs="Times New Roman" w:hint="eastAsia"/>
          <w:b/>
          <w:bCs/>
          <w:sz w:val="20"/>
          <w:szCs w:val="32"/>
        </w:rPr>
        <w:t>)</w:t>
      </w:r>
    </w:p>
    <w:p w14:paraId="17A7BBCE" w14:textId="77777777" w:rsidR="008E65A2" w:rsidRPr="008E65A2" w:rsidRDefault="008E65A2" w:rsidP="008E65A2">
      <w:pPr>
        <w:rPr>
          <w:rFonts w:ascii="Arial" w:eastAsia="等线" w:hAnsi="Arial" w:cs="Times New Roman"/>
          <w:sz w:val="20"/>
        </w:rPr>
      </w:pPr>
      <w:r w:rsidRPr="008E65A2">
        <w:rPr>
          <w:rFonts w:ascii="Arial" w:eastAsia="等线" w:hAnsi="Arial" w:cs="Times New Roman" w:hint="eastAsia"/>
          <w:sz w:val="20"/>
        </w:rPr>
        <w:t>(</w:t>
      </w:r>
      <w:r w:rsidRPr="008E65A2">
        <w:rPr>
          <w:rFonts w:ascii="Arial" w:eastAsia="等线" w:hAnsi="Arial" w:cs="Times New Roman"/>
          <w:sz w:val="20"/>
        </w:rPr>
        <w:t>A</w:t>
      </w:r>
      <w:r w:rsidRPr="008E65A2">
        <w:rPr>
          <w:rFonts w:ascii="Arial" w:eastAsia="等线" w:hAnsi="Arial" w:cs="Times New Roman" w:hint="eastAsia"/>
          <w:sz w:val="20"/>
        </w:rPr>
        <w:t>)</w:t>
      </w:r>
      <w:r w:rsidRPr="008E65A2">
        <w:rPr>
          <w:rFonts w:ascii="Arial" w:eastAsia="等线" w:hAnsi="Arial" w:cs="Times New Roman"/>
          <w:sz w:val="20"/>
        </w:rPr>
        <w:t xml:space="preserve"> The DEGs of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xml:space="preserve"> and </w:t>
      </w:r>
      <w:proofErr w:type="spellStart"/>
      <w:r w:rsidRPr="008E65A2">
        <w:rPr>
          <w:rFonts w:ascii="Arial" w:eastAsia="等线" w:hAnsi="Arial" w:cs="Times New Roman"/>
          <w:sz w:val="20"/>
        </w:rPr>
        <w:t>bEDSCs</w:t>
      </w:r>
      <w:proofErr w:type="spellEnd"/>
      <w:r w:rsidRPr="008E65A2">
        <w:rPr>
          <w:rFonts w:ascii="Arial" w:eastAsia="等线" w:hAnsi="Arial" w:cs="Times New Roman"/>
          <w:sz w:val="20"/>
        </w:rPr>
        <w:t xml:space="preserve"> (</w:t>
      </w:r>
      <w:proofErr w:type="spellStart"/>
      <w:r w:rsidRPr="008E65A2">
        <w:rPr>
          <w:rFonts w:ascii="Arial" w:eastAsia="等线" w:hAnsi="Arial" w:cs="Times New Roman"/>
          <w:sz w:val="20"/>
        </w:rPr>
        <w:t>padj</w:t>
      </w:r>
      <w:proofErr w:type="spellEnd"/>
      <w:r w:rsidRPr="008E65A2">
        <w:rPr>
          <w:rFonts w:ascii="Arial" w:eastAsia="等线" w:hAnsi="Arial" w:cs="Times New Roman"/>
          <w:sz w:val="20"/>
        </w:rPr>
        <w:t xml:space="preserve"> &lt; 0.05). With </w:t>
      </w:r>
      <w:r w:rsidRPr="008E65A2">
        <w:rPr>
          <w:rFonts w:ascii="Arial" w:eastAsia="等线" w:hAnsi="Arial" w:cs="Times New Roman" w:hint="eastAsia"/>
          <w:sz w:val="20"/>
        </w:rPr>
        <w:t>the</w:t>
      </w:r>
      <w:r w:rsidRPr="008E65A2">
        <w:rPr>
          <w:rFonts w:ascii="Arial" w:eastAsia="等线" w:hAnsi="Arial" w:cs="Times New Roman"/>
          <w:sz w:val="20"/>
        </w:rPr>
        <w:t xml:space="preserve"> log2FoldChange &gt; 0, genes were found to be up-regulated in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xml:space="preserve">, whereas they were </w:t>
      </w:r>
      <w:r w:rsidRPr="008E65A2">
        <w:rPr>
          <w:rFonts w:ascii="Arial" w:eastAsia="等线" w:hAnsi="Arial" w:cs="Times New Roman" w:hint="eastAsia"/>
          <w:sz w:val="20"/>
        </w:rPr>
        <w:t>up</w:t>
      </w:r>
      <w:r w:rsidRPr="008E65A2">
        <w:rPr>
          <w:rFonts w:ascii="Arial" w:eastAsia="等线" w:hAnsi="Arial" w:cs="Times New Roman"/>
          <w:sz w:val="20"/>
        </w:rPr>
        <w:t xml:space="preserve">-regulated in </w:t>
      </w:r>
      <w:proofErr w:type="spellStart"/>
      <w:r w:rsidRPr="008E65A2">
        <w:rPr>
          <w:rFonts w:ascii="Arial" w:eastAsia="等线" w:hAnsi="Arial" w:cs="Times New Roman"/>
          <w:sz w:val="20"/>
        </w:rPr>
        <w:t>bEDSCs</w:t>
      </w:r>
      <w:proofErr w:type="spellEnd"/>
      <w:r w:rsidRPr="008E65A2">
        <w:rPr>
          <w:rFonts w:ascii="Arial" w:eastAsia="等线" w:hAnsi="Arial" w:cs="Times New Roman"/>
          <w:sz w:val="20"/>
        </w:rPr>
        <w:t xml:space="preserve">. </w:t>
      </w:r>
      <w:r w:rsidRPr="008E65A2">
        <w:rPr>
          <w:rFonts w:ascii="Arial" w:eastAsia="等线" w:hAnsi="Arial" w:cs="Times New Roman" w:hint="eastAsia"/>
          <w:sz w:val="20"/>
        </w:rPr>
        <w:t>(</w:t>
      </w:r>
      <w:r w:rsidRPr="008E65A2">
        <w:rPr>
          <w:rFonts w:ascii="Arial" w:eastAsia="等线" w:hAnsi="Arial" w:cs="Times New Roman"/>
          <w:sz w:val="20"/>
        </w:rPr>
        <w:t>B</w:t>
      </w:r>
      <w:r w:rsidRPr="008E65A2">
        <w:rPr>
          <w:rFonts w:ascii="Arial" w:eastAsia="等线" w:hAnsi="Arial" w:cs="Times New Roman" w:hint="eastAsia"/>
          <w:sz w:val="20"/>
        </w:rPr>
        <w:t>)</w:t>
      </w:r>
      <w:r w:rsidRPr="008E65A2">
        <w:rPr>
          <w:rFonts w:ascii="Arial" w:eastAsia="等线" w:hAnsi="Arial" w:cs="Times New Roman"/>
          <w:sz w:val="20"/>
        </w:rPr>
        <w:t xml:space="preserve"> The DEG</w:t>
      </w:r>
      <w:r w:rsidRPr="008E65A2">
        <w:rPr>
          <w:rFonts w:ascii="Arial" w:eastAsia="等线" w:hAnsi="Arial" w:cs="Times New Roman" w:hint="eastAsia"/>
          <w:sz w:val="20"/>
        </w:rPr>
        <w:t>s</w:t>
      </w:r>
      <w:r w:rsidRPr="008E65A2">
        <w:rPr>
          <w:rFonts w:ascii="Arial" w:eastAsia="等线" w:hAnsi="Arial" w:cs="Times New Roman"/>
          <w:sz w:val="20"/>
        </w:rPr>
        <w:t xml:space="preserve"> of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xml:space="preserve"> and </w:t>
      </w:r>
      <w:proofErr w:type="spellStart"/>
      <w:r w:rsidRPr="008E65A2">
        <w:rPr>
          <w:rFonts w:ascii="Arial" w:eastAsia="等线" w:hAnsi="Arial" w:cs="Times New Roman" w:hint="eastAsia"/>
          <w:sz w:val="20"/>
        </w:rPr>
        <w:t>b</w:t>
      </w:r>
      <w:r w:rsidRPr="008E65A2">
        <w:rPr>
          <w:rFonts w:ascii="Arial" w:eastAsia="等线" w:hAnsi="Arial" w:cs="Times New Roman"/>
          <w:sz w:val="20"/>
        </w:rPr>
        <w:t>EPSC</w:t>
      </w:r>
      <w:r w:rsidRPr="008E65A2">
        <w:rPr>
          <w:rFonts w:ascii="Arial" w:eastAsia="等线" w:hAnsi="Arial" w:cs="Times New Roman" w:hint="eastAsia"/>
          <w:sz w:val="20"/>
        </w:rPr>
        <w:t>s</w:t>
      </w:r>
      <w:proofErr w:type="spellEnd"/>
      <w:r w:rsidRPr="008E65A2">
        <w:rPr>
          <w:rFonts w:ascii="Arial" w:eastAsia="等线" w:hAnsi="Arial" w:cs="Times New Roman"/>
          <w:sz w:val="20"/>
        </w:rPr>
        <w:t xml:space="preserve"> </w:t>
      </w:r>
      <w:r w:rsidRPr="008E65A2">
        <w:rPr>
          <w:rFonts w:ascii="Arial" w:eastAsia="等线" w:hAnsi="Arial" w:cs="Times New Roman" w:hint="eastAsia"/>
          <w:sz w:val="20"/>
        </w:rPr>
        <w:t>(</w:t>
      </w:r>
      <w:proofErr w:type="spellStart"/>
      <w:r w:rsidRPr="008E65A2">
        <w:rPr>
          <w:rFonts w:ascii="Arial" w:eastAsia="等线" w:hAnsi="Arial" w:cs="Times New Roman"/>
          <w:sz w:val="20"/>
        </w:rPr>
        <w:t>padj</w:t>
      </w:r>
      <w:proofErr w:type="spellEnd"/>
      <w:r w:rsidRPr="008E65A2">
        <w:rPr>
          <w:rFonts w:ascii="Arial" w:eastAsia="等线" w:hAnsi="Arial" w:cs="Times New Roman"/>
          <w:sz w:val="20"/>
        </w:rPr>
        <w:t xml:space="preserve"> &lt; 0.05</w:t>
      </w:r>
      <w:r w:rsidRPr="008E65A2">
        <w:rPr>
          <w:rFonts w:ascii="Arial" w:eastAsia="等线" w:hAnsi="Arial" w:cs="Times New Roman" w:hint="eastAsia"/>
          <w:sz w:val="20"/>
        </w:rPr>
        <w:t>)</w:t>
      </w:r>
      <w:r w:rsidRPr="008E65A2">
        <w:rPr>
          <w:rFonts w:ascii="Arial" w:eastAsia="等线" w:hAnsi="Arial" w:cs="Times New Roman"/>
          <w:sz w:val="20"/>
        </w:rPr>
        <w:t xml:space="preserve">. With </w:t>
      </w:r>
      <w:r w:rsidRPr="008E65A2">
        <w:rPr>
          <w:rFonts w:ascii="Arial" w:eastAsia="等线" w:hAnsi="Arial" w:cs="Times New Roman" w:hint="eastAsia"/>
          <w:sz w:val="20"/>
        </w:rPr>
        <w:t>the</w:t>
      </w:r>
      <w:r w:rsidRPr="008E65A2">
        <w:rPr>
          <w:rFonts w:ascii="Arial" w:eastAsia="等线" w:hAnsi="Arial" w:cs="Times New Roman"/>
          <w:sz w:val="20"/>
        </w:rPr>
        <w:t xml:space="preserve"> log2FoldChange &gt; 0, </w:t>
      </w:r>
      <w:r w:rsidRPr="008E65A2">
        <w:rPr>
          <w:rFonts w:ascii="Arial" w:eastAsia="等线" w:hAnsi="Arial" w:cs="Times New Roman" w:hint="eastAsia"/>
          <w:sz w:val="20"/>
        </w:rPr>
        <w:t>genes</w:t>
      </w:r>
      <w:r w:rsidRPr="008E65A2">
        <w:rPr>
          <w:rFonts w:ascii="Arial" w:eastAsia="等线" w:hAnsi="Arial" w:cs="Times New Roman"/>
          <w:sz w:val="20"/>
        </w:rPr>
        <w:t xml:space="preserve"> were up-regulated in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whereas they were</w:t>
      </w:r>
      <w:r w:rsidRPr="008E65A2" w:rsidDel="00607323">
        <w:rPr>
          <w:rFonts w:ascii="Arial" w:eastAsia="等线" w:hAnsi="Arial" w:cs="Times New Roman"/>
          <w:sz w:val="20"/>
        </w:rPr>
        <w:t xml:space="preserve"> </w:t>
      </w:r>
      <w:r w:rsidRPr="008E65A2">
        <w:rPr>
          <w:rFonts w:ascii="Arial" w:eastAsia="等线" w:hAnsi="Arial" w:cs="Times New Roman"/>
          <w:sz w:val="20"/>
        </w:rPr>
        <w:t xml:space="preserve">up-regulated in </w:t>
      </w:r>
      <w:proofErr w:type="spellStart"/>
      <w:r w:rsidRPr="008E65A2">
        <w:rPr>
          <w:rFonts w:ascii="Arial" w:eastAsia="等线" w:hAnsi="Arial" w:cs="Times New Roman" w:hint="eastAsia"/>
          <w:sz w:val="20"/>
        </w:rPr>
        <w:t>b</w:t>
      </w:r>
      <w:r w:rsidRPr="008E65A2">
        <w:rPr>
          <w:rFonts w:ascii="Arial" w:eastAsia="等线" w:hAnsi="Arial" w:cs="Times New Roman"/>
          <w:sz w:val="20"/>
        </w:rPr>
        <w:t>EPSC</w:t>
      </w:r>
      <w:r w:rsidRPr="008E65A2">
        <w:rPr>
          <w:rFonts w:ascii="Arial" w:eastAsia="等线" w:hAnsi="Arial" w:cs="Times New Roman" w:hint="eastAsia"/>
          <w:sz w:val="20"/>
        </w:rPr>
        <w:t>s</w:t>
      </w:r>
      <w:proofErr w:type="spellEnd"/>
      <w:r w:rsidRPr="008E65A2">
        <w:rPr>
          <w:rFonts w:ascii="Arial" w:eastAsia="等线" w:hAnsi="Arial" w:cs="Times New Roman"/>
          <w:sz w:val="20"/>
        </w:rPr>
        <w:t xml:space="preserve">. </w:t>
      </w:r>
      <w:r w:rsidRPr="008E65A2">
        <w:rPr>
          <w:rFonts w:ascii="Arial" w:eastAsia="等线" w:hAnsi="Arial" w:cs="Times New Roman" w:hint="eastAsia"/>
          <w:sz w:val="20"/>
        </w:rPr>
        <w:t>(</w:t>
      </w:r>
      <w:r w:rsidRPr="008E65A2">
        <w:rPr>
          <w:rFonts w:ascii="Arial" w:eastAsia="等线" w:hAnsi="Arial" w:cs="Times New Roman"/>
          <w:sz w:val="20"/>
        </w:rPr>
        <w:t>C</w:t>
      </w:r>
      <w:r w:rsidRPr="008E65A2">
        <w:rPr>
          <w:rFonts w:ascii="Arial" w:eastAsia="等线" w:hAnsi="Arial" w:cs="Times New Roman" w:hint="eastAsia"/>
          <w:sz w:val="20"/>
        </w:rPr>
        <w:t>)</w:t>
      </w:r>
      <w:r w:rsidRPr="008E65A2">
        <w:rPr>
          <w:rFonts w:ascii="Arial" w:eastAsia="等线" w:hAnsi="Arial" w:cs="Times New Roman"/>
          <w:sz w:val="20"/>
        </w:rPr>
        <w:t xml:space="preserve"> The DEG</w:t>
      </w:r>
      <w:r w:rsidRPr="008E65A2">
        <w:rPr>
          <w:rFonts w:ascii="Arial" w:eastAsia="等线" w:hAnsi="Arial" w:cs="Times New Roman" w:hint="eastAsia"/>
          <w:sz w:val="20"/>
        </w:rPr>
        <w:t>s</w:t>
      </w:r>
      <w:r w:rsidRPr="008E65A2">
        <w:rPr>
          <w:rFonts w:ascii="Arial" w:eastAsia="等线" w:hAnsi="Arial" w:cs="Times New Roman"/>
          <w:sz w:val="20"/>
        </w:rPr>
        <w:t xml:space="preserve"> of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xml:space="preserve"> and </w:t>
      </w:r>
      <w:proofErr w:type="spellStart"/>
      <w:r w:rsidRPr="008E65A2">
        <w:rPr>
          <w:rFonts w:ascii="Arial" w:eastAsia="等线" w:hAnsi="Arial" w:cs="Times New Roman" w:hint="eastAsia"/>
          <w:sz w:val="20"/>
        </w:rPr>
        <w:t>bi</w:t>
      </w:r>
      <w:r w:rsidRPr="008E65A2">
        <w:rPr>
          <w:rFonts w:ascii="Arial" w:eastAsia="等线" w:hAnsi="Arial" w:cs="Times New Roman"/>
          <w:sz w:val="20"/>
        </w:rPr>
        <w:t>PSC</w:t>
      </w:r>
      <w:r w:rsidRPr="008E65A2">
        <w:rPr>
          <w:rFonts w:ascii="Arial" w:eastAsia="等线" w:hAnsi="Arial" w:cs="Times New Roman" w:hint="eastAsia"/>
          <w:sz w:val="20"/>
        </w:rPr>
        <w:t>s</w:t>
      </w:r>
      <w:proofErr w:type="spellEnd"/>
      <w:r w:rsidRPr="008E65A2">
        <w:rPr>
          <w:rFonts w:ascii="Arial" w:eastAsia="等线" w:hAnsi="Arial" w:cs="Times New Roman"/>
          <w:sz w:val="20"/>
        </w:rPr>
        <w:t xml:space="preserve"> </w:t>
      </w:r>
      <w:r w:rsidRPr="008E65A2">
        <w:rPr>
          <w:rFonts w:ascii="Arial" w:eastAsia="等线" w:hAnsi="Arial" w:cs="Times New Roman" w:hint="eastAsia"/>
          <w:sz w:val="20"/>
        </w:rPr>
        <w:t>(</w:t>
      </w:r>
      <w:proofErr w:type="spellStart"/>
      <w:r w:rsidRPr="008E65A2">
        <w:rPr>
          <w:rFonts w:ascii="Arial" w:eastAsia="等线" w:hAnsi="Arial" w:cs="Times New Roman"/>
          <w:sz w:val="20"/>
        </w:rPr>
        <w:t>padj</w:t>
      </w:r>
      <w:proofErr w:type="spellEnd"/>
      <w:r w:rsidRPr="008E65A2">
        <w:rPr>
          <w:rFonts w:ascii="Arial" w:eastAsia="等线" w:hAnsi="Arial" w:cs="Times New Roman"/>
          <w:sz w:val="20"/>
        </w:rPr>
        <w:t xml:space="preserve"> &lt; 0.05</w:t>
      </w:r>
      <w:r w:rsidRPr="008E65A2">
        <w:rPr>
          <w:rFonts w:ascii="Arial" w:eastAsia="等线" w:hAnsi="Arial" w:cs="Times New Roman" w:hint="eastAsia"/>
          <w:sz w:val="20"/>
        </w:rPr>
        <w:t>)</w:t>
      </w:r>
      <w:r w:rsidRPr="008E65A2">
        <w:rPr>
          <w:rFonts w:ascii="Arial" w:eastAsia="等线" w:hAnsi="Arial" w:cs="Times New Roman"/>
          <w:sz w:val="20"/>
        </w:rPr>
        <w:t xml:space="preserve">. With </w:t>
      </w:r>
      <w:r w:rsidRPr="008E65A2">
        <w:rPr>
          <w:rFonts w:ascii="Arial" w:eastAsia="等线" w:hAnsi="Arial" w:cs="Times New Roman" w:hint="eastAsia"/>
          <w:sz w:val="20"/>
        </w:rPr>
        <w:t>the</w:t>
      </w:r>
      <w:r w:rsidRPr="008E65A2">
        <w:rPr>
          <w:rFonts w:ascii="Arial" w:eastAsia="等线" w:hAnsi="Arial" w:cs="Times New Roman"/>
          <w:sz w:val="20"/>
        </w:rPr>
        <w:t xml:space="preserve"> log2FoldChange &gt; 0, </w:t>
      </w:r>
      <w:r w:rsidRPr="008E65A2">
        <w:rPr>
          <w:rFonts w:ascii="Arial" w:eastAsia="等线" w:hAnsi="Arial" w:cs="Times New Roman" w:hint="eastAsia"/>
          <w:sz w:val="20"/>
        </w:rPr>
        <w:t>genes</w:t>
      </w:r>
      <w:r w:rsidRPr="008E65A2">
        <w:rPr>
          <w:rFonts w:ascii="Arial" w:eastAsia="等线" w:hAnsi="Arial" w:cs="Times New Roman"/>
          <w:sz w:val="20"/>
        </w:rPr>
        <w:t xml:space="preserve"> were up-regulated in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whereas they were</w:t>
      </w:r>
      <w:r w:rsidRPr="008E65A2" w:rsidDel="00607323">
        <w:rPr>
          <w:rFonts w:ascii="Arial" w:eastAsia="等线" w:hAnsi="Arial" w:cs="Times New Roman"/>
          <w:sz w:val="20"/>
        </w:rPr>
        <w:t xml:space="preserve"> </w:t>
      </w:r>
      <w:r w:rsidRPr="008E65A2">
        <w:rPr>
          <w:rFonts w:ascii="Arial" w:eastAsia="等线" w:hAnsi="Arial" w:cs="Times New Roman"/>
          <w:sz w:val="20"/>
        </w:rPr>
        <w:t xml:space="preserve">up-regulated in </w:t>
      </w:r>
      <w:proofErr w:type="spellStart"/>
      <w:r w:rsidRPr="008E65A2">
        <w:rPr>
          <w:rFonts w:ascii="Arial" w:eastAsia="等线" w:hAnsi="Arial" w:cs="Times New Roman" w:hint="eastAsia"/>
          <w:sz w:val="20"/>
        </w:rPr>
        <w:t>bi</w:t>
      </w:r>
      <w:r w:rsidRPr="008E65A2">
        <w:rPr>
          <w:rFonts w:ascii="Arial" w:eastAsia="等线" w:hAnsi="Arial" w:cs="Times New Roman"/>
          <w:sz w:val="20"/>
        </w:rPr>
        <w:t>PSC</w:t>
      </w:r>
      <w:r w:rsidRPr="008E65A2">
        <w:rPr>
          <w:rFonts w:ascii="Arial" w:eastAsia="等线" w:hAnsi="Arial" w:cs="Times New Roman" w:hint="eastAsia"/>
          <w:sz w:val="20"/>
        </w:rPr>
        <w:t>s</w:t>
      </w:r>
      <w:proofErr w:type="spellEnd"/>
      <w:r w:rsidRPr="008E65A2">
        <w:rPr>
          <w:rFonts w:ascii="Arial" w:eastAsia="等线" w:hAnsi="Arial" w:cs="Times New Roman" w:hint="eastAsia"/>
          <w:sz w:val="20"/>
        </w:rPr>
        <w:t>.</w:t>
      </w:r>
      <w:r w:rsidRPr="008E65A2">
        <w:rPr>
          <w:rFonts w:ascii="Arial" w:eastAsia="等线" w:hAnsi="Arial" w:cs="Times New Roman"/>
          <w:sz w:val="20"/>
        </w:rPr>
        <w:t xml:space="preserve"> </w:t>
      </w:r>
      <w:r w:rsidRPr="008E65A2">
        <w:rPr>
          <w:rFonts w:ascii="Arial" w:eastAsia="等线" w:hAnsi="Arial" w:cs="Times New Roman" w:hint="eastAsia"/>
          <w:sz w:val="20"/>
        </w:rPr>
        <w:t>(</w:t>
      </w:r>
      <w:r w:rsidRPr="008E65A2">
        <w:rPr>
          <w:rFonts w:ascii="Arial" w:eastAsia="等线" w:hAnsi="Arial" w:cs="Times New Roman"/>
          <w:sz w:val="20"/>
        </w:rPr>
        <w:t>D</w:t>
      </w:r>
      <w:r w:rsidRPr="008E65A2">
        <w:rPr>
          <w:rFonts w:ascii="Arial" w:eastAsia="等线" w:hAnsi="Arial" w:cs="Times New Roman" w:hint="eastAsia"/>
          <w:sz w:val="20"/>
        </w:rPr>
        <w:t>)</w:t>
      </w:r>
      <w:r w:rsidRPr="008E65A2">
        <w:rPr>
          <w:rFonts w:ascii="Arial" w:eastAsia="等线" w:hAnsi="Arial" w:cs="Times New Roman"/>
          <w:sz w:val="20"/>
        </w:rPr>
        <w:t xml:space="preserve"> The DEG</w:t>
      </w:r>
      <w:r w:rsidRPr="008E65A2">
        <w:rPr>
          <w:rFonts w:ascii="Arial" w:eastAsia="等线" w:hAnsi="Arial" w:cs="Times New Roman" w:hint="eastAsia"/>
          <w:sz w:val="20"/>
        </w:rPr>
        <w:t>s</w:t>
      </w:r>
      <w:r w:rsidRPr="008E65A2">
        <w:rPr>
          <w:rFonts w:ascii="Arial" w:eastAsia="等线" w:hAnsi="Arial" w:cs="Times New Roman"/>
          <w:sz w:val="20"/>
        </w:rPr>
        <w:t xml:space="preserve"> of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xml:space="preserve"> and primed </w:t>
      </w:r>
      <w:proofErr w:type="spellStart"/>
      <w:r w:rsidRPr="008E65A2">
        <w:rPr>
          <w:rFonts w:ascii="Arial" w:eastAsia="等线" w:hAnsi="Arial" w:cs="Times New Roman"/>
          <w:sz w:val="20"/>
        </w:rPr>
        <w:t>bESCs</w:t>
      </w:r>
      <w:proofErr w:type="spellEnd"/>
      <w:r w:rsidRPr="008E65A2">
        <w:rPr>
          <w:rFonts w:ascii="Arial" w:eastAsia="等线" w:hAnsi="Arial" w:cs="Times New Roman"/>
          <w:sz w:val="20"/>
        </w:rPr>
        <w:t xml:space="preserve"> </w:t>
      </w:r>
      <w:r w:rsidRPr="008E65A2">
        <w:rPr>
          <w:rFonts w:ascii="Arial" w:eastAsia="等线" w:hAnsi="Arial" w:cs="Times New Roman" w:hint="eastAsia"/>
          <w:sz w:val="20"/>
        </w:rPr>
        <w:t>(</w:t>
      </w:r>
      <w:proofErr w:type="spellStart"/>
      <w:r w:rsidRPr="008E65A2">
        <w:rPr>
          <w:rFonts w:ascii="Arial" w:eastAsia="等线" w:hAnsi="Arial" w:cs="Times New Roman"/>
          <w:sz w:val="20"/>
        </w:rPr>
        <w:t>padj</w:t>
      </w:r>
      <w:proofErr w:type="spellEnd"/>
      <w:r w:rsidRPr="008E65A2">
        <w:rPr>
          <w:rFonts w:ascii="Arial" w:eastAsia="等线" w:hAnsi="Arial" w:cs="Times New Roman"/>
          <w:sz w:val="20"/>
        </w:rPr>
        <w:t xml:space="preserve"> &lt; 0.05</w:t>
      </w:r>
      <w:r w:rsidRPr="008E65A2">
        <w:rPr>
          <w:rFonts w:ascii="Arial" w:eastAsia="等线" w:hAnsi="Arial" w:cs="Times New Roman" w:hint="eastAsia"/>
          <w:sz w:val="20"/>
        </w:rPr>
        <w:t>)</w:t>
      </w:r>
      <w:r w:rsidRPr="008E65A2">
        <w:rPr>
          <w:rFonts w:ascii="Arial" w:eastAsia="等线" w:hAnsi="Arial" w:cs="Times New Roman"/>
          <w:sz w:val="20"/>
        </w:rPr>
        <w:t xml:space="preserve">. With </w:t>
      </w:r>
      <w:r w:rsidRPr="008E65A2">
        <w:rPr>
          <w:rFonts w:ascii="Arial" w:eastAsia="等线" w:hAnsi="Arial" w:cs="Times New Roman" w:hint="eastAsia"/>
          <w:sz w:val="20"/>
        </w:rPr>
        <w:t>the</w:t>
      </w:r>
      <w:r w:rsidRPr="008E65A2">
        <w:rPr>
          <w:rFonts w:ascii="Arial" w:eastAsia="等线" w:hAnsi="Arial" w:cs="Times New Roman"/>
          <w:sz w:val="20"/>
        </w:rPr>
        <w:t xml:space="preserve"> log2FoldChange &gt; 0, </w:t>
      </w:r>
      <w:r w:rsidRPr="008E65A2">
        <w:rPr>
          <w:rFonts w:ascii="Arial" w:eastAsia="等线" w:hAnsi="Arial" w:cs="Times New Roman" w:hint="eastAsia"/>
          <w:sz w:val="20"/>
        </w:rPr>
        <w:t>genes</w:t>
      </w:r>
      <w:r w:rsidRPr="008E65A2">
        <w:rPr>
          <w:rFonts w:ascii="Arial" w:eastAsia="等线" w:hAnsi="Arial" w:cs="Times New Roman"/>
          <w:sz w:val="20"/>
        </w:rPr>
        <w:t xml:space="preserve"> were up-regulated in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whereas they were</w:t>
      </w:r>
      <w:r w:rsidRPr="008E65A2" w:rsidDel="00607323">
        <w:rPr>
          <w:rFonts w:ascii="Arial" w:eastAsia="等线" w:hAnsi="Arial" w:cs="Times New Roman"/>
          <w:sz w:val="20"/>
        </w:rPr>
        <w:t xml:space="preserve"> </w:t>
      </w:r>
      <w:r w:rsidRPr="008E65A2">
        <w:rPr>
          <w:rFonts w:ascii="Arial" w:eastAsia="等线" w:hAnsi="Arial" w:cs="Times New Roman"/>
          <w:sz w:val="20"/>
        </w:rPr>
        <w:t xml:space="preserve">up-regulated in primed </w:t>
      </w:r>
      <w:proofErr w:type="spellStart"/>
      <w:r w:rsidRPr="008E65A2">
        <w:rPr>
          <w:rFonts w:ascii="Arial" w:eastAsia="等线" w:hAnsi="Arial" w:cs="Times New Roman"/>
          <w:sz w:val="20"/>
        </w:rPr>
        <w:t>bESCs</w:t>
      </w:r>
      <w:proofErr w:type="spellEnd"/>
      <w:r w:rsidRPr="008E65A2">
        <w:rPr>
          <w:rFonts w:ascii="Arial" w:eastAsia="等线" w:hAnsi="Arial" w:cs="Times New Roman" w:hint="eastAsia"/>
          <w:sz w:val="20"/>
        </w:rPr>
        <w:t>.</w:t>
      </w:r>
      <w:r w:rsidRPr="008E65A2">
        <w:rPr>
          <w:rFonts w:ascii="Arial" w:eastAsia="等线" w:hAnsi="Arial" w:cs="Times New Roman"/>
          <w:sz w:val="20"/>
        </w:rPr>
        <w:t xml:space="preserve"> </w:t>
      </w:r>
      <w:r w:rsidRPr="008E65A2">
        <w:rPr>
          <w:rFonts w:ascii="Arial" w:eastAsia="等线" w:hAnsi="Arial" w:cs="Times New Roman" w:hint="eastAsia"/>
          <w:sz w:val="20"/>
        </w:rPr>
        <w:t>(</w:t>
      </w:r>
      <w:r w:rsidRPr="008E65A2">
        <w:rPr>
          <w:rFonts w:ascii="Arial" w:eastAsia="等线" w:hAnsi="Arial" w:cs="Times New Roman"/>
          <w:sz w:val="20"/>
        </w:rPr>
        <w:t xml:space="preserve">E) Enrichment of GO/KEGG terms in the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xml:space="preserve"> down-regulate</w:t>
      </w:r>
      <w:r w:rsidRPr="008E65A2">
        <w:rPr>
          <w:rFonts w:ascii="Arial" w:eastAsia="等线" w:hAnsi="Arial" w:cs="Times New Roman" w:hint="eastAsia"/>
          <w:sz w:val="20"/>
        </w:rPr>
        <w:t>d</w:t>
      </w:r>
      <w:r w:rsidRPr="008E65A2">
        <w:rPr>
          <w:rFonts w:ascii="Arial" w:eastAsia="等线" w:hAnsi="Arial" w:cs="Times New Roman"/>
          <w:sz w:val="20"/>
        </w:rPr>
        <w:t xml:space="preserve"> </w:t>
      </w:r>
      <w:r w:rsidRPr="008E65A2">
        <w:rPr>
          <w:rFonts w:ascii="Arial" w:eastAsia="等线" w:hAnsi="Arial" w:cs="Times New Roman" w:hint="eastAsia"/>
          <w:sz w:val="20"/>
        </w:rPr>
        <w:t>genes</w:t>
      </w:r>
      <w:r w:rsidRPr="008E65A2">
        <w:rPr>
          <w:rFonts w:ascii="Arial" w:eastAsia="等线" w:hAnsi="Arial" w:cs="Times New Roman"/>
          <w:sz w:val="20"/>
        </w:rPr>
        <w:t xml:space="preserve"> identified, compared with </w:t>
      </w:r>
      <w:proofErr w:type="spellStart"/>
      <w:r w:rsidRPr="008E65A2">
        <w:rPr>
          <w:rFonts w:ascii="Arial" w:eastAsia="等线" w:hAnsi="Arial" w:cs="Times New Roman"/>
          <w:sz w:val="20"/>
        </w:rPr>
        <w:t>bEDSCs</w:t>
      </w:r>
      <w:proofErr w:type="spellEnd"/>
      <w:r w:rsidRPr="008E65A2">
        <w:rPr>
          <w:rFonts w:ascii="Arial" w:eastAsia="等线" w:hAnsi="Arial" w:cs="Times New Roman" w:hint="eastAsia"/>
          <w:sz w:val="20"/>
        </w:rPr>
        <w:t>.</w:t>
      </w:r>
      <w:r w:rsidRPr="008E65A2">
        <w:rPr>
          <w:rFonts w:ascii="Arial" w:eastAsia="等线" w:hAnsi="Arial" w:cs="Times New Roman"/>
          <w:sz w:val="20"/>
        </w:rPr>
        <w:t xml:space="preserve"> </w:t>
      </w:r>
      <w:r w:rsidRPr="008E65A2">
        <w:rPr>
          <w:rFonts w:ascii="Arial" w:eastAsia="等线" w:hAnsi="Arial" w:cs="Times New Roman" w:hint="eastAsia"/>
          <w:sz w:val="20"/>
        </w:rPr>
        <w:t>(</w:t>
      </w:r>
      <w:r w:rsidRPr="008E65A2">
        <w:rPr>
          <w:rFonts w:ascii="Arial" w:eastAsia="等线" w:hAnsi="Arial" w:cs="Times New Roman"/>
          <w:sz w:val="20"/>
        </w:rPr>
        <w:t xml:space="preserve">F) Enrichment of GO/KEGG terms in the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xml:space="preserve"> up-regulate</w:t>
      </w:r>
      <w:r w:rsidRPr="008E65A2">
        <w:rPr>
          <w:rFonts w:ascii="Arial" w:eastAsia="等线" w:hAnsi="Arial" w:cs="Times New Roman" w:hint="eastAsia"/>
          <w:sz w:val="20"/>
        </w:rPr>
        <w:t>d</w:t>
      </w:r>
      <w:r w:rsidRPr="008E65A2">
        <w:rPr>
          <w:rFonts w:ascii="Arial" w:eastAsia="等线" w:hAnsi="Arial" w:cs="Times New Roman"/>
          <w:sz w:val="20"/>
        </w:rPr>
        <w:t xml:space="preserve"> </w:t>
      </w:r>
      <w:r w:rsidRPr="008E65A2">
        <w:rPr>
          <w:rFonts w:ascii="Arial" w:eastAsia="等线" w:hAnsi="Arial" w:cs="Times New Roman" w:hint="eastAsia"/>
          <w:sz w:val="20"/>
        </w:rPr>
        <w:t>genes</w:t>
      </w:r>
      <w:r w:rsidRPr="008E65A2">
        <w:rPr>
          <w:rFonts w:ascii="Arial" w:eastAsia="等线" w:hAnsi="Arial" w:cs="Times New Roman"/>
          <w:sz w:val="20"/>
        </w:rPr>
        <w:t xml:space="preserve"> identified, compared with </w:t>
      </w:r>
      <w:proofErr w:type="spellStart"/>
      <w:r w:rsidRPr="008E65A2">
        <w:rPr>
          <w:rFonts w:ascii="Arial" w:eastAsia="等线" w:hAnsi="Arial" w:cs="Times New Roman"/>
          <w:sz w:val="20"/>
        </w:rPr>
        <w:t>bEDSCs</w:t>
      </w:r>
      <w:proofErr w:type="spellEnd"/>
      <w:r w:rsidRPr="008E65A2">
        <w:rPr>
          <w:rFonts w:ascii="Arial" w:eastAsia="等线" w:hAnsi="Arial" w:cs="Times New Roman" w:hint="eastAsia"/>
          <w:sz w:val="20"/>
        </w:rPr>
        <w:t>.</w:t>
      </w:r>
      <w:r w:rsidRPr="008E65A2">
        <w:rPr>
          <w:rFonts w:ascii="Arial" w:eastAsia="等线" w:hAnsi="Arial" w:cs="Times New Roman"/>
          <w:sz w:val="20"/>
        </w:rPr>
        <w:t xml:space="preserve"> </w:t>
      </w:r>
      <w:r w:rsidRPr="008E65A2">
        <w:rPr>
          <w:rFonts w:ascii="Arial" w:eastAsia="等线" w:hAnsi="Arial" w:cs="Times New Roman" w:hint="eastAsia"/>
          <w:sz w:val="20"/>
        </w:rPr>
        <w:t>(</w:t>
      </w:r>
      <w:r w:rsidRPr="008E65A2">
        <w:rPr>
          <w:rFonts w:ascii="Arial" w:eastAsia="等线" w:hAnsi="Arial" w:cs="Times New Roman"/>
          <w:sz w:val="20"/>
        </w:rPr>
        <w:t xml:space="preserve">G) Enrichment of GO/KEGG terms in the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xml:space="preserve"> down-regulate</w:t>
      </w:r>
      <w:r w:rsidRPr="008E65A2">
        <w:rPr>
          <w:rFonts w:ascii="Arial" w:eastAsia="等线" w:hAnsi="Arial" w:cs="Times New Roman" w:hint="eastAsia"/>
          <w:sz w:val="20"/>
        </w:rPr>
        <w:t>d</w:t>
      </w:r>
      <w:r w:rsidRPr="008E65A2">
        <w:rPr>
          <w:rFonts w:ascii="Arial" w:eastAsia="等线" w:hAnsi="Arial" w:cs="Times New Roman"/>
          <w:sz w:val="20"/>
        </w:rPr>
        <w:t xml:space="preserve"> </w:t>
      </w:r>
      <w:r w:rsidRPr="008E65A2">
        <w:rPr>
          <w:rFonts w:ascii="Arial" w:eastAsia="等线" w:hAnsi="Arial" w:cs="Times New Roman" w:hint="eastAsia"/>
          <w:sz w:val="20"/>
        </w:rPr>
        <w:t>genes</w:t>
      </w:r>
      <w:r w:rsidRPr="008E65A2">
        <w:rPr>
          <w:rFonts w:ascii="Arial" w:eastAsia="等线" w:hAnsi="Arial" w:cs="Times New Roman"/>
          <w:sz w:val="20"/>
        </w:rPr>
        <w:t xml:space="preserve"> identified, compared with </w:t>
      </w:r>
      <w:proofErr w:type="spellStart"/>
      <w:r w:rsidRPr="008E65A2">
        <w:rPr>
          <w:rFonts w:ascii="Arial" w:eastAsia="等线" w:hAnsi="Arial" w:cs="Times New Roman"/>
          <w:sz w:val="20"/>
        </w:rPr>
        <w:t>bEPSCs</w:t>
      </w:r>
      <w:proofErr w:type="spellEnd"/>
      <w:r w:rsidRPr="008E65A2">
        <w:rPr>
          <w:rFonts w:ascii="Arial" w:eastAsia="等线" w:hAnsi="Arial" w:cs="Times New Roman" w:hint="eastAsia"/>
          <w:sz w:val="20"/>
        </w:rPr>
        <w:t>.</w:t>
      </w:r>
      <w:r w:rsidRPr="008E65A2">
        <w:rPr>
          <w:rFonts w:ascii="Arial" w:eastAsia="等线" w:hAnsi="Arial" w:cs="Times New Roman"/>
          <w:sz w:val="20"/>
        </w:rPr>
        <w:t xml:space="preserve"> </w:t>
      </w:r>
      <w:r w:rsidRPr="008E65A2">
        <w:rPr>
          <w:rFonts w:ascii="Arial" w:eastAsia="等线" w:hAnsi="Arial" w:cs="Times New Roman" w:hint="eastAsia"/>
          <w:sz w:val="20"/>
        </w:rPr>
        <w:t>(</w:t>
      </w:r>
      <w:r w:rsidRPr="008E65A2">
        <w:rPr>
          <w:rFonts w:ascii="Arial" w:eastAsia="等线" w:hAnsi="Arial" w:cs="Times New Roman"/>
          <w:sz w:val="20"/>
        </w:rPr>
        <w:t xml:space="preserve">H) Enrichment of GO/KEGG terms in the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xml:space="preserve"> up-regulate</w:t>
      </w:r>
      <w:r w:rsidRPr="008E65A2">
        <w:rPr>
          <w:rFonts w:ascii="Arial" w:eastAsia="等线" w:hAnsi="Arial" w:cs="Times New Roman" w:hint="eastAsia"/>
          <w:sz w:val="20"/>
        </w:rPr>
        <w:t>d</w:t>
      </w:r>
      <w:r w:rsidRPr="008E65A2">
        <w:rPr>
          <w:rFonts w:ascii="Arial" w:eastAsia="等线" w:hAnsi="Arial" w:cs="Times New Roman"/>
          <w:sz w:val="20"/>
        </w:rPr>
        <w:t xml:space="preserve"> </w:t>
      </w:r>
      <w:r w:rsidRPr="008E65A2">
        <w:rPr>
          <w:rFonts w:ascii="Arial" w:eastAsia="等线" w:hAnsi="Arial" w:cs="Times New Roman" w:hint="eastAsia"/>
          <w:sz w:val="20"/>
        </w:rPr>
        <w:t>genes</w:t>
      </w:r>
      <w:r w:rsidRPr="008E65A2">
        <w:rPr>
          <w:rFonts w:ascii="Arial" w:eastAsia="等线" w:hAnsi="Arial" w:cs="Times New Roman"/>
          <w:sz w:val="20"/>
        </w:rPr>
        <w:t xml:space="preserve"> identified, compared with </w:t>
      </w:r>
      <w:proofErr w:type="spellStart"/>
      <w:r w:rsidRPr="008E65A2">
        <w:rPr>
          <w:rFonts w:ascii="Arial" w:eastAsia="等线" w:hAnsi="Arial" w:cs="Times New Roman"/>
          <w:sz w:val="20"/>
        </w:rPr>
        <w:t>bEPSCs</w:t>
      </w:r>
      <w:proofErr w:type="spellEnd"/>
      <w:r w:rsidRPr="008E65A2">
        <w:rPr>
          <w:rFonts w:ascii="Arial" w:eastAsia="等线" w:hAnsi="Arial" w:cs="Times New Roman" w:hint="eastAsia"/>
          <w:sz w:val="20"/>
        </w:rPr>
        <w:t>.</w:t>
      </w:r>
      <w:r w:rsidRPr="008E65A2">
        <w:rPr>
          <w:rFonts w:ascii="Arial" w:eastAsia="等线" w:hAnsi="Arial" w:cs="Times New Roman"/>
          <w:sz w:val="20"/>
        </w:rPr>
        <w:t xml:space="preserve"> </w:t>
      </w:r>
      <w:r w:rsidRPr="008E65A2">
        <w:rPr>
          <w:rFonts w:ascii="Arial" w:eastAsia="等线" w:hAnsi="Arial" w:cs="Times New Roman" w:hint="eastAsia"/>
          <w:sz w:val="20"/>
        </w:rPr>
        <w:t>(</w:t>
      </w:r>
      <w:r w:rsidRPr="008E65A2">
        <w:rPr>
          <w:rFonts w:ascii="Arial" w:eastAsia="等线" w:hAnsi="Arial" w:cs="Times New Roman"/>
          <w:sz w:val="20"/>
        </w:rPr>
        <w:t xml:space="preserve">I) Enrichment of GO/KEGG terms in the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xml:space="preserve"> down-regulate</w:t>
      </w:r>
      <w:r w:rsidRPr="008E65A2">
        <w:rPr>
          <w:rFonts w:ascii="Arial" w:eastAsia="等线" w:hAnsi="Arial" w:cs="Times New Roman" w:hint="eastAsia"/>
          <w:sz w:val="20"/>
        </w:rPr>
        <w:t>d</w:t>
      </w:r>
      <w:r w:rsidRPr="008E65A2">
        <w:rPr>
          <w:rFonts w:ascii="Arial" w:eastAsia="等线" w:hAnsi="Arial" w:cs="Times New Roman"/>
          <w:sz w:val="20"/>
        </w:rPr>
        <w:t xml:space="preserve"> </w:t>
      </w:r>
      <w:r w:rsidRPr="008E65A2">
        <w:rPr>
          <w:rFonts w:ascii="Arial" w:eastAsia="等线" w:hAnsi="Arial" w:cs="Times New Roman" w:hint="eastAsia"/>
          <w:sz w:val="20"/>
        </w:rPr>
        <w:t>genes</w:t>
      </w:r>
      <w:r w:rsidRPr="008E65A2">
        <w:rPr>
          <w:rFonts w:ascii="Arial" w:eastAsia="等线" w:hAnsi="Arial" w:cs="Times New Roman"/>
          <w:sz w:val="20"/>
        </w:rPr>
        <w:t xml:space="preserve"> identified, compared with </w:t>
      </w:r>
      <w:proofErr w:type="spellStart"/>
      <w:r w:rsidRPr="008E65A2">
        <w:rPr>
          <w:rFonts w:ascii="Arial" w:eastAsia="等线" w:hAnsi="Arial" w:cs="Times New Roman"/>
          <w:sz w:val="20"/>
        </w:rPr>
        <w:t>biPSCs</w:t>
      </w:r>
      <w:proofErr w:type="spellEnd"/>
      <w:r w:rsidRPr="008E65A2">
        <w:rPr>
          <w:rFonts w:ascii="Arial" w:eastAsia="等线" w:hAnsi="Arial" w:cs="Times New Roman" w:hint="eastAsia"/>
          <w:sz w:val="20"/>
        </w:rPr>
        <w:t>.</w:t>
      </w:r>
      <w:r w:rsidRPr="008E65A2">
        <w:rPr>
          <w:rFonts w:ascii="Arial" w:eastAsia="等线" w:hAnsi="Arial" w:cs="Times New Roman"/>
          <w:sz w:val="20"/>
        </w:rPr>
        <w:t xml:space="preserve"> </w:t>
      </w:r>
      <w:r w:rsidRPr="008E65A2">
        <w:rPr>
          <w:rFonts w:ascii="Arial" w:eastAsia="等线" w:hAnsi="Arial" w:cs="Times New Roman" w:hint="eastAsia"/>
          <w:sz w:val="20"/>
        </w:rPr>
        <w:t>(</w:t>
      </w:r>
      <w:r w:rsidRPr="008E65A2">
        <w:rPr>
          <w:rFonts w:ascii="Arial" w:eastAsia="等线" w:hAnsi="Arial" w:cs="Times New Roman"/>
          <w:sz w:val="20"/>
        </w:rPr>
        <w:t xml:space="preserve">J) Enrichment of GO/KEGG terms in the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xml:space="preserve"> up-regulate</w:t>
      </w:r>
      <w:r w:rsidRPr="008E65A2">
        <w:rPr>
          <w:rFonts w:ascii="Arial" w:eastAsia="等线" w:hAnsi="Arial" w:cs="Times New Roman" w:hint="eastAsia"/>
          <w:sz w:val="20"/>
        </w:rPr>
        <w:t>d</w:t>
      </w:r>
      <w:r w:rsidRPr="008E65A2">
        <w:rPr>
          <w:rFonts w:ascii="Arial" w:eastAsia="等线" w:hAnsi="Arial" w:cs="Times New Roman"/>
          <w:sz w:val="20"/>
        </w:rPr>
        <w:t xml:space="preserve"> </w:t>
      </w:r>
      <w:r w:rsidRPr="008E65A2">
        <w:rPr>
          <w:rFonts w:ascii="Arial" w:eastAsia="等线" w:hAnsi="Arial" w:cs="Times New Roman" w:hint="eastAsia"/>
          <w:sz w:val="20"/>
        </w:rPr>
        <w:t>genes</w:t>
      </w:r>
      <w:r w:rsidRPr="008E65A2">
        <w:rPr>
          <w:rFonts w:ascii="Arial" w:eastAsia="等线" w:hAnsi="Arial" w:cs="Times New Roman"/>
          <w:sz w:val="20"/>
        </w:rPr>
        <w:t xml:space="preserve"> identified, compared with </w:t>
      </w:r>
      <w:proofErr w:type="spellStart"/>
      <w:r w:rsidRPr="008E65A2">
        <w:rPr>
          <w:rFonts w:ascii="Arial" w:eastAsia="等线" w:hAnsi="Arial" w:cs="Times New Roman"/>
          <w:sz w:val="20"/>
        </w:rPr>
        <w:t>biPSCs</w:t>
      </w:r>
      <w:proofErr w:type="spellEnd"/>
      <w:r w:rsidRPr="008E65A2">
        <w:rPr>
          <w:rFonts w:ascii="Arial" w:eastAsia="等线" w:hAnsi="Arial" w:cs="Times New Roman" w:hint="eastAsia"/>
          <w:sz w:val="20"/>
        </w:rPr>
        <w:t>.</w:t>
      </w:r>
      <w:r w:rsidRPr="008E65A2">
        <w:rPr>
          <w:rFonts w:ascii="Arial" w:eastAsia="等线" w:hAnsi="Arial" w:cs="Times New Roman"/>
          <w:sz w:val="20"/>
        </w:rPr>
        <w:t xml:space="preserve"> </w:t>
      </w:r>
      <w:r w:rsidRPr="008E65A2">
        <w:rPr>
          <w:rFonts w:ascii="Arial" w:eastAsia="等线" w:hAnsi="Arial" w:cs="Times New Roman" w:hint="eastAsia"/>
          <w:sz w:val="20"/>
        </w:rPr>
        <w:t>(</w:t>
      </w:r>
      <w:r w:rsidRPr="008E65A2">
        <w:rPr>
          <w:rFonts w:ascii="Arial" w:eastAsia="等线" w:hAnsi="Arial" w:cs="Times New Roman"/>
          <w:sz w:val="20"/>
        </w:rPr>
        <w:t xml:space="preserve">K) Enrichment of GO/KEGG terms in the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xml:space="preserve"> down-regulate</w:t>
      </w:r>
      <w:r w:rsidRPr="008E65A2">
        <w:rPr>
          <w:rFonts w:ascii="Arial" w:eastAsia="等线" w:hAnsi="Arial" w:cs="Times New Roman" w:hint="eastAsia"/>
          <w:sz w:val="20"/>
        </w:rPr>
        <w:t>d</w:t>
      </w:r>
      <w:r w:rsidRPr="008E65A2">
        <w:rPr>
          <w:rFonts w:ascii="Arial" w:eastAsia="等线" w:hAnsi="Arial" w:cs="Times New Roman"/>
          <w:sz w:val="20"/>
        </w:rPr>
        <w:t xml:space="preserve"> </w:t>
      </w:r>
      <w:r w:rsidRPr="008E65A2">
        <w:rPr>
          <w:rFonts w:ascii="Arial" w:eastAsia="等线" w:hAnsi="Arial" w:cs="Times New Roman" w:hint="eastAsia"/>
          <w:sz w:val="20"/>
        </w:rPr>
        <w:t>genes</w:t>
      </w:r>
      <w:r w:rsidRPr="008E65A2">
        <w:rPr>
          <w:rFonts w:ascii="Arial" w:eastAsia="等线" w:hAnsi="Arial" w:cs="Times New Roman"/>
          <w:sz w:val="20"/>
        </w:rPr>
        <w:t xml:space="preserve"> identified, compared with primed </w:t>
      </w:r>
      <w:proofErr w:type="spellStart"/>
      <w:r w:rsidRPr="008E65A2">
        <w:rPr>
          <w:rFonts w:ascii="Arial" w:eastAsia="等线" w:hAnsi="Arial" w:cs="Times New Roman"/>
          <w:sz w:val="20"/>
        </w:rPr>
        <w:t>bESCs</w:t>
      </w:r>
      <w:proofErr w:type="spellEnd"/>
      <w:r w:rsidRPr="008E65A2">
        <w:rPr>
          <w:rFonts w:ascii="Arial" w:eastAsia="等线" w:hAnsi="Arial" w:cs="Times New Roman" w:hint="eastAsia"/>
          <w:sz w:val="20"/>
        </w:rPr>
        <w:t>.</w:t>
      </w:r>
      <w:r w:rsidRPr="008E65A2">
        <w:rPr>
          <w:rFonts w:ascii="Arial" w:eastAsia="等线" w:hAnsi="Arial" w:cs="Times New Roman"/>
          <w:sz w:val="20"/>
        </w:rPr>
        <w:t xml:space="preserve"> </w:t>
      </w:r>
      <w:r w:rsidRPr="008E65A2">
        <w:rPr>
          <w:rFonts w:ascii="Arial" w:eastAsia="等线" w:hAnsi="Arial" w:cs="Times New Roman" w:hint="eastAsia"/>
          <w:sz w:val="20"/>
        </w:rPr>
        <w:t>(</w:t>
      </w:r>
      <w:r w:rsidRPr="008E65A2">
        <w:rPr>
          <w:rFonts w:ascii="Arial" w:eastAsia="等线" w:hAnsi="Arial" w:cs="Times New Roman"/>
          <w:sz w:val="20"/>
        </w:rPr>
        <w:t xml:space="preserve">L) Enrichment of GO/KEGG terms in the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xml:space="preserve"> up-regulate</w:t>
      </w:r>
      <w:r w:rsidRPr="008E65A2">
        <w:rPr>
          <w:rFonts w:ascii="Arial" w:eastAsia="等线" w:hAnsi="Arial" w:cs="Times New Roman" w:hint="eastAsia"/>
          <w:sz w:val="20"/>
        </w:rPr>
        <w:t>d</w:t>
      </w:r>
      <w:r w:rsidRPr="008E65A2">
        <w:rPr>
          <w:rFonts w:ascii="Arial" w:eastAsia="等线" w:hAnsi="Arial" w:cs="Times New Roman"/>
          <w:sz w:val="20"/>
        </w:rPr>
        <w:t xml:space="preserve"> </w:t>
      </w:r>
      <w:r w:rsidRPr="008E65A2">
        <w:rPr>
          <w:rFonts w:ascii="Arial" w:eastAsia="等线" w:hAnsi="Arial" w:cs="Times New Roman" w:hint="eastAsia"/>
          <w:sz w:val="20"/>
        </w:rPr>
        <w:t>genes</w:t>
      </w:r>
      <w:r w:rsidRPr="008E65A2">
        <w:rPr>
          <w:rFonts w:ascii="Arial" w:eastAsia="等线" w:hAnsi="Arial" w:cs="Times New Roman"/>
          <w:sz w:val="20"/>
        </w:rPr>
        <w:t xml:space="preserve"> identified, compared with primed </w:t>
      </w:r>
      <w:proofErr w:type="spellStart"/>
      <w:r w:rsidRPr="008E65A2">
        <w:rPr>
          <w:rFonts w:ascii="Arial" w:eastAsia="等线" w:hAnsi="Arial" w:cs="Times New Roman"/>
          <w:sz w:val="20"/>
        </w:rPr>
        <w:t>bESCs</w:t>
      </w:r>
      <w:proofErr w:type="spellEnd"/>
      <w:r w:rsidRPr="008E65A2">
        <w:rPr>
          <w:rFonts w:ascii="Arial" w:eastAsia="等线" w:hAnsi="Arial" w:cs="Times New Roman" w:hint="eastAsia"/>
          <w:sz w:val="20"/>
        </w:rPr>
        <w:t>.</w:t>
      </w:r>
      <w:r w:rsidRPr="008E65A2">
        <w:rPr>
          <w:rFonts w:ascii="Arial" w:eastAsia="等线" w:hAnsi="Arial" w:cs="Times New Roman"/>
          <w:sz w:val="20"/>
        </w:rPr>
        <w:t xml:space="preserve"> </w:t>
      </w:r>
      <w:r w:rsidRPr="008E65A2">
        <w:rPr>
          <w:rFonts w:ascii="Arial" w:eastAsia="Arial" w:hAnsi="Arial" w:cs="Arial"/>
          <w:sz w:val="20"/>
          <w:szCs w:val="32"/>
        </w:rPr>
        <w:t xml:space="preserve">(A-D) </w:t>
      </w:r>
      <w:r w:rsidRPr="008E65A2">
        <w:rPr>
          <w:rFonts w:ascii="Arial" w:eastAsia="等线" w:hAnsi="Arial" w:cs="Times New Roman"/>
          <w:sz w:val="20"/>
        </w:rPr>
        <w:t xml:space="preserve">related to </w:t>
      </w:r>
      <w:r w:rsidRPr="008E65A2">
        <w:rPr>
          <w:rFonts w:ascii="Arial" w:eastAsia="宋体" w:hAnsi="Arial" w:cs="Times New Roman"/>
          <w:color w:val="0070C0"/>
          <w:sz w:val="20"/>
          <w:szCs w:val="24"/>
        </w:rPr>
        <w:t>Figure 6E, F</w:t>
      </w:r>
      <w:r w:rsidRPr="008E65A2">
        <w:rPr>
          <w:rFonts w:ascii="Arial" w:eastAsia="等线" w:hAnsi="Arial" w:cs="Times New Roman"/>
          <w:sz w:val="20"/>
        </w:rPr>
        <w:t xml:space="preserve">, and </w:t>
      </w:r>
      <w:r w:rsidRPr="008E65A2">
        <w:rPr>
          <w:rFonts w:ascii="Arial" w:eastAsia="宋体" w:hAnsi="Arial" w:cs="Times New Roman"/>
          <w:color w:val="0070C0"/>
          <w:sz w:val="20"/>
          <w:szCs w:val="24"/>
        </w:rPr>
        <w:t>Figure S4A</w:t>
      </w:r>
      <w:r w:rsidRPr="008E65A2">
        <w:rPr>
          <w:rFonts w:ascii="Arial" w:eastAsia="等线" w:hAnsi="Arial" w:cs="Times New Roman"/>
          <w:sz w:val="20"/>
        </w:rPr>
        <w:t xml:space="preserve">. (E-L) related to </w:t>
      </w:r>
      <w:r w:rsidRPr="008E65A2">
        <w:rPr>
          <w:rFonts w:ascii="Arial" w:eastAsia="宋体" w:hAnsi="Arial" w:cs="Times New Roman"/>
          <w:color w:val="0070C0"/>
          <w:sz w:val="20"/>
          <w:szCs w:val="24"/>
        </w:rPr>
        <w:t>Figure S4A</w:t>
      </w:r>
      <w:r w:rsidRPr="008E65A2">
        <w:rPr>
          <w:rFonts w:ascii="Arial" w:eastAsia="Arial" w:hAnsi="Arial" w:cs="Arial"/>
          <w:sz w:val="20"/>
          <w:szCs w:val="32"/>
        </w:rPr>
        <w:t>.</w:t>
      </w:r>
    </w:p>
    <w:p w14:paraId="18DC98B1" w14:textId="77777777" w:rsidR="008E65A2" w:rsidRPr="008E65A2" w:rsidRDefault="008E65A2" w:rsidP="008E65A2">
      <w:pPr>
        <w:keepNext/>
        <w:keepLines/>
        <w:spacing w:before="120" w:after="120"/>
        <w:outlineLvl w:val="1"/>
        <w:rPr>
          <w:rFonts w:ascii="Arial" w:eastAsia="等线 Light" w:hAnsi="Arial" w:cs="Times New Roman"/>
          <w:b/>
          <w:bCs/>
          <w:sz w:val="20"/>
          <w:szCs w:val="32"/>
        </w:rPr>
      </w:pPr>
      <w:r w:rsidRPr="008E65A2">
        <w:rPr>
          <w:rFonts w:ascii="Arial" w:eastAsia="等线" w:hAnsi="Arial" w:cs="Times New Roman" w:hint="eastAsia"/>
          <w:b/>
          <w:bCs/>
          <w:sz w:val="20"/>
          <w:szCs w:val="32"/>
        </w:rPr>
        <w:t>T</w:t>
      </w:r>
      <w:r w:rsidRPr="008E65A2">
        <w:rPr>
          <w:rFonts w:ascii="Arial" w:eastAsia="等线" w:hAnsi="Arial" w:cs="Times New Roman"/>
          <w:b/>
          <w:bCs/>
          <w:sz w:val="20"/>
          <w:szCs w:val="32"/>
        </w:rPr>
        <w:t xml:space="preserve">able S7. </w:t>
      </w:r>
      <w:r w:rsidRPr="008E65A2">
        <w:rPr>
          <w:rFonts w:ascii="Arial" w:eastAsia="等线 Light" w:hAnsi="Arial" w:cs="Times New Roman"/>
          <w:b/>
          <w:bCs/>
          <w:sz w:val="20"/>
          <w:szCs w:val="32"/>
        </w:rPr>
        <w:t>The DEG</w:t>
      </w:r>
      <w:r w:rsidRPr="008E65A2">
        <w:rPr>
          <w:rFonts w:ascii="Arial" w:eastAsia="等线 Light" w:hAnsi="Arial" w:cs="Times New Roman" w:hint="eastAsia"/>
          <w:b/>
          <w:bCs/>
          <w:sz w:val="20"/>
          <w:szCs w:val="32"/>
        </w:rPr>
        <w:t>s</w:t>
      </w:r>
      <w:r w:rsidRPr="008E65A2">
        <w:rPr>
          <w:rFonts w:ascii="Arial" w:eastAsia="等线 Light" w:hAnsi="Arial" w:cs="Times New Roman"/>
          <w:b/>
          <w:bCs/>
          <w:sz w:val="20"/>
          <w:szCs w:val="32"/>
        </w:rPr>
        <w:t xml:space="preserve"> of </w:t>
      </w:r>
      <w:proofErr w:type="spellStart"/>
      <w:r w:rsidRPr="008E65A2">
        <w:rPr>
          <w:rFonts w:ascii="Arial" w:eastAsia="等线 Light" w:hAnsi="Arial" w:cs="Times New Roman"/>
          <w:b/>
          <w:bCs/>
          <w:sz w:val="20"/>
          <w:szCs w:val="32"/>
        </w:rPr>
        <w:t>bEpiSCs</w:t>
      </w:r>
      <w:proofErr w:type="spellEnd"/>
      <w:r w:rsidRPr="008E65A2">
        <w:rPr>
          <w:rFonts w:ascii="Arial" w:eastAsia="等线 Light" w:hAnsi="Arial" w:cs="Times New Roman"/>
          <w:b/>
          <w:bCs/>
          <w:sz w:val="20"/>
          <w:szCs w:val="32"/>
        </w:rPr>
        <w:t xml:space="preserve"> and pig </w:t>
      </w:r>
      <w:proofErr w:type="spellStart"/>
      <w:r w:rsidRPr="008E65A2">
        <w:rPr>
          <w:rFonts w:ascii="Arial" w:eastAsia="等线 Light" w:hAnsi="Arial" w:cs="Times New Roman"/>
          <w:b/>
          <w:bCs/>
          <w:sz w:val="20"/>
          <w:szCs w:val="32"/>
        </w:rPr>
        <w:t>pgEpiSCs</w:t>
      </w:r>
      <w:proofErr w:type="spellEnd"/>
    </w:p>
    <w:p w14:paraId="61DA8362" w14:textId="77777777" w:rsidR="008E65A2" w:rsidRPr="008E65A2" w:rsidRDefault="008E65A2" w:rsidP="008E65A2">
      <w:pPr>
        <w:rPr>
          <w:rFonts w:ascii="Arial" w:eastAsia="Arial" w:hAnsi="Arial" w:cs="Arial"/>
          <w:sz w:val="20"/>
          <w:szCs w:val="32"/>
        </w:rPr>
      </w:pPr>
      <w:r w:rsidRPr="008E65A2">
        <w:rPr>
          <w:rFonts w:ascii="Arial" w:eastAsia="等线" w:hAnsi="Arial" w:cs="Times New Roman" w:hint="eastAsia"/>
          <w:sz w:val="20"/>
        </w:rPr>
        <w:t>(</w:t>
      </w:r>
      <w:r w:rsidRPr="008E65A2">
        <w:rPr>
          <w:rFonts w:ascii="Arial" w:eastAsia="等线" w:hAnsi="Arial" w:cs="Times New Roman"/>
          <w:sz w:val="20"/>
        </w:rPr>
        <w:t>A) List of DEG</w:t>
      </w:r>
      <w:r w:rsidRPr="008E65A2">
        <w:rPr>
          <w:rFonts w:ascii="Arial" w:eastAsia="等线" w:hAnsi="Arial" w:cs="Times New Roman" w:hint="eastAsia"/>
          <w:sz w:val="20"/>
        </w:rPr>
        <w:t>s</w:t>
      </w:r>
      <w:r w:rsidRPr="008E65A2">
        <w:rPr>
          <w:rFonts w:ascii="Arial" w:eastAsia="等线" w:hAnsi="Arial" w:cs="Times New Roman"/>
          <w:sz w:val="20"/>
        </w:rPr>
        <w:t xml:space="preserve"> of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xml:space="preserve"> in </w:t>
      </w:r>
      <w:r w:rsidRPr="008E65A2">
        <w:rPr>
          <w:rFonts w:ascii="Arial" w:eastAsia="等线" w:hAnsi="Arial" w:cs="Times New Roman" w:hint="eastAsia"/>
          <w:sz w:val="20"/>
        </w:rPr>
        <w:t>bovine</w:t>
      </w:r>
      <w:r w:rsidRPr="008E65A2">
        <w:rPr>
          <w:rFonts w:ascii="Arial" w:eastAsia="等线" w:hAnsi="Arial" w:cs="Times New Roman"/>
          <w:sz w:val="20"/>
        </w:rPr>
        <w:t xml:space="preserve"> and </w:t>
      </w:r>
      <w:proofErr w:type="spellStart"/>
      <w:r w:rsidRPr="008E65A2">
        <w:rPr>
          <w:rFonts w:ascii="Arial" w:eastAsia="等线" w:hAnsi="Arial" w:cs="Times New Roman"/>
          <w:sz w:val="20"/>
        </w:rPr>
        <w:t>pgEpiSCs</w:t>
      </w:r>
      <w:proofErr w:type="spellEnd"/>
      <w:r w:rsidRPr="008E65A2">
        <w:rPr>
          <w:rFonts w:ascii="Arial" w:eastAsia="等线" w:hAnsi="Arial" w:cs="Times New Roman"/>
          <w:sz w:val="20"/>
        </w:rPr>
        <w:t xml:space="preserve"> in pigs. Related to </w:t>
      </w:r>
      <w:r w:rsidRPr="008E65A2">
        <w:rPr>
          <w:rFonts w:ascii="Arial" w:eastAsia="宋体" w:hAnsi="Arial" w:cs="Times New Roman"/>
          <w:color w:val="0070C0"/>
          <w:sz w:val="20"/>
          <w:szCs w:val="24"/>
        </w:rPr>
        <w:t>Figure S4B</w:t>
      </w:r>
      <w:r w:rsidRPr="008E65A2">
        <w:rPr>
          <w:rFonts w:ascii="Arial" w:eastAsia="Arial" w:hAnsi="Arial" w:cs="Arial"/>
          <w:sz w:val="20"/>
          <w:szCs w:val="32"/>
        </w:rPr>
        <w:t>.</w:t>
      </w:r>
      <w:r w:rsidRPr="008E65A2">
        <w:rPr>
          <w:rFonts w:ascii="Arial" w:eastAsia="等线" w:hAnsi="Arial" w:cs="Times New Roman"/>
          <w:sz w:val="20"/>
        </w:rPr>
        <w:t xml:space="preserve"> </w:t>
      </w:r>
      <w:r w:rsidRPr="008E65A2">
        <w:rPr>
          <w:rFonts w:ascii="Arial" w:eastAsia="等线" w:hAnsi="Arial" w:cs="Times New Roman" w:hint="eastAsia"/>
          <w:sz w:val="20"/>
        </w:rPr>
        <w:t>(</w:t>
      </w:r>
      <w:r w:rsidRPr="008E65A2">
        <w:rPr>
          <w:rFonts w:ascii="Arial" w:eastAsia="等线" w:hAnsi="Arial" w:cs="Times New Roman"/>
          <w:sz w:val="20"/>
        </w:rPr>
        <w:t xml:space="preserve">B) Enrichment of GO/KEGG terms in the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xml:space="preserve"> up-regulate</w:t>
      </w:r>
      <w:r w:rsidRPr="008E65A2">
        <w:rPr>
          <w:rFonts w:ascii="Arial" w:eastAsia="等线" w:hAnsi="Arial" w:cs="Times New Roman" w:hint="eastAsia"/>
          <w:sz w:val="20"/>
        </w:rPr>
        <w:t>d</w:t>
      </w:r>
      <w:r w:rsidRPr="008E65A2">
        <w:rPr>
          <w:rFonts w:ascii="Arial" w:eastAsia="等线" w:hAnsi="Arial" w:cs="Times New Roman"/>
          <w:sz w:val="20"/>
        </w:rPr>
        <w:t xml:space="preserve"> </w:t>
      </w:r>
      <w:r w:rsidRPr="008E65A2">
        <w:rPr>
          <w:rFonts w:ascii="Arial" w:eastAsia="等线" w:hAnsi="Arial" w:cs="Times New Roman" w:hint="eastAsia"/>
          <w:sz w:val="20"/>
        </w:rPr>
        <w:t>genes.</w:t>
      </w:r>
      <w:r w:rsidRPr="008E65A2">
        <w:rPr>
          <w:rFonts w:ascii="Arial" w:eastAsia="等线" w:hAnsi="Arial" w:cs="Times New Roman"/>
          <w:sz w:val="20"/>
        </w:rPr>
        <w:t xml:space="preserve"> </w:t>
      </w:r>
      <w:r w:rsidRPr="008E65A2">
        <w:rPr>
          <w:rFonts w:ascii="Arial" w:eastAsia="等线" w:hAnsi="Arial" w:cs="Times New Roman" w:hint="eastAsia"/>
          <w:sz w:val="20"/>
        </w:rPr>
        <w:t>(</w:t>
      </w:r>
      <w:r w:rsidRPr="008E65A2">
        <w:rPr>
          <w:rFonts w:ascii="Arial" w:eastAsia="等线" w:hAnsi="Arial" w:cs="Times New Roman"/>
          <w:sz w:val="20"/>
        </w:rPr>
        <w:t xml:space="preserve">C) Enrichment of GO/KEGG terms in the </w:t>
      </w:r>
      <w:proofErr w:type="spellStart"/>
      <w:r w:rsidRPr="008E65A2">
        <w:rPr>
          <w:rFonts w:ascii="Arial" w:eastAsia="等线" w:hAnsi="Arial" w:cs="Times New Roman"/>
          <w:sz w:val="20"/>
        </w:rPr>
        <w:t>bEpiSCs</w:t>
      </w:r>
      <w:proofErr w:type="spellEnd"/>
      <w:r w:rsidRPr="008E65A2">
        <w:rPr>
          <w:rFonts w:ascii="Arial" w:eastAsia="等线" w:hAnsi="Arial" w:cs="Times New Roman"/>
          <w:sz w:val="20"/>
        </w:rPr>
        <w:t xml:space="preserve"> down-regulate</w:t>
      </w:r>
      <w:r w:rsidRPr="008E65A2">
        <w:rPr>
          <w:rFonts w:ascii="Arial" w:eastAsia="等线" w:hAnsi="Arial" w:cs="Times New Roman" w:hint="eastAsia"/>
          <w:sz w:val="20"/>
        </w:rPr>
        <w:t>d</w:t>
      </w:r>
      <w:r w:rsidRPr="008E65A2">
        <w:rPr>
          <w:rFonts w:ascii="Arial" w:eastAsia="等线" w:hAnsi="Arial" w:cs="Times New Roman"/>
          <w:sz w:val="20"/>
        </w:rPr>
        <w:t xml:space="preserve"> </w:t>
      </w:r>
      <w:r w:rsidRPr="008E65A2">
        <w:rPr>
          <w:rFonts w:ascii="Arial" w:eastAsia="等线" w:hAnsi="Arial" w:cs="Times New Roman" w:hint="eastAsia"/>
          <w:sz w:val="20"/>
        </w:rPr>
        <w:t>genes.</w:t>
      </w:r>
      <w:r w:rsidRPr="008E65A2">
        <w:rPr>
          <w:rFonts w:ascii="Arial" w:eastAsia="等线" w:hAnsi="Arial" w:cs="Times New Roman"/>
          <w:sz w:val="20"/>
        </w:rPr>
        <w:t xml:space="preserve"> (B and D) related to </w:t>
      </w:r>
      <w:r w:rsidRPr="008E65A2">
        <w:rPr>
          <w:rFonts w:ascii="Arial" w:eastAsia="宋体" w:hAnsi="Arial" w:cs="Times New Roman"/>
          <w:color w:val="0070C0"/>
          <w:sz w:val="20"/>
          <w:szCs w:val="24"/>
        </w:rPr>
        <w:t>Figure S4C</w:t>
      </w:r>
      <w:r w:rsidRPr="008E65A2">
        <w:rPr>
          <w:rFonts w:ascii="Arial" w:eastAsia="Arial" w:hAnsi="Arial" w:cs="Arial"/>
          <w:sz w:val="20"/>
          <w:szCs w:val="32"/>
        </w:rPr>
        <w:t>.</w:t>
      </w:r>
    </w:p>
    <w:p w14:paraId="16EF3293" w14:textId="77777777" w:rsidR="008E65A2" w:rsidRPr="008E65A2" w:rsidRDefault="008E65A2" w:rsidP="008E65A2">
      <w:pPr>
        <w:keepNext/>
        <w:keepLines/>
        <w:spacing w:before="120" w:after="120"/>
        <w:outlineLvl w:val="1"/>
        <w:rPr>
          <w:rFonts w:ascii="Arial" w:eastAsia="Arial" w:hAnsi="Arial" w:cs="Times New Roman"/>
          <w:b/>
          <w:bCs/>
          <w:sz w:val="20"/>
          <w:szCs w:val="32"/>
        </w:rPr>
      </w:pPr>
      <w:r w:rsidRPr="008E65A2">
        <w:rPr>
          <w:rFonts w:ascii="Arial" w:eastAsia="Arial" w:hAnsi="Arial" w:cs="Times New Roman"/>
          <w:b/>
          <w:bCs/>
          <w:sz w:val="20"/>
          <w:szCs w:val="32"/>
        </w:rPr>
        <w:t xml:space="preserve">Table S8. </w:t>
      </w:r>
      <w:r w:rsidRPr="008E65A2">
        <w:rPr>
          <w:rFonts w:ascii="Arial" w:eastAsia="等线 Light" w:hAnsi="Arial" w:cs="Times New Roman"/>
          <w:b/>
          <w:bCs/>
          <w:sz w:val="20"/>
          <w:szCs w:val="32"/>
        </w:rPr>
        <w:t>Oligonucleotides</w:t>
      </w:r>
    </w:p>
    <w:p w14:paraId="7174016C" w14:textId="1ABFE17E" w:rsidR="008E65A2" w:rsidRPr="008E65A2" w:rsidRDefault="008E65A2" w:rsidP="008E65A2">
      <w:pPr>
        <w:rPr>
          <w:rFonts w:ascii="Arial" w:eastAsia="等线" w:hAnsi="Arial" w:cs="Times New Roman"/>
          <w:sz w:val="20"/>
        </w:rPr>
      </w:pPr>
      <w:r w:rsidRPr="008E65A2">
        <w:rPr>
          <w:rFonts w:ascii="Arial" w:eastAsia="Arial" w:hAnsi="Arial" w:cs="Arial"/>
          <w:sz w:val="20"/>
          <w:szCs w:val="20"/>
        </w:rPr>
        <w:t xml:space="preserve">Oligonucleotide sequences used in this paper. </w:t>
      </w:r>
      <w:r w:rsidRPr="008E65A2">
        <w:rPr>
          <w:rFonts w:ascii="Arial" w:eastAsia="等线" w:hAnsi="Arial" w:cs="Times New Roman"/>
          <w:sz w:val="20"/>
        </w:rPr>
        <w:t xml:space="preserve">Related to </w:t>
      </w:r>
      <w:r w:rsidRPr="008E65A2">
        <w:rPr>
          <w:rFonts w:ascii="Arial" w:eastAsia="宋体" w:hAnsi="Arial" w:cs="Times New Roman"/>
          <w:color w:val="0070C0"/>
          <w:sz w:val="20"/>
          <w:szCs w:val="24"/>
        </w:rPr>
        <w:t>Key resources table</w:t>
      </w:r>
      <w:r w:rsidRPr="008E65A2">
        <w:rPr>
          <w:rFonts w:ascii="Arial" w:eastAsia="Arial" w:hAnsi="Arial" w:cs="Times New Roman"/>
          <w:sz w:val="20"/>
        </w:rPr>
        <w:t>.</w:t>
      </w:r>
    </w:p>
    <w:bookmarkEnd w:id="0"/>
    <w:p w14:paraId="338AF514" w14:textId="77777777" w:rsidR="009C7DA6" w:rsidRPr="008E65A2" w:rsidRDefault="009C7DA6">
      <w:pPr>
        <w:rPr>
          <w:rFonts w:ascii="Arial" w:hAnsi="Arial" w:cs="Arial"/>
        </w:rPr>
      </w:pPr>
    </w:p>
    <w:sectPr w:rsidR="009C7DA6" w:rsidRPr="008E65A2" w:rsidSect="00DC4AB8">
      <w:pgSz w:w="11906" w:h="16838"/>
      <w:pgMar w:top="1440" w:right="1440" w:bottom="144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65A2"/>
    <w:rsid w:val="00361CC3"/>
    <w:rsid w:val="004117F3"/>
    <w:rsid w:val="008E65A2"/>
    <w:rsid w:val="009C7DA6"/>
    <w:rsid w:val="00C44AEB"/>
    <w:rsid w:val="00DC4AB8"/>
    <w:rsid w:val="00E72D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87FDF"/>
  <w15:chartTrackingRefBased/>
  <w15:docId w15:val="{E6503A7A-B4C0-47B2-9F27-7E2E56B5E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E65A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unhideWhenUsed/>
    <w:qFormat/>
    <w:rsid w:val="008E65A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8E65A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8E65A2"/>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8E65A2"/>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8E65A2"/>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8E65A2"/>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8E65A2"/>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8E65A2"/>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E65A2"/>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rsid w:val="008E65A2"/>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8E65A2"/>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8E65A2"/>
    <w:rPr>
      <w:rFonts w:cstheme="majorBidi"/>
      <w:color w:val="0F4761" w:themeColor="accent1" w:themeShade="BF"/>
      <w:sz w:val="28"/>
      <w:szCs w:val="28"/>
    </w:rPr>
  </w:style>
  <w:style w:type="character" w:customStyle="1" w:styleId="50">
    <w:name w:val="标题 5 字符"/>
    <w:basedOn w:val="a0"/>
    <w:link w:val="5"/>
    <w:uiPriority w:val="9"/>
    <w:semiHidden/>
    <w:rsid w:val="008E65A2"/>
    <w:rPr>
      <w:rFonts w:cstheme="majorBidi"/>
      <w:color w:val="0F4761" w:themeColor="accent1" w:themeShade="BF"/>
      <w:sz w:val="24"/>
      <w:szCs w:val="24"/>
    </w:rPr>
  </w:style>
  <w:style w:type="character" w:customStyle="1" w:styleId="60">
    <w:name w:val="标题 6 字符"/>
    <w:basedOn w:val="a0"/>
    <w:link w:val="6"/>
    <w:uiPriority w:val="9"/>
    <w:semiHidden/>
    <w:rsid w:val="008E65A2"/>
    <w:rPr>
      <w:rFonts w:cstheme="majorBidi"/>
      <w:b/>
      <w:bCs/>
      <w:color w:val="0F4761" w:themeColor="accent1" w:themeShade="BF"/>
    </w:rPr>
  </w:style>
  <w:style w:type="character" w:customStyle="1" w:styleId="70">
    <w:name w:val="标题 7 字符"/>
    <w:basedOn w:val="a0"/>
    <w:link w:val="7"/>
    <w:uiPriority w:val="9"/>
    <w:semiHidden/>
    <w:rsid w:val="008E65A2"/>
    <w:rPr>
      <w:rFonts w:cstheme="majorBidi"/>
      <w:b/>
      <w:bCs/>
      <w:color w:val="595959" w:themeColor="text1" w:themeTint="A6"/>
    </w:rPr>
  </w:style>
  <w:style w:type="character" w:customStyle="1" w:styleId="80">
    <w:name w:val="标题 8 字符"/>
    <w:basedOn w:val="a0"/>
    <w:link w:val="8"/>
    <w:uiPriority w:val="9"/>
    <w:semiHidden/>
    <w:rsid w:val="008E65A2"/>
    <w:rPr>
      <w:rFonts w:cstheme="majorBidi"/>
      <w:color w:val="595959" w:themeColor="text1" w:themeTint="A6"/>
    </w:rPr>
  </w:style>
  <w:style w:type="character" w:customStyle="1" w:styleId="90">
    <w:name w:val="标题 9 字符"/>
    <w:basedOn w:val="a0"/>
    <w:link w:val="9"/>
    <w:uiPriority w:val="9"/>
    <w:semiHidden/>
    <w:rsid w:val="008E65A2"/>
    <w:rPr>
      <w:rFonts w:eastAsiaTheme="majorEastAsia" w:cstheme="majorBidi"/>
      <w:color w:val="595959" w:themeColor="text1" w:themeTint="A6"/>
    </w:rPr>
  </w:style>
  <w:style w:type="paragraph" w:styleId="a3">
    <w:name w:val="Title"/>
    <w:basedOn w:val="a"/>
    <w:next w:val="a"/>
    <w:link w:val="a4"/>
    <w:uiPriority w:val="10"/>
    <w:qFormat/>
    <w:rsid w:val="008E65A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8E65A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E65A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8E65A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E65A2"/>
    <w:pPr>
      <w:spacing w:before="160" w:after="160"/>
      <w:jc w:val="center"/>
    </w:pPr>
    <w:rPr>
      <w:i/>
      <w:iCs/>
      <w:color w:val="404040" w:themeColor="text1" w:themeTint="BF"/>
    </w:rPr>
  </w:style>
  <w:style w:type="character" w:customStyle="1" w:styleId="a8">
    <w:name w:val="引用 字符"/>
    <w:basedOn w:val="a0"/>
    <w:link w:val="a7"/>
    <w:uiPriority w:val="29"/>
    <w:rsid w:val="008E65A2"/>
    <w:rPr>
      <w:i/>
      <w:iCs/>
      <w:color w:val="404040" w:themeColor="text1" w:themeTint="BF"/>
    </w:rPr>
  </w:style>
  <w:style w:type="paragraph" w:styleId="a9">
    <w:name w:val="List Paragraph"/>
    <w:basedOn w:val="a"/>
    <w:uiPriority w:val="34"/>
    <w:qFormat/>
    <w:rsid w:val="008E65A2"/>
    <w:pPr>
      <w:ind w:left="720"/>
      <w:contextualSpacing/>
    </w:pPr>
  </w:style>
  <w:style w:type="character" w:styleId="aa">
    <w:name w:val="Intense Emphasis"/>
    <w:basedOn w:val="a0"/>
    <w:uiPriority w:val="21"/>
    <w:qFormat/>
    <w:rsid w:val="008E65A2"/>
    <w:rPr>
      <w:i/>
      <w:iCs/>
      <w:color w:val="0F4761" w:themeColor="accent1" w:themeShade="BF"/>
    </w:rPr>
  </w:style>
  <w:style w:type="paragraph" w:styleId="ab">
    <w:name w:val="Intense Quote"/>
    <w:basedOn w:val="a"/>
    <w:next w:val="a"/>
    <w:link w:val="ac"/>
    <w:uiPriority w:val="30"/>
    <w:qFormat/>
    <w:rsid w:val="008E65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8E65A2"/>
    <w:rPr>
      <w:i/>
      <w:iCs/>
      <w:color w:val="0F4761" w:themeColor="accent1" w:themeShade="BF"/>
    </w:rPr>
  </w:style>
  <w:style w:type="character" w:styleId="ad">
    <w:name w:val="Intense Reference"/>
    <w:basedOn w:val="a0"/>
    <w:uiPriority w:val="32"/>
    <w:qFormat/>
    <w:rsid w:val="008E65A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839</Words>
  <Characters>4786</Characters>
  <Application>Microsoft Office Word</Application>
  <DocSecurity>0</DocSecurity>
  <Lines>39</Lines>
  <Paragraphs>11</Paragraphs>
  <ScaleCrop>false</ScaleCrop>
  <Company/>
  <LinksUpToDate>false</LinksUpToDate>
  <CharactersWithSpaces>5614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minglei zhi</dc:creator>
  <cp:keywords/>
  <dc:description/>
  <cp:lastModifiedBy>minglei zhi</cp:lastModifiedBy>
  <cp:revision>2</cp:revision>
  <dcterms:created xsi:type="dcterms:W3CDTF">2024-02-22T12:05:00Z</dcterms:created>
  <dcterms:modified xsi:type="dcterms:W3CDTF">2024-03-12T02:59:00Z</dcterms:modified>
</cp:coreProperties>
</file>