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4A2" w:rsidRPr="006D70FA" w:rsidRDefault="00D404A2" w:rsidP="00D404A2">
      <w:pPr>
        <w:spacing w:line="480" w:lineRule="auto"/>
        <w:rPr>
          <w:rFonts w:ascii="Times New Roman" w:hAnsi="Times New Roman" w:cs="Times New Roman"/>
          <w:b/>
          <w:sz w:val="24"/>
        </w:rPr>
      </w:pPr>
    </w:p>
    <w:tbl>
      <w:tblPr>
        <w:tblStyle w:val="AkGlgeleme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943"/>
        <w:gridCol w:w="1663"/>
        <w:gridCol w:w="3440"/>
        <w:gridCol w:w="1166"/>
      </w:tblGrid>
      <w:tr w:rsidR="002B423C" w:rsidRPr="002B423C" w:rsidTr="00D404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 w:rsidRPr="002B423C">
              <w:rPr>
                <w:rFonts w:ascii="Times New Roman" w:hAnsi="Times New Roman" w:cs="Times New Roman"/>
                <w:sz w:val="24"/>
                <w:lang w:val="en-US"/>
              </w:rPr>
              <w:t>Characteristics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 w:rsidRPr="002B423C">
              <w:rPr>
                <w:rFonts w:ascii="Times New Roman" w:hAnsi="Times New Roman" w:cs="Times New Roman"/>
                <w:sz w:val="24"/>
                <w:lang w:val="en-US"/>
              </w:rPr>
              <w:t>Patient no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Pr="002B423C" w:rsidRDefault="002B423C" w:rsidP="00593D1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vertAlign w:val="superscript"/>
                <w:lang w:val="en-US"/>
              </w:rPr>
            </w:pPr>
            <w:r w:rsidRPr="002B423C">
              <w:rPr>
                <w:rFonts w:ascii="Times New Roman" w:hAnsi="Times New Roman" w:cs="Times New Roman"/>
                <w:sz w:val="24"/>
                <w:lang w:val="en-US"/>
              </w:rPr>
              <w:t>ADC</w:t>
            </w:r>
            <w:r w:rsidR="00593D18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 xml:space="preserve"> </w:t>
            </w:r>
            <w:r w:rsidRPr="002B423C">
              <w:rPr>
                <w:rFonts w:ascii="Times New Roman" w:hAnsi="Times New Roman" w:cs="Times New Roman"/>
                <w:sz w:val="24"/>
                <w:lang w:val="en-US"/>
              </w:rPr>
              <w:t>±</w:t>
            </w:r>
            <w:r w:rsidR="00593D18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 w:rsidRPr="002B423C">
              <w:rPr>
                <w:rFonts w:ascii="Times New Roman" w:hAnsi="Times New Roman" w:cs="Times New Roman"/>
                <w:sz w:val="24"/>
                <w:lang w:val="en-US"/>
              </w:rPr>
              <w:t>SD (×10</w:t>
            </w:r>
            <w:r w:rsidRPr="002B423C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-</w:t>
            </w:r>
            <w:r w:rsidRPr="002B423C">
              <w:rPr>
                <w:rFonts w:ascii="Times New Roman" w:hAnsi="Times New Roman" w:cs="Times New Roman"/>
                <w:sz w:val="24"/>
                <w:lang w:val="en-US"/>
              </w:rPr>
              <w:t>³ mm²/s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)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4"/>
                <w:lang w:val="en-US"/>
              </w:rPr>
            </w:pPr>
            <w:r w:rsidRPr="002B423C">
              <w:rPr>
                <w:rFonts w:ascii="Times New Roman" w:hAnsi="Times New Roman" w:cs="Times New Roman"/>
                <w:i/>
                <w:sz w:val="24"/>
                <w:lang w:val="en-US"/>
              </w:rPr>
              <w:t>p</w:t>
            </w:r>
          </w:p>
        </w:tc>
      </w:tr>
      <w:tr w:rsidR="002B423C" w:rsidTr="00D40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 w:rsidRPr="002B423C">
              <w:rPr>
                <w:rFonts w:ascii="Times New Roman" w:hAnsi="Times New Roman" w:cs="Times New Roman"/>
                <w:sz w:val="24"/>
                <w:lang w:val="en-US"/>
              </w:rPr>
              <w:t>Age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, years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40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2B423C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&lt;70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138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0.719±0.155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0.55</w:t>
            </w:r>
          </w:p>
        </w:tc>
      </w:tr>
      <w:tr w:rsidR="002B423C" w:rsidTr="00D40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 w:rsidRPr="002B423C">
              <w:rPr>
                <w:rFonts w:ascii="Times New Roman" w:hAnsi="Times New Roman" w:cs="Times New Roman"/>
                <w:sz w:val="24"/>
                <w:lang w:val="en-US"/>
              </w:rPr>
              <w:t xml:space="preserve">  ≥70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128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0.730±0.154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2B423C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PSA, ng/mL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40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2B423C" w:rsidTr="00D40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D404A2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&lt;</w:t>
            </w:r>
            <w:r w:rsidR="00D404A2">
              <w:rPr>
                <w:rFonts w:ascii="Times New Roman" w:hAnsi="Times New Roman" w:cs="Times New Roman"/>
                <w:sz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0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88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0.742±0.144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0.19</w:t>
            </w:r>
          </w:p>
        </w:tc>
      </w:tr>
      <w:tr w:rsidR="002B423C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D404A2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≥</w:t>
            </w:r>
            <w:r w:rsidR="00D404A2">
              <w:rPr>
                <w:rFonts w:ascii="Times New Roman" w:hAnsi="Times New Roman" w:cs="Times New Roman"/>
                <w:sz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0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178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0.716±0.159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D404A2" w:rsidTr="00D40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D404A2" w:rsidRPr="00D404A2" w:rsidRDefault="00D404A2" w:rsidP="002B423C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D404A2">
              <w:rPr>
                <w:rFonts w:ascii="Times New Roman" w:hAnsi="Times New Roman" w:cs="Times New Roman"/>
                <w:sz w:val="24"/>
                <w:lang w:val="en-US"/>
              </w:rPr>
              <w:t>Gleason score</w:t>
            </w:r>
          </w:p>
        </w:tc>
        <w:tc>
          <w:tcPr>
            <w:tcW w:w="1663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40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166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D404A2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D404A2" w:rsidRPr="00D404A2" w:rsidRDefault="00D404A2" w:rsidP="002B423C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D404A2">
              <w:rPr>
                <w:rFonts w:ascii="Times New Roman" w:hAnsi="Times New Roman" w:cs="Times New Roman"/>
                <w:sz w:val="24"/>
                <w:lang w:val="en-US"/>
              </w:rPr>
              <w:t xml:space="preserve">  3 + 4</w:t>
            </w:r>
          </w:p>
        </w:tc>
        <w:tc>
          <w:tcPr>
            <w:tcW w:w="1663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139</w:t>
            </w:r>
          </w:p>
        </w:tc>
        <w:tc>
          <w:tcPr>
            <w:tcW w:w="3440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0.746±0.150</w:t>
            </w:r>
          </w:p>
        </w:tc>
        <w:tc>
          <w:tcPr>
            <w:tcW w:w="1166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0.02</w:t>
            </w:r>
          </w:p>
        </w:tc>
      </w:tr>
      <w:tr w:rsidR="00D404A2" w:rsidTr="00D40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D404A2" w:rsidRPr="00D404A2" w:rsidRDefault="00D404A2" w:rsidP="002B423C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D404A2">
              <w:rPr>
                <w:rFonts w:ascii="Times New Roman" w:hAnsi="Times New Roman" w:cs="Times New Roman"/>
                <w:sz w:val="24"/>
                <w:lang w:val="en-US"/>
              </w:rPr>
              <w:t xml:space="preserve">  4 + 3</w:t>
            </w:r>
          </w:p>
        </w:tc>
        <w:tc>
          <w:tcPr>
            <w:tcW w:w="1663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127</w:t>
            </w:r>
          </w:p>
        </w:tc>
        <w:tc>
          <w:tcPr>
            <w:tcW w:w="3440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0.702±0.157</w:t>
            </w:r>
          </w:p>
        </w:tc>
        <w:tc>
          <w:tcPr>
            <w:tcW w:w="1166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2B423C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T stage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40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2B423C" w:rsidTr="00D40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D404A2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  <w:r w:rsidR="00D404A2">
              <w:rPr>
                <w:rFonts w:ascii="Times New Roman" w:hAnsi="Times New Roman" w:cs="Times New Roman"/>
                <w:sz w:val="24"/>
                <w:lang w:val="en-US"/>
              </w:rPr>
              <w:t>&lt;T3a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178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0.735±0.157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0.11</w:t>
            </w:r>
          </w:p>
        </w:tc>
      </w:tr>
      <w:tr w:rsidR="002B423C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D404A2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  <w:r w:rsidR="00D404A2">
              <w:rPr>
                <w:rFonts w:ascii="Times New Roman" w:hAnsi="Times New Roman" w:cs="Times New Roman"/>
                <w:sz w:val="24"/>
                <w:lang w:val="en-US"/>
              </w:rPr>
              <w:t>≥T3a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78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0.702±0.148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2B423C" w:rsidTr="00D40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N stage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40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2B423C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N0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240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0.723±0.153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0.73</w:t>
            </w:r>
          </w:p>
        </w:tc>
      </w:tr>
      <w:tr w:rsidR="002B423C" w:rsidTr="00D40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N1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26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0.715±0.172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2B423C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Risk group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40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2B423C" w:rsidTr="00D40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Intermediate risk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156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0.731±0.160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0.37</w:t>
            </w:r>
          </w:p>
        </w:tc>
      </w:tr>
      <w:tr w:rsidR="002B423C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2B423C" w:rsidRPr="002B423C" w:rsidRDefault="002B423C" w:rsidP="002B423C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High risk</w:t>
            </w:r>
          </w:p>
        </w:tc>
        <w:tc>
          <w:tcPr>
            <w:tcW w:w="1663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110</w:t>
            </w:r>
          </w:p>
        </w:tc>
        <w:tc>
          <w:tcPr>
            <w:tcW w:w="3440" w:type="dxa"/>
            <w:shd w:val="clear" w:color="auto" w:fill="FFFFFF" w:themeFill="background1"/>
          </w:tcPr>
          <w:p w:rsidR="002B423C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0.714±0.146</w:t>
            </w:r>
          </w:p>
        </w:tc>
        <w:tc>
          <w:tcPr>
            <w:tcW w:w="1166" w:type="dxa"/>
            <w:shd w:val="clear" w:color="auto" w:fill="FFFFFF" w:themeFill="background1"/>
          </w:tcPr>
          <w:p w:rsidR="002B423C" w:rsidRDefault="002B423C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D404A2" w:rsidTr="00D644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D404A2" w:rsidRPr="002B423C" w:rsidRDefault="00D404A2" w:rsidP="00D404A2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SIB technique</w:t>
            </w:r>
          </w:p>
        </w:tc>
        <w:tc>
          <w:tcPr>
            <w:tcW w:w="1663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40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166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D404A2" w:rsidTr="00D644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D404A2" w:rsidRPr="002B423C" w:rsidRDefault="00D404A2" w:rsidP="00D404A2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Yes</w:t>
            </w:r>
          </w:p>
        </w:tc>
        <w:tc>
          <w:tcPr>
            <w:tcW w:w="1663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156</w:t>
            </w:r>
          </w:p>
        </w:tc>
        <w:tc>
          <w:tcPr>
            <w:tcW w:w="3440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0.720±0.151</w:t>
            </w:r>
          </w:p>
        </w:tc>
        <w:tc>
          <w:tcPr>
            <w:tcW w:w="1166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0.57</w:t>
            </w:r>
          </w:p>
        </w:tc>
      </w:tr>
      <w:tr w:rsidR="00D404A2" w:rsidTr="00D644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D404A2" w:rsidRPr="002B423C" w:rsidRDefault="00D404A2" w:rsidP="00D404A2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No</w:t>
            </w:r>
          </w:p>
        </w:tc>
        <w:tc>
          <w:tcPr>
            <w:tcW w:w="1663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110</w:t>
            </w:r>
          </w:p>
        </w:tc>
        <w:tc>
          <w:tcPr>
            <w:tcW w:w="3440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0.731±0.159</w:t>
            </w:r>
          </w:p>
        </w:tc>
        <w:tc>
          <w:tcPr>
            <w:tcW w:w="1166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D404A2" w:rsidTr="00D644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D404A2" w:rsidRPr="00D404A2" w:rsidRDefault="00D404A2" w:rsidP="00D404A2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D404A2">
              <w:rPr>
                <w:rFonts w:ascii="Times New Roman" w:hAnsi="Times New Roman" w:cs="Times New Roman"/>
                <w:sz w:val="24"/>
                <w:lang w:val="en-US"/>
              </w:rPr>
              <w:t>ADT utilization</w:t>
            </w:r>
          </w:p>
        </w:tc>
        <w:tc>
          <w:tcPr>
            <w:tcW w:w="1663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440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166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D404A2" w:rsidTr="00D644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D404A2" w:rsidRPr="00D404A2" w:rsidRDefault="00D404A2" w:rsidP="00D404A2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D404A2">
              <w:rPr>
                <w:rFonts w:ascii="Times New Roman" w:hAnsi="Times New Roman" w:cs="Times New Roman"/>
                <w:sz w:val="24"/>
                <w:lang w:val="en-US"/>
              </w:rPr>
              <w:lastRenderedPageBreak/>
              <w:t xml:space="preserve">  Yes</w:t>
            </w:r>
          </w:p>
        </w:tc>
        <w:tc>
          <w:tcPr>
            <w:tcW w:w="1663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201</w:t>
            </w:r>
          </w:p>
        </w:tc>
        <w:tc>
          <w:tcPr>
            <w:tcW w:w="3440" w:type="dxa"/>
            <w:shd w:val="clear" w:color="auto" w:fill="FFFFFF" w:themeFill="background1"/>
          </w:tcPr>
          <w:p w:rsidR="00D404A2" w:rsidRDefault="00D404A2" w:rsidP="004821F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0.714±0.154</w:t>
            </w:r>
          </w:p>
        </w:tc>
        <w:tc>
          <w:tcPr>
            <w:tcW w:w="1166" w:type="dxa"/>
            <w:shd w:val="clear" w:color="auto" w:fill="FFFFFF" w:themeFill="background1"/>
          </w:tcPr>
          <w:p w:rsidR="00D404A2" w:rsidRDefault="00D404A2" w:rsidP="00D644D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0.06</w:t>
            </w:r>
          </w:p>
        </w:tc>
      </w:tr>
      <w:tr w:rsidR="00D404A2" w:rsidTr="00D40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shd w:val="clear" w:color="auto" w:fill="FFFFFF" w:themeFill="background1"/>
          </w:tcPr>
          <w:p w:rsidR="00D404A2" w:rsidRPr="00D404A2" w:rsidRDefault="00D404A2" w:rsidP="002B423C">
            <w:pPr>
              <w:spacing w:line="48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D404A2">
              <w:rPr>
                <w:rFonts w:ascii="Times New Roman" w:hAnsi="Times New Roman" w:cs="Times New Roman"/>
                <w:sz w:val="24"/>
                <w:lang w:val="en-US"/>
              </w:rPr>
              <w:t xml:space="preserve">  No</w:t>
            </w:r>
          </w:p>
        </w:tc>
        <w:tc>
          <w:tcPr>
            <w:tcW w:w="1663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56</w:t>
            </w:r>
          </w:p>
        </w:tc>
        <w:tc>
          <w:tcPr>
            <w:tcW w:w="3440" w:type="dxa"/>
            <w:shd w:val="clear" w:color="auto" w:fill="FFFFFF" w:themeFill="background1"/>
          </w:tcPr>
          <w:p w:rsidR="00D404A2" w:rsidRDefault="00D404A2" w:rsidP="004821F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0.756±0.153</w:t>
            </w:r>
          </w:p>
        </w:tc>
        <w:tc>
          <w:tcPr>
            <w:tcW w:w="1166" w:type="dxa"/>
            <w:shd w:val="clear" w:color="auto" w:fill="FFFFFF" w:themeFill="background1"/>
          </w:tcPr>
          <w:p w:rsidR="00D404A2" w:rsidRDefault="00D404A2" w:rsidP="002B42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</w:tbl>
    <w:p w:rsidR="005A2F80" w:rsidRPr="00AD1188" w:rsidRDefault="005A2F80" w:rsidP="005A2F80">
      <w:pPr>
        <w:rPr>
          <w:rFonts w:ascii="Times New Roman" w:hAnsi="Times New Roman" w:cs="Times New Roman"/>
          <w:i/>
          <w:sz w:val="24"/>
          <w:lang w:val="en-US"/>
        </w:rPr>
      </w:pPr>
      <w:r w:rsidRPr="00AD1188">
        <w:rPr>
          <w:rFonts w:ascii="Times New Roman" w:hAnsi="Times New Roman" w:cs="Times New Roman"/>
          <w:i/>
          <w:sz w:val="24"/>
          <w:lang w:val="en-US"/>
        </w:rPr>
        <w:t xml:space="preserve">Abbreviations: </w:t>
      </w:r>
      <w:r w:rsidR="00593D18">
        <w:rPr>
          <w:rFonts w:ascii="Times New Roman" w:hAnsi="Times New Roman" w:cs="Times New Roman"/>
          <w:i/>
          <w:sz w:val="24"/>
          <w:lang w:val="en-US"/>
        </w:rPr>
        <w:t xml:space="preserve">ADC = apparent diffusion coefficient, </w:t>
      </w:r>
      <w:bookmarkStart w:id="0" w:name="_GoBack"/>
      <w:bookmarkEnd w:id="0"/>
      <w:r w:rsidRPr="00AD1188">
        <w:rPr>
          <w:rFonts w:ascii="Times New Roman" w:hAnsi="Times New Roman" w:cs="Times New Roman"/>
          <w:i/>
          <w:sz w:val="24"/>
          <w:lang w:val="en-US"/>
        </w:rPr>
        <w:t>ADT = androgen deprivation therapy, P</w:t>
      </w:r>
      <w:r>
        <w:rPr>
          <w:rFonts w:ascii="Times New Roman" w:hAnsi="Times New Roman" w:cs="Times New Roman"/>
          <w:i/>
          <w:sz w:val="24"/>
          <w:lang w:val="en-US"/>
        </w:rPr>
        <w:t>SA = prostate specific antigen</w:t>
      </w:r>
      <w:r w:rsidRPr="00AD1188">
        <w:rPr>
          <w:rFonts w:ascii="Times New Roman" w:hAnsi="Times New Roman" w:cs="Times New Roman"/>
          <w:i/>
          <w:sz w:val="24"/>
          <w:lang w:val="en-US"/>
        </w:rPr>
        <w:t xml:space="preserve">, </w:t>
      </w:r>
      <w:r>
        <w:rPr>
          <w:rFonts w:ascii="Times New Roman" w:hAnsi="Times New Roman" w:cs="Times New Roman"/>
          <w:i/>
          <w:sz w:val="24"/>
          <w:lang w:val="en-US"/>
        </w:rPr>
        <w:t xml:space="preserve">SD = standard deviation, </w:t>
      </w:r>
      <w:r w:rsidRPr="00AD1188">
        <w:rPr>
          <w:rFonts w:ascii="Times New Roman" w:hAnsi="Times New Roman" w:cs="Times New Roman"/>
          <w:i/>
          <w:sz w:val="24"/>
          <w:lang w:val="en-US"/>
        </w:rPr>
        <w:t>SIB = simultaneous integrated boost.</w:t>
      </w:r>
    </w:p>
    <w:p w:rsidR="002B423C" w:rsidRPr="002B423C" w:rsidRDefault="002B423C" w:rsidP="002B423C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sectPr w:rsidR="002B423C" w:rsidRPr="002B42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23C"/>
    <w:rsid w:val="000F1F82"/>
    <w:rsid w:val="002B423C"/>
    <w:rsid w:val="002E708A"/>
    <w:rsid w:val="00593D18"/>
    <w:rsid w:val="005A2F80"/>
    <w:rsid w:val="00646823"/>
    <w:rsid w:val="0079347A"/>
    <w:rsid w:val="00A0136F"/>
    <w:rsid w:val="00A84E90"/>
    <w:rsid w:val="00D4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E9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B42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2B423C"/>
    <w:pPr>
      <w:ind w:left="720"/>
      <w:contextualSpacing/>
    </w:pPr>
  </w:style>
  <w:style w:type="table" w:styleId="AkGlgeleme">
    <w:name w:val="Light Shading"/>
    <w:basedOn w:val="NormalTablo"/>
    <w:uiPriority w:val="60"/>
    <w:rsid w:val="00D404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E9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B42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2B423C"/>
    <w:pPr>
      <w:ind w:left="720"/>
      <w:contextualSpacing/>
    </w:pPr>
  </w:style>
  <w:style w:type="table" w:styleId="AkGlgeleme">
    <w:name w:val="Light Shading"/>
    <w:basedOn w:val="NormalTablo"/>
    <w:uiPriority w:val="60"/>
    <w:rsid w:val="00D404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Cem Önal</dc:creator>
  <cp:lastModifiedBy>.</cp:lastModifiedBy>
  <cp:revision>3</cp:revision>
  <dcterms:created xsi:type="dcterms:W3CDTF">2024-06-05T05:48:00Z</dcterms:created>
  <dcterms:modified xsi:type="dcterms:W3CDTF">2024-06-13T18:05:00Z</dcterms:modified>
</cp:coreProperties>
</file>