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BB39E" w14:textId="77777777" w:rsidR="00A15CD6" w:rsidRDefault="00A15CD6" w:rsidP="00A15CD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Age specific neuroprotection of curcumin through differential modulation of dopamine metabolism: Insights from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Drosophila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model of Parkinson’s disease </w:t>
      </w:r>
    </w:p>
    <w:p w14:paraId="373682D9" w14:textId="77777777" w:rsidR="00A15CD6" w:rsidRDefault="00A15CD6" w:rsidP="00A15CD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14:paraId="41469F7D" w14:textId="29C933BC" w:rsidR="00A15CD6" w:rsidRDefault="00A15CD6" w:rsidP="00A15CD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Mohamad Ayajuddin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="003967F7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,2</w:t>
      </w:r>
      <w:r w:rsidR="007152A5">
        <w:rPr>
          <w:rFonts w:ascii="Times New Roman" w:hAnsi="Times New Roman" w:cs="Times New Roman"/>
          <w:sz w:val="24"/>
          <w:szCs w:val="24"/>
          <w:lang w:val="en-IN"/>
        </w:rPr>
        <w:t>, Abhik Das</w:t>
      </w:r>
      <w:r w:rsidR="003967F7" w:rsidRPr="003967F7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="007152A5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IN"/>
        </w:rPr>
        <w:t>and Sarat Chandra Yenisetti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>
        <w:rPr>
          <w:rFonts w:ascii="Times New Roman" w:hAnsi="Times New Roman" w:cs="Times New Roman"/>
          <w:sz w:val="24"/>
          <w:szCs w:val="24"/>
          <w:lang w:val="en-IN"/>
        </w:rPr>
        <w:t>*</w:t>
      </w:r>
    </w:p>
    <w:p w14:paraId="52FBE472" w14:textId="77777777" w:rsidR="003967F7" w:rsidRDefault="003967F7" w:rsidP="00A15CD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3C59EB" w14:textId="77777777" w:rsidR="003967F7" w:rsidRDefault="003967F7" w:rsidP="003967F7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2B61A1">
        <w:rPr>
          <w:rFonts w:ascii="Times New Roman" w:hAnsi="Times New Roman" w:cs="Times New Roman"/>
          <w:i/>
          <w:sz w:val="24"/>
          <w:szCs w:val="24"/>
          <w:vertAlign w:val="superscript"/>
          <w:lang w:val="en-IN"/>
        </w:rPr>
        <w:t xml:space="preserve">1 </w:t>
      </w:r>
      <w:r w:rsidRPr="002B61A1">
        <w:rPr>
          <w:rFonts w:ascii="Times New Roman" w:hAnsi="Times New Roman" w:cs="Times New Roman"/>
          <w:i/>
          <w:sz w:val="24"/>
          <w:szCs w:val="24"/>
          <w:lang w:val="en-IN"/>
        </w:rPr>
        <w:t>Drosophila</w:t>
      </w:r>
      <w:r w:rsidRPr="002B61A1">
        <w:rPr>
          <w:rFonts w:ascii="Times New Roman" w:hAnsi="Times New Roman" w:cs="Times New Roman"/>
          <w:sz w:val="24"/>
          <w:szCs w:val="24"/>
          <w:lang w:val="en-IN"/>
        </w:rPr>
        <w:t xml:space="preserve"> Neurobiology Laboratory, Department of Zoology, Nagaland University (Central), Lumami 798 627 Nagaland state, India</w:t>
      </w:r>
    </w:p>
    <w:p w14:paraId="75524E28" w14:textId="77777777" w:rsidR="003967F7" w:rsidRPr="002B61A1" w:rsidRDefault="003967F7" w:rsidP="003967F7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F2017B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Department of Zoology,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Lilong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Haoreibi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College,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Usoipokpi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795130, Manipur, India</w:t>
      </w:r>
    </w:p>
    <w:p w14:paraId="718D40CD" w14:textId="77777777" w:rsidR="003967F7" w:rsidRPr="002B61A1" w:rsidRDefault="003967F7" w:rsidP="003967F7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2B61A1">
        <w:rPr>
          <w:rFonts w:ascii="Times New Roman" w:hAnsi="Times New Roman" w:cs="Times New Roman"/>
          <w:sz w:val="24"/>
          <w:szCs w:val="24"/>
          <w:lang w:val="en-IN"/>
        </w:rPr>
        <w:t xml:space="preserve">*Corresponding author: </w:t>
      </w:r>
      <w:r w:rsidRPr="002B61A1">
        <w:rPr>
          <w:rFonts w:ascii="Times New Roman" w:hAnsi="Times New Roman" w:cs="Times New Roman"/>
          <w:i/>
          <w:sz w:val="24"/>
          <w:szCs w:val="24"/>
          <w:lang w:val="en-IN"/>
        </w:rPr>
        <w:t>Drosophila</w:t>
      </w:r>
      <w:r w:rsidRPr="002B61A1">
        <w:rPr>
          <w:rFonts w:ascii="Times New Roman" w:hAnsi="Times New Roman" w:cs="Times New Roman"/>
          <w:sz w:val="24"/>
          <w:szCs w:val="24"/>
          <w:lang w:val="en-IN"/>
        </w:rPr>
        <w:t xml:space="preserve"> Neurobiology Laboratory, Department of Zoology, Nagaland University (Central), Lumami 798 627 Nagaland state, India; Phone: +91 9402908988; Email: sarat@nagalanduniversity.ac.in; yschandrays@rediffmail.com</w:t>
      </w:r>
    </w:p>
    <w:p w14:paraId="73147B16" w14:textId="672A7916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77B984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14B71A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C1121F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E11982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C7FCB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DF7A6C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683562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D4DAA1" w14:textId="77777777" w:rsidR="003967F7" w:rsidRDefault="003967F7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E5668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figures:</w:t>
      </w:r>
    </w:p>
    <w:p w14:paraId="7D059A6A" w14:textId="77777777" w:rsidR="0088763E" w:rsidRDefault="0088763E" w:rsidP="00E0239A">
      <w:pPr>
        <w:spacing w:before="24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B01CE1D" w14:textId="637440F8" w:rsidR="0088763E" w:rsidRPr="0088763E" w:rsidRDefault="0088763E" w:rsidP="00E0239A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BE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B562D58" wp14:editId="24B2A0F8">
            <wp:simplePos x="0" y="0"/>
            <wp:positionH relativeFrom="column">
              <wp:posOffset>495935</wp:posOffset>
            </wp:positionH>
            <wp:positionV relativeFrom="paragraph">
              <wp:posOffset>-505460</wp:posOffset>
            </wp:positionV>
            <wp:extent cx="4951095" cy="5887720"/>
            <wp:effectExtent l="0" t="0" r="1905" b="0"/>
            <wp:wrapTight wrapText="bothSides">
              <wp:wrapPolygon edited="0">
                <wp:start x="0" y="0"/>
                <wp:lineTo x="0" y="21525"/>
                <wp:lineTo x="21525" y="21525"/>
                <wp:lineTo x="21525" y="0"/>
                <wp:lineTo x="0" y="0"/>
              </wp:wrapPolygon>
            </wp:wrapTight>
            <wp:docPr id="256" name="Picture 256" descr="C:\Users\Ayaj\Desktop\Thesis\Thesis5\Chapter4\Images\Cur pe se\Health and transiti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yaj\Desktop\Thesis\Thesis5\Chapter4\Images\Cur pe se\Health and transitii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095" cy="588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C5B3C4" w14:textId="71593192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8E33D4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672CC0" w14:textId="3F827AA3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2C8856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7702C4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B1E388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72B971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40E025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E3B8D7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37024C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5FF08F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9C545A" w14:textId="77777777" w:rsidR="00E0239A" w:rsidRDefault="00E0239A" w:rsidP="00E0239A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5B58E5" w14:textId="09379AFA" w:rsidR="00690F0B" w:rsidRPr="00B03BE1" w:rsidRDefault="00690F0B" w:rsidP="0088763E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 w:rsidRPr="00B03BE1">
        <w:rPr>
          <w:rFonts w:ascii="Times New Roman" w:hAnsi="Times New Roman" w:cs="Times New Roman"/>
          <w:sz w:val="24"/>
          <w:szCs w:val="24"/>
        </w:rPr>
        <w:t xml:space="preserve">: 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CUR does not cause perturbations in mobility of </w:t>
      </w:r>
      <w:r w:rsidRPr="0088763E">
        <w:rPr>
          <w:rFonts w:ascii="Times New Roman" w:hAnsi="Times New Roman" w:cs="Times New Roman"/>
          <w:b/>
          <w:i/>
          <w:iCs/>
          <w:sz w:val="24"/>
          <w:szCs w:val="24"/>
        </w:rPr>
        <w:t>Drosophila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 during early health and transition phase</w:t>
      </w:r>
      <w:r w:rsidR="0088763E">
        <w:rPr>
          <w:rFonts w:ascii="Times New Roman" w:hAnsi="Times New Roman" w:cs="Times New Roman"/>
          <w:sz w:val="24"/>
          <w:szCs w:val="24"/>
        </w:rPr>
        <w:t>:</w:t>
      </w:r>
      <w:r w:rsidRPr="00B03BE1">
        <w:rPr>
          <w:rFonts w:ascii="Times New Roman" w:hAnsi="Times New Roman" w:cs="Times New Roman"/>
          <w:sz w:val="24"/>
          <w:szCs w:val="24"/>
        </w:rPr>
        <w:t xml:space="preserve"> Feeding with CUR concentrations of 250 µM, 500 µM and 1000 µM for 3 days (A), 5 days (B) and 7 days (C) of the early health phase flies resulted in no mobility perturbations.  Feeding the flies of the transition phase with the same concentrations of CUR for 1 day (D), 3 days (E) and 5 days (F) resulted in no mobility defects too.  There was no mortality at these time points. (</w:t>
      </w:r>
      <w:r w:rsidRPr="00B03BE1">
        <w:rPr>
          <w:rFonts w:ascii="Times New Roman" w:hAnsi="Times New Roman" w:cs="Times New Roman"/>
          <w:sz w:val="24"/>
          <w:szCs w:val="24"/>
          <w:lang w:val="en-IN"/>
        </w:rPr>
        <w:t>One-way ANOVA followed by the Newman-Keuls Multiple Comparison Test showed no significant difference in mobility.</w:t>
      </w:r>
      <w:r w:rsidRPr="00B03BE1">
        <w:rPr>
          <w:rFonts w:ascii="Times New Roman" w:hAnsi="Times New Roman" w:cs="Times New Roman"/>
          <w:sz w:val="24"/>
          <w:szCs w:val="24"/>
        </w:rPr>
        <w:t xml:space="preserve">  NS- Not Significant)</w:t>
      </w:r>
    </w:p>
    <w:p w14:paraId="352BCCBF" w14:textId="3066648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5D9541" w14:textId="632B5EFD" w:rsidR="00DD07C8" w:rsidRDefault="0088763E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BE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1" locked="0" layoutInCell="1" allowOverlap="1" wp14:anchorId="11E808D9" wp14:editId="606B6EC4">
            <wp:simplePos x="0" y="0"/>
            <wp:positionH relativeFrom="column">
              <wp:posOffset>341630</wp:posOffset>
            </wp:positionH>
            <wp:positionV relativeFrom="paragraph">
              <wp:posOffset>-400685</wp:posOffset>
            </wp:positionV>
            <wp:extent cx="5438775" cy="6106795"/>
            <wp:effectExtent l="0" t="0" r="9525" b="8255"/>
            <wp:wrapTight wrapText="bothSides">
              <wp:wrapPolygon edited="0">
                <wp:start x="0" y="0"/>
                <wp:lineTo x="0" y="21562"/>
                <wp:lineTo x="21562" y="21562"/>
                <wp:lineTo x="21562" y="0"/>
                <wp:lineTo x="0" y="0"/>
              </wp:wrapPolygon>
            </wp:wrapTight>
            <wp:docPr id="258" name="Picture 258" descr="C:\Users\Ayaj\Desktop\Thesis\Thesis5\Chapter4\Images\co and pre feeding\LH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yaj\Desktop\Thesis\Thesis5\Chapter4\Images\co and pre feeding\LH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610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33DD52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BE4C42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806607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D711E7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D6B266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86A0B0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CF4B2B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83722F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C04C71" w14:textId="77777777" w:rsidR="00DD07C8" w:rsidRDefault="00DD07C8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FED1EE" w14:textId="77777777" w:rsidR="0088763E" w:rsidRDefault="0088763E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C85C18" w14:textId="77777777" w:rsidR="0088763E" w:rsidRDefault="0088763E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81ED3F" w14:textId="77777777" w:rsidR="0088763E" w:rsidRDefault="0088763E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774C46" w14:textId="77777777" w:rsidR="0088763E" w:rsidRDefault="0088763E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B5F0B8" w14:textId="77777777" w:rsidR="0088763E" w:rsidRDefault="0088763E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415CF3" w14:textId="5686F25B" w:rsidR="00690F0B" w:rsidRDefault="00690F0B" w:rsidP="0088763E">
      <w:pPr>
        <w:tabs>
          <w:tab w:val="left" w:pos="1515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B03BE1">
        <w:rPr>
          <w:rFonts w:ascii="Times New Roman" w:hAnsi="Times New Roman" w:cs="Times New Roman"/>
          <w:sz w:val="24"/>
          <w:szCs w:val="24"/>
        </w:rPr>
        <w:t xml:space="preserve">:  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Curcumin fails to rescue rotenone induced mobility defects during the late health phase of adult life in </w:t>
      </w:r>
      <w:r w:rsidRPr="0088763E">
        <w:rPr>
          <w:rFonts w:ascii="Times New Roman" w:hAnsi="Times New Roman" w:cs="Times New Roman"/>
          <w:b/>
          <w:i/>
          <w:iCs/>
          <w:sz w:val="24"/>
          <w:szCs w:val="24"/>
        </w:rPr>
        <w:t>Drosophila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 model of PD</w:t>
      </w:r>
      <w:r w:rsidR="0088763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03BE1">
        <w:rPr>
          <w:rFonts w:ascii="Times New Roman" w:hAnsi="Times New Roman" w:cs="Times New Roman"/>
          <w:sz w:val="24"/>
          <w:szCs w:val="24"/>
        </w:rPr>
        <w:t>Negative geo-taxis assay of the late health phase fly in co-feeding regime (A &amp; B) and pre-feeding regimens (C – H): In the co-feeding regimen, fly was fed with ROT alone or ROT along with CUR for 2 days and the mobility defect was assessed on 1</w:t>
      </w:r>
      <w:r w:rsidRPr="00B03BE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03BE1">
        <w:rPr>
          <w:rFonts w:ascii="Times New Roman" w:hAnsi="Times New Roman" w:cs="Times New Roman"/>
          <w:sz w:val="24"/>
          <w:szCs w:val="24"/>
        </w:rPr>
        <w:t xml:space="preserve"> day (24 </w:t>
      </w:r>
      <w:proofErr w:type="spellStart"/>
      <w:r w:rsidRPr="00B03BE1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Pr="00B03BE1">
        <w:rPr>
          <w:rFonts w:ascii="Times New Roman" w:hAnsi="Times New Roman" w:cs="Times New Roman"/>
          <w:sz w:val="24"/>
          <w:szCs w:val="24"/>
        </w:rPr>
        <w:t>) (A) and 2</w:t>
      </w:r>
      <w:r w:rsidRPr="00B03BE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B03BE1">
        <w:rPr>
          <w:rFonts w:ascii="Times New Roman" w:hAnsi="Times New Roman" w:cs="Times New Roman"/>
          <w:sz w:val="24"/>
          <w:szCs w:val="24"/>
        </w:rPr>
        <w:t xml:space="preserve"> day (48 </w:t>
      </w:r>
      <w:proofErr w:type="spellStart"/>
      <w:r w:rsidRPr="00B03BE1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Pr="00B03BE1">
        <w:rPr>
          <w:rFonts w:ascii="Times New Roman" w:hAnsi="Times New Roman" w:cs="Times New Roman"/>
          <w:sz w:val="24"/>
          <w:szCs w:val="24"/>
        </w:rPr>
        <w:t>) (B). In the Pre-feeding regimen, fly was pre-fed with CUR alone for 2 days (C &amp; D), 3 days (E &amp; F) and 5 days (G &amp; H) and exposed to ROT for 2 days and the mobility defects were assessed on 1</w:t>
      </w:r>
      <w:r w:rsidRPr="00B03BE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03BE1">
        <w:rPr>
          <w:rFonts w:ascii="Times New Roman" w:hAnsi="Times New Roman" w:cs="Times New Roman"/>
          <w:sz w:val="24"/>
          <w:szCs w:val="24"/>
        </w:rPr>
        <w:t xml:space="preserve"> day (24 </w:t>
      </w:r>
      <w:proofErr w:type="spellStart"/>
      <w:r w:rsidRPr="00B03BE1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Pr="00B03BE1">
        <w:rPr>
          <w:rFonts w:ascii="Times New Roman" w:hAnsi="Times New Roman" w:cs="Times New Roman"/>
          <w:sz w:val="24"/>
          <w:szCs w:val="24"/>
        </w:rPr>
        <w:t>) (C, E &amp; G) and 2</w:t>
      </w:r>
      <w:r w:rsidRPr="00B03BE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B03BE1">
        <w:rPr>
          <w:rFonts w:ascii="Times New Roman" w:hAnsi="Times New Roman" w:cs="Times New Roman"/>
          <w:sz w:val="24"/>
          <w:szCs w:val="24"/>
        </w:rPr>
        <w:t xml:space="preserve"> day (48 </w:t>
      </w:r>
      <w:proofErr w:type="spellStart"/>
      <w:r w:rsidRPr="00B03BE1">
        <w:rPr>
          <w:rFonts w:ascii="Times New Roman" w:hAnsi="Times New Roman" w:cs="Times New Roman"/>
          <w:sz w:val="24"/>
          <w:szCs w:val="24"/>
        </w:rPr>
        <w:t>Hr</w:t>
      </w:r>
      <w:proofErr w:type="spellEnd"/>
      <w:r w:rsidRPr="00B03BE1">
        <w:rPr>
          <w:rFonts w:ascii="Times New Roman" w:hAnsi="Times New Roman" w:cs="Times New Roman"/>
          <w:sz w:val="24"/>
          <w:szCs w:val="24"/>
        </w:rPr>
        <w:t>) (D, F and H). CUR fails to rescues mobility defects during the late health phase in both the co-feeding and pre-feeding regimens in fly model of ROT-mediated sporadic PD. (</w:t>
      </w:r>
      <w:r w:rsidRPr="00B03BE1">
        <w:rPr>
          <w:rFonts w:ascii="Times New Roman" w:eastAsia="Calibri" w:hAnsi="Times New Roman" w:cs="Times New Roman"/>
          <w:sz w:val="24"/>
          <w:szCs w:val="24"/>
        </w:rPr>
        <w:t xml:space="preserve">One way ANOVA followed by Newman-Keuls Multiple Comparison Test showed no significant difference in mobility. </w:t>
      </w:r>
      <w:r w:rsidRPr="00B03BE1">
        <w:rPr>
          <w:rFonts w:ascii="Times New Roman" w:hAnsi="Times New Roman" w:cs="Times New Roman"/>
          <w:sz w:val="24"/>
          <w:szCs w:val="24"/>
        </w:rPr>
        <w:t>NS- Not significant)</w:t>
      </w:r>
    </w:p>
    <w:p w14:paraId="04979E36" w14:textId="557037F5" w:rsidR="008968BF" w:rsidRPr="00B03BE1" w:rsidRDefault="00614695" w:rsidP="00690F0B">
      <w:pPr>
        <w:tabs>
          <w:tab w:val="left" w:pos="1515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3E325C2E" wp14:editId="558E8E4D">
            <wp:simplePos x="0" y="0"/>
            <wp:positionH relativeFrom="column">
              <wp:posOffset>88265</wp:posOffset>
            </wp:positionH>
            <wp:positionV relativeFrom="paragraph">
              <wp:posOffset>697865</wp:posOffset>
            </wp:positionV>
            <wp:extent cx="5779770" cy="2649220"/>
            <wp:effectExtent l="0" t="0" r="0" b="0"/>
            <wp:wrapTopAndBottom/>
            <wp:docPr id="23" name="Picture 3" descr="C:\Users\RIME CHAURASIA\Desktop\abhik brain image and cartoon with scale b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ME CHAURASIA\Desktop\abhik brain image and cartoon with scale ba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264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9D3F7B" w14:textId="77777777" w:rsidR="00547CC9" w:rsidRDefault="00547CC9">
      <w:pPr>
        <w:rPr>
          <w:rFonts w:ascii="Times New Roman" w:hAnsi="Times New Roman" w:cs="Times New Roman"/>
          <w:sz w:val="24"/>
          <w:szCs w:val="24"/>
        </w:rPr>
      </w:pPr>
    </w:p>
    <w:p w14:paraId="76991E8F" w14:textId="7BE5048C" w:rsidR="000540DC" w:rsidRPr="00B03BE1" w:rsidRDefault="000540DC" w:rsidP="000540DC">
      <w:pPr>
        <w:tabs>
          <w:tab w:val="left" w:pos="1674"/>
        </w:tabs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363BB9" w14:textId="14CF1081" w:rsidR="000540DC" w:rsidRDefault="008968BF" w:rsidP="0088763E">
      <w:pPr>
        <w:tabs>
          <w:tab w:val="left" w:pos="1674"/>
        </w:tabs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</w:t>
      </w:r>
      <w:r w:rsidR="000540DC" w:rsidRPr="00B03BE1">
        <w:rPr>
          <w:rFonts w:ascii="Times New Roman" w:hAnsi="Times New Roman" w:cs="Times New Roman"/>
          <w:sz w:val="24"/>
          <w:szCs w:val="24"/>
        </w:rPr>
        <w:t xml:space="preserve">: </w:t>
      </w:r>
      <w:r w:rsidR="00002533" w:rsidRPr="0088763E">
        <w:rPr>
          <w:rFonts w:ascii="Times New Roman" w:hAnsi="Times New Roman" w:cs="Times New Roman"/>
          <w:b/>
          <w:sz w:val="24"/>
          <w:szCs w:val="24"/>
        </w:rPr>
        <w:t>Q</w:t>
      </w:r>
      <w:r w:rsidR="000540DC" w:rsidRPr="0088763E">
        <w:rPr>
          <w:rFonts w:ascii="Times New Roman" w:hAnsi="Times New Roman" w:cs="Times New Roman"/>
          <w:b/>
          <w:sz w:val="24"/>
          <w:szCs w:val="24"/>
        </w:rPr>
        <w:t>uantifiable dopaminergic neuron</w:t>
      </w:r>
      <w:r w:rsidR="00002533" w:rsidRPr="0088763E">
        <w:rPr>
          <w:rFonts w:ascii="Times New Roman" w:hAnsi="Times New Roman" w:cs="Times New Roman"/>
          <w:b/>
          <w:sz w:val="24"/>
          <w:szCs w:val="24"/>
        </w:rPr>
        <w:t xml:space="preserve">al clusters in whole brain of </w:t>
      </w:r>
      <w:r w:rsidR="00002533" w:rsidRPr="0088763E">
        <w:rPr>
          <w:rFonts w:ascii="Times New Roman" w:hAnsi="Times New Roman" w:cs="Times New Roman"/>
          <w:b/>
          <w:i/>
          <w:iCs/>
          <w:sz w:val="24"/>
          <w:szCs w:val="24"/>
        </w:rPr>
        <w:t>Drosophila</w:t>
      </w:r>
      <w:r w:rsidR="000540DC" w:rsidRPr="0088763E">
        <w:rPr>
          <w:rFonts w:ascii="Times New Roman" w:hAnsi="Times New Roman" w:cs="Times New Roman"/>
          <w:b/>
          <w:sz w:val="24"/>
          <w:szCs w:val="24"/>
        </w:rPr>
        <w:t>:</w:t>
      </w:r>
      <w:r w:rsidR="000540DC">
        <w:rPr>
          <w:rFonts w:ascii="Times New Roman" w:hAnsi="Times New Roman" w:cs="Times New Roman"/>
          <w:sz w:val="24"/>
          <w:szCs w:val="24"/>
        </w:rPr>
        <w:t xml:space="preserve"> Cartoon of </w:t>
      </w:r>
      <w:r w:rsidR="000540DC" w:rsidRPr="00EE0C1B">
        <w:rPr>
          <w:rFonts w:ascii="Times New Roman" w:hAnsi="Times New Roman" w:cs="Times New Roman"/>
          <w:i/>
          <w:sz w:val="24"/>
          <w:szCs w:val="24"/>
        </w:rPr>
        <w:t>Drosophila</w:t>
      </w:r>
      <w:r w:rsidR="000540DC">
        <w:rPr>
          <w:rFonts w:ascii="Times New Roman" w:hAnsi="Times New Roman" w:cs="Times New Roman"/>
          <w:sz w:val="24"/>
          <w:szCs w:val="24"/>
        </w:rPr>
        <w:t xml:space="preserve"> brain depicting the position of quantifiable dopaminergic neurons (A); and image </w:t>
      </w:r>
      <w:r w:rsidR="000540DC" w:rsidRPr="005C2EA2">
        <w:rPr>
          <w:rFonts w:ascii="Times New Roman" w:hAnsi="Times New Roman" w:cs="Times New Roman"/>
          <w:sz w:val="24"/>
          <w:szCs w:val="24"/>
        </w:rPr>
        <w:t xml:space="preserve">of whole-brain mount of </w:t>
      </w:r>
      <w:r w:rsidR="000540DC" w:rsidRPr="005C2EA2">
        <w:rPr>
          <w:rFonts w:ascii="Times New Roman" w:hAnsi="Times New Roman" w:cs="Times New Roman"/>
          <w:i/>
          <w:sz w:val="24"/>
          <w:szCs w:val="24"/>
        </w:rPr>
        <w:t>Drosophila</w:t>
      </w:r>
      <w:r w:rsidR="000540DC" w:rsidRPr="005C2EA2">
        <w:rPr>
          <w:rFonts w:ascii="Times New Roman" w:hAnsi="Times New Roman" w:cs="Times New Roman"/>
          <w:sz w:val="24"/>
          <w:szCs w:val="24"/>
        </w:rPr>
        <w:t xml:space="preserve"> captured </w:t>
      </w:r>
      <w:r w:rsidR="000540DC">
        <w:rPr>
          <w:rFonts w:ascii="Times New Roman" w:hAnsi="Times New Roman" w:cs="Times New Roman"/>
          <w:sz w:val="24"/>
          <w:szCs w:val="24"/>
        </w:rPr>
        <w:t>by</w:t>
      </w:r>
      <w:r w:rsidR="000540DC" w:rsidRPr="005C2EA2">
        <w:rPr>
          <w:rFonts w:ascii="Times New Roman" w:hAnsi="Times New Roman" w:cs="Times New Roman"/>
          <w:i/>
          <w:sz w:val="24"/>
          <w:szCs w:val="24"/>
        </w:rPr>
        <w:t xml:space="preserve"> ZEN software</w:t>
      </w:r>
      <w:r w:rsidR="000540DC">
        <w:rPr>
          <w:rFonts w:ascii="Times New Roman" w:hAnsi="Times New Roman" w:cs="Times New Roman"/>
          <w:sz w:val="24"/>
          <w:szCs w:val="24"/>
        </w:rPr>
        <w:t xml:space="preserve"> of Carl </w:t>
      </w:r>
      <w:r w:rsidR="000540DC" w:rsidRPr="005C2EA2">
        <w:rPr>
          <w:rFonts w:ascii="Times New Roman" w:hAnsi="Times New Roman" w:cs="Times New Roman"/>
          <w:sz w:val="24"/>
          <w:szCs w:val="24"/>
        </w:rPr>
        <w:t xml:space="preserve">Zeiss Fluorescence Microscope </w:t>
      </w:r>
      <w:r w:rsidR="000540DC">
        <w:rPr>
          <w:rFonts w:ascii="Times New Roman" w:hAnsi="Times New Roman" w:cs="Times New Roman"/>
          <w:sz w:val="24"/>
          <w:szCs w:val="24"/>
        </w:rPr>
        <w:t xml:space="preserve">using </w:t>
      </w:r>
      <w:r w:rsidR="00002533">
        <w:rPr>
          <w:rFonts w:ascii="Times New Roman" w:hAnsi="Times New Roman" w:cs="Times New Roman"/>
          <w:sz w:val="24"/>
          <w:szCs w:val="24"/>
        </w:rPr>
        <w:t xml:space="preserve">fluorescently labelled </w:t>
      </w:r>
      <w:r w:rsidR="000540DC">
        <w:rPr>
          <w:rFonts w:ascii="Times New Roman" w:hAnsi="Times New Roman" w:cs="Times New Roman"/>
          <w:sz w:val="24"/>
          <w:szCs w:val="24"/>
        </w:rPr>
        <w:t>secondary antibody targeted against the primary anti-TH antibody</w:t>
      </w:r>
      <w:r w:rsidR="00824EB2">
        <w:rPr>
          <w:rFonts w:ascii="Times New Roman" w:hAnsi="Times New Roman" w:cs="Times New Roman"/>
          <w:sz w:val="24"/>
          <w:szCs w:val="24"/>
        </w:rPr>
        <w:t xml:space="preserve"> (B)</w:t>
      </w:r>
      <w:r w:rsidR="000540DC" w:rsidRPr="005C2EA2">
        <w:rPr>
          <w:rFonts w:ascii="Times New Roman" w:hAnsi="Times New Roman" w:cs="Times New Roman"/>
          <w:sz w:val="24"/>
          <w:szCs w:val="24"/>
        </w:rPr>
        <w:t xml:space="preserve">. </w:t>
      </w:r>
      <w:r w:rsidR="00824EB2" w:rsidRPr="00824EB2">
        <w:rPr>
          <w:rFonts w:ascii="Times New Roman" w:hAnsi="Times New Roman" w:cs="Times New Roman"/>
          <w:sz w:val="24"/>
          <w:szCs w:val="24"/>
          <w:lang w:val="en-IN"/>
        </w:rPr>
        <w:t>The s</w:t>
      </w:r>
      <w:r w:rsidR="00824EB2" w:rsidRPr="00824EB2">
        <w:rPr>
          <w:rFonts w:ascii="Times New Roman" w:hAnsi="Times New Roman" w:cs="Times New Roman"/>
          <w:sz w:val="24"/>
          <w:szCs w:val="24"/>
        </w:rPr>
        <w:t>cale bar of the image in the panel is 20 µm</w:t>
      </w:r>
      <w:r w:rsidR="00824EB2">
        <w:rPr>
          <w:rFonts w:ascii="Times New Roman" w:hAnsi="Times New Roman" w:cs="Times New Roman"/>
          <w:sz w:val="24"/>
          <w:szCs w:val="24"/>
        </w:rPr>
        <w:t xml:space="preserve">. </w:t>
      </w:r>
      <w:r w:rsidR="000540DC">
        <w:rPr>
          <w:rFonts w:ascii="Times New Roman" w:hAnsi="Times New Roman" w:cs="Times New Roman"/>
          <w:sz w:val="24"/>
          <w:szCs w:val="24"/>
        </w:rPr>
        <w:t xml:space="preserve">There are around 141 dopaminergic neurons (including ~ 100 neurons of PAM cluster which could not be counted using this method) arranged in different clusters in each hemisphere. </w:t>
      </w:r>
      <w:r w:rsidR="000540DC" w:rsidRPr="005C2EA2">
        <w:rPr>
          <w:rFonts w:ascii="Times New Roman" w:hAnsi="Times New Roman" w:cs="Times New Roman"/>
          <w:sz w:val="24"/>
          <w:szCs w:val="24"/>
        </w:rPr>
        <w:t>(</w:t>
      </w:r>
      <w:r w:rsidR="000540DC" w:rsidRPr="005C2EA2">
        <w:rPr>
          <w:rFonts w:ascii="Times New Roman" w:hAnsi="Times New Roman" w:cs="Times New Roman"/>
          <w:kern w:val="24"/>
          <w:sz w:val="24"/>
          <w:szCs w:val="24"/>
        </w:rPr>
        <w:t xml:space="preserve">PAL- </w:t>
      </w:r>
      <w:proofErr w:type="spellStart"/>
      <w:r w:rsidR="000540DC">
        <w:rPr>
          <w:rFonts w:ascii="Times New Roman" w:hAnsi="Times New Roman" w:cs="Times New Roman"/>
          <w:sz w:val="24"/>
          <w:szCs w:val="24"/>
        </w:rPr>
        <w:t>Protocerebral</w:t>
      </w:r>
      <w:proofErr w:type="spellEnd"/>
      <w:r w:rsidR="000540DC">
        <w:rPr>
          <w:rFonts w:ascii="Times New Roman" w:hAnsi="Times New Roman" w:cs="Times New Roman"/>
          <w:sz w:val="24"/>
          <w:szCs w:val="24"/>
        </w:rPr>
        <w:t xml:space="preserve"> Anterior L</w:t>
      </w:r>
      <w:r w:rsidR="000540DC" w:rsidRPr="005C2EA2">
        <w:rPr>
          <w:rFonts w:ascii="Times New Roman" w:hAnsi="Times New Roman" w:cs="Times New Roman"/>
          <w:sz w:val="24"/>
          <w:szCs w:val="24"/>
        </w:rPr>
        <w:t xml:space="preserve">ateral; </w:t>
      </w:r>
      <w:r w:rsidR="000540DC">
        <w:rPr>
          <w:rFonts w:ascii="Times New Roman" w:hAnsi="Times New Roman" w:cs="Times New Roman"/>
          <w:sz w:val="24"/>
          <w:szCs w:val="24"/>
        </w:rPr>
        <w:t xml:space="preserve">PAM- </w:t>
      </w:r>
      <w:proofErr w:type="spellStart"/>
      <w:r w:rsidR="000540DC">
        <w:rPr>
          <w:rFonts w:ascii="Times New Roman" w:hAnsi="Times New Roman" w:cs="Times New Roman"/>
          <w:sz w:val="24"/>
          <w:szCs w:val="24"/>
        </w:rPr>
        <w:t>Protocerebral</w:t>
      </w:r>
      <w:proofErr w:type="spellEnd"/>
      <w:r w:rsidR="000540DC">
        <w:rPr>
          <w:rFonts w:ascii="Times New Roman" w:hAnsi="Times New Roman" w:cs="Times New Roman"/>
          <w:sz w:val="24"/>
          <w:szCs w:val="24"/>
        </w:rPr>
        <w:t xml:space="preserve"> A</w:t>
      </w:r>
      <w:r w:rsidR="000540DC" w:rsidRPr="005C2EA2">
        <w:rPr>
          <w:rFonts w:ascii="Times New Roman" w:hAnsi="Times New Roman" w:cs="Times New Roman"/>
          <w:sz w:val="24"/>
          <w:szCs w:val="24"/>
        </w:rPr>
        <w:t>nterior</w:t>
      </w:r>
      <w:r w:rsidR="000540DC">
        <w:rPr>
          <w:rFonts w:ascii="Times New Roman" w:hAnsi="Times New Roman" w:cs="Times New Roman"/>
          <w:sz w:val="24"/>
          <w:szCs w:val="24"/>
        </w:rPr>
        <w:t xml:space="preserve"> M</w:t>
      </w:r>
      <w:r w:rsidR="000540DC" w:rsidRPr="005C2EA2">
        <w:rPr>
          <w:rFonts w:ascii="Times New Roman" w:hAnsi="Times New Roman" w:cs="Times New Roman"/>
          <w:sz w:val="24"/>
          <w:szCs w:val="24"/>
        </w:rPr>
        <w:t>edial</w:t>
      </w:r>
      <w:r w:rsidR="000540DC">
        <w:rPr>
          <w:rFonts w:ascii="Times New Roman" w:hAnsi="Times New Roman" w:cs="Times New Roman"/>
          <w:sz w:val="24"/>
          <w:szCs w:val="24"/>
        </w:rPr>
        <w:t xml:space="preserve">; PPL- </w:t>
      </w:r>
      <w:proofErr w:type="spellStart"/>
      <w:r w:rsidR="000540DC">
        <w:rPr>
          <w:rFonts w:ascii="Times New Roman" w:hAnsi="Times New Roman" w:cs="Times New Roman"/>
          <w:sz w:val="24"/>
          <w:szCs w:val="24"/>
        </w:rPr>
        <w:t>Protocerebral</w:t>
      </w:r>
      <w:proofErr w:type="spellEnd"/>
      <w:r w:rsidR="000540DC">
        <w:rPr>
          <w:rFonts w:ascii="Times New Roman" w:hAnsi="Times New Roman" w:cs="Times New Roman"/>
          <w:sz w:val="24"/>
          <w:szCs w:val="24"/>
        </w:rPr>
        <w:t xml:space="preserve"> P</w:t>
      </w:r>
      <w:r w:rsidR="000540DC" w:rsidRPr="005C2EA2">
        <w:rPr>
          <w:rFonts w:ascii="Times New Roman" w:hAnsi="Times New Roman" w:cs="Times New Roman"/>
          <w:sz w:val="24"/>
          <w:szCs w:val="24"/>
        </w:rPr>
        <w:t>osteri</w:t>
      </w:r>
      <w:r w:rsidR="000540DC">
        <w:rPr>
          <w:rFonts w:ascii="Times New Roman" w:hAnsi="Times New Roman" w:cs="Times New Roman"/>
          <w:sz w:val="24"/>
          <w:szCs w:val="24"/>
        </w:rPr>
        <w:t xml:space="preserve">or Lateral; PPM- </w:t>
      </w:r>
      <w:proofErr w:type="spellStart"/>
      <w:r w:rsidR="000540DC">
        <w:rPr>
          <w:rFonts w:ascii="Times New Roman" w:hAnsi="Times New Roman" w:cs="Times New Roman"/>
          <w:sz w:val="24"/>
          <w:szCs w:val="24"/>
        </w:rPr>
        <w:t>Protocerebral</w:t>
      </w:r>
      <w:proofErr w:type="spellEnd"/>
      <w:r w:rsidR="000540DC">
        <w:rPr>
          <w:rFonts w:ascii="Times New Roman" w:hAnsi="Times New Roman" w:cs="Times New Roman"/>
          <w:sz w:val="24"/>
          <w:szCs w:val="24"/>
        </w:rPr>
        <w:t xml:space="preserve"> Posterior M</w:t>
      </w:r>
      <w:r w:rsidR="000540DC" w:rsidRPr="005C2EA2">
        <w:rPr>
          <w:rFonts w:ascii="Times New Roman" w:hAnsi="Times New Roman" w:cs="Times New Roman"/>
          <w:sz w:val="24"/>
          <w:szCs w:val="24"/>
        </w:rPr>
        <w:t>edial; VUM- Ventral Unpaired Medial)</w:t>
      </w:r>
    </w:p>
    <w:p w14:paraId="1A9E1814" w14:textId="77777777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0E7216" w14:textId="77777777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3B8005" w14:textId="77777777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AB2B57" w14:textId="77777777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A752E" w14:textId="7CC489CA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5E57FA" w14:textId="77777777" w:rsidR="005B0BAD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B98ED5" w14:textId="4EA93E12" w:rsidR="0088763E" w:rsidRDefault="0088763E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BF1753" wp14:editId="43CEDD3E">
            <wp:extent cx="5943600" cy="2691130"/>
            <wp:effectExtent l="0" t="0" r="0" b="0"/>
            <wp:docPr id="4" name="Picture 4" descr="C:\Users\Ayaj\Desktop\Paper II\Image\HPLC peaks\Std and sam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yaj\Desktop\Paper II\Image\HPLC peaks\Std and samp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6F7B5" w14:textId="77777777" w:rsidR="0088763E" w:rsidRDefault="0088763E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61EBCF" w14:textId="77777777" w:rsidR="00D65B34" w:rsidRPr="00B03BE1" w:rsidRDefault="00D65B34" w:rsidP="0088763E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 w:rsidRPr="00B03BE1">
        <w:rPr>
          <w:rFonts w:ascii="Times New Roman" w:hAnsi="Times New Roman" w:cs="Times New Roman"/>
          <w:sz w:val="24"/>
          <w:szCs w:val="24"/>
        </w:rPr>
        <w:t xml:space="preserve">: 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Characterization of retention time (RT) of standard </w:t>
      </w:r>
      <w:r w:rsidR="00C36EFA" w:rsidRPr="0088763E">
        <w:rPr>
          <w:rFonts w:ascii="Times New Roman" w:hAnsi="Times New Roman" w:cs="Times New Roman"/>
          <w:b/>
          <w:sz w:val="24"/>
          <w:szCs w:val="24"/>
        </w:rPr>
        <w:t>DA and its metabolites (DOPAC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 and HVA</w:t>
      </w:r>
      <w:r w:rsidR="00C36EFA" w:rsidRPr="0088763E">
        <w:rPr>
          <w:rFonts w:ascii="Times New Roman" w:hAnsi="Times New Roman" w:cs="Times New Roman"/>
          <w:b/>
          <w:sz w:val="24"/>
          <w:szCs w:val="24"/>
        </w:rPr>
        <w:t>)</w:t>
      </w:r>
      <w:r w:rsidRPr="0088763E">
        <w:rPr>
          <w:rFonts w:ascii="Times New Roman" w:hAnsi="Times New Roman" w:cs="Times New Roman"/>
          <w:b/>
          <w:sz w:val="24"/>
          <w:szCs w:val="24"/>
        </w:rPr>
        <w:t xml:space="preserve"> and brain-specific catecholamines levels:</w:t>
      </w:r>
      <w:r w:rsidRPr="00B03BE1">
        <w:rPr>
          <w:rFonts w:ascii="Times New Roman" w:hAnsi="Times New Roman" w:cs="Times New Roman"/>
          <w:sz w:val="24"/>
          <w:szCs w:val="24"/>
        </w:rPr>
        <w:t xml:space="preserve"> Chromatogram of the standard catecholamines </w:t>
      </w:r>
      <w:r w:rsidR="00C36EFA">
        <w:rPr>
          <w:rFonts w:ascii="Times New Roman" w:hAnsi="Times New Roman" w:cs="Times New Roman"/>
          <w:sz w:val="24"/>
          <w:szCs w:val="24"/>
        </w:rPr>
        <w:t xml:space="preserve">(A) </w:t>
      </w:r>
      <w:r w:rsidRPr="00B03BE1">
        <w:rPr>
          <w:rFonts w:ascii="Times New Roman" w:hAnsi="Times New Roman" w:cs="Times New Roman"/>
          <w:sz w:val="24"/>
          <w:szCs w:val="24"/>
        </w:rPr>
        <w:t xml:space="preserve">gives a particular RT </w:t>
      </w:r>
      <w:r w:rsidR="009177FE">
        <w:rPr>
          <w:rFonts w:ascii="Times New Roman" w:hAnsi="Times New Roman" w:cs="Times New Roman"/>
          <w:sz w:val="24"/>
          <w:szCs w:val="24"/>
        </w:rPr>
        <w:t>(DOPAC- 2.46, DA- 2.54 and HVA- 4.00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03BE1">
        <w:rPr>
          <w:rFonts w:ascii="Times New Roman" w:hAnsi="Times New Roman" w:cs="Times New Roman"/>
          <w:sz w:val="24"/>
          <w:szCs w:val="24"/>
        </w:rPr>
        <w:t xml:space="preserve">comparing with which the </w:t>
      </w:r>
      <w:r w:rsidR="0050623B">
        <w:rPr>
          <w:rFonts w:ascii="Times New Roman" w:hAnsi="Times New Roman" w:cs="Times New Roman"/>
          <w:sz w:val="24"/>
          <w:szCs w:val="24"/>
        </w:rPr>
        <w:t xml:space="preserve">corresponding </w:t>
      </w:r>
      <w:r>
        <w:rPr>
          <w:rFonts w:ascii="Times New Roman" w:hAnsi="Times New Roman" w:cs="Times New Roman"/>
          <w:sz w:val="24"/>
          <w:szCs w:val="24"/>
        </w:rPr>
        <w:t xml:space="preserve">RT of the </w:t>
      </w:r>
      <w:r w:rsidRPr="00B03BE1">
        <w:rPr>
          <w:rFonts w:ascii="Times New Roman" w:hAnsi="Times New Roman" w:cs="Times New Roman"/>
          <w:sz w:val="24"/>
          <w:szCs w:val="24"/>
        </w:rPr>
        <w:t>catecholamines in the fly brain sample</w:t>
      </w:r>
      <w:r w:rsidR="00C36EFA">
        <w:rPr>
          <w:rFonts w:ascii="Times New Roman" w:hAnsi="Times New Roman" w:cs="Times New Roman"/>
          <w:sz w:val="24"/>
          <w:szCs w:val="24"/>
        </w:rPr>
        <w:t xml:space="preserve"> (B)</w:t>
      </w:r>
      <w:r w:rsidRPr="00B03B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 analyzed.</w:t>
      </w:r>
      <w:r w:rsidRPr="00B03B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A043CE" w14:textId="77777777" w:rsidR="005B0BAD" w:rsidRPr="00252C4A" w:rsidRDefault="005B0BAD" w:rsidP="008968BF">
      <w:pPr>
        <w:tabs>
          <w:tab w:val="left" w:pos="1674"/>
        </w:tabs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B0BAD" w:rsidRPr="00252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5FB"/>
    <w:rsid w:val="00002533"/>
    <w:rsid w:val="000540DC"/>
    <w:rsid w:val="00161D52"/>
    <w:rsid w:val="00250C1A"/>
    <w:rsid w:val="00252C4A"/>
    <w:rsid w:val="002E08F3"/>
    <w:rsid w:val="00304793"/>
    <w:rsid w:val="003475FB"/>
    <w:rsid w:val="003967F7"/>
    <w:rsid w:val="003F2F99"/>
    <w:rsid w:val="00410716"/>
    <w:rsid w:val="004272F2"/>
    <w:rsid w:val="004E5B96"/>
    <w:rsid w:val="00506134"/>
    <w:rsid w:val="0050623B"/>
    <w:rsid w:val="00535366"/>
    <w:rsid w:val="00547CC9"/>
    <w:rsid w:val="005B0BAD"/>
    <w:rsid w:val="00606333"/>
    <w:rsid w:val="00614695"/>
    <w:rsid w:val="0062476E"/>
    <w:rsid w:val="00690F0B"/>
    <w:rsid w:val="006F35DE"/>
    <w:rsid w:val="007152A5"/>
    <w:rsid w:val="00824EB2"/>
    <w:rsid w:val="0088763E"/>
    <w:rsid w:val="008968BF"/>
    <w:rsid w:val="008D6E4B"/>
    <w:rsid w:val="008E0BBF"/>
    <w:rsid w:val="009177FE"/>
    <w:rsid w:val="00A15CD6"/>
    <w:rsid w:val="00A456BF"/>
    <w:rsid w:val="00A91FD0"/>
    <w:rsid w:val="00AE6B05"/>
    <w:rsid w:val="00BA439B"/>
    <w:rsid w:val="00C36EFA"/>
    <w:rsid w:val="00CA2DC5"/>
    <w:rsid w:val="00CF10E8"/>
    <w:rsid w:val="00D65B34"/>
    <w:rsid w:val="00DD07C8"/>
    <w:rsid w:val="00E0239A"/>
    <w:rsid w:val="00F3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326BD"/>
  <w15:docId w15:val="{F3157951-15C3-4FC0-BDDA-F1D3AD15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5D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2E08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2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1CEC149F-97FF-47FC-AC1F-E822A9114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Ayaj</dc:creator>
  <cp:keywords/>
  <dc:description/>
  <cp:lastModifiedBy>SARAT YENISETTI</cp:lastModifiedBy>
  <cp:revision>2</cp:revision>
  <dcterms:created xsi:type="dcterms:W3CDTF">2024-07-03T12:22:00Z</dcterms:created>
  <dcterms:modified xsi:type="dcterms:W3CDTF">2024-07-03T12:22:00Z</dcterms:modified>
</cp:coreProperties>
</file>