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3116A" w14:textId="77777777" w:rsidR="00F94DE5" w:rsidRPr="00970741" w:rsidRDefault="00EC42CD" w:rsidP="006E653D">
      <w:pPr>
        <w:spacing w:line="36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bookmarkStart w:id="0" w:name="_heading=h.gjdgxs" w:colFirst="0" w:colLast="0"/>
      <w:bookmarkEnd w:id="0"/>
      <w:r w:rsidRPr="00970741">
        <w:rPr>
          <w:rFonts w:ascii="Times New Roman" w:eastAsia="Times New Roman" w:hAnsi="Times New Roman" w:cs="Times New Roman"/>
          <w:sz w:val="44"/>
          <w:szCs w:val="44"/>
        </w:rPr>
        <w:t>Supplementary Information</w:t>
      </w:r>
    </w:p>
    <w:p w14:paraId="14812CB8" w14:textId="77777777" w:rsidR="00986E63" w:rsidRPr="00C61B1D" w:rsidRDefault="00986E63" w:rsidP="00986E63">
      <w:pPr>
        <w:spacing w:line="276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bookmarkStart w:id="1" w:name="_gjdgxs"/>
      <w:bookmarkEnd w:id="1"/>
      <w:r>
        <w:rPr>
          <w:rFonts w:ascii="Times New Roman" w:eastAsia="Times New Roman" w:hAnsi="Times New Roman" w:cs="Times New Roman"/>
          <w:sz w:val="44"/>
          <w:szCs w:val="44"/>
        </w:rPr>
        <w:t>Efficient l</w:t>
      </w:r>
      <w:r w:rsidRPr="00C61B1D">
        <w:rPr>
          <w:rFonts w:ascii="Times New Roman" w:eastAsia="Times New Roman" w:hAnsi="Times New Roman" w:cs="Times New Roman" w:hint="eastAsia"/>
          <w:sz w:val="44"/>
          <w:szCs w:val="44"/>
        </w:rPr>
        <w:t>i</w:t>
      </w:r>
      <w:r w:rsidRPr="00C61B1D">
        <w:rPr>
          <w:rFonts w:ascii="Times New Roman" w:eastAsia="Times New Roman" w:hAnsi="Times New Roman" w:cs="Times New Roman"/>
          <w:sz w:val="44"/>
          <w:szCs w:val="44"/>
        </w:rPr>
        <w:t xml:space="preserve">ght </w:t>
      </w:r>
      <w:proofErr w:type="spellStart"/>
      <w:r w:rsidRPr="00C61B1D">
        <w:rPr>
          <w:rFonts w:ascii="Times New Roman" w:eastAsia="Times New Roman" w:hAnsi="Times New Roman" w:cs="Times New Roman"/>
          <w:sz w:val="44"/>
          <w:szCs w:val="44"/>
        </w:rPr>
        <w:t>upconversion</w:t>
      </w:r>
      <w:proofErr w:type="spellEnd"/>
      <w:r w:rsidRPr="00C61B1D">
        <w:rPr>
          <w:rFonts w:ascii="Times New Roman" w:eastAsia="Times New Roman" w:hAnsi="Times New Roman" w:cs="Times New Roman"/>
          <w:sz w:val="44"/>
          <w:szCs w:val="44"/>
        </w:rPr>
        <w:t xml:space="preserve"> via resonant exciton-exciton annihilation of dark excitons in </w:t>
      </w:r>
      <w:r>
        <w:rPr>
          <w:rFonts w:ascii="Times New Roman" w:eastAsia="Times New Roman" w:hAnsi="Times New Roman" w:cs="Times New Roman"/>
          <w:sz w:val="44"/>
          <w:szCs w:val="44"/>
        </w:rPr>
        <w:t xml:space="preserve">few-layer </w:t>
      </w:r>
      <w:r w:rsidRPr="00C61B1D">
        <w:rPr>
          <w:rFonts w:ascii="Times New Roman" w:eastAsia="Times New Roman" w:hAnsi="Times New Roman" w:cs="Times New Roman"/>
          <w:sz w:val="44"/>
          <w:szCs w:val="44"/>
        </w:rPr>
        <w:t>transition metal dichalcogenides</w:t>
      </w:r>
    </w:p>
    <w:p w14:paraId="3A9D4DDC" w14:textId="77777777" w:rsidR="00986E63" w:rsidRPr="00C61B1D" w:rsidRDefault="00986E63" w:rsidP="00986E63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 xml:space="preserve">Yi-Hsun 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</w:rPr>
        <w:t>Chen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1,2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</w:rPr>
        <w:t>*</w:t>
      </w:r>
      <w:r w:rsidRPr="00AB4ADE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†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</w:rPr>
        <w:t>, Ping-yuan Lo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3</w:t>
      </w:r>
      <w:r w:rsidRPr="00AB4ADE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†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 xml:space="preserve"> Kyle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W.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 xml:space="preserve"> Boschen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2,4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>Guan-Hao Peng</w:t>
      </w:r>
      <w:r w:rsidRPr="007135C3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 xml:space="preserve"> Chun-Jui Huang</w:t>
      </w:r>
      <w:r w:rsidRPr="007F25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3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Luke N. Holtzman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5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>Chih-En Hsu</w:t>
      </w:r>
      <w:r w:rsidRPr="007F25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6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>, Yung-Ning Hsu</w:t>
      </w:r>
      <w:r w:rsidRPr="007F25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BD2278">
        <w:rPr>
          <w:rFonts w:ascii="Times New Roman" w:eastAsia="Times New Roman" w:hAnsi="Times New Roman" w:cs="Times New Roman"/>
          <w:i/>
          <w:sz w:val="24"/>
          <w:szCs w:val="24"/>
        </w:rPr>
        <w:t>Madisen Holbrook</w:t>
      </w:r>
      <w:r w:rsidRPr="007F72B4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7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Wei-Hua Wang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8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, Katayun Barmak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5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, James Hone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9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BC193F">
        <w:rPr>
          <w:rFonts w:ascii="Times New Roman" w:eastAsia="Times New Roman" w:hAnsi="Times New Roman" w:cs="Times New Roman"/>
          <w:i/>
          <w:sz w:val="24"/>
          <w:szCs w:val="24"/>
        </w:rPr>
        <w:t>Pawel Hawrylak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10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>Hung-Chung Hsueh</w:t>
      </w:r>
      <w:r w:rsidRPr="007F25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Pr="00C0500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Jeffrey A. Davis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2,4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, Shun-Jen Cheng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3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*, Michael S. Fuhrer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1,2,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11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, Shao-Yu Chen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12,13</w:t>
      </w:r>
      <w:r w:rsidRPr="00C61B1D">
        <w:rPr>
          <w:rFonts w:ascii="Times New Roman" w:eastAsia="Times New Roman" w:hAnsi="Times New Roman" w:cs="Times New Roman"/>
          <w:i/>
          <w:sz w:val="24"/>
          <w:szCs w:val="24"/>
        </w:rPr>
        <w:t>*</w:t>
      </w:r>
    </w:p>
    <w:p w14:paraId="3FC0C18C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School of Physics and Astronomy, Monash University, Clayton, Victoria 3800, Australia</w:t>
      </w:r>
    </w:p>
    <w:p w14:paraId="60CDDC6B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Australian Research Council Centre of Excellence in Future Low-Energy Electronics Technologies (FLEET), Monash University, Clayton, Victoria 3800, Australia</w:t>
      </w:r>
    </w:p>
    <w:p w14:paraId="548DD66D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 xml:space="preserve">Department of </w:t>
      </w:r>
      <w:proofErr w:type="spellStart"/>
      <w:r w:rsidRPr="00C61B1D">
        <w:rPr>
          <w:rFonts w:ascii="Times New Roman" w:eastAsia="Times New Roman" w:hAnsi="Times New Roman" w:cs="Times New Roman"/>
          <w:sz w:val="24"/>
          <w:szCs w:val="24"/>
        </w:rPr>
        <w:t>Electrophysics</w:t>
      </w:r>
      <w:proofErr w:type="spellEnd"/>
      <w:r w:rsidRPr="00C61B1D">
        <w:rPr>
          <w:rFonts w:ascii="Times New Roman" w:eastAsia="Times New Roman" w:hAnsi="Times New Roman" w:cs="Times New Roman"/>
          <w:sz w:val="24"/>
          <w:szCs w:val="24"/>
        </w:rPr>
        <w:t>, National Yang Ming Chiao Tung University, Hsinchu 300</w:t>
      </w:r>
      <w:r w:rsidRPr="00C0500F">
        <w:t xml:space="preserve"> </w:t>
      </w:r>
      <w:r w:rsidRPr="00C0500F">
        <w:rPr>
          <w:rFonts w:ascii="Times New Roman" w:eastAsia="Times New Roman" w:hAnsi="Times New Roman" w:cs="Times New Roman"/>
          <w:sz w:val="24"/>
          <w:szCs w:val="24"/>
        </w:rPr>
        <w:t>093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, Taiwan.</w:t>
      </w:r>
    </w:p>
    <w:p w14:paraId="60680078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Optical Sciences Centre, Swinburne University of Technology, Hawthorn, VIC 3122, Australia.</w:t>
      </w:r>
    </w:p>
    <w:p w14:paraId="10E6D284" w14:textId="77777777" w:rsidR="00986E63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5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Department of Applied Physics and Applied Mathematics, Columbia University, New York, New York 10027, United States</w:t>
      </w:r>
    </w:p>
    <w:p w14:paraId="0226BA0B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250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500F">
        <w:rPr>
          <w:rFonts w:ascii="Times New Roman" w:eastAsia="Times New Roman" w:hAnsi="Times New Roman" w:cs="Times New Roman"/>
          <w:sz w:val="24"/>
          <w:szCs w:val="24"/>
        </w:rPr>
        <w:t xml:space="preserve">Department of Physics, </w:t>
      </w:r>
      <w:proofErr w:type="spellStart"/>
      <w:r w:rsidRPr="00C0500F">
        <w:rPr>
          <w:rFonts w:ascii="Times New Roman" w:eastAsia="Times New Roman" w:hAnsi="Times New Roman" w:cs="Times New Roman"/>
          <w:sz w:val="24"/>
          <w:szCs w:val="24"/>
        </w:rPr>
        <w:t>Tamkang</w:t>
      </w:r>
      <w:proofErr w:type="spellEnd"/>
      <w:r w:rsidRPr="00C0500F">
        <w:rPr>
          <w:rFonts w:ascii="Times New Roman" w:eastAsia="Times New Roman" w:hAnsi="Times New Roman" w:cs="Times New Roman"/>
          <w:sz w:val="24"/>
          <w:szCs w:val="24"/>
        </w:rPr>
        <w:t xml:space="preserve"> University, New Taipei City, 251301 Taiwan</w:t>
      </w:r>
    </w:p>
    <w:p w14:paraId="22BBF24B" w14:textId="77777777" w:rsidR="00986E63" w:rsidRPr="007F72B4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7F72B4">
        <w:rPr>
          <w:rFonts w:ascii="Times New Roman" w:eastAsia="Times New Roman" w:hAnsi="Times New Roman" w:cs="Times New Roman"/>
          <w:sz w:val="24"/>
          <w:szCs w:val="24"/>
        </w:rPr>
        <w:t xml:space="preserve"> Department of Physics, Columbia University, New York NY 10027</w:t>
      </w:r>
      <w:r>
        <w:rPr>
          <w:rFonts w:ascii="Times New Roman" w:eastAsia="Times New Roman" w:hAnsi="Times New Roman" w:cs="Times New Roman"/>
          <w:sz w:val="24"/>
          <w:szCs w:val="24"/>
        </w:rPr>
        <w:t>, USA</w:t>
      </w:r>
    </w:p>
    <w:p w14:paraId="1F4AE6DD" w14:textId="77777777" w:rsidR="00986E63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 xml:space="preserve">Institute of Atomic and Molecular Sciences, Academia </w:t>
      </w:r>
      <w:proofErr w:type="spellStart"/>
      <w:r w:rsidRPr="00C61B1D">
        <w:rPr>
          <w:rFonts w:ascii="Times New Roman" w:eastAsia="Times New Roman" w:hAnsi="Times New Roman" w:cs="Times New Roman"/>
          <w:sz w:val="24"/>
          <w:szCs w:val="24"/>
        </w:rPr>
        <w:t>Sinica</w:t>
      </w:r>
      <w:proofErr w:type="spellEnd"/>
      <w:r w:rsidRPr="00C61B1D">
        <w:rPr>
          <w:rFonts w:ascii="Times New Roman" w:eastAsia="Times New Roman" w:hAnsi="Times New Roman" w:cs="Times New Roman"/>
          <w:sz w:val="24"/>
          <w:szCs w:val="24"/>
        </w:rPr>
        <w:t>, Taipei 10617, Taiwan</w:t>
      </w:r>
    </w:p>
    <w:p w14:paraId="17877EEF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Department of Mechanical Engineering, Columbia University, New York, New York 10027, United States</w:t>
      </w:r>
    </w:p>
    <w:p w14:paraId="441D57B6" w14:textId="77777777" w:rsidR="00986E63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AB4ADE">
        <w:rPr>
          <w:rFonts w:ascii="Times New Roman" w:eastAsia="Times New Roman" w:hAnsi="Times New Roman" w:cs="Times New Roman"/>
          <w:sz w:val="24"/>
          <w:szCs w:val="24"/>
        </w:rPr>
        <w:t>Department of Physics, University of Ottawa, Ottawa, Ontario, K1N 6N5, Canada</w:t>
      </w:r>
    </w:p>
    <w:p w14:paraId="34BAC67F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4AD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1B1D">
        <w:rPr>
          <w:rFonts w:ascii="Times New Roman" w:eastAsia="Times New Roman" w:hAnsi="Times New Roman" w:cs="Times New Roman"/>
          <w:sz w:val="24"/>
          <w:szCs w:val="24"/>
        </w:rPr>
        <w:t>Monash Centre for Atomically Thin Materials, Monash University, Clayton, 3800, VIC, Australia</w:t>
      </w:r>
    </w:p>
    <w:p w14:paraId="7C5DC6C2" w14:textId="77777777" w:rsidR="00986E63" w:rsidRPr="00C61B1D" w:rsidRDefault="00986E63" w:rsidP="00986E6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C61B1D">
        <w:rPr>
          <w:rFonts w:ascii="Times New Roman" w:eastAsia="Times New Roman" w:hAnsi="Times New Roman" w:cs="Times New Roman"/>
          <w:sz w:val="24"/>
          <w:szCs w:val="24"/>
        </w:rPr>
        <w:t>Center</w:t>
      </w:r>
      <w:proofErr w:type="spellEnd"/>
      <w:r w:rsidRPr="00C61B1D">
        <w:rPr>
          <w:rFonts w:ascii="Times New Roman" w:eastAsia="Times New Roman" w:hAnsi="Times New Roman" w:cs="Times New Roman"/>
          <w:sz w:val="24"/>
          <w:szCs w:val="24"/>
        </w:rPr>
        <w:t xml:space="preserve"> for Condensed Matter Sciences, National Taiwan University, Taipei 10617, Taiwan</w:t>
      </w:r>
    </w:p>
    <w:p w14:paraId="349EEB66" w14:textId="77777777" w:rsidR="00986E63" w:rsidRPr="0075280C" w:rsidRDefault="00986E63" w:rsidP="00986E63">
      <w:pPr>
        <w:spacing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C61B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C61B1D">
        <w:rPr>
          <w:rFonts w:ascii="Times New Roman" w:eastAsia="Times New Roman" w:hAnsi="Times New Roman" w:cs="Times New Roman"/>
          <w:sz w:val="24"/>
          <w:szCs w:val="24"/>
        </w:rPr>
        <w:t>Center</w:t>
      </w:r>
      <w:proofErr w:type="spellEnd"/>
      <w:r w:rsidRPr="00C61B1D">
        <w:rPr>
          <w:rFonts w:ascii="Times New Roman" w:eastAsia="Times New Roman" w:hAnsi="Times New Roman" w:cs="Times New Roman"/>
          <w:sz w:val="24"/>
          <w:szCs w:val="24"/>
        </w:rPr>
        <w:t xml:space="preserve"> of Atomic Initiative for New Material, National Taiwan University, Taipei 10617, Taiwan</w:t>
      </w:r>
    </w:p>
    <w:p w14:paraId="20846317" w14:textId="77777777" w:rsidR="00F94DE5" w:rsidRPr="00970741" w:rsidRDefault="00EC42CD" w:rsidP="00767FDE">
      <w:pPr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0741">
        <w:rPr>
          <w:rFonts w:ascii="Times New Roman" w:hAnsi="Times New Roman" w:cs="Times New Roman"/>
          <w:sz w:val="24"/>
          <w:szCs w:val="24"/>
        </w:rPr>
        <w:br w:type="page"/>
      </w:r>
    </w:p>
    <w:p w14:paraId="2A79E38E" w14:textId="7825A719" w:rsidR="00F94DE5" w:rsidRPr="00D6778C" w:rsidRDefault="00EC42CD" w:rsidP="00767FDE">
      <w:pPr>
        <w:spacing w:line="360" w:lineRule="auto"/>
        <w:jc w:val="both"/>
        <w:rPr>
          <w:rFonts w:ascii="Times New Roman" w:hAnsi="Times New Roman"/>
          <w:b/>
          <w:sz w:val="24"/>
          <w:vertAlign w:val="subscript"/>
        </w:rPr>
      </w:pPr>
      <w:r w:rsidRPr="00D6778C">
        <w:rPr>
          <w:rFonts w:ascii="Times New Roman" w:hAnsi="Times New Roman"/>
          <w:b/>
          <w:sz w:val="24"/>
        </w:rPr>
        <w:lastRenderedPageBreak/>
        <w:t xml:space="preserve">Supplementary </w:t>
      </w:r>
      <w:r w:rsidR="00A405DC" w:rsidRPr="00D6778C">
        <w:rPr>
          <w:rFonts w:ascii="Times New Roman" w:hAnsi="Times New Roman"/>
          <w:b/>
          <w:sz w:val="24"/>
        </w:rPr>
        <w:t>n</w:t>
      </w:r>
      <w:r w:rsidRPr="00D6778C">
        <w:rPr>
          <w:rFonts w:ascii="Times New Roman" w:hAnsi="Times New Roman"/>
          <w:b/>
          <w:sz w:val="24"/>
        </w:rPr>
        <w:t xml:space="preserve">ote </w:t>
      </w:r>
      <w:r w:rsidR="00A405DC" w:rsidRPr="00D6778C">
        <w:rPr>
          <w:rFonts w:ascii="Times New Roman" w:hAnsi="Times New Roman"/>
          <w:b/>
          <w:sz w:val="24"/>
        </w:rPr>
        <w:t>1</w:t>
      </w:r>
      <w:r w:rsidRPr="00D6778C">
        <w:rPr>
          <w:rFonts w:ascii="Times New Roman" w:hAnsi="Times New Roman"/>
          <w:b/>
          <w:sz w:val="24"/>
        </w:rPr>
        <w:t>: Calculation of exciton</w:t>
      </w:r>
      <w:r w:rsidR="0088662B" w:rsidRPr="00D6778C">
        <w:rPr>
          <w:rFonts w:ascii="Times New Roman" w:hAnsi="Times New Roman"/>
          <w:b/>
          <w:sz w:val="24"/>
        </w:rPr>
        <w:t xml:space="preserve"> spectra</w:t>
      </w:r>
      <w:r w:rsidRPr="00D6778C">
        <w:rPr>
          <w:rFonts w:ascii="Times New Roman" w:hAnsi="Times New Roman"/>
          <w:b/>
          <w:sz w:val="24"/>
        </w:rPr>
        <w:t xml:space="preserve"> of atomically thin WSe</w:t>
      </w:r>
      <w:r w:rsidRPr="00D6778C">
        <w:rPr>
          <w:rFonts w:ascii="Times New Roman" w:hAnsi="Times New Roman"/>
          <w:b/>
          <w:sz w:val="24"/>
          <w:vertAlign w:val="subscript"/>
        </w:rPr>
        <w:t>2</w:t>
      </w:r>
    </w:p>
    <w:p w14:paraId="58AFB6BF" w14:textId="6637ABC8" w:rsidR="0081423C" w:rsidRPr="0088662B" w:rsidRDefault="00971116" w:rsidP="00767FDE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</w:rPr>
        <w:t>T</w:t>
      </w:r>
      <w:r>
        <w:rPr>
          <w:rFonts w:ascii="Times New Roman" w:hAnsi="Times New Roman" w:cs="Times New Roman"/>
          <w:iCs/>
          <w:sz w:val="24"/>
          <w:szCs w:val="24"/>
        </w:rPr>
        <w:t xml:space="preserve">he exciton state </w:t>
      </w:r>
      <w:r w:rsidR="002629C0">
        <w:rPr>
          <w:rFonts w:ascii="Times New Roman" w:hAnsi="Times New Roman" w:cs="Times New Roman"/>
          <w:iCs/>
          <w:sz w:val="24"/>
          <w:szCs w:val="24"/>
        </w:rPr>
        <w:t xml:space="preserve">can be expressed in terms of the superposition of electron-hole configurations as </w:t>
      </w:r>
      <m:oMath>
        <m:d>
          <m:dPr>
            <m:begChr m:val="|"/>
            <m:endChr m:val="〉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radPr>
              <m:deg/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</m:rad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/>
          <m:e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k+Q</m:t>
                </m:r>
                <m:ctrlPr>
                  <w:rPr>
                    <w:rFonts w:ascii="Cambria Math" w:hAnsi="Cambria Math" w:cs="Times New Roman"/>
                    <w:b/>
                    <w:i/>
                    <w:iCs/>
                    <w:sz w:val="24"/>
                    <w:szCs w:val="24"/>
                  </w:rPr>
                </m:ctrlP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  <m:d>
              <m:dPr>
                <m:begChr m:val="|"/>
                <m:endChr m:val="〉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GS</m:t>
                </m:r>
              </m:e>
            </m:d>
          </m:e>
        </m:nary>
      </m:oMath>
      <w:r w:rsidR="0081423C">
        <w:rPr>
          <w:rFonts w:ascii="Times New Roman" w:hAnsi="Times New Roman" w:cs="Times New Roman" w:hint="eastAsia"/>
          <w:iCs/>
          <w:sz w:val="24"/>
          <w:szCs w:val="24"/>
        </w:rPr>
        <w:t>,</w:t>
      </w:r>
      <w:r w:rsidR="0081423C">
        <w:rPr>
          <w:rFonts w:ascii="Times New Roman" w:hAnsi="Times New Roman" w:cs="Times New Roman"/>
          <w:iCs/>
          <w:sz w:val="24"/>
          <w:szCs w:val="24"/>
        </w:rPr>
        <w:t xml:space="preserve"> where</w:t>
      </w:r>
      <w:r w:rsidR="005909B4">
        <w:rPr>
          <w:rFonts w:ascii="Times New Roman" w:hAnsi="Times New Roman" w:cs="Times New Roman"/>
          <w:iCs/>
          <w:sz w:val="24"/>
          <w:szCs w:val="24"/>
        </w:rPr>
        <w:t xml:space="preserve"> </w:t>
      </w:r>
      <m:oMath>
        <m:r>
          <m:rPr>
            <m:scr m:val="script"/>
            <m:sty m:val="p"/>
          </m:rPr>
          <w:rPr>
            <w:rFonts w:ascii="Cambria Math" w:hAnsi="Cambria Math" w:cs="Times New Roman"/>
            <w:sz w:val="24"/>
            <w:szCs w:val="24"/>
          </w:rPr>
          <m:t>A</m:t>
        </m:r>
      </m:oMath>
      <w:r w:rsidR="005909B4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5909B4">
        <w:rPr>
          <w:rFonts w:ascii="Times New Roman" w:hAnsi="Times New Roman" w:cs="Times New Roman"/>
          <w:iCs/>
          <w:sz w:val="24"/>
          <w:szCs w:val="24"/>
        </w:rPr>
        <w:t>is the area of the two-dimensional material,</w:t>
      </w:r>
      <w:r w:rsidR="0081423C">
        <w:rPr>
          <w:rFonts w:ascii="Times New Roman" w:hAnsi="Times New Roman" w:cs="Times New Roman"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S</m:t>
        </m:r>
      </m:oMath>
      <w:r w:rsidR="0081423C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81423C">
        <w:rPr>
          <w:rFonts w:ascii="Times New Roman" w:hAnsi="Times New Roman" w:cs="Times New Roman"/>
          <w:iCs/>
          <w:sz w:val="24"/>
          <w:szCs w:val="24"/>
        </w:rPr>
        <w:t xml:space="preserve">and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Q</m:t>
        </m:r>
      </m:oMath>
      <w:r w:rsidR="0081423C">
        <w:rPr>
          <w:rFonts w:ascii="Times New Roman" w:hAnsi="Times New Roman" w:cs="Times New Roman" w:hint="eastAsia"/>
          <w:b/>
          <w:iCs/>
          <w:sz w:val="24"/>
          <w:szCs w:val="24"/>
        </w:rPr>
        <w:t xml:space="preserve"> </w:t>
      </w:r>
      <w:r w:rsidR="0081423C">
        <w:rPr>
          <w:rFonts w:ascii="Times New Roman" w:hAnsi="Times New Roman" w:cs="Times New Roman"/>
          <w:iCs/>
          <w:sz w:val="24"/>
          <w:szCs w:val="24"/>
        </w:rPr>
        <w:t xml:space="preserve">label the quantum </w:t>
      </w:r>
      <w:r w:rsidR="0081423C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number and wave vector of </w:t>
      </w:r>
      <w:r w:rsidR="005909B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the exciton state, respectively, with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bSup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</m:t>
                </m:r>
              </m:e>
            </m:acc>
          </m:e>
          <m:sub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v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  <m:ctrlPr>
              <w:rPr>
                <w:rFonts w:ascii="Cambria Math" w:hAnsi="Cambria Math" w:cs="Times New Roman"/>
                <w:b/>
                <w:i/>
                <w:iCs/>
                <w:color w:val="000000" w:themeColor="text1"/>
                <w:sz w:val="24"/>
                <w:szCs w:val="24"/>
              </w:rPr>
            </m:ctrlPr>
          </m:sub>
          <m:sup>
            <m:d>
              <m:d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  <w:lang w:val="en-US"/>
                  </w:rPr>
                  <m:t>†</m:t>
                </m:r>
                <m:ctrlPr>
                  <w:rPr>
                    <w:rFonts w:ascii="Cambria Math" w:hAnsi="Cambria Math" w:cs="Times New Roman"/>
                    <w:iCs/>
                    <w:color w:val="000000" w:themeColor="text1"/>
                    <w:sz w:val="24"/>
                    <w:szCs w:val="24"/>
                    <w:lang w:val="en-US"/>
                  </w:rPr>
                </m:ctrlPr>
              </m:e>
            </m:d>
          </m:sup>
        </m:sSubSup>
      </m:oMath>
      <w:r w:rsidR="005909B4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 </w:t>
      </w:r>
      <w:r w:rsidR="005909B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being the annihilation (creation) operator of the electron in conduction/valence band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c</m:t>
        </m:r>
      </m:oMath>
      <w:r w:rsidR="005909B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/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v</m:t>
        </m:r>
      </m:oMath>
      <w:r w:rsidR="005909B4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 </w:t>
      </w:r>
      <w:r w:rsidR="005909B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carrying momentum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k</m:t>
        </m:r>
      </m:oMath>
      <w:r w:rsidR="005909B4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.</w:t>
      </w:r>
      <w:r w:rsidR="0081423C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The </w:t>
      </w:r>
      <w:r w:rsidR="00826352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exciton energy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Q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p>
        </m:sSubSup>
      </m:oMath>
      <w:r w:rsidR="00826352" w:rsidRPr="0088662B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 </w:t>
      </w:r>
      <w:r w:rsidR="00826352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and the </w:t>
      </w:r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wavefunction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  <m:ctrlPr>
              <w:rPr>
                <w:rFonts w:ascii="Cambria Math" w:hAnsi="Cambria Math" w:cs="Times New Roman"/>
                <w:b/>
                <w:i/>
                <w:iCs/>
                <w:color w:val="000000" w:themeColor="text1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X,S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Q</m:t>
            </m:r>
          </m:sup>
        </m:sSubSup>
      </m:oMath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 w:rsidR="00826352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where the latter</w:t>
      </w:r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characteri</w:t>
      </w:r>
      <w:r w:rsidR="00060B1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 w:rsidR="00826352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es</w:t>
      </w:r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the amplitude of electron-hole configurations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bSup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</m:t>
                </m:r>
              </m:e>
            </m:acc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Q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†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</m:t>
                </m:r>
              </m:e>
            </m:acc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v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sub>
        </m:sSub>
        <m:d>
          <m:dPr>
            <m:begChr m:val="|"/>
            <m:endChr m:val="〉"/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GS</m:t>
            </m:r>
          </m:e>
        </m:d>
      </m:oMath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826352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are</w:t>
      </w:r>
      <w:r w:rsidR="009F67AB" w:rsidRPr="0088662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determined by the Bethe-Salpeter equation (BSE)</w:t>
      </w:r>
    </w:p>
    <w:p w14:paraId="5AF6B88B" w14:textId="74A1FEC6" w:rsidR="009F67AB" w:rsidRPr="0088662B" w:rsidRDefault="00D6778C" w:rsidP="00767FDE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m:oMath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k+Q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</m:sub>
            </m:sSub>
          </m:e>
        </m:d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  <m:ctrlPr>
              <w:rPr>
                <w:rFonts w:ascii="Cambria Math" w:hAnsi="Cambria Math" w:cs="Times New Roman"/>
                <w:b/>
                <w:i/>
                <w:color w:val="000000" w:themeColor="text1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X,S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num>
          <m:den>
            <m:r>
              <m:rPr>
                <m:scr m:val="script"/>
              </m:rPr>
              <w:rPr>
                <w:rFonts w:ascii="Cambria Math" w:hAnsi="Cambria Math" w:cs="Times New Roman"/>
                <w:color w:val="000000" w:themeColor="text1"/>
              </w:rPr>
              <m:t>A</m:t>
            </m:r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</m:sub>
          <m:sup/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+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color w:val="000000" w:themeColor="text1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,v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color w:val="000000" w:themeColor="text1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+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eh,d</m:t>
                    </m:r>
                  </m:sup>
                </m:sSubSup>
                <m:r>
                  <w:rPr>
                    <w:rFonts w:ascii="Cambria Math" w:hAnsi="Cambria Math" w:cs="Times New Roman"/>
                    <w:color w:val="000000" w:themeColor="text1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+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color w:val="000000" w:themeColor="text1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color w:val="000000" w:themeColor="text1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+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,v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eh,x</m:t>
                    </m:r>
                  </m:sup>
                </m:sSubSup>
              </m:e>
            </m:d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A</m:t>
                </m:r>
              </m:e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X,S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Q</m:t>
                </m:r>
              </m:sup>
            </m:sSubSup>
          </m:e>
        </m:nary>
        <m:r>
          <w:rPr>
            <w:rFonts w:ascii="Cambria Math" w:hAnsi="Cambria Math" w:cs="Times New Roman"/>
            <w:color w:val="000000" w:themeColor="text1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E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  <m:ctrlPr>
              <w:rPr>
                <w:rFonts w:ascii="Cambria Math" w:hAnsi="Cambria Math" w:cs="Times New Roman"/>
                <w:b/>
                <w:i/>
                <w:color w:val="000000" w:themeColor="text1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p>
        </m:sSubSup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  <m:ctrlPr>
              <w:rPr>
                <w:rFonts w:ascii="Cambria Math" w:hAnsi="Cambria Math" w:cs="Times New Roman"/>
                <w:b/>
                <w:i/>
                <w:color w:val="000000" w:themeColor="text1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X,S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</m:sup>
        </m:sSubSup>
      </m:oMath>
      <w:r w:rsidR="00826352" w:rsidRPr="0088662B">
        <w:rPr>
          <w:rFonts w:ascii="Times New Roman" w:hAnsi="Times New Roman" w:cs="Times New Roman"/>
          <w:color w:val="000000" w:themeColor="text1"/>
        </w:rPr>
        <w:t>.</w:t>
      </w:r>
      <w:r w:rsidR="0081423C" w:rsidRPr="0088662B">
        <w:rPr>
          <w:rFonts w:ascii="Times New Roman" w:hAnsi="Times New Roman" w:cs="Times New Roman"/>
          <w:color w:val="000000" w:themeColor="text1"/>
        </w:rPr>
        <w:t xml:space="preserve"> </w:t>
      </w:r>
      <w:r w:rsidR="0081423C" w:rsidRPr="0088662B">
        <w:rPr>
          <w:rFonts w:ascii="Times New Roman" w:hAnsi="Times New Roman" w:cs="Times New Roman"/>
          <w:color w:val="000000" w:themeColor="text1"/>
        </w:rPr>
        <w:tab/>
      </w:r>
      <w:r w:rsidR="0081423C" w:rsidRPr="0088662B">
        <w:rPr>
          <w:rFonts w:ascii="Times New Roman" w:hAnsi="Times New Roman" w:cs="Times New Roman"/>
          <w:color w:val="000000" w:themeColor="text1"/>
        </w:rPr>
        <w:tab/>
        <w:t>(1</w:t>
      </w:r>
      <w:r w:rsidR="009F67AB" w:rsidRPr="0088662B">
        <w:rPr>
          <w:rFonts w:ascii="Times New Roman" w:hAnsi="Times New Roman" w:cs="Times New Roman"/>
          <w:color w:val="000000" w:themeColor="text1"/>
        </w:rPr>
        <w:t>)</w:t>
      </w:r>
    </w:p>
    <w:p w14:paraId="46128357" w14:textId="31CAC308" w:rsidR="009F67AB" w:rsidRPr="0088662B" w:rsidRDefault="00826352" w:rsidP="00767FD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>Here,</w:t>
      </w:r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ϵ</m:t>
            </m:r>
          </m:e>
          <m:sub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v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sub>
        </m:sSub>
      </m:oMath>
      <w:r w:rsidR="00662EA7" w:rsidRPr="0088662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62EA7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the </w:t>
      </w:r>
      <w:r w:rsidR="0088662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quasiparticle energy of conduction/valence band </w:t>
      </w:r>
      <m:oMath>
        <m:f>
          <m:fPr>
            <m:type m:val="li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v</m:t>
            </m:r>
          </m:den>
        </m:f>
      </m:oMath>
      <w:r w:rsidR="0088662B" w:rsidRPr="0088662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88662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W</m:t>
        </m:r>
      </m:oMath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V</m:t>
        </m:r>
      </m:oMath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>, with the superscripts respectively indicating the electron-hole direct and exchange intera</w:t>
      </w:r>
      <w:proofErr w:type="spellStart"/>
      <w:r w:rsidR="00E4005D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>ctions</w:t>
      </w:r>
      <w:proofErr w:type="spellEnd"/>
      <w:r w:rsidR="00E4005D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>, are the Coulomb matrix elements</w:t>
      </w:r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defined as</w:t>
      </w:r>
    </w:p>
    <w:p w14:paraId="4F456816" w14:textId="21FBDA8D" w:rsidR="009F67AB" w:rsidRPr="0088662B" w:rsidRDefault="00D6778C" w:rsidP="00767FDE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  <m:r>
              <w:rPr>
                <w:rFonts w:ascii="Cambria Math" w:hAnsi="Cambria Math" w:cs="Times New Roman"/>
                <w:color w:val="000000" w:themeColor="text1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  <m:r>
              <w:rPr>
                <w:rFonts w:ascii="Cambria Math" w:hAnsi="Cambria Math" w:cs="Times New Roman"/>
                <w:color w:val="000000" w:themeColor="text1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</w:rPr>
              <m:t>,v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  <m:r>
              <w:rPr>
                <w:rFonts w:ascii="Cambria Math" w:hAnsi="Cambria Math" w:cs="Times New Roman"/>
                <w:color w:val="000000" w:themeColor="text1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</m:t>
        </m:r>
        <m:nary>
          <m:naryPr>
            <m:subHide m:val="1"/>
            <m:supHide m:val="1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3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3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 xml:space="preserve"> 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k+Q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*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*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,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Q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sub>
                </m:sSub>
              </m:e>
            </m:d>
          </m:e>
        </m:nary>
        <m:r>
          <w:rPr>
            <w:rFonts w:ascii="Cambria Math" w:hAnsi="Cambria Math" w:cs="Times New Roman"/>
            <w:color w:val="000000" w:themeColor="text1"/>
          </w:rPr>
          <m:t xml:space="preserve"> ,</m:t>
        </m:r>
      </m:oMath>
      <w:r w:rsidR="0081423C" w:rsidRPr="0088662B">
        <w:rPr>
          <w:rFonts w:ascii="Times New Roman" w:hAnsi="Times New Roman" w:cs="Times New Roman"/>
          <w:color w:val="000000" w:themeColor="text1"/>
        </w:rPr>
        <w:tab/>
      </w:r>
      <w:r w:rsidR="0081423C" w:rsidRPr="0088662B">
        <w:rPr>
          <w:rFonts w:ascii="Times New Roman" w:hAnsi="Times New Roman" w:cs="Times New Roman"/>
          <w:color w:val="000000" w:themeColor="text1"/>
        </w:rPr>
        <w:tab/>
      </w:r>
      <w:r w:rsidR="0081423C" w:rsidRPr="0088662B">
        <w:rPr>
          <w:rFonts w:ascii="Times New Roman" w:hAnsi="Times New Roman" w:cs="Times New Roman"/>
          <w:color w:val="000000" w:themeColor="text1"/>
        </w:rPr>
        <w:tab/>
        <w:t>(2</w:t>
      </w:r>
      <w:r w:rsidR="009F67AB" w:rsidRPr="0088662B">
        <w:rPr>
          <w:rFonts w:ascii="Times New Roman" w:hAnsi="Times New Roman" w:cs="Times New Roman"/>
          <w:color w:val="000000" w:themeColor="text1"/>
        </w:rPr>
        <w:t>)</w:t>
      </w:r>
    </w:p>
    <w:p w14:paraId="34B6F8C6" w14:textId="58BB1168" w:rsidR="009F67AB" w:rsidRPr="0088662B" w:rsidRDefault="00D6778C" w:rsidP="00767FDE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V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  <m:r>
              <w:rPr>
                <w:rFonts w:ascii="Cambria Math" w:hAnsi="Cambria Math" w:cs="Times New Roman"/>
                <w:color w:val="000000" w:themeColor="text1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  <m:r>
              <w:rPr>
                <w:rFonts w:ascii="Cambria Math" w:hAnsi="Cambria Math" w:cs="Times New Roman"/>
                <w:color w:val="000000" w:themeColor="text1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Q</m:t>
            </m:r>
            <m:r>
              <w:rPr>
                <w:rFonts w:ascii="Cambria Math" w:hAnsi="Cambria Math" w:cs="Times New Roman"/>
                <w:color w:val="000000" w:themeColor="text1"/>
              </w:rPr>
              <m:t>,v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</m:t>
        </m:r>
        <m:nary>
          <m:naryPr>
            <m:subHide m:val="1"/>
            <m:supHide m:val="1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3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3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 xml:space="preserve"> 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k+Q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*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*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color w:val="000000" w:themeColor="text1"/>
              </w:rPr>
              <m:t>V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  <w:color w:val="000000" w:themeColor="text1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Q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sub>
                </m:sSub>
              </m:e>
            </m:d>
          </m:e>
        </m:nary>
        <m:r>
          <w:rPr>
            <w:rFonts w:ascii="Cambria Math" w:hAnsi="Cambria Math" w:cs="Times New Roman"/>
            <w:color w:val="000000" w:themeColor="text1"/>
          </w:rPr>
          <m:t xml:space="preserve"> ,</m:t>
        </m:r>
      </m:oMath>
      <w:r w:rsidR="0081423C" w:rsidRPr="0088662B">
        <w:rPr>
          <w:rFonts w:ascii="Times New Roman" w:hAnsi="Times New Roman" w:cs="Times New Roman"/>
          <w:color w:val="000000" w:themeColor="text1"/>
        </w:rPr>
        <w:t xml:space="preserve"> </w:t>
      </w:r>
      <w:r w:rsidR="0081423C" w:rsidRPr="0088662B">
        <w:rPr>
          <w:rFonts w:ascii="Times New Roman" w:hAnsi="Times New Roman" w:cs="Times New Roman"/>
          <w:color w:val="000000" w:themeColor="text1"/>
        </w:rPr>
        <w:tab/>
      </w:r>
      <w:r w:rsidR="0081423C" w:rsidRPr="0088662B">
        <w:rPr>
          <w:rFonts w:ascii="Times New Roman" w:hAnsi="Times New Roman" w:cs="Times New Roman"/>
          <w:color w:val="000000" w:themeColor="text1"/>
        </w:rPr>
        <w:tab/>
      </w:r>
      <w:r w:rsidR="0081423C" w:rsidRPr="0088662B">
        <w:rPr>
          <w:rFonts w:ascii="Times New Roman" w:hAnsi="Times New Roman" w:cs="Times New Roman"/>
          <w:color w:val="000000" w:themeColor="text1"/>
        </w:rPr>
        <w:tab/>
        <w:t>(3</w:t>
      </w:r>
      <w:r w:rsidR="009F67AB" w:rsidRPr="0088662B">
        <w:rPr>
          <w:rFonts w:ascii="Times New Roman" w:hAnsi="Times New Roman" w:cs="Times New Roman"/>
          <w:color w:val="000000" w:themeColor="text1"/>
        </w:rPr>
        <w:t>)</w:t>
      </w:r>
    </w:p>
    <w:p w14:paraId="6A72832B" w14:textId="496D0822" w:rsidR="009F67AB" w:rsidRPr="0088662B" w:rsidRDefault="00826352" w:rsidP="00767FD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>wh</w:t>
      </w:r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ere,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ψ</m:t>
            </m:r>
          </m:e>
          <m:sub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v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</m:d>
      </m:oMath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single-electron wavefunction,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V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</m:d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4π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0</m:t>
                </m:r>
              </m:sub>
            </m:sSub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</m:d>
          </m:den>
        </m:f>
      </m:oMath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W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nary>
          <m:naryPr>
            <m:subHide m:val="1"/>
            <m:sup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  <w:sz w:val="24"/>
                    <w:szCs w:val="24"/>
                  </w:rPr>
                </m:ctrlP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-1</m:t>
                </m:r>
              </m:sup>
            </m:sSup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,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V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</m:nary>
      </m:oMath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the bare and screened Coulomb potentials, respectively, and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</m:sSub>
          </m:e>
        </m:d>
      </m:oMath>
      <w:r w:rsidR="009F67AB" w:rsidRPr="008866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inverse dielectric function. </w:t>
      </w:r>
    </w:p>
    <w:p w14:paraId="323C7826" w14:textId="61B18350" w:rsidR="00767FDE" w:rsidRDefault="0088662B" w:rsidP="00767FDE">
      <w:pPr>
        <w:spacing w:line="360" w:lineRule="auto"/>
        <w:jc w:val="both"/>
        <w:rPr>
          <w:rFonts w:ascii="Times New Roman" w:eastAsiaTheme="minorEastAsia" w:hAnsi="Times New Roman" w:cs="Times New Roman"/>
          <w:b/>
          <w:color w:val="FF0000"/>
          <w:sz w:val="24"/>
          <w:szCs w:val="24"/>
        </w:rPr>
      </w:pPr>
      <w:r w:rsidRPr="0088662B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8662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</w:t>
      </w:r>
      <w:r w:rsidR="00FF7BA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</w:t>
      </w:r>
      <w:r w:rsidRPr="0088662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he quasiparticle band structures of few-layer transition-metal dichalcogenides (TMDs) are obtained from the first principles calculations</w:t>
      </w:r>
      <w:r w:rsidR="0054405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  <w:r w:rsidRPr="0088662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Within the density functional theory (DFT) scheme, the electronic structures of </w:t>
      </w:r>
      <w:r w:rsidR="007946F6">
        <w:rPr>
          <w:rFonts w:ascii="Times New Roman" w:eastAsiaTheme="minorEastAsia" w:hAnsi="Times New Roman" w:cs="Times New Roman"/>
          <w:sz w:val="24"/>
          <w:szCs w:val="24"/>
        </w:rPr>
        <w:t>few-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layer 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>WSe</w:t>
      </w:r>
      <w:r w:rsidR="004B5806" w:rsidRPr="001D6C6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were investigated through first-principles calculations. The Quantum Espresso code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>, employing ultrasoft pseudopotentials, facilitated these computations. The Perdew-Burke-</w:t>
      </w:r>
      <w:proofErr w:type="spellStart"/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>Ernzerhof</w:t>
      </w:r>
      <w:proofErr w:type="spellEnd"/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(PBE) functional within the </w:t>
      </w:r>
      <w:r w:rsidR="00060B1B" w:rsidRPr="00313AA2">
        <w:rPr>
          <w:rFonts w:ascii="Times New Roman" w:eastAsiaTheme="minorEastAsia" w:hAnsi="Times New Roman" w:cs="Times New Roman"/>
          <w:sz w:val="24"/>
          <w:szCs w:val="24"/>
        </w:rPr>
        <w:t>generali</w:t>
      </w:r>
      <w:r w:rsidR="00060B1B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060B1B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ed 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>gradient approximation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>, supplemented with a van der Waals (DFT-D3) correction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3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, was chosen to approximate the exchange-correlation interaction in the quasi-2D anisotropic systems. A plane-wave basis expansion of the wavefunction was achieved with an energy cutoff set at 80 </w:t>
      </w:r>
      <w:r w:rsidR="00544055" w:rsidRPr="00D6778C">
        <w:rPr>
          <w:rFonts w:ascii="Times New Roman" w:eastAsiaTheme="minorEastAsia" w:hAnsi="Times New Roman" w:cs="Times New Roman"/>
          <w:sz w:val="24"/>
          <w:szCs w:val="24"/>
        </w:rPr>
        <w:t>R</w:t>
      </w:r>
      <w:r w:rsidR="00544055" w:rsidRPr="001D6C6A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. The Brillouin zone integration of the lattice was conducted using a </w:t>
      </w:r>
      <w:r w:rsidR="00544055" w:rsidRPr="004B5806">
        <w:rPr>
          <w:rFonts w:ascii="Times New Roman" w:eastAsiaTheme="minorEastAsia" w:hAnsi="Times New Roman" w:cs="Times New Roman"/>
          <w:sz w:val="24"/>
          <w:szCs w:val="24"/>
        </w:rPr>
        <w:t>12</w:t>
      </w:r>
      <w:r w:rsidR="004B5806" w:rsidRPr="004B5806">
        <w:rPr>
          <w:rFonts w:ascii="Times New Roman" w:eastAsiaTheme="minorEastAsia" w:hAnsi="Times New Roman" w:cs="Times New Roman"/>
          <w:sz w:val="24"/>
          <w:szCs w:val="24"/>
        </w:rPr>
        <w:t>×</w:t>
      </w:r>
      <w:r w:rsidR="00544055" w:rsidRPr="004B5806">
        <w:rPr>
          <w:rFonts w:ascii="Times New Roman" w:eastAsiaTheme="minorEastAsia" w:hAnsi="Times New Roman" w:cs="Times New Roman"/>
          <w:sz w:val="24"/>
          <w:szCs w:val="24"/>
        </w:rPr>
        <w:t>12</w:t>
      </w:r>
      <w:r w:rsidR="004B5806" w:rsidRPr="004B5806">
        <w:rPr>
          <w:rFonts w:ascii="Times New Roman" w:eastAsiaTheme="minorEastAsia" w:hAnsi="Times New Roman" w:cs="Times New Roman"/>
          <w:sz w:val="24"/>
          <w:szCs w:val="24"/>
        </w:rPr>
        <w:t>×</w:t>
      </w:r>
      <w:r w:rsidR="00544055" w:rsidRPr="004B5806">
        <w:rPr>
          <w:rFonts w:ascii="Times New Roman" w:eastAsiaTheme="minorEastAsia" w:hAnsi="Times New Roman" w:cs="Times New Roman"/>
          <w:sz w:val="24"/>
          <w:szCs w:val="24"/>
        </w:rPr>
        <w:t>1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k-point grid sampling. 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</w:rPr>
        <w:t>Optimised lattice constants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of 3.3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</w:rPr>
        <w:t>34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Å, 3.351 Å, and 3.341 Å were employed to model mono-, bi-, and four-layer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 xml:space="preserve"> WSe</w:t>
      </w:r>
      <w:r w:rsidR="004B5806" w:rsidRPr="005C254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structures, respectively. Furthermore, to address accurate many-body effects beyond mean-field theory, advanced quasiparticle (QP) </w:t>
      </w:r>
      <w:r w:rsidR="007A7A75">
        <w:rPr>
          <w:rFonts w:ascii="Times New Roman" w:eastAsiaTheme="minorEastAsia" w:hAnsi="Times New Roman" w:cs="Times New Roman"/>
          <w:sz w:val="24"/>
          <w:szCs w:val="24"/>
        </w:rPr>
        <w:t>G</w:t>
      </w:r>
      <w:r w:rsidR="007A7A75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 w:rsidR="007A7A75">
        <w:rPr>
          <w:rFonts w:ascii="Times New Roman" w:eastAsiaTheme="minorEastAsia" w:hAnsi="Times New Roman" w:cs="Times New Roman"/>
          <w:sz w:val="24"/>
          <w:szCs w:val="24"/>
        </w:rPr>
        <w:t>W</w:t>
      </w:r>
      <w:r w:rsidR="007A7A75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 w:rsidR="007A7A7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calculations were performed using the </w:t>
      </w:r>
      <w:proofErr w:type="spellStart"/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>BerkeleyGW</w:t>
      </w:r>
      <w:proofErr w:type="spellEnd"/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package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4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, based on the DFT results. 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lastRenderedPageBreak/>
        <w:t>A nonunifor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</w:rPr>
        <w:t>m neck subsampling (NNS) scheme</w:t>
      </w:r>
      <w:r w:rsidR="00FF7BAA" w:rsidRPr="00313AA2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5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was employed to ensure efficient convergence with q-point sampling. The QP gaps were co</w:t>
      </w:r>
      <w:r w:rsidR="000B48F6" w:rsidRPr="00313AA2">
        <w:rPr>
          <w:rFonts w:ascii="Times New Roman" w:eastAsiaTheme="minorEastAsia" w:hAnsi="Times New Roman" w:cs="Times New Roman"/>
          <w:sz w:val="24"/>
          <w:szCs w:val="24"/>
        </w:rPr>
        <w:t>nverged to better than 0.1 eV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60B1B" w:rsidRPr="00313AA2">
        <w:rPr>
          <w:rFonts w:ascii="Times New Roman" w:eastAsiaTheme="minorEastAsia" w:hAnsi="Times New Roman" w:cs="Times New Roman"/>
          <w:sz w:val="24"/>
          <w:szCs w:val="24"/>
        </w:rPr>
        <w:t>utili</w:t>
      </w:r>
      <w:r w:rsidR="00060B1B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060B1B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ing 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a dielectric cutoff of 35 </w:t>
      </w:r>
      <w:r w:rsidR="00544055" w:rsidRPr="005C2540">
        <w:rPr>
          <w:rFonts w:ascii="Times New Roman" w:eastAsiaTheme="minorEastAsia" w:hAnsi="Times New Roman" w:cs="Times New Roman"/>
          <w:i/>
          <w:iCs/>
          <w:sz w:val="24"/>
          <w:szCs w:val="24"/>
        </w:rPr>
        <w:t>R</w:t>
      </w:r>
      <w:r w:rsidR="00544055" w:rsidRPr="001D6C6A">
        <w:rPr>
          <w:rFonts w:ascii="Times New Roman" w:eastAsiaTheme="minorEastAsia" w:hAnsi="Times New Roman" w:cs="Times New Roman"/>
          <w:sz w:val="24"/>
          <w:szCs w:val="24"/>
        </w:rPr>
        <w:t>y</w:t>
      </w:r>
      <w:r w:rsidR="0054405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and up to 2600 bands.</w:t>
      </w:r>
      <w:r w:rsidR="003D3275" w:rsidRPr="00313AA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D3275">
        <w:rPr>
          <w:rFonts w:ascii="Times New Roman" w:eastAsiaTheme="minorEastAsia" w:hAnsi="Times New Roman" w:cs="Times New Roman"/>
          <w:sz w:val="24"/>
          <w:szCs w:val="24"/>
        </w:rPr>
        <w:t xml:space="preserve">The quasiparticle band structures for </w:t>
      </w:r>
      <w:r w:rsidR="00FF7BAA">
        <w:rPr>
          <w:rFonts w:ascii="Times New Roman" w:eastAsiaTheme="minorEastAsia" w:hAnsi="Times New Roman" w:cs="Times New Roman"/>
          <w:sz w:val="24"/>
          <w:szCs w:val="24"/>
        </w:rPr>
        <w:t>mono-</w:t>
      </w:r>
      <w:r w:rsidR="003D3275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FF7BAA">
        <w:rPr>
          <w:rFonts w:ascii="Times New Roman" w:eastAsiaTheme="minorEastAsia" w:hAnsi="Times New Roman" w:cs="Times New Roman"/>
          <w:sz w:val="24"/>
          <w:szCs w:val="24"/>
        </w:rPr>
        <w:t>bi-</w:t>
      </w:r>
      <w:r w:rsidR="003D3275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r w:rsidR="00FF7BAA">
        <w:rPr>
          <w:rFonts w:ascii="Times New Roman" w:eastAsiaTheme="minorEastAsia" w:hAnsi="Times New Roman" w:cs="Times New Roman"/>
          <w:sz w:val="24"/>
          <w:szCs w:val="24"/>
        </w:rPr>
        <w:t>four-layer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 xml:space="preserve"> WSe</w:t>
      </w:r>
      <w:r w:rsidR="004B5806" w:rsidRPr="005C254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D3275">
        <w:rPr>
          <w:rFonts w:ascii="Times New Roman" w:eastAsiaTheme="minorEastAsia" w:hAnsi="Times New Roman" w:cs="Times New Roman"/>
          <w:sz w:val="24"/>
          <w:szCs w:val="24"/>
        </w:rPr>
        <w:t>are presented in Supplementary Figure 1.</w:t>
      </w:r>
    </w:p>
    <w:p w14:paraId="03ED3872" w14:textId="71F2F3AE" w:rsidR="004B5806" w:rsidRPr="00DD6442" w:rsidRDefault="0088662B" w:rsidP="004B5806">
      <w:pPr>
        <w:spacing w:line="360" w:lineRule="auto"/>
        <w:ind w:firstLineChars="100" w:firstLin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B509E">
        <w:rPr>
          <w:rFonts w:ascii="Times New Roman" w:eastAsiaTheme="minorEastAsia" w:hAnsi="Times New Roman" w:cs="Times New Roman"/>
          <w:sz w:val="24"/>
          <w:szCs w:val="24"/>
        </w:rPr>
        <w:t>In the computations of</w:t>
      </w:r>
      <w:r w:rsidR="00FF7BAA">
        <w:rPr>
          <w:rFonts w:ascii="Times New Roman" w:eastAsiaTheme="minorEastAsia" w:hAnsi="Times New Roman" w:cs="Times New Roman"/>
          <w:sz w:val="24"/>
          <w:szCs w:val="24"/>
        </w:rPr>
        <w:t xml:space="preserve"> the BSE</w:t>
      </w:r>
      <w:r w:rsidR="00FF7BAA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6</w:t>
      </w:r>
      <w:r w:rsidR="00767FDE" w:rsidRPr="00767FDE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the electron-hole exchange interaction is neglected since it generally give rise to few to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~10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m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>eV energy shifts for indirect excitons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Q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Γ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,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QK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,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QK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,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K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 and bright excitons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KK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,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QQ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,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ΓΓ</m:t>
        </m:r>
      </m:oMath>
      <w:r w:rsidR="00767FDE">
        <w:rPr>
          <w:rFonts w:ascii="Times New Roman" w:eastAsiaTheme="minorEastAsia" w:hAnsi="Times New Roman" w:cs="Times New Roman" w:hint="eastAsia"/>
          <w:sz w:val="24"/>
          <w:szCs w:val="24"/>
        </w:rPr>
        <w:t>)</w:t>
      </w:r>
      <w:r w:rsidR="00767FDE">
        <w:rPr>
          <w:rFonts w:ascii="Times New Roman" w:eastAsiaTheme="minorEastAsia" w:hAnsi="Times New Roman" w:cs="Times New Roman"/>
          <w:sz w:val="24"/>
          <w:szCs w:val="24"/>
        </w:rPr>
        <w:t xml:space="preserve">, which is </w:t>
      </w:r>
      <w:r w:rsidR="001E4097">
        <w:rPr>
          <w:rFonts w:ascii="Times New Roman" w:eastAsiaTheme="minorEastAsia" w:hAnsi="Times New Roman" w:cs="Times New Roman"/>
          <w:sz w:val="24"/>
          <w:szCs w:val="24"/>
        </w:rPr>
        <w:t xml:space="preserve">a minor factor in searching for the </w:t>
      </w:r>
      <w:r w:rsidR="00BD22F7">
        <w:rPr>
          <w:rFonts w:ascii="Times New Roman" w:eastAsiaTheme="minorEastAsia" w:hAnsi="Times New Roman" w:cs="Times New Roman"/>
          <w:sz w:val="24"/>
          <w:szCs w:val="24"/>
        </w:rPr>
        <w:t xml:space="preserve">candidates of </w:t>
      </w:r>
      <w:r w:rsidR="001E4097">
        <w:rPr>
          <w:rFonts w:ascii="Times New Roman" w:eastAsiaTheme="minorEastAsia" w:hAnsi="Times New Roman" w:cs="Times New Roman"/>
          <w:sz w:val="24"/>
          <w:szCs w:val="24"/>
        </w:rPr>
        <w:t xml:space="preserve">high-lying bright exciton states that matches the energy conservation criterion of the </w:t>
      </w:r>
      <w:r w:rsidR="007A7A75">
        <w:rPr>
          <w:rFonts w:ascii="Times New Roman" w:eastAsiaTheme="minorEastAsia" w:hAnsi="Times New Roman" w:cs="Times New Roman"/>
          <w:sz w:val="24"/>
          <w:szCs w:val="24"/>
        </w:rPr>
        <w:t xml:space="preserve">resonant </w:t>
      </w:r>
      <w:r w:rsidR="001E4097">
        <w:rPr>
          <w:rFonts w:ascii="Times New Roman" w:eastAsiaTheme="minorEastAsia" w:hAnsi="Times New Roman" w:cs="Times New Roman"/>
          <w:sz w:val="24"/>
          <w:szCs w:val="24"/>
        </w:rPr>
        <w:t xml:space="preserve">EEA. </w:t>
      </w:r>
      <w:r w:rsidR="00BA7BC8">
        <w:rPr>
          <w:rFonts w:ascii="Times New Roman" w:eastAsiaTheme="minorEastAsia" w:hAnsi="Times New Roman" w:cs="Times New Roman"/>
          <w:sz w:val="24"/>
          <w:szCs w:val="24"/>
        </w:rPr>
        <w:t xml:space="preserve">In constructing </w:t>
      </w:r>
      <w:r w:rsidR="00BD22F7">
        <w:rPr>
          <w:rFonts w:ascii="Times New Roman" w:eastAsiaTheme="minorEastAsia" w:hAnsi="Times New Roman" w:cs="Times New Roman"/>
          <w:sz w:val="24"/>
          <w:szCs w:val="24"/>
        </w:rPr>
        <w:t xml:space="preserve">the electron-hole direct Coulomb matrix elements (2), the screened Coulomb potential is </w:t>
      </w:r>
      <w:r w:rsidR="008561DC">
        <w:rPr>
          <w:rFonts w:ascii="Times New Roman" w:eastAsiaTheme="minorEastAsia" w:hAnsi="Times New Roman" w:cs="Times New Roman"/>
          <w:sz w:val="24"/>
          <w:szCs w:val="24"/>
        </w:rPr>
        <w:t xml:space="preserve">obtained by solving </w:t>
      </w:r>
      <w:r w:rsidR="00BD22F7">
        <w:rPr>
          <w:rFonts w:ascii="Times New Roman" w:eastAsiaTheme="minorEastAsia" w:hAnsi="Times New Roman" w:cs="Times New Roman"/>
          <w:sz w:val="24"/>
          <w:szCs w:val="24"/>
        </w:rPr>
        <w:t>the Poisson’s equation</w:t>
      </w:r>
      <w:r w:rsidR="008561DC">
        <w:rPr>
          <w:rFonts w:ascii="Times New Roman" w:eastAsiaTheme="minorEastAsia" w:hAnsi="Times New Roman" w:cs="Times New Roman"/>
          <w:sz w:val="24"/>
          <w:szCs w:val="24"/>
        </w:rPr>
        <w:t xml:space="preserve"> in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</w:rPr>
          <m:t>k</m:t>
        </m:r>
      </m:oMath>
      <w:r w:rsidR="008561DC">
        <w:rPr>
          <w:rFonts w:ascii="Times New Roman" w:eastAsiaTheme="minorEastAsia" w:hAnsi="Times New Roman" w:cs="Times New Roman" w:hint="eastAsia"/>
          <w:sz w:val="24"/>
          <w:szCs w:val="24"/>
        </w:rPr>
        <w:t>-</w:t>
      </w:r>
      <w:r w:rsidR="008561DC">
        <w:rPr>
          <w:rFonts w:ascii="Times New Roman" w:eastAsiaTheme="minorEastAsia" w:hAnsi="Times New Roman" w:cs="Times New Roman"/>
          <w:sz w:val="24"/>
          <w:szCs w:val="24"/>
        </w:rPr>
        <w:t>space for layered structures</w:t>
      </w:r>
      <w:r w:rsidR="00E107AC">
        <w:rPr>
          <w:rFonts w:ascii="Times New Roman" w:eastAsiaTheme="minorEastAsia" w:hAnsi="Times New Roman" w:cs="Times New Roman"/>
          <w:sz w:val="24"/>
          <w:szCs w:val="24"/>
        </w:rPr>
        <w:t xml:space="preserve">, as detailed in Ref. </w:t>
      </w:r>
      <w:r w:rsidR="00FF7BAA" w:rsidRPr="006E653D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0B48F6" w:rsidRPr="006E653D">
        <w:rPr>
          <w:rFonts w:ascii="Times New Roman" w:eastAsiaTheme="minorEastAsia" w:hAnsi="Times New Roman" w:cs="Times New Roman"/>
          <w:sz w:val="24"/>
          <w:szCs w:val="24"/>
        </w:rPr>
        <w:t>7</w:t>
      </w:r>
      <w:r w:rsidR="00FF7BAA" w:rsidRPr="006E653D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E107AC" w:rsidRPr="006E653D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E107AC">
        <w:rPr>
          <w:rFonts w:ascii="Times New Roman" w:eastAsiaTheme="minorEastAsia" w:hAnsi="Times New Roman" w:cs="Times New Roman"/>
          <w:sz w:val="24"/>
          <w:szCs w:val="24"/>
        </w:rPr>
        <w:t>Here, we take t</w:t>
      </w:r>
      <w:r w:rsidR="008561DC">
        <w:rPr>
          <w:rFonts w:ascii="Times New Roman" w:eastAsiaTheme="minorEastAsia" w:hAnsi="Times New Roman" w:cs="Times New Roman"/>
          <w:sz w:val="24"/>
          <w:szCs w:val="24"/>
        </w:rPr>
        <w:t>he effective thickness of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 xml:space="preserve"> 6.72 Å, 11.70 Å, 23.75 Å</w:t>
      </w:r>
      <w:r w:rsidR="00E107AC">
        <w:rPr>
          <w:rFonts w:ascii="Times New Roman" w:eastAsiaTheme="minorEastAsia" w:hAnsi="Times New Roman" w:cs="Times New Roman" w:hint="eastAsia"/>
          <w:sz w:val="24"/>
          <w:szCs w:val="24"/>
          <w:lang w:val="en-US"/>
        </w:rPr>
        <w:t xml:space="preserve"> </w:t>
      </w:r>
      <w:r w:rsidR="00E107AC">
        <w:rPr>
          <w:rFonts w:ascii="Times New Roman" w:eastAsiaTheme="minorEastAsia" w:hAnsi="Times New Roman" w:cs="Times New Roman"/>
          <w:sz w:val="24"/>
          <w:szCs w:val="24"/>
          <w:lang w:val="en-US"/>
        </w:rPr>
        <w:t>for 1L, 2L, 4L</w:t>
      </w:r>
      <w:r w:rsidR="004B580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4B5806">
        <w:rPr>
          <w:rFonts w:ascii="Times New Roman" w:eastAsiaTheme="minorEastAsia" w:hAnsi="Times New Roman" w:cs="Times New Roman"/>
          <w:sz w:val="24"/>
          <w:szCs w:val="24"/>
        </w:rPr>
        <w:t>WSe</w:t>
      </w:r>
      <w:r w:rsidR="004B5806" w:rsidRPr="00AF6E12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="00E107AC">
        <w:rPr>
          <w:rFonts w:ascii="Times New Roman" w:eastAsiaTheme="minorEastAsia" w:hAnsi="Times New Roman" w:cs="Times New Roman" w:hint="eastAsia"/>
          <w:sz w:val="24"/>
          <w:szCs w:val="24"/>
          <w:lang w:val="en-US"/>
        </w:rPr>
        <w:t>,</w:t>
      </w:r>
      <w:r w:rsidR="00E107A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respectively, and the dielectric constant of the environment is </w:t>
      </w:r>
      <w:r w:rsidR="005F4CA3">
        <w:rPr>
          <w:rFonts w:ascii="Times New Roman" w:eastAsiaTheme="minorEastAsia" w:hAnsi="Times New Roman" w:cs="Times New Roman"/>
          <w:sz w:val="24"/>
          <w:szCs w:val="24"/>
          <w:lang w:val="en-US"/>
        </w:rPr>
        <w:t>set to</w:t>
      </w:r>
      <w:r w:rsidR="004B580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ε = 1 </w:t>
      </w:r>
      <w:r w:rsidR="000B509E">
        <w:rPr>
          <w:rFonts w:ascii="Times New Roman" w:eastAsiaTheme="minorEastAsia" w:hAnsi="Times New Roman" w:cs="Times New Roman"/>
          <w:sz w:val="24"/>
          <w:szCs w:val="24"/>
          <w:lang w:val="en-US"/>
        </w:rPr>
        <w:t>(air)</w:t>
      </w:r>
      <w:r w:rsidR="00E107AC">
        <w:rPr>
          <w:rFonts w:ascii="Times New Roman" w:eastAsiaTheme="minorEastAsia" w:hAnsi="Times New Roman" w:cs="Times New Roman" w:hint="eastAsia"/>
          <w:sz w:val="24"/>
          <w:szCs w:val="24"/>
          <w:lang w:val="en-US"/>
        </w:rPr>
        <w:t>.</w:t>
      </w:r>
      <w:r w:rsidR="00457A01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>The resulting exciton spectra for 1L, 2L, and 4L WSe</w:t>
      </w:r>
      <w:r w:rsidR="00DD6442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are presented in Figure 3c</w:t>
      </w:r>
      <w:r w:rsidR="00815FD3">
        <w:rPr>
          <w:rFonts w:ascii="Times New Roman" w:eastAsiaTheme="minorEastAsia" w:hAnsi="Times New Roman" w:cs="Times New Roman"/>
          <w:sz w:val="24"/>
          <w:szCs w:val="24"/>
          <w:lang w:val="en-US"/>
        </w:rPr>
        <w:t>–</w:t>
      </w:r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>e in the main text. Note that, for clarity, we do not show the high-lying excitonic Rydberg series (e.g. 2s, 2p</w:t>
      </w:r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which are less relevant to the </w:t>
      </w:r>
      <w:proofErr w:type="spellStart"/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>upconversion</w:t>
      </w:r>
      <w:proofErr w:type="spellEnd"/>
      <w:r w:rsidR="00DD644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photoluminescence.</w:t>
      </w:r>
    </w:p>
    <w:p w14:paraId="2A324F6C" w14:textId="07B9F4B3" w:rsidR="00F94DE5" w:rsidRPr="00BA2309" w:rsidRDefault="000B509E" w:rsidP="005C254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BF86594" wp14:editId="2306A850">
            <wp:extent cx="5742403" cy="2082297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483" cy="2135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1EBEF2" w14:textId="58DB0F2D" w:rsidR="003D3275" w:rsidRPr="003D3275" w:rsidRDefault="003D3275" w:rsidP="003D3275">
      <w:pPr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Supplementary Figure 1. First principles calculations of the quasi-particle band structures for </w:t>
      </w:r>
      <w:r w:rsidR="004B5806" w:rsidRPr="005C254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</w:t>
      </w:r>
      <w:r w:rsidRPr="003D32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</w:t>
      </w:r>
      <w:r w:rsidR="004B580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)</w:t>
      </w:r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1L, </w:t>
      </w:r>
      <w:r w:rsidR="004B5806" w:rsidRPr="005C254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</w:t>
      </w:r>
      <w:r w:rsidRPr="003D32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</w:t>
      </w:r>
      <w:r w:rsidR="004B580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)</w:t>
      </w:r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2L, and </w:t>
      </w:r>
      <w:r w:rsidR="004B5806" w:rsidRPr="005C254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</w:t>
      </w:r>
      <w:r w:rsidRPr="003D32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</w:t>
      </w:r>
      <w:r w:rsidR="004B580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)</w:t>
      </w:r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4L</w:t>
      </w:r>
      <w:r w:rsidR="009320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WSe</w:t>
      </w:r>
      <w:r w:rsidR="009320A2" w:rsidRPr="005C2540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The arrows in </w:t>
      </w:r>
      <w:r w:rsidR="004B5806" w:rsidRPr="005C254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</w:t>
      </w:r>
      <w:r w:rsidRPr="003D32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</w:t>
      </w:r>
      <w:r w:rsidR="004B580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)</w:t>
      </w:r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illustrate the </w:t>
      </w:r>
      <w:proofErr w:type="spellStart"/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>interband</w:t>
      </w:r>
      <w:proofErr w:type="spellEnd"/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transitions for forming various bright excitons (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KK</m:t>
        </m:r>
      </m:oMath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QQ</m:t>
        </m:r>
      </m:oMath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val="en-US"/>
          </w:rPr>
          <m:t>ΓΓ</m:t>
        </m:r>
      </m:oMath>
      <w:r w:rsidRPr="003D3275">
        <w:rPr>
          <w:rFonts w:ascii="Times New Roman" w:eastAsia="Times New Roman" w:hAnsi="Times New Roman" w:cs="Times New Roman"/>
          <w:sz w:val="24"/>
          <w:szCs w:val="24"/>
          <w:lang w:val="en-US"/>
        </w:rPr>
        <w:t>) and momentum-indirect dark excitons (</w:t>
      </w:r>
      <m:oMath>
        <m:sSup>
          <m:sSupPr>
            <m:ctrlP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K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'</m:t>
            </m:r>
          </m:sup>
        </m:sSup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K</m:t>
        </m:r>
      </m:oMath>
      <w:r w:rsidRPr="003D327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K</m:t>
        </m:r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val="en-US"/>
          </w:rPr>
          <m:t>Γ</m:t>
        </m:r>
      </m:oMath>
      <w:r w:rsidRPr="003D327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QK</m:t>
        </m:r>
      </m:oMath>
      <w:r w:rsidRPr="003D327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Q</m:t>
        </m:r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val="en-US"/>
          </w:rPr>
          <m:t>Γ</m:t>
        </m:r>
      </m:oMath>
      <w:r w:rsidRPr="003D3275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).</w:t>
      </w:r>
    </w:p>
    <w:p w14:paraId="09FF3D82" w14:textId="77777777" w:rsidR="003D3275" w:rsidRPr="003D3275" w:rsidRDefault="003D3275" w:rsidP="00767FDE">
      <w:pPr>
        <w:spacing w:after="16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</w:p>
    <w:p w14:paraId="4168B1E9" w14:textId="77777777" w:rsidR="006E653D" w:rsidRDefault="006E653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23C60EA" w14:textId="15BE5251" w:rsidR="006B713E" w:rsidRPr="00D6778C" w:rsidRDefault="0057019A" w:rsidP="00767FDE">
      <w:pPr>
        <w:spacing w:after="160" w:line="360" w:lineRule="auto"/>
        <w:jc w:val="both"/>
        <w:rPr>
          <w:rFonts w:ascii="Times New Roman" w:hAnsi="Times New Roman"/>
          <w:b/>
          <w:sz w:val="24"/>
          <w:vertAlign w:val="subscript"/>
        </w:rPr>
      </w:pPr>
      <w:r w:rsidRPr="00D6778C">
        <w:rPr>
          <w:rFonts w:ascii="Times New Roman" w:hAnsi="Times New Roman"/>
          <w:b/>
          <w:sz w:val="24"/>
        </w:rPr>
        <w:lastRenderedPageBreak/>
        <w:t xml:space="preserve">Supplementary </w:t>
      </w:r>
      <w:r w:rsidR="00A405DC" w:rsidRPr="00D6778C">
        <w:rPr>
          <w:rFonts w:ascii="Times New Roman" w:hAnsi="Times New Roman"/>
          <w:b/>
          <w:sz w:val="24"/>
        </w:rPr>
        <w:t>n</w:t>
      </w:r>
      <w:r w:rsidRPr="00D6778C">
        <w:rPr>
          <w:rFonts w:ascii="Times New Roman" w:hAnsi="Times New Roman"/>
          <w:b/>
          <w:sz w:val="24"/>
        </w:rPr>
        <w:t xml:space="preserve">ote </w:t>
      </w:r>
      <w:r w:rsidR="00A405DC" w:rsidRPr="00D6778C">
        <w:rPr>
          <w:rFonts w:ascii="Times New Roman" w:hAnsi="Times New Roman"/>
          <w:b/>
          <w:sz w:val="24"/>
        </w:rPr>
        <w:t>2</w:t>
      </w:r>
      <w:r w:rsidRPr="00D6778C">
        <w:rPr>
          <w:rFonts w:ascii="Times New Roman" w:hAnsi="Times New Roman"/>
          <w:b/>
          <w:sz w:val="24"/>
        </w:rPr>
        <w:t xml:space="preserve">: </w:t>
      </w:r>
      <w:bookmarkStart w:id="2" w:name="_Hlk159793391"/>
      <w:r w:rsidR="00ED67E5" w:rsidRPr="00D6778C">
        <w:rPr>
          <w:rFonts w:ascii="Times New Roman" w:hAnsi="Times New Roman"/>
          <w:b/>
          <w:sz w:val="24"/>
        </w:rPr>
        <w:t>Theor</w:t>
      </w:r>
      <w:r w:rsidR="00CE3950" w:rsidRPr="00D6778C">
        <w:rPr>
          <w:rFonts w:ascii="Times New Roman" w:hAnsi="Times New Roman"/>
          <w:b/>
          <w:sz w:val="24"/>
        </w:rPr>
        <w:t>y</w:t>
      </w:r>
      <w:r w:rsidR="00ED67E5" w:rsidRPr="00D6778C">
        <w:rPr>
          <w:rFonts w:ascii="Times New Roman" w:hAnsi="Times New Roman"/>
          <w:b/>
          <w:sz w:val="24"/>
        </w:rPr>
        <w:t xml:space="preserve"> of</w:t>
      </w:r>
      <w:r w:rsidR="00CE3950" w:rsidRPr="00D6778C">
        <w:rPr>
          <w:rFonts w:ascii="Times New Roman" w:hAnsi="Times New Roman"/>
          <w:b/>
          <w:sz w:val="24"/>
        </w:rPr>
        <w:t xml:space="preserve"> the</w:t>
      </w:r>
      <w:r w:rsidR="00ED67E5" w:rsidRPr="00D6778C">
        <w:rPr>
          <w:rFonts w:ascii="Times New Roman" w:hAnsi="Times New Roman"/>
          <w:b/>
          <w:sz w:val="24"/>
        </w:rPr>
        <w:t xml:space="preserve"> r</w:t>
      </w:r>
      <w:r w:rsidRPr="00D6778C">
        <w:rPr>
          <w:rFonts w:ascii="Times New Roman" w:hAnsi="Times New Roman"/>
          <w:b/>
          <w:sz w:val="24"/>
        </w:rPr>
        <w:t xml:space="preserve">esonant </w:t>
      </w:r>
      <w:r w:rsidR="00293683" w:rsidRPr="00D6778C">
        <w:rPr>
          <w:rFonts w:ascii="Times New Roman" w:hAnsi="Times New Roman"/>
          <w:b/>
          <w:sz w:val="24"/>
        </w:rPr>
        <w:t>exciton-exciton annihilation</w:t>
      </w:r>
      <w:r w:rsidR="00647353" w:rsidRPr="00D6778C">
        <w:rPr>
          <w:rFonts w:ascii="Times New Roman" w:hAnsi="Times New Roman"/>
          <w:b/>
          <w:sz w:val="24"/>
        </w:rPr>
        <w:t xml:space="preserve"> (EEA)</w:t>
      </w:r>
      <w:bookmarkEnd w:id="2"/>
    </w:p>
    <w:p w14:paraId="2B59025F" w14:textId="14DA2E31" w:rsidR="005F4CA3" w:rsidRPr="00647353" w:rsidRDefault="00970741" w:rsidP="005F4C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741">
        <w:rPr>
          <w:rFonts w:ascii="Times New Roman" w:hAnsi="Times New Roman" w:cs="Times New Roman"/>
          <w:sz w:val="24"/>
          <w:szCs w:val="24"/>
        </w:rPr>
        <w:t xml:space="preserve">   </w:t>
      </w:r>
      <w:r w:rsidR="005F4CA3" w:rsidRPr="00647353">
        <w:rPr>
          <w:rFonts w:ascii="Times New Roman" w:hAnsi="Times New Roman" w:cs="Times New Roman"/>
          <w:sz w:val="24"/>
          <w:szCs w:val="24"/>
        </w:rPr>
        <w:t>The exciton-exciton annihilation emerges as</w:t>
      </w:r>
      <w:r w:rsidR="005909B4">
        <w:rPr>
          <w:rFonts w:ascii="Times New Roman" w:hAnsi="Times New Roman" w:cs="Times New Roman"/>
          <w:sz w:val="24"/>
          <w:szCs w:val="24"/>
        </w:rPr>
        <w:t xml:space="preserve"> an</w:t>
      </w:r>
      <w:r w:rsidR="005F4CA3" w:rsidRPr="00647353">
        <w:rPr>
          <w:rFonts w:ascii="Times New Roman" w:hAnsi="Times New Roman" w:cs="Times New Roman"/>
          <w:sz w:val="24"/>
          <w:szCs w:val="24"/>
        </w:rPr>
        <w:t xml:space="preserve"> exciton-exciton interaction </w:t>
      </w:r>
      <w:r w:rsidR="00D61FE7" w:rsidRPr="00647353">
        <w:rPr>
          <w:rFonts w:ascii="Times New Roman" w:hAnsi="Times New Roman" w:cs="Times New Roman"/>
          <w:sz w:val="24"/>
          <w:szCs w:val="24"/>
        </w:rPr>
        <w:t>convert</w:t>
      </w:r>
      <w:r w:rsidR="00D61FE7">
        <w:rPr>
          <w:rFonts w:ascii="Times New Roman" w:hAnsi="Times New Roman" w:cs="Times New Roman"/>
          <w:sz w:val="24"/>
          <w:szCs w:val="24"/>
        </w:rPr>
        <w:t>ing</w:t>
      </w:r>
      <w:r w:rsidR="00D61FE7" w:rsidRPr="00647353">
        <w:rPr>
          <w:rFonts w:ascii="Times New Roman" w:hAnsi="Times New Roman" w:cs="Times New Roman"/>
          <w:sz w:val="24"/>
          <w:szCs w:val="24"/>
        </w:rPr>
        <w:t xml:space="preserve"> </w:t>
      </w:r>
      <w:r w:rsidR="005F4CA3" w:rsidRPr="00647353">
        <w:rPr>
          <w:rFonts w:ascii="Times New Roman" w:hAnsi="Times New Roman" w:cs="Times New Roman"/>
          <w:sz w:val="24"/>
          <w:szCs w:val="24"/>
        </w:rPr>
        <w:t>two</w:t>
      </w:r>
      <w:r w:rsidR="005909B4">
        <w:rPr>
          <w:rFonts w:ascii="Times New Roman" w:hAnsi="Times New Roman" w:cs="Times New Roman"/>
          <w:sz w:val="24"/>
          <w:szCs w:val="24"/>
        </w:rPr>
        <w:t xml:space="preserve"> low-lying</w:t>
      </w:r>
      <w:r w:rsidR="005F4CA3" w:rsidRPr="00647353">
        <w:rPr>
          <w:rFonts w:ascii="Times New Roman" w:hAnsi="Times New Roman" w:cs="Times New Roman"/>
          <w:sz w:val="24"/>
          <w:szCs w:val="24"/>
        </w:rPr>
        <w:t xml:space="preserve"> excitons</w:t>
      </w:r>
      <w:r w:rsidR="00D61FE7">
        <w:rPr>
          <w:rFonts w:ascii="Times New Roman" w:hAnsi="Times New Roman" w:cs="Times New Roman"/>
          <w:sz w:val="24"/>
          <w:szCs w:val="24"/>
        </w:rPr>
        <w:t xml:space="preserve"> (X</w:t>
      </w:r>
      <w:r w:rsidR="00D61FE7" w:rsidRPr="001D6C6A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D61FE7">
        <w:rPr>
          <w:rFonts w:ascii="Times New Roman" w:hAnsi="Times New Roman" w:cs="Times New Roman"/>
          <w:sz w:val="24"/>
          <w:szCs w:val="24"/>
        </w:rPr>
        <w:t>)</w:t>
      </w:r>
      <w:r w:rsidR="005F4CA3" w:rsidRPr="00647353">
        <w:rPr>
          <w:rFonts w:ascii="Times New Roman" w:hAnsi="Times New Roman" w:cs="Times New Roman"/>
          <w:sz w:val="24"/>
          <w:szCs w:val="24"/>
        </w:rPr>
        <w:t xml:space="preserve"> into one high-lying exciton</w:t>
      </w:r>
      <w:r w:rsidR="00D61FE7">
        <w:rPr>
          <w:rFonts w:ascii="Times New Roman" w:hAnsi="Times New Roman" w:cs="Times New Roman"/>
          <w:sz w:val="24"/>
          <w:szCs w:val="24"/>
        </w:rPr>
        <w:t xml:space="preserve"> (HX)</w:t>
      </w:r>
      <w:r w:rsidR="00647353">
        <w:rPr>
          <w:rFonts w:ascii="Times New Roman" w:hAnsi="Times New Roman" w:cs="Times New Roman"/>
          <w:sz w:val="24"/>
          <w:szCs w:val="24"/>
        </w:rPr>
        <w:t>. Since the exciton density in our EEA experiment is very low, we treat individual excitons in few-layer TMDs as bosons.</w:t>
      </w:r>
      <w:r w:rsidR="00FF7BAA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647353">
        <w:rPr>
          <w:rFonts w:ascii="Times New Roman" w:hAnsi="Times New Roman" w:cs="Times New Roman"/>
          <w:sz w:val="24"/>
          <w:szCs w:val="24"/>
        </w:rPr>
        <w:t xml:space="preserve"> The EEA</w:t>
      </w:r>
      <w:r w:rsidR="00171D6A">
        <w:rPr>
          <w:rFonts w:ascii="Times New Roman" w:hAnsi="Times New Roman" w:cs="Times New Roman"/>
          <w:sz w:val="24"/>
          <w:szCs w:val="24"/>
        </w:rPr>
        <w:t xml:space="preserve"> process is described </w:t>
      </w:r>
      <w:r w:rsidR="005F4CA3" w:rsidRPr="00647353">
        <w:rPr>
          <w:rFonts w:ascii="Times New Roman" w:hAnsi="Times New Roman" w:cs="Times New Roman"/>
          <w:sz w:val="24"/>
          <w:szCs w:val="24"/>
        </w:rPr>
        <w:t xml:space="preserve">by the following </w:t>
      </w:r>
      <w:proofErr w:type="gramStart"/>
      <w:r w:rsidR="005F4CA3" w:rsidRPr="00647353">
        <w:rPr>
          <w:rFonts w:ascii="Times New Roman" w:hAnsi="Times New Roman" w:cs="Times New Roman"/>
          <w:sz w:val="24"/>
          <w:szCs w:val="24"/>
        </w:rPr>
        <w:t>Hamiltonian</w:t>
      </w:r>
      <w:proofErr w:type="gramEnd"/>
    </w:p>
    <w:p w14:paraId="10BCC976" w14:textId="39D2F23C" w:rsidR="005F4CA3" w:rsidRPr="00647353" w:rsidRDefault="00D6778C" w:rsidP="005F4CA3">
      <w:pPr>
        <w:spacing w:line="360" w:lineRule="auto"/>
        <w:jc w:val="both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X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</w:rPr>
              <m:t>EEA</m:t>
            </m:r>
            <m:ctrlPr>
              <w:rPr>
                <w:rFonts w:ascii="Cambria Math" w:hAnsi="Cambria Math" w:cs="Times New Roman"/>
              </w:rPr>
            </m:ctrlPr>
          </m:sup>
        </m:sSub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S,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/>
          <m:e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</w:rPr>
                </m:ctrlPr>
              </m:naryPr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,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sub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S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  <m:r>
                      <w:rPr>
                        <w:rFonts w:ascii="Cambria Math" w:hAnsi="Cambria Math" w:cs="Times New Roman"/>
                      </w:rPr>
                      <m:t>;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 w:cs="Times New Roman"/>
                      </w:rPr>
                      <m:t xml:space="preserve">X,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EEA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</w:rPr>
                      <m:t>S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†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</m:acc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</m:acc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</m:sub>
                </m:sSub>
              </m:e>
            </m:nary>
          </m:e>
        </m:nary>
        <m:r>
          <w:rPr>
            <w:rFonts w:ascii="Cambria Math" w:hAnsi="Cambria Math" w:cs="Times New Roman"/>
          </w:rPr>
          <m:t>+h.c. ,</m:t>
        </m:r>
      </m:oMath>
      <w:r w:rsidR="005F4CA3" w:rsidRPr="00647353">
        <w:rPr>
          <w:rFonts w:ascii="Times New Roman" w:hAnsi="Times New Roman" w:cs="Times New Roman"/>
        </w:rPr>
        <w:t xml:space="preserve"> </w:t>
      </w:r>
      <w:r w:rsidR="005F4CA3" w:rsidRPr="00647353">
        <w:rPr>
          <w:rFonts w:ascii="Times New Roman" w:hAnsi="Times New Roman" w:cs="Times New Roman"/>
        </w:rPr>
        <w:tab/>
      </w:r>
      <w:r w:rsidR="005F4CA3" w:rsidRPr="00647353">
        <w:rPr>
          <w:rFonts w:ascii="Times New Roman" w:hAnsi="Times New Roman" w:cs="Times New Roman"/>
        </w:rPr>
        <w:tab/>
      </w:r>
      <w:r w:rsidR="005F4CA3" w:rsidRPr="00647353">
        <w:rPr>
          <w:rFonts w:ascii="Times New Roman" w:hAnsi="Times New Roman" w:cs="Times New Roman"/>
        </w:rPr>
        <w:tab/>
      </w:r>
      <w:r w:rsidR="005F4CA3" w:rsidRPr="00647353">
        <w:rPr>
          <w:rFonts w:ascii="Times New Roman" w:hAnsi="Times New Roman" w:cs="Times New Roman"/>
        </w:rPr>
        <w:tab/>
      </w:r>
      <w:r w:rsidR="005F4CA3" w:rsidRPr="00647353">
        <w:rPr>
          <w:rFonts w:ascii="Times New Roman" w:hAnsi="Times New Roman" w:cs="Times New Roman"/>
        </w:rPr>
        <w:tab/>
      </w:r>
      <w:r w:rsidR="005F4CA3" w:rsidRPr="00647353">
        <w:rPr>
          <w:rFonts w:ascii="Times New Roman" w:hAnsi="Times New Roman" w:cs="Times New Roman"/>
        </w:rPr>
        <w:tab/>
        <w:t>(</w:t>
      </w:r>
      <w:r w:rsidR="00F606DA">
        <w:rPr>
          <w:rFonts w:ascii="Times New Roman" w:hAnsi="Times New Roman" w:cs="Times New Roman"/>
        </w:rPr>
        <w:t>4</w:t>
      </w:r>
      <w:r w:rsidR="005F4CA3" w:rsidRPr="00647353">
        <w:rPr>
          <w:rFonts w:ascii="Times New Roman" w:hAnsi="Times New Roman" w:cs="Times New Roman"/>
        </w:rPr>
        <w:t>)</w:t>
      </w:r>
    </w:p>
    <w:p w14:paraId="1245C38B" w14:textId="7970C648" w:rsidR="00970741" w:rsidRPr="00970741" w:rsidRDefault="005F4CA3" w:rsidP="00F606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7353">
        <w:rPr>
          <w:rFonts w:ascii="Times New Roman" w:hAnsi="Times New Roman" w:cs="Times New Roman"/>
          <w:sz w:val="24"/>
          <w:szCs w:val="24"/>
        </w:rPr>
        <w:t xml:space="preserve">where the exciton </w:t>
      </w:r>
      <w:r w:rsidR="00F606DA">
        <w:rPr>
          <w:rFonts w:ascii="Times New Roman" w:hAnsi="Times New Roman" w:cs="Times New Roman"/>
          <w:sz w:val="24"/>
          <w:szCs w:val="24"/>
        </w:rPr>
        <w:t xml:space="preserve">creation </w:t>
      </w:r>
      <w:r w:rsidRPr="00647353">
        <w:rPr>
          <w:rFonts w:ascii="Times New Roman" w:hAnsi="Times New Roman" w:cs="Times New Roman"/>
          <w:sz w:val="24"/>
          <w:szCs w:val="24"/>
        </w:rPr>
        <w:t xml:space="preserve">operator is defined as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†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radPr>
              <m:deg/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</m:rad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/>
          <m:e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vc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X,S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sup>
            </m:sSubSup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e>
        </m:nary>
      </m:oMath>
      <w:r w:rsidR="00A17622">
        <w:rPr>
          <w:rFonts w:ascii="Times New Roman" w:hAnsi="Times New Roman" w:cs="Times New Roman"/>
          <w:iCs/>
          <w:sz w:val="24"/>
          <w:szCs w:val="24"/>
        </w:rPr>
        <w:t>, and the transition rate of the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 EEA-induced </w:t>
      </w:r>
      <w:proofErr w:type="spellStart"/>
      <w:r w:rsidR="00970741" w:rsidRPr="00970741">
        <w:rPr>
          <w:rFonts w:ascii="Times New Roman" w:hAnsi="Times New Roman" w:cs="Times New Roman"/>
          <w:sz w:val="24"/>
          <w:szCs w:val="24"/>
        </w:rPr>
        <w:t>upconversion</w:t>
      </w:r>
      <w:proofErr w:type="spellEnd"/>
      <w:r w:rsidR="00970741" w:rsidRPr="00970741">
        <w:rPr>
          <w:rFonts w:ascii="Times New Roman" w:hAnsi="Times New Roman" w:cs="Times New Roman"/>
          <w:sz w:val="24"/>
          <w:szCs w:val="24"/>
        </w:rPr>
        <w:t xml:space="preserve"> is given by</w:t>
      </w:r>
    </w:p>
    <w:p w14:paraId="795306D7" w14:textId="181FDFB4" w:rsidR="00970741" w:rsidRPr="00970741" w:rsidRDefault="00D6778C" w:rsidP="00767FDE">
      <w:pPr>
        <w:spacing w:line="360" w:lineRule="auto"/>
        <w:jc w:val="both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iCs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Γ</m:t>
            </m:r>
            <m:ctrlPr>
              <w:rPr>
                <w:rFonts w:ascii="Cambria Math" w:hAnsi="Cambria Math" w:cs="Times New Roman"/>
              </w:rPr>
            </m:ctrlPr>
          </m:e>
          <m:sub>
            <m:r>
              <w:rPr>
                <w:rFonts w:ascii="Cambria Math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;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EEA</m:t>
            </m:r>
          </m:sup>
        </m:sSub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ℏ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iCs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S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  <m:r>
                      <w:rPr>
                        <w:rFonts w:ascii="Cambria Math" w:hAnsi="Cambria Math" w:cs="Times New Roman"/>
                      </w:rPr>
                      <m:t>;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 w:cs="Times New Roman"/>
                      </w:rPr>
                      <m:t>X,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EEA</m:t>
                    </m:r>
                  </m:sup>
                </m:sSubSup>
              </m:e>
            </m:d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sSubSup>
          <m:sSubSupPr>
            <m:ctrlPr>
              <w:rPr>
                <w:rFonts w:ascii="Cambria Math" w:hAnsi="Cambria Math" w:cs="Times New Roman"/>
                <w:i/>
                <w:iCs/>
              </w:rPr>
            </m:ctrlPr>
          </m:sSubSupPr>
          <m:e>
            <m:bar>
              <m:barPr>
                <m:pos m:val="top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bar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</m:ba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  <w:iCs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</m:t>
            </m:r>
          </m:sup>
        </m:sSubSup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bar>
              <m:barPr>
                <m:pos m:val="top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bar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</m:bar>
            <m:ctrlPr>
              <w:rPr>
                <w:rFonts w:ascii="Cambria Math" w:hAnsi="Cambria Math" w:cs="Times New Roman"/>
                <w:i/>
                <w:iCs/>
              </w:rPr>
            </m:ctrlP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  <w:iCs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</m:t>
            </m:r>
          </m:sup>
        </m:sSubSup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sub>
              <m:sup>
                <m:r>
                  <w:rPr>
                    <w:rFonts w:ascii="Cambria Math" w:hAnsi="Cambria Math" w:cs="Times New Roman"/>
                  </w:rPr>
                  <m:t>HX</m:t>
                </m:r>
              </m:sup>
            </m:sSubSup>
            <m:r>
              <w:rPr>
                <w:rFonts w:ascii="Cambria Math" w:hAnsi="Cambria Math" w:cs="Times New Roman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E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</m:sub>
              <m:sup>
                <m:r>
                  <w:rPr>
                    <w:rFonts w:ascii="Cambria Math" w:hAnsi="Cambria Math" w:cs="Times New Roman"/>
                  </w:rPr>
                  <m:t>X</m:t>
                </m:r>
              </m:sup>
            </m:sSubSup>
            <m:r>
              <w:rPr>
                <w:rFonts w:ascii="Cambria Math" w:hAnsi="Cambria Math" w:cs="Times New Roman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E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sub>
              <m:sup>
                <m:r>
                  <w:rPr>
                    <w:rFonts w:ascii="Cambria Math" w:hAnsi="Cambria Math" w:cs="Times New Roman"/>
                  </w:rPr>
                  <m:t>X</m:t>
                </m:r>
              </m:sup>
            </m:sSubSup>
          </m:e>
        </m:d>
        <m:r>
          <w:rPr>
            <w:rFonts w:ascii="Cambria Math" w:hAnsi="Cambria Math" w:cs="Times New Roman"/>
          </w:rPr>
          <m:t xml:space="preserve"> .</m:t>
        </m:r>
      </m:oMath>
      <w:r w:rsidR="00970741" w:rsidRPr="00970741">
        <w:rPr>
          <w:rFonts w:ascii="Times New Roman" w:hAnsi="Times New Roman" w:cs="Times New Roman"/>
        </w:rPr>
        <w:t xml:space="preserve"> </w:t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  <w:t>(5)</w:t>
      </w:r>
    </w:p>
    <w:p w14:paraId="441F76DA" w14:textId="425CBF22" w:rsidR="00970741" w:rsidRPr="00970741" w:rsidRDefault="00A17622" w:rsidP="00767F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Here,</w:t>
      </w:r>
      <w:r w:rsidR="00124553">
        <w:rPr>
          <w:rFonts w:ascii="Times New Roman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bar>
              <m:barPr>
                <m:pos m:val="top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bar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</m:ba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  <w:iCs/>
                    <w:sz w:val="24"/>
                    <w:szCs w:val="24"/>
                  </w:rPr>
                </m:ctrlP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bSup>
      </m:oMath>
      <w:r w:rsidR="001245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6442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  <w:sz w:val="24"/>
                    <w:szCs w:val="24"/>
                  </w:rPr>
                </m:ctrlP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</m:sup>
        </m:sSubSup>
      </m:oMath>
      <w:r w:rsidR="00DD6442">
        <w:rPr>
          <w:rFonts w:ascii="Times New Roman" w:hAnsi="Times New Roman" w:cs="Times New Roman"/>
          <w:sz w:val="24"/>
          <w:szCs w:val="24"/>
        </w:rPr>
        <w:t xml:space="preserve"> are</w:t>
      </w:r>
      <w:r w:rsidR="00124553">
        <w:rPr>
          <w:rFonts w:ascii="Times New Roman" w:hAnsi="Times New Roman" w:cs="Times New Roman"/>
          <w:sz w:val="24"/>
          <w:szCs w:val="24"/>
        </w:rPr>
        <w:t xml:space="preserve"> the population</w:t>
      </w:r>
      <w:r w:rsidR="00DD6442">
        <w:rPr>
          <w:rFonts w:ascii="Times New Roman" w:hAnsi="Times New Roman" w:cs="Times New Roman"/>
          <w:sz w:val="24"/>
          <w:szCs w:val="24"/>
        </w:rPr>
        <w:t xml:space="preserve"> and the eigenenergy solved from the BSE (1)</w:t>
      </w:r>
      <w:r w:rsidR="00124553">
        <w:rPr>
          <w:rFonts w:ascii="Times New Roman" w:hAnsi="Times New Roman" w:cs="Times New Roman"/>
          <w:sz w:val="24"/>
          <w:szCs w:val="24"/>
        </w:rPr>
        <w:t xml:space="preserve"> of the low-lying indirect excitons labelled by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1245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24553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DD6442">
        <w:rPr>
          <w:rFonts w:ascii="Times New Roman" w:hAnsi="Times New Roman" w:cs="Times New Roman" w:hint="eastAsia"/>
          <w:sz w:val="24"/>
          <w:szCs w:val="24"/>
        </w:rPr>
        <w:t>,</w:t>
      </w:r>
      <w:r w:rsidR="00DD6442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124553">
        <w:rPr>
          <w:rFonts w:ascii="Times New Roman" w:hAnsi="Times New Roman" w:cs="Times New Roman" w:hint="eastAsia"/>
          <w:sz w:val="24"/>
          <w:szCs w:val="24"/>
        </w:rPr>
        <w:t>,</w:t>
      </w:r>
      <w:r w:rsidR="00124553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4553">
        <w:rPr>
          <w:rFonts w:ascii="Times New Roman" w:hAnsi="Times New Roman" w:cs="Times New Roman"/>
          <w:sz w:val="24"/>
          <w:szCs w:val="24"/>
        </w:rPr>
        <w:t>we label the</w:t>
      </w:r>
      <w:r w:rsidR="00B555B9">
        <w:rPr>
          <w:rFonts w:ascii="Times New Roman" w:hAnsi="Times New Roman" w:cs="Times New Roman"/>
          <w:sz w:val="24"/>
          <w:szCs w:val="24"/>
        </w:rPr>
        <w:t xml:space="preserve"> </w:t>
      </w:r>
      <w:r w:rsidR="00124553">
        <w:rPr>
          <w:rFonts w:ascii="Times New Roman" w:hAnsi="Times New Roman" w:cs="Times New Roman"/>
          <w:sz w:val="24"/>
          <w:szCs w:val="24"/>
        </w:rPr>
        <w:t>upconverted high-lying exciton state by</w:t>
      </w:r>
      <w:r w:rsidR="009320A2">
        <w:rPr>
          <w:rFonts w:ascii="Times New Roman" w:hAnsi="Times New Roman" w:cs="Times New Roman"/>
          <w:sz w:val="24"/>
          <w:szCs w:val="24"/>
        </w:rPr>
        <w:t xml:space="preserve"> </w:t>
      </w:r>
      <w:r w:rsidR="00B555B9">
        <w:rPr>
          <w:rFonts w:ascii="Times New Roman" w:hAnsi="Times New Roman" w:cs="Times New Roman"/>
          <w:sz w:val="24"/>
          <w:szCs w:val="24"/>
        </w:rPr>
        <w:t xml:space="preserve">HX </w:t>
      </w:r>
      <w:r w:rsidR="00124553">
        <w:rPr>
          <w:rFonts w:ascii="Times New Roman" w:hAnsi="Times New Roman" w:cs="Times New Roman"/>
          <w:sz w:val="24"/>
          <w:szCs w:val="24"/>
        </w:rPr>
        <w:t>for clarity.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 The </w:t>
      </w:r>
      <w:r w:rsidR="00E522D0">
        <w:rPr>
          <w:rFonts w:ascii="Times New Roman" w:hAnsi="Times New Roman" w:cs="Times New Roman"/>
          <w:sz w:val="24"/>
          <w:szCs w:val="24"/>
        </w:rPr>
        <w:t>EEA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 matrix elements are given </w:t>
      </w:r>
      <w:proofErr w:type="gramStart"/>
      <w:r w:rsidR="00970741" w:rsidRPr="00970741">
        <w:rPr>
          <w:rFonts w:ascii="Times New Roman" w:hAnsi="Times New Roman" w:cs="Times New Roman"/>
          <w:sz w:val="24"/>
          <w:szCs w:val="24"/>
        </w:rPr>
        <w:t>by</w:t>
      </w:r>
      <w:proofErr w:type="gramEnd"/>
    </w:p>
    <w:p w14:paraId="52C96230" w14:textId="4C3C2C49" w:rsidR="00970741" w:rsidRPr="00970741" w:rsidRDefault="00D6778C" w:rsidP="00767FDE">
      <w:pPr>
        <w:spacing w:line="360" w:lineRule="auto"/>
        <w:jc w:val="both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;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EEA</m:t>
            </m:r>
          </m:sup>
        </m:sSubSup>
        <m:r>
          <w:rPr>
            <w:rFonts w:ascii="Cambria Math" w:hAnsi="Cambria Math" w:cs="Times New Roman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;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EEA,</m:t>
            </m:r>
            <m:r>
              <w:rPr>
                <w:rFonts w:ascii="Cambria Math" w:hAnsi="Cambria Math" w:cs="Times New Roman"/>
              </w:rPr>
              <m:t>d</m:t>
            </m:r>
          </m:sup>
        </m:sSubSup>
        <m:r>
          <w:rPr>
            <w:rFonts w:ascii="Cambria Math" w:hAnsi="Cambria Math" w:cs="Times New Roman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;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EEA,</m:t>
            </m:r>
            <m:r>
              <w:rPr>
                <w:rFonts w:ascii="Cambria Math" w:hAnsi="Cambria Math" w:cs="Times New Roman"/>
              </w:rPr>
              <m:t>x</m:t>
            </m:r>
          </m:sup>
        </m:sSubSup>
      </m:oMath>
      <w:r w:rsidR="00970741" w:rsidRPr="00970741">
        <w:rPr>
          <w:rFonts w:ascii="Times New Roman" w:hAnsi="Times New Roman" w:cs="Times New Roman"/>
        </w:rPr>
        <w:t xml:space="preserve">, </w:t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  <w:t>(6)</w:t>
      </w:r>
    </w:p>
    <w:p w14:paraId="3F13F9B9" w14:textId="7799BD62" w:rsidR="00970741" w:rsidRPr="00970741" w:rsidRDefault="00D6778C" w:rsidP="00767FDE">
      <w:pPr>
        <w:spacing w:line="360" w:lineRule="auto"/>
        <w:jc w:val="both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;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EEA</m:t>
            </m:r>
            <m:r>
              <w:rPr>
                <w:rFonts w:ascii="Cambria Math" w:hAnsi="Cambria Math" w:cs="Times New Roman"/>
              </w:rPr>
              <m:t>,d</m:t>
            </m:r>
          </m:sup>
        </m:sSub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</w:rPr>
                  <m:t>A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sup>
            </m:sSup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iCs/>
              </w:rPr>
            </m:ctrlPr>
          </m:naryPr>
          <m:sub>
            <m:r>
              <w:rPr>
                <w:rFonts w:ascii="Cambria Math" w:hAnsi="Cambria Math" w:cs="Times New Roman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</m:sub>
          <m:sup/>
          <m:e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naryPr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''</m:t>
                    </m:r>
                  </m:sup>
                </m:sSup>
              </m:sub>
              <m:sup/>
              <m:e>
                <m:nary>
                  <m:naryPr>
                    <m:chr m:val="∑"/>
                    <m:supHide m:val="1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naryPr>
                  <m:sub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vc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HX,S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Q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*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''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sup>
                    </m:sSubSup>
                  </m:e>
                </m:nary>
              </m:e>
            </m:nary>
          </m:e>
        </m:nary>
        <m:sSubSup>
          <m:sSubSupPr>
            <m:ctrlPr>
              <w:rPr>
                <w:rFonts w:ascii="Cambria Math" w:hAnsi="Cambria Math" w:cs="Times New Roman"/>
                <w:i/>
                <w:iCs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c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  <m:r>
              <w:rPr>
                <w:rFonts w:ascii="Cambria Math" w:hAnsi="Cambria Math" w:cs="Times New Roman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</w:rPr>
                  <m:t>''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  <m: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="Times New Roman"/>
              </w:rPr>
              <m:t>Auger,</m:t>
            </m:r>
            <m:r>
              <w:rPr>
                <w:rFonts w:ascii="Cambria Math" w:hAnsi="Cambria Math" w:cs="Times New Roman"/>
              </w:rPr>
              <m:t>d</m:t>
            </m:r>
          </m:sup>
        </m:sSubSup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</w:rPr>
                  <m:t>A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sup>
            </m:sSup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iCs/>
              </w:rPr>
            </m:ctrlPr>
          </m:naryPr>
          <m:sub>
            <m:r>
              <w:rPr>
                <w:rFonts w:ascii="Cambria Math" w:hAnsi="Cambria Math" w:cs="Times New Roman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</m:sub>
          <m:sup/>
          <m:e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naryPr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''</m:t>
                    </m:r>
                  </m:sup>
                </m:sSup>
              </m:sub>
              <m:sup/>
              <m:e>
                <m:nary>
                  <m:naryPr>
                    <m:chr m:val="∑"/>
                    <m:supHide m:val="1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naryPr>
                  <m:sub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vc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HX,S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Q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*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</w:rPr>
                          <m:t>c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W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</w:rPr>
                          <m:t>,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''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</w:rPr>
                          <m:t>,v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</w:rPr>
                          <m:t>,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ctrlPr>
                          <w:rPr>
                            <w:rFonts w:ascii="Cambria Math" w:hAnsi="Cambria Math" w:cs="Times New Roman"/>
                            <w:iCs/>
                          </w:rPr>
                        </m:ctrlP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Auger</m:t>
                        </m:r>
                        <m:r>
                          <w:rPr>
                            <w:rFonts w:ascii="Cambria Math" w:hAnsi="Cambria Math" w:cs="Times New Roman"/>
                          </w:rPr>
                          <m:t>,d</m:t>
                        </m:r>
                      </m:sup>
                    </m:sSubSup>
                  </m:e>
                </m:nary>
              </m:e>
            </m:nary>
          </m:e>
        </m:nary>
        <m:r>
          <w:rPr>
            <w:rFonts w:ascii="Cambria Math" w:hAnsi="Cambria Math" w:cs="Times New Roman"/>
          </w:rPr>
          <m:t>+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1↔2</m:t>
            </m:r>
          </m:e>
        </m:d>
      </m:oMath>
      <w:r w:rsidR="00970741" w:rsidRPr="00970741">
        <w:rPr>
          <w:rFonts w:ascii="Times New Roman" w:hAnsi="Times New Roman" w:cs="Times New Roman"/>
        </w:rPr>
        <w:t xml:space="preserve">, </w:t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  <w:t>(7)</w:t>
      </w:r>
    </w:p>
    <w:p w14:paraId="402EACA3" w14:textId="5B022D2A" w:rsidR="00970741" w:rsidRPr="00970741" w:rsidRDefault="00D6778C" w:rsidP="00767FDE">
      <w:pPr>
        <w:spacing w:line="360" w:lineRule="auto"/>
        <w:jc w:val="both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S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;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EEA</m:t>
            </m:r>
            <m:r>
              <w:rPr>
                <w:rFonts w:ascii="Cambria Math" w:hAnsi="Cambria Math" w:cs="Times New Roman"/>
              </w:rPr>
              <m:t>,x</m:t>
            </m:r>
          </m:sup>
        </m:sSub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</w:rPr>
                  <m:t>A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sup>
            </m:sSup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iCs/>
              </w:rPr>
            </m:ctrlPr>
          </m:naryPr>
          <m:sub>
            <m:r>
              <w:rPr>
                <w:rFonts w:ascii="Cambria Math" w:hAnsi="Cambria Math" w:cs="Times New Roman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</m:sub>
          <m:sup/>
          <m:e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naryPr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''</m:t>
                    </m:r>
                  </m:sup>
                </m:sSup>
              </m:sub>
              <m:sup/>
              <m:e>
                <m:nary>
                  <m:naryPr>
                    <m:chr m:val="∑"/>
                    <m:supHide m:val="1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naryPr>
                  <m:sub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vc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HX,S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Q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*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''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sup>
                    </m:sSubSup>
                  </m:e>
                </m:nary>
              </m:e>
            </m:nary>
          </m:e>
        </m:nary>
        <m:sSubSup>
          <m:sSubSupPr>
            <m:ctrlPr>
              <w:rPr>
                <w:rFonts w:ascii="Cambria Math" w:hAnsi="Cambria Math" w:cs="Times New Roman"/>
                <w:i/>
                <w:iCs/>
              </w:rPr>
            </m:ctrlPr>
          </m:sSubSup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c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  <m:r>
              <w:rPr>
                <w:rFonts w:ascii="Cambria Math" w:hAnsi="Cambria Math" w:cs="Times New Roman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r>
              <w:rPr>
                <w:rFonts w:ascii="Cambria Math" w:hAnsi="Cambria Math" w:cs="Times New Roman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</w:rPr>
                  <m:t>''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  <m: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="Times New Roman"/>
              </w:rPr>
              <m:t>Auger,</m:t>
            </m:r>
            <m:r>
              <w:rPr>
                <w:rFonts w:ascii="Cambria Math" w:hAnsi="Cambria Math" w:cs="Times New Roman"/>
              </w:rPr>
              <m:t>x</m:t>
            </m:r>
          </m:sup>
        </m:sSubSup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</w:rPr>
                  <m:t>A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sup>
            </m:sSup>
          </m:den>
        </m:f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iCs/>
              </w:rPr>
            </m:ctrlPr>
          </m:naryPr>
          <m:sub>
            <m:r>
              <w:rPr>
                <w:rFonts w:ascii="Cambria Math" w:hAnsi="Cambria Math" w:cs="Times New Roman"/>
              </w:rPr>
              <m:t>vc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k</m:t>
            </m:r>
          </m:sub>
          <m:sup/>
          <m:e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naryPr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''</m:t>
                    </m:r>
                  </m:sup>
                </m:sSup>
              </m:sub>
              <m:sup/>
              <m:e>
                <m:nary>
                  <m:naryPr>
                    <m:chr m:val="∑"/>
                    <m:supHide m:val="1"/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naryPr>
                  <m:sub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'</m:t>
                        </m:r>
                      </m:sup>
                    </m:sSup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vc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HX,S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Q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*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</w:rPr>
                          <m:t>c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X,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W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</w:rPr>
                          <m:t>,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''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</w:rPr>
                          <m:t>,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</w:rPr>
                          <m:t>,v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iCs/>
                          </w:rPr>
                        </m:ctrlP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Auger</m:t>
                        </m:r>
                        <m:r>
                          <w:rPr>
                            <w:rFonts w:ascii="Cambria Math" w:hAnsi="Cambria Math" w:cs="Times New Roman"/>
                          </w:rPr>
                          <m:t>,x</m:t>
                        </m:r>
                      </m:sup>
                    </m:sSubSup>
                  </m:e>
                </m:nary>
              </m:e>
            </m:nary>
          </m:e>
        </m:nary>
        <m:r>
          <w:rPr>
            <w:rFonts w:ascii="Cambria Math" w:hAnsi="Cambria Math" w:cs="Times New Roman"/>
          </w:rPr>
          <m:t>+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1↔2</m:t>
            </m:r>
          </m:e>
        </m:d>
      </m:oMath>
      <w:r w:rsidR="00970741" w:rsidRPr="00970741">
        <w:rPr>
          <w:rFonts w:ascii="Times New Roman" w:hAnsi="Times New Roman" w:cs="Times New Roman"/>
        </w:rPr>
        <w:t xml:space="preserve">. </w:t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</w:r>
      <w:r w:rsidR="00970741" w:rsidRPr="00970741">
        <w:rPr>
          <w:rFonts w:ascii="Times New Roman" w:hAnsi="Times New Roman" w:cs="Times New Roman"/>
        </w:rPr>
        <w:tab/>
        <w:t>(8)</w:t>
      </w:r>
    </w:p>
    <w:p w14:paraId="5B95D2A0" w14:textId="17C20566" w:rsidR="00970741" w:rsidRPr="00970741" w:rsidRDefault="00563D34" w:rsidP="00767F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Here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EEA,</m:t>
            </m:r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sup>
        </m:sSup>
      </m:oMath>
      <w:r w:rsidR="00970741" w:rsidRPr="00970741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X,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EEA,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</m:oMath>
      <w:r w:rsidR="00970741" w:rsidRPr="00970741">
        <w:rPr>
          <w:rFonts w:ascii="Times New Roman" w:hAnsi="Times New Roman" w:cs="Times New Roman"/>
          <w:sz w:val="24"/>
          <w:szCs w:val="24"/>
        </w:rPr>
        <w:t xml:space="preserve"> are the direct and exchange </w:t>
      </w:r>
      <w:r>
        <w:rPr>
          <w:rFonts w:ascii="Times New Roman" w:hAnsi="Times New Roman" w:cs="Times New Roman"/>
          <w:sz w:val="24"/>
          <w:szCs w:val="24"/>
        </w:rPr>
        <w:t>terms of the EEA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 matrix elements, respectively. In </w:t>
      </w:r>
      <w:proofErr w:type="spellStart"/>
      <w:r w:rsidR="00970741" w:rsidRPr="00970741">
        <w:rPr>
          <w:rFonts w:ascii="Times New Roman" w:hAnsi="Times New Roman" w:cs="Times New Roman"/>
          <w:sz w:val="24"/>
          <w:szCs w:val="24"/>
        </w:rPr>
        <w:t>Eqs</w:t>
      </w:r>
      <w:proofErr w:type="spellEnd"/>
      <w:r w:rsidR="00970741" w:rsidRPr="0097074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(7) 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(8)</w:t>
      </w:r>
      <w:r w:rsidR="00970741" w:rsidRPr="00970741">
        <w:rPr>
          <w:rFonts w:ascii="Times New Roman" w:hAnsi="Times New Roman" w:cs="Times New Roman"/>
          <w:sz w:val="24"/>
          <w:szCs w:val="24"/>
        </w:rPr>
        <w:t>, the first (second) term originat</w:t>
      </w:r>
      <w:r w:rsidR="00FB50C2">
        <w:rPr>
          <w:rFonts w:ascii="Times New Roman" w:hAnsi="Times New Roman" w:cs="Times New Roman"/>
          <w:sz w:val="24"/>
          <w:szCs w:val="24"/>
        </w:rPr>
        <w:t>e</w:t>
      </w:r>
      <w:r w:rsidR="00970741" w:rsidRPr="00970741">
        <w:rPr>
          <w:rFonts w:ascii="Times New Roman" w:hAnsi="Times New Roman" w:cs="Times New Roman"/>
          <w:sz w:val="24"/>
          <w:szCs w:val="24"/>
        </w:rPr>
        <w:t>s from the electron (hole)</w:t>
      </w:r>
      <w:r w:rsidR="001E6176">
        <w:rPr>
          <w:rFonts w:ascii="Times New Roman" w:hAnsi="Times New Roman" w:cs="Times New Roman"/>
          <w:sz w:val="24"/>
          <w:szCs w:val="24"/>
        </w:rPr>
        <w:t>-mediated Auger</w:t>
      </w:r>
      <w:r w:rsidR="00283C74">
        <w:rPr>
          <w:rFonts w:ascii="Times New Roman" w:hAnsi="Times New Roman" w:cs="Times New Roman"/>
          <w:sz w:val="24"/>
          <w:szCs w:val="24"/>
        </w:rPr>
        <w:t xml:space="preserve"> process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, where </w:t>
      </w:r>
      <w:r w:rsidR="0038113E">
        <w:rPr>
          <w:rFonts w:ascii="Times New Roman" w:hAnsi="Times New Roman" w:cs="Times New Roman"/>
          <w:sz w:val="24"/>
          <w:szCs w:val="24"/>
        </w:rPr>
        <w:t>one electron (hole)</w:t>
      </w:r>
      <w:r w:rsidR="00071457">
        <w:rPr>
          <w:rFonts w:ascii="Times New Roman" w:hAnsi="Times New Roman" w:cs="Times New Roman"/>
          <w:sz w:val="24"/>
          <w:szCs w:val="24"/>
        </w:rPr>
        <w:t xml:space="preserve"> is scattered to high (low)-lying conduction (valence) band</w:t>
      </w:r>
      <w:r w:rsidR="0038113E">
        <w:rPr>
          <w:rFonts w:ascii="Times New Roman" w:hAnsi="Times New Roman" w:cs="Times New Roman"/>
          <w:sz w:val="24"/>
          <w:szCs w:val="24"/>
        </w:rPr>
        <w:t xml:space="preserve"> </w:t>
      </w:r>
      <w:r w:rsidR="00071457">
        <w:rPr>
          <w:rFonts w:ascii="Times New Roman" w:hAnsi="Times New Roman" w:cs="Times New Roman"/>
          <w:sz w:val="24"/>
          <w:szCs w:val="24"/>
        </w:rPr>
        <w:t>by obtaining</w:t>
      </w:r>
      <w:r w:rsidR="0038113E">
        <w:rPr>
          <w:rFonts w:ascii="Times New Roman" w:hAnsi="Times New Roman" w:cs="Times New Roman"/>
          <w:sz w:val="24"/>
          <w:szCs w:val="24"/>
        </w:rPr>
        <w:t xml:space="preserve"> the energy and momentum from the recombined electron-hole </w:t>
      </w:r>
      <w:r w:rsidR="00475DDC">
        <w:rPr>
          <w:rFonts w:ascii="Times New Roman" w:hAnsi="Times New Roman" w:cs="Times New Roman"/>
          <w:sz w:val="24"/>
          <w:szCs w:val="24"/>
        </w:rPr>
        <w:t>pair</w:t>
      </w:r>
      <w:r w:rsidR="00071457">
        <w:rPr>
          <w:rFonts w:ascii="Times New Roman" w:hAnsi="Times New Roman" w:cs="Times New Roman"/>
          <w:sz w:val="24"/>
          <w:szCs w:val="24"/>
        </w:rPr>
        <w:t>, forming the HX with the uninvolved hole (electron)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, as illustrated in </w:t>
      </w:r>
      <w:r w:rsidR="00FB50C2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A828CD">
        <w:rPr>
          <w:rFonts w:ascii="Times New Roman" w:hAnsi="Times New Roman" w:cs="Times New Roman"/>
          <w:sz w:val="24"/>
          <w:szCs w:val="24"/>
        </w:rPr>
        <w:t>2</w:t>
      </w:r>
      <w:r w:rsidR="00970741" w:rsidRPr="00732C78">
        <w:rPr>
          <w:rFonts w:ascii="Times New Roman" w:hAnsi="Times New Roman" w:cs="Times New Roman"/>
          <w:b/>
          <w:sz w:val="24"/>
          <w:szCs w:val="24"/>
        </w:rPr>
        <w:t>a</w:t>
      </w:r>
      <w:r w:rsidR="00970741" w:rsidRPr="00970741">
        <w:rPr>
          <w:rFonts w:ascii="Times New Roman" w:hAnsi="Times New Roman" w:cs="Times New Roman"/>
          <w:sz w:val="24"/>
          <w:szCs w:val="24"/>
        </w:rPr>
        <w:t>(</w:t>
      </w:r>
      <w:r w:rsidR="00970741" w:rsidRPr="00732C78">
        <w:rPr>
          <w:rFonts w:ascii="Times New Roman" w:hAnsi="Times New Roman" w:cs="Times New Roman"/>
          <w:b/>
          <w:sz w:val="24"/>
          <w:szCs w:val="24"/>
        </w:rPr>
        <w:t>b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). </w:t>
      </w:r>
      <w:r w:rsidR="00071457">
        <w:rPr>
          <w:rFonts w:ascii="Times New Roman" w:hAnsi="Times New Roman" w:cs="Times New Roman"/>
          <w:sz w:val="24"/>
          <w:szCs w:val="24"/>
        </w:rPr>
        <w:t>Such EEA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 process </w:t>
      </w:r>
      <w:r>
        <w:rPr>
          <w:rFonts w:ascii="Times New Roman" w:hAnsi="Times New Roman" w:cs="Times New Roman"/>
          <w:sz w:val="24"/>
          <w:szCs w:val="24"/>
        </w:rPr>
        <w:t>requires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 the conservation of momentum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Q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970741" w:rsidRPr="00970741">
        <w:rPr>
          <w:rFonts w:ascii="Times New Roman" w:hAnsi="Times New Roman" w:cs="Times New Roman"/>
          <w:sz w:val="24"/>
          <w:szCs w:val="24"/>
        </w:rPr>
        <w:t xml:space="preserve">, </w:t>
      </w:r>
      <w:r w:rsidR="00071457">
        <w:rPr>
          <w:rFonts w:ascii="Times New Roman" w:hAnsi="Times New Roman" w:cs="Times New Roman"/>
          <w:sz w:val="24"/>
          <w:szCs w:val="24"/>
        </w:rPr>
        <w:t>and</w:t>
      </w:r>
      <w:r w:rsidR="00B555B9">
        <w:rPr>
          <w:rFonts w:ascii="Times New Roman" w:hAnsi="Times New Roman" w:cs="Times New Roman"/>
          <w:sz w:val="24"/>
          <w:szCs w:val="24"/>
        </w:rPr>
        <w:t xml:space="preserve"> must fulfil</w:t>
      </w:r>
      <w:r w:rsidR="00071457" w:rsidRPr="00970741">
        <w:rPr>
          <w:rFonts w:ascii="Times New Roman" w:hAnsi="Times New Roman" w:cs="Times New Roman"/>
          <w:sz w:val="24"/>
          <w:szCs w:val="24"/>
        </w:rPr>
        <w:t xml:space="preserve"> </w:t>
      </w:r>
      <w:r w:rsidR="00970741" w:rsidRPr="00970741">
        <w:rPr>
          <w:rFonts w:ascii="Times New Roman" w:hAnsi="Times New Roman" w:cs="Times New Roman"/>
          <w:sz w:val="24"/>
          <w:szCs w:val="24"/>
        </w:rPr>
        <w:t>the spin selection rule required by the</w:t>
      </w:r>
      <w:r w:rsidR="003F2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1DC">
        <w:rPr>
          <w:rFonts w:ascii="Times New Roman" w:hAnsi="Times New Roman" w:cs="Times New Roman"/>
          <w:sz w:val="24"/>
          <w:szCs w:val="24"/>
        </w:rPr>
        <w:t>interband</w:t>
      </w:r>
      <w:proofErr w:type="spellEnd"/>
      <w:r w:rsidR="003F21DC">
        <w:rPr>
          <w:rFonts w:ascii="Times New Roman" w:hAnsi="Times New Roman" w:cs="Times New Roman"/>
          <w:sz w:val="24"/>
          <w:szCs w:val="24"/>
        </w:rPr>
        <w:t xml:space="preserve"> transitions of the electron (hole) and the</w:t>
      </w:r>
      <w:r w:rsidR="007C0571">
        <w:rPr>
          <w:rFonts w:ascii="Times New Roman" w:hAnsi="Times New Roman" w:cs="Times New Roman"/>
          <w:sz w:val="24"/>
          <w:szCs w:val="24"/>
        </w:rPr>
        <w:t xml:space="preserve"> recombination of the electron-hole pair</w:t>
      </w:r>
      <w:r w:rsidR="00970741" w:rsidRPr="00970741">
        <w:rPr>
          <w:rFonts w:ascii="Times New Roman" w:hAnsi="Times New Roman" w:cs="Times New Roman"/>
          <w:sz w:val="24"/>
          <w:szCs w:val="24"/>
        </w:rPr>
        <w:t xml:space="preserve">. </w:t>
      </w:r>
      <w:r w:rsidR="00A827E4">
        <w:rPr>
          <w:rFonts w:ascii="Times New Roman" w:hAnsi="Times New Roman" w:cs="Times New Roman"/>
          <w:sz w:val="24"/>
          <w:szCs w:val="24"/>
        </w:rPr>
        <w:t>Here we note that, for both direct and exchange EEA processes, the resulting upconverted HX is the same.</w:t>
      </w:r>
    </w:p>
    <w:p w14:paraId="7362981B" w14:textId="7DA345B7" w:rsidR="00970741" w:rsidRPr="00970741" w:rsidRDefault="009463B4" w:rsidP="009463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val="en-US"/>
        </w:rPr>
        <w:drawing>
          <wp:inline distT="0" distB="0" distL="0" distR="0" wp14:anchorId="1C870CC0" wp14:editId="57803F33">
            <wp:extent cx="3110400" cy="29916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400" cy="299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7245D0" w14:textId="76DDD386" w:rsidR="00970741" w:rsidRPr="00970741" w:rsidRDefault="00970741" w:rsidP="00767FD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fig1"/>
      <w:r w:rsidRPr="00970741">
        <w:rPr>
          <w:rFonts w:ascii="Times New Roman" w:eastAsia="Times New Roman" w:hAnsi="Times New Roman" w:cs="Times New Roman"/>
          <w:sz w:val="24"/>
          <w:szCs w:val="24"/>
        </w:rPr>
        <w:t xml:space="preserve">Supplementary Figure </w:t>
      </w:r>
      <w:r w:rsidR="003D3275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7074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End w:id="3"/>
      <w:r w:rsidR="00EA565D">
        <w:rPr>
          <w:rFonts w:ascii="Times New Roman" w:hAnsi="Times New Roman" w:cs="Times New Roman"/>
          <w:sz w:val="24"/>
          <w:szCs w:val="24"/>
        </w:rPr>
        <w:t>Schematics of the</w:t>
      </w:r>
      <w:r w:rsidRPr="00970741">
        <w:rPr>
          <w:rFonts w:ascii="Times New Roman" w:hAnsi="Times New Roman" w:cs="Times New Roman"/>
          <w:sz w:val="24"/>
          <w:szCs w:val="24"/>
        </w:rPr>
        <w:t xml:space="preserve"> </w:t>
      </w:r>
      <w:r w:rsidR="004B5806" w:rsidRPr="005C25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97074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B580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970741">
        <w:rPr>
          <w:rFonts w:ascii="Times New Roman" w:hAnsi="Times New Roman" w:cs="Times New Roman"/>
          <w:sz w:val="24"/>
          <w:szCs w:val="24"/>
        </w:rPr>
        <w:t xml:space="preserve"> electron- and </w:t>
      </w:r>
      <w:r w:rsidR="004B5806" w:rsidRPr="005C25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97074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B580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970741">
        <w:rPr>
          <w:rFonts w:ascii="Times New Roman" w:hAnsi="Times New Roman" w:cs="Times New Roman"/>
          <w:sz w:val="24"/>
          <w:szCs w:val="24"/>
        </w:rPr>
        <w:t xml:space="preserve"> hole-</w:t>
      </w:r>
      <w:r w:rsidR="00407E8F">
        <w:rPr>
          <w:rFonts w:ascii="Times New Roman" w:hAnsi="Times New Roman" w:cs="Times New Roman"/>
          <w:sz w:val="24"/>
          <w:szCs w:val="24"/>
        </w:rPr>
        <w:t>mediated</w:t>
      </w:r>
      <w:r w:rsidR="00EA565D">
        <w:rPr>
          <w:rFonts w:ascii="Times New Roman" w:hAnsi="Times New Roman" w:cs="Times New Roman"/>
          <w:sz w:val="24"/>
          <w:szCs w:val="24"/>
        </w:rPr>
        <w:t xml:space="preserve"> EEA process</w:t>
      </w:r>
      <w:r w:rsidR="00407E8F">
        <w:rPr>
          <w:rFonts w:ascii="Times New Roman" w:hAnsi="Times New Roman" w:cs="Times New Roman"/>
          <w:sz w:val="24"/>
          <w:szCs w:val="24"/>
        </w:rPr>
        <w:t>es</w:t>
      </w:r>
      <w:r w:rsidRPr="00970741">
        <w:rPr>
          <w:rFonts w:ascii="Times New Roman" w:hAnsi="Times New Roman" w:cs="Times New Roman"/>
          <w:sz w:val="24"/>
          <w:szCs w:val="24"/>
        </w:rPr>
        <w:t xml:space="preserve">. Red and blue arrows </w:t>
      </w:r>
      <w:r w:rsidR="00EA565D">
        <w:rPr>
          <w:rFonts w:ascii="Times New Roman" w:hAnsi="Times New Roman" w:cs="Times New Roman"/>
          <w:sz w:val="24"/>
          <w:szCs w:val="24"/>
        </w:rPr>
        <w:t>on the left panel illustrate the</w:t>
      </w:r>
      <w:r w:rsidRPr="00970741">
        <w:rPr>
          <w:rFonts w:ascii="Times New Roman" w:hAnsi="Times New Roman" w:cs="Times New Roman"/>
          <w:sz w:val="24"/>
          <w:szCs w:val="24"/>
        </w:rPr>
        <w:t xml:space="preserve"> direct and exchange </w:t>
      </w:r>
      <w:r w:rsidR="00EA565D">
        <w:rPr>
          <w:rFonts w:ascii="Times New Roman" w:hAnsi="Times New Roman" w:cs="Times New Roman"/>
          <w:sz w:val="24"/>
          <w:szCs w:val="24"/>
        </w:rPr>
        <w:t>Auger-like processes</w:t>
      </w:r>
      <w:r w:rsidRPr="00970741">
        <w:rPr>
          <w:rFonts w:ascii="Times New Roman" w:hAnsi="Times New Roman" w:cs="Times New Roman"/>
          <w:sz w:val="24"/>
          <w:szCs w:val="24"/>
        </w:rPr>
        <w:t xml:space="preserve">, respectively, where both processes </w:t>
      </w:r>
      <w:r w:rsidR="00407E8F">
        <w:rPr>
          <w:rFonts w:ascii="Times New Roman" w:hAnsi="Times New Roman" w:cs="Times New Roman"/>
          <w:sz w:val="24"/>
          <w:szCs w:val="24"/>
        </w:rPr>
        <w:t>upconvert the pair of low-lying excitons into the</w:t>
      </w:r>
      <w:r w:rsidRPr="00970741">
        <w:rPr>
          <w:rFonts w:ascii="Times New Roman" w:hAnsi="Times New Roman" w:cs="Times New Roman"/>
          <w:sz w:val="24"/>
          <w:szCs w:val="24"/>
        </w:rPr>
        <w:t xml:space="preserve"> same high-lying exciton</w:t>
      </w:r>
      <w:r w:rsidR="003D3275">
        <w:rPr>
          <w:rFonts w:ascii="Times New Roman" w:hAnsi="Times New Roman" w:cs="Times New Roman"/>
          <w:sz w:val="24"/>
          <w:szCs w:val="24"/>
        </w:rPr>
        <w:t xml:space="preserve"> on the right panel</w:t>
      </w:r>
      <w:r w:rsidRPr="00970741">
        <w:rPr>
          <w:rFonts w:ascii="Times New Roman" w:hAnsi="Times New Roman" w:cs="Times New Roman"/>
          <w:sz w:val="24"/>
          <w:szCs w:val="24"/>
        </w:rPr>
        <w:t>.</w:t>
      </w:r>
    </w:p>
    <w:p w14:paraId="2367B20A" w14:textId="206B4901" w:rsidR="006926C5" w:rsidRPr="003D3275" w:rsidRDefault="00970741" w:rsidP="00767FDE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In </w:t>
      </w:r>
      <w:r w:rsidR="002801C2" w:rsidRPr="00970741">
        <w:rPr>
          <w:rFonts w:ascii="Times New Roman" w:hAnsi="Times New Roman" w:cs="Times New Roman"/>
          <w:sz w:val="24"/>
          <w:szCs w:val="24"/>
        </w:rPr>
        <w:t>the main text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, we </w:t>
      </w:r>
      <w:r w:rsidR="007E2EB1" w:rsidRPr="00970741">
        <w:rPr>
          <w:rFonts w:ascii="Times New Roman" w:hAnsi="Times New Roman" w:cs="Times New Roman"/>
          <w:sz w:val="24"/>
          <w:szCs w:val="24"/>
        </w:rPr>
        <w:t>experimental</w:t>
      </w:r>
      <w:r w:rsidR="007E2EB1">
        <w:rPr>
          <w:rFonts w:ascii="Times New Roman" w:hAnsi="Times New Roman" w:cs="Times New Roman"/>
          <w:sz w:val="24"/>
          <w:szCs w:val="24"/>
        </w:rPr>
        <w:t xml:space="preserve">ly </w:t>
      </w:r>
      <w:r w:rsidR="002801C2" w:rsidRPr="00970741">
        <w:rPr>
          <w:rFonts w:ascii="Times New Roman" w:hAnsi="Times New Roman" w:cs="Times New Roman"/>
          <w:sz w:val="24"/>
          <w:szCs w:val="24"/>
        </w:rPr>
        <w:t xml:space="preserve">demonstrate light </w:t>
      </w:r>
      <w:proofErr w:type="spellStart"/>
      <w:r w:rsidR="0057019A" w:rsidRPr="00970741">
        <w:rPr>
          <w:rFonts w:ascii="Times New Roman" w:hAnsi="Times New Roman" w:cs="Times New Roman"/>
          <w:sz w:val="24"/>
          <w:szCs w:val="24"/>
        </w:rPr>
        <w:t>upconversion</w:t>
      </w:r>
      <w:proofErr w:type="spellEnd"/>
      <w:r w:rsidR="0057019A" w:rsidRPr="00970741">
        <w:rPr>
          <w:rFonts w:ascii="Times New Roman" w:hAnsi="Times New Roman" w:cs="Times New Roman"/>
          <w:sz w:val="24"/>
          <w:szCs w:val="24"/>
        </w:rPr>
        <w:t xml:space="preserve"> </w:t>
      </w:r>
      <w:r w:rsidR="007E2EB1">
        <w:rPr>
          <w:rFonts w:ascii="Times New Roman" w:hAnsi="Times New Roman" w:cs="Times New Roman"/>
          <w:sz w:val="24"/>
          <w:szCs w:val="24"/>
        </w:rPr>
        <w:t xml:space="preserve">through EEA of 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momentum-indirect excitons in </w:t>
      </w:r>
      <w:r w:rsidR="009320A2">
        <w:rPr>
          <w:rFonts w:ascii="Times New Roman" w:hAnsi="Times New Roman" w:cs="Times New Roman"/>
          <w:sz w:val="24"/>
          <w:szCs w:val="24"/>
        </w:rPr>
        <w:t>few-la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yer TMDs. </w:t>
      </w:r>
      <w:r w:rsidR="002801C2" w:rsidRPr="00970741">
        <w:rPr>
          <w:rFonts w:ascii="Times New Roman" w:hAnsi="Times New Roman" w:cs="Times New Roman"/>
          <w:sz w:val="24"/>
          <w:szCs w:val="24"/>
        </w:rPr>
        <w:t>Unlike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 previous studies, the upconverted </w:t>
      </w:r>
      <w:r w:rsidR="003A4157" w:rsidRPr="00970741">
        <w:rPr>
          <w:rFonts w:ascii="Times New Roman" w:hAnsi="Times New Roman" w:cs="Times New Roman"/>
          <w:sz w:val="24"/>
          <w:szCs w:val="24"/>
        </w:rPr>
        <w:t xml:space="preserve">high-lying excitons </w:t>
      </w:r>
      <w:r w:rsidR="0057019A" w:rsidRPr="00970741">
        <w:rPr>
          <w:rFonts w:ascii="Times New Roman" w:hAnsi="Times New Roman" w:cs="Times New Roman"/>
          <w:sz w:val="24"/>
          <w:szCs w:val="24"/>
        </w:rPr>
        <w:t>locate a</w:t>
      </w:r>
      <w:r w:rsidR="007E2EB1">
        <w:rPr>
          <w:rFonts w:ascii="Times New Roman" w:hAnsi="Times New Roman" w:cs="Times New Roman"/>
          <w:sz w:val="24"/>
          <w:szCs w:val="24"/>
        </w:rPr>
        <w:t>round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 </w:t>
      </w:r>
      <w:r w:rsidR="006B713E" w:rsidRPr="00970741">
        <w:rPr>
          <w:rFonts w:ascii="Times New Roman" w:hAnsi="Times New Roman" w:cs="Times New Roman"/>
          <w:sz w:val="24"/>
          <w:szCs w:val="24"/>
        </w:rPr>
        <w:t>Γ</w:t>
      </w:r>
      <w:r w:rsidR="007E2EB1">
        <w:rPr>
          <w:rFonts w:ascii="Times New Roman" w:hAnsi="Times New Roman" w:cs="Times New Roman"/>
          <w:sz w:val="24"/>
          <w:szCs w:val="24"/>
        </w:rPr>
        <w:t xml:space="preserve"> </w:t>
      </w:r>
      <w:r w:rsidR="0057019A" w:rsidRPr="00970741">
        <w:rPr>
          <w:rFonts w:ascii="Times New Roman" w:hAnsi="Times New Roman" w:cs="Times New Roman"/>
          <w:sz w:val="24"/>
          <w:szCs w:val="24"/>
        </w:rPr>
        <w:t>valley in the</w:t>
      </w:r>
      <w:r w:rsidR="006B713E" w:rsidRPr="00970741">
        <w:rPr>
          <w:rFonts w:ascii="Times New Roman" w:hAnsi="Times New Roman" w:cs="Times New Roman"/>
          <w:i/>
          <w:sz w:val="24"/>
          <w:szCs w:val="24"/>
        </w:rPr>
        <w:t xml:space="preserve"> k</w:t>
      </w:r>
      <w:r w:rsidR="0057019A" w:rsidRPr="00970741">
        <w:rPr>
          <w:rFonts w:ascii="Times New Roman" w:hAnsi="Times New Roman" w:cs="Times New Roman"/>
          <w:sz w:val="24"/>
          <w:szCs w:val="24"/>
        </w:rPr>
        <w:t>-space, and the EEA processes are observed in all kinds of</w:t>
      </w:r>
      <w:r w:rsidR="006B713E" w:rsidRPr="00970741">
        <w:rPr>
          <w:rFonts w:ascii="Times New Roman" w:hAnsi="Times New Roman" w:cs="Times New Roman"/>
          <w:sz w:val="24"/>
          <w:szCs w:val="24"/>
        </w:rPr>
        <w:t xml:space="preserve"> </w:t>
      </w:r>
      <w:r w:rsidR="006B713E" w:rsidRPr="0097074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-layer TMDs with </w:t>
      </w:r>
      <w:r w:rsidR="006B713E" w:rsidRPr="0097074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6B713E" w:rsidRPr="00970741">
        <w:rPr>
          <w:rFonts w:ascii="Times New Roman" w:hAnsi="Times New Roman" w:cs="Times New Roman"/>
          <w:sz w:val="24"/>
          <w:szCs w:val="24"/>
        </w:rPr>
        <w:t xml:space="preserve"> ≥ 3</w:t>
      </w:r>
      <w:r w:rsidR="0057019A" w:rsidRPr="009707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To search for the candidates of the </w:t>
      </w:r>
      <w:proofErr w:type="spellStart"/>
      <w:r w:rsidR="0057019A" w:rsidRPr="00970741">
        <w:rPr>
          <w:rFonts w:ascii="Times New Roman" w:hAnsi="Times New Roman" w:cs="Times New Roman"/>
          <w:sz w:val="24"/>
          <w:szCs w:val="24"/>
        </w:rPr>
        <w:t>upconversion</w:t>
      </w:r>
      <w:proofErr w:type="spellEnd"/>
      <w:r w:rsidR="0057019A" w:rsidRPr="00970741">
        <w:rPr>
          <w:rFonts w:ascii="Times New Roman" w:hAnsi="Times New Roman" w:cs="Times New Roman"/>
          <w:sz w:val="24"/>
          <w:szCs w:val="24"/>
        </w:rPr>
        <w:t xml:space="preserve"> pathways, we first solve the exciton spectra from the BSE</w:t>
      </w:r>
      <w:r w:rsidR="006926C5">
        <w:rPr>
          <w:rFonts w:ascii="Times New Roman" w:hAnsi="Times New Roman" w:cs="Times New Roman"/>
          <w:sz w:val="24"/>
          <w:szCs w:val="24"/>
        </w:rPr>
        <w:t xml:space="preserve"> (1)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 by numerically exact </w:t>
      </w:r>
      <w:r w:rsidR="00060B1B" w:rsidRPr="00970741">
        <w:rPr>
          <w:rFonts w:ascii="Times New Roman" w:hAnsi="Times New Roman" w:cs="Times New Roman"/>
          <w:sz w:val="24"/>
          <w:szCs w:val="24"/>
        </w:rPr>
        <w:t>diagonali</w:t>
      </w:r>
      <w:r w:rsidR="00060B1B">
        <w:rPr>
          <w:rFonts w:ascii="Times New Roman" w:hAnsi="Times New Roman" w:cs="Times New Roman"/>
          <w:sz w:val="24"/>
          <w:szCs w:val="24"/>
        </w:rPr>
        <w:t>s</w:t>
      </w:r>
      <w:r w:rsidR="00060B1B" w:rsidRPr="00970741">
        <w:rPr>
          <w:rFonts w:ascii="Times New Roman" w:hAnsi="Times New Roman" w:cs="Times New Roman"/>
          <w:sz w:val="24"/>
          <w:szCs w:val="24"/>
        </w:rPr>
        <w:t>ation</w:t>
      </w:r>
      <w:r w:rsidR="00060B1B" w:rsidRPr="005C2540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6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, and the results are presented in </w:t>
      </w:r>
      <w:r>
        <w:rPr>
          <w:rFonts w:ascii="Times New Roman" w:hAnsi="Times New Roman" w:cs="Times New Roman"/>
          <w:sz w:val="24"/>
          <w:szCs w:val="24"/>
        </w:rPr>
        <w:t>F</w:t>
      </w:r>
      <w:r w:rsidR="003A4157" w:rsidRPr="00970741">
        <w:rPr>
          <w:rFonts w:ascii="Times New Roman" w:hAnsi="Times New Roman" w:cs="Times New Roman"/>
          <w:sz w:val="24"/>
          <w:szCs w:val="24"/>
        </w:rPr>
        <w:t>ig. 3</w:t>
      </w:r>
      <w:r w:rsidR="007E2EB1">
        <w:rPr>
          <w:rFonts w:ascii="Times New Roman" w:hAnsi="Times New Roman" w:cs="Times New Roman"/>
          <w:sz w:val="24"/>
          <w:szCs w:val="24"/>
        </w:rPr>
        <w:t>c–e</w:t>
      </w:r>
      <w:r w:rsidR="002801C2" w:rsidRPr="00970741">
        <w:rPr>
          <w:rFonts w:ascii="Times New Roman" w:hAnsi="Times New Roman" w:cs="Times New Roman"/>
          <w:sz w:val="24"/>
          <w:szCs w:val="24"/>
        </w:rPr>
        <w:t xml:space="preserve"> of the main text</w:t>
      </w:r>
      <w:r w:rsidR="0057019A" w:rsidRPr="00970741">
        <w:rPr>
          <w:rFonts w:ascii="Times New Roman" w:hAnsi="Times New Roman" w:cs="Times New Roman"/>
          <w:sz w:val="24"/>
          <w:szCs w:val="24"/>
        </w:rPr>
        <w:t xml:space="preserve">. </w:t>
      </w:r>
      <w:r w:rsidR="009F618B">
        <w:rPr>
          <w:rFonts w:ascii="Times New Roman" w:hAnsi="Times New Roman" w:cs="Times New Roman"/>
          <w:sz w:val="24"/>
          <w:szCs w:val="24"/>
        </w:rPr>
        <w:t>As illustrated in Supplementary</w:t>
      </w:r>
      <w:r w:rsidR="009F618B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="009F618B">
        <w:rPr>
          <w:rFonts w:ascii="Times New Roman" w:hAnsi="Times New Roman" w:cs="Times New Roman"/>
          <w:sz w:val="24"/>
          <w:szCs w:val="24"/>
        </w:rPr>
        <w:t>igure 2, the upconverted high-lying exciton is formed at the valley where the uninvolved hole/electron originally resides in the electron-/hole-mediated EEA process, and naturally consists of that uninvolved hole/electron taking the highest valence/lowest conduction band.</w:t>
      </w:r>
      <w:r w:rsidR="008C1B80">
        <w:rPr>
          <w:rFonts w:ascii="Times New Roman" w:hAnsi="Times New Roman" w:cs="Times New Roman"/>
          <w:sz w:val="24"/>
          <w:szCs w:val="24"/>
        </w:rPr>
        <w:t xml:space="preserve"> For example</w:t>
      </w:r>
      <w:r w:rsidR="00DB0C03">
        <w:rPr>
          <w:rFonts w:ascii="Times New Roman" w:hAnsi="Times New Roman" w:cs="Times New Roman"/>
          <w:sz w:val="24"/>
          <w:szCs w:val="24"/>
        </w:rPr>
        <w:t>,</w:t>
      </w:r>
      <w:r w:rsidR="008C1B80">
        <w:rPr>
          <w:rFonts w:ascii="Times New Roman" w:hAnsi="Times New Roman" w:cs="Times New Roman"/>
          <w:sz w:val="24"/>
          <w:szCs w:val="24"/>
        </w:rPr>
        <w:t xml:space="preserve"> high-lying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ΓΓ</m:t>
        </m:r>
      </m:oMath>
      <w:r w:rsidR="008C1B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C1B80">
        <w:rPr>
          <w:rFonts w:ascii="Times New Roman" w:hAnsi="Times New Roman" w:cs="Times New Roman"/>
          <w:sz w:val="24"/>
          <w:szCs w:val="24"/>
        </w:rPr>
        <w:t>exciton</w:t>
      </w:r>
      <w:r w:rsidR="00DB0C03">
        <w:rPr>
          <w:rFonts w:ascii="Times New Roman" w:hAnsi="Times New Roman" w:cs="Times New Roman"/>
          <w:sz w:val="24"/>
          <w:szCs w:val="24"/>
        </w:rPr>
        <w:t xml:space="preserve">s with the hole occupying the highest valence band can be upconverted from low-lying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QΓ</m:t>
        </m:r>
      </m:oMath>
      <w:r w:rsidR="00DB0C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B0C03">
        <w:rPr>
          <w:rFonts w:ascii="Times New Roman" w:hAnsi="Times New Roman" w:cs="Times New Roman"/>
          <w:sz w:val="24"/>
          <w:szCs w:val="24"/>
        </w:rPr>
        <w:t>excitons</w:t>
      </w:r>
      <w:r w:rsidR="008C1B80">
        <w:rPr>
          <w:rFonts w:ascii="Times New Roman" w:hAnsi="Times New Roman" w:cs="Times New Roman"/>
          <w:sz w:val="24"/>
          <w:szCs w:val="24"/>
        </w:rPr>
        <w:t xml:space="preserve"> by </w:t>
      </w:r>
      <w:r w:rsidR="00DB0C03">
        <w:rPr>
          <w:rFonts w:ascii="Times New Roman" w:hAnsi="Times New Roman" w:cs="Times New Roman"/>
          <w:sz w:val="24"/>
          <w:szCs w:val="24"/>
        </w:rPr>
        <w:t>absorbing</w:t>
      </w:r>
      <w:r w:rsidR="008C1B80">
        <w:rPr>
          <w:rFonts w:ascii="Times New Roman" w:hAnsi="Times New Roman" w:cs="Times New Roman"/>
          <w:sz w:val="24"/>
          <w:szCs w:val="24"/>
        </w:rPr>
        <w:t xml:space="preserve"> the energy</w:t>
      </w:r>
      <w:r w:rsidR="00DB0C03">
        <w:rPr>
          <w:rFonts w:ascii="Times New Roman" w:hAnsi="Times New Roman" w:cs="Times New Roman"/>
          <w:sz w:val="24"/>
          <w:szCs w:val="24"/>
        </w:rPr>
        <w:t xml:space="preserve"> of</w:t>
      </w:r>
      <w:r w:rsidR="008C1B80">
        <w:rPr>
          <w:rFonts w:ascii="Times New Roman" w:hAnsi="Times New Roman" w:cs="Times New Roman"/>
          <w:sz w:val="24"/>
          <w:szCs w:val="24"/>
        </w:rPr>
        <w:t xml:space="preserve"> another X</w:t>
      </w:r>
      <w:r w:rsidR="008C1B80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8C1B80">
        <w:rPr>
          <w:rFonts w:ascii="Times New Roman" w:hAnsi="Times New Roman" w:cs="Times New Roman"/>
          <w:sz w:val="24"/>
          <w:szCs w:val="24"/>
        </w:rPr>
        <w:t xml:space="preserve"> with opposite momentum </w:t>
      </w:r>
      <w:r w:rsidR="00DB0C03">
        <w:rPr>
          <w:rFonts w:ascii="Times New Roman" w:hAnsi="Times New Roman" w:cs="Times New Roman"/>
          <w:sz w:val="24"/>
          <w:szCs w:val="24"/>
        </w:rPr>
        <w:t>(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</m:t>
        </m:r>
      </m:oMath>
      <w:r w:rsidR="00DB0C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B0C03">
        <w:rPr>
          <w:rFonts w:ascii="Times New Roman" w:hAnsi="Times New Roman" w:cs="Times New Roman"/>
          <w:sz w:val="24"/>
          <w:szCs w:val="24"/>
        </w:rPr>
        <w:t>or QK</w:t>
      </w:r>
      <w:proofErr w:type="gramStart"/>
      <w:r w:rsidR="00DB0C03">
        <w:rPr>
          <w:rFonts w:ascii="Times New Roman" w:hAnsi="Times New Roman" w:cs="Times New Roman"/>
          <w:sz w:val="24"/>
          <w:szCs w:val="24"/>
        </w:rPr>
        <w:t>), but</w:t>
      </w:r>
      <w:proofErr w:type="gramEnd"/>
      <w:r w:rsidR="00DB0C03">
        <w:rPr>
          <w:rFonts w:ascii="Times New Roman" w:hAnsi="Times New Roman" w:cs="Times New Roman"/>
          <w:sz w:val="24"/>
          <w:szCs w:val="24"/>
        </w:rPr>
        <w:t xml:space="preserve"> </w:t>
      </w:r>
      <w:r w:rsidR="00DB0C03">
        <w:rPr>
          <w:rFonts w:ascii="Times New Roman" w:hAnsi="Times New Roman" w:cs="Times New Roman"/>
          <w:sz w:val="24"/>
          <w:szCs w:val="24"/>
        </w:rPr>
        <w:t>cannot</w:t>
      </w:r>
      <w:r w:rsidR="00DB0C03">
        <w:rPr>
          <w:rFonts w:ascii="Times New Roman" w:hAnsi="Times New Roman" w:cs="Times New Roman"/>
          <w:sz w:val="24"/>
          <w:szCs w:val="24"/>
        </w:rPr>
        <w:t xml:space="preserve"> be upconverted from QK excitons since the hole is not residing </w:t>
      </w:r>
      <w:r w:rsidR="00114C0F">
        <w:rPr>
          <w:rFonts w:ascii="Times New Roman" w:hAnsi="Times New Roman" w:cs="Times New Roman"/>
          <w:sz w:val="24"/>
          <w:szCs w:val="24"/>
        </w:rPr>
        <w:t>around</w:t>
      </w:r>
      <w:r w:rsidR="00DB0C03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</m:t>
        </m:r>
      </m:oMath>
      <w:r w:rsidR="00DB0C03">
        <w:rPr>
          <w:rFonts w:ascii="Times New Roman" w:hAnsi="Times New Roman" w:cs="Times New Roman" w:hint="eastAsia"/>
          <w:sz w:val="24"/>
          <w:szCs w:val="24"/>
        </w:rPr>
        <w:t>-</w:t>
      </w:r>
      <w:r w:rsidR="00DB0C03">
        <w:rPr>
          <w:rFonts w:ascii="Times New Roman" w:hAnsi="Times New Roman" w:cs="Times New Roman"/>
          <w:sz w:val="24"/>
          <w:szCs w:val="24"/>
        </w:rPr>
        <w:t>valley (see items 3, 4 and 6 of Supplementary Table 1).</w:t>
      </w:r>
      <w:r w:rsidR="00946F4B">
        <w:rPr>
          <w:rFonts w:ascii="Times New Roman" w:hAnsi="Times New Roman" w:cs="Times New Roman"/>
          <w:sz w:val="24"/>
          <w:szCs w:val="24"/>
        </w:rPr>
        <w:t xml:space="preserve"> Therefore, only a fraction of the high-lying bright exciton states (</w:t>
      </w:r>
      <m:oMath>
        <m:r>
          <w:rPr>
            <w:rFonts w:ascii="Cambria Math" w:hAnsi="Cambria Math" w:cs="Times New Roman"/>
            <w:sz w:val="24"/>
            <w:szCs w:val="24"/>
          </w:rPr>
          <m:t>KK</m:t>
        </m:r>
      </m:oMath>
      <w:r w:rsidR="00946F4B">
        <w:rPr>
          <w:rFonts w:ascii="Times New Roman" w:hAnsi="Times New Roman" w:cs="Times New Roman" w:hint="eastAsia"/>
          <w:sz w:val="24"/>
          <w:szCs w:val="24"/>
        </w:rPr>
        <w:t>,</w:t>
      </w:r>
      <w:r w:rsidR="00946F4B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QQ</m:t>
        </m:r>
      </m:oMath>
      <w:r w:rsidR="00946F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6F4B">
        <w:rPr>
          <w:rFonts w:ascii="Times New Roman" w:hAnsi="Times New Roman" w:cs="Times New Roman"/>
          <w:sz w:val="24"/>
          <w:szCs w:val="24"/>
        </w:rPr>
        <w:t xml:space="preserve">and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ΓΓ</m:t>
        </m:r>
      </m:oMath>
      <w:r w:rsidR="00946F4B">
        <w:rPr>
          <w:rFonts w:ascii="Times New Roman" w:hAnsi="Times New Roman" w:cs="Times New Roman" w:hint="eastAsia"/>
          <w:sz w:val="24"/>
          <w:szCs w:val="24"/>
        </w:rPr>
        <w:t>)</w:t>
      </w:r>
      <w:r w:rsidR="00946F4B">
        <w:rPr>
          <w:rFonts w:ascii="Times New Roman" w:hAnsi="Times New Roman" w:cs="Times New Roman"/>
          <w:sz w:val="24"/>
          <w:szCs w:val="24"/>
        </w:rPr>
        <w:t xml:space="preserve"> are viable for the EEA-induced </w:t>
      </w:r>
      <w:proofErr w:type="spellStart"/>
      <w:r w:rsidR="00946F4B">
        <w:rPr>
          <w:rFonts w:ascii="Times New Roman" w:hAnsi="Times New Roman" w:cs="Times New Roman"/>
          <w:sz w:val="24"/>
          <w:szCs w:val="24"/>
        </w:rPr>
        <w:t>upconversion</w:t>
      </w:r>
      <w:proofErr w:type="spellEnd"/>
      <w:r w:rsidR="00946F4B">
        <w:rPr>
          <w:rFonts w:ascii="Times New Roman" w:hAnsi="Times New Roman" w:cs="Times New Roman"/>
          <w:sz w:val="24"/>
          <w:szCs w:val="24"/>
        </w:rPr>
        <w:t xml:space="preserve">. </w:t>
      </w:r>
      <w:r w:rsidR="006767B4">
        <w:rPr>
          <w:rFonts w:ascii="Times New Roman" w:hAnsi="Times New Roman" w:cs="Times New Roman"/>
          <w:sz w:val="24"/>
          <w:szCs w:val="24"/>
        </w:rPr>
        <w:t>Here, we summari</w:t>
      </w:r>
      <w:r w:rsidR="007E2EB1">
        <w:rPr>
          <w:rFonts w:ascii="Times New Roman" w:hAnsi="Times New Roman" w:cs="Times New Roman"/>
          <w:sz w:val="24"/>
          <w:szCs w:val="24"/>
        </w:rPr>
        <w:t>s</w:t>
      </w:r>
      <w:r w:rsidR="006767B4">
        <w:rPr>
          <w:rFonts w:ascii="Times New Roman" w:hAnsi="Times New Roman" w:cs="Times New Roman"/>
          <w:sz w:val="24"/>
          <w:szCs w:val="24"/>
        </w:rPr>
        <w:t xml:space="preserve">e all </w:t>
      </w:r>
      <w:r w:rsidR="00946F4B">
        <w:rPr>
          <w:rFonts w:ascii="Times New Roman" w:hAnsi="Times New Roman" w:cs="Times New Roman"/>
          <w:sz w:val="24"/>
          <w:szCs w:val="24"/>
        </w:rPr>
        <w:t>valid</w:t>
      </w:r>
      <w:r w:rsidR="006767B4">
        <w:rPr>
          <w:rFonts w:ascii="Times New Roman" w:hAnsi="Times New Roman" w:cs="Times New Roman"/>
          <w:sz w:val="24"/>
          <w:szCs w:val="24"/>
        </w:rPr>
        <w:t xml:space="preserve"> candidates of the high-lying</w:t>
      </w:r>
      <w:r w:rsidR="00DB0C03">
        <w:rPr>
          <w:rFonts w:ascii="Times New Roman" w:hAnsi="Times New Roman" w:cs="Times New Roman"/>
          <w:sz w:val="24"/>
          <w:szCs w:val="24"/>
        </w:rPr>
        <w:t xml:space="preserve"> bright</w:t>
      </w:r>
      <w:r w:rsidR="006767B4">
        <w:rPr>
          <w:rFonts w:ascii="Times New Roman" w:hAnsi="Times New Roman" w:cs="Times New Roman"/>
          <w:sz w:val="24"/>
          <w:szCs w:val="24"/>
        </w:rPr>
        <w:t xml:space="preserve"> exciton</w:t>
      </w:r>
      <w:r w:rsidR="00C952AC">
        <w:rPr>
          <w:rFonts w:ascii="Times New Roman" w:hAnsi="Times New Roman" w:cs="Times New Roman"/>
          <w:sz w:val="24"/>
          <w:szCs w:val="24"/>
        </w:rPr>
        <w:t>s</w:t>
      </w:r>
      <w:r w:rsidR="00DB0C03">
        <w:rPr>
          <w:rFonts w:ascii="Times New Roman" w:hAnsi="Times New Roman" w:cs="Times New Roman"/>
          <w:sz w:val="24"/>
          <w:szCs w:val="24"/>
        </w:rPr>
        <w:t xml:space="preserve"> that can be</w:t>
      </w:r>
      <w:r w:rsidR="006767B4">
        <w:rPr>
          <w:rFonts w:ascii="Times New Roman" w:hAnsi="Times New Roman" w:cs="Times New Roman"/>
          <w:sz w:val="24"/>
          <w:szCs w:val="24"/>
        </w:rPr>
        <w:t xml:space="preserve"> </w:t>
      </w:r>
      <w:r w:rsidR="00C952AC">
        <w:rPr>
          <w:rFonts w:ascii="Times New Roman" w:hAnsi="Times New Roman" w:cs="Times New Roman"/>
          <w:sz w:val="24"/>
          <w:szCs w:val="24"/>
        </w:rPr>
        <w:t xml:space="preserve">upconverted from a pair of low-lying excitons via EEA process in Supplementary Table 1, </w:t>
      </w:r>
      <w:r w:rsidR="003D3275">
        <w:rPr>
          <w:rFonts w:ascii="Times New Roman" w:hAnsi="Times New Roman" w:cs="Times New Roman"/>
          <w:sz w:val="24"/>
          <w:szCs w:val="24"/>
        </w:rPr>
        <w:t xml:space="preserve">where each type of bright and momentum-indirect dark excitons </w:t>
      </w:r>
      <w:r w:rsidR="004B5806">
        <w:rPr>
          <w:rFonts w:ascii="Times New Roman" w:hAnsi="Times New Roman" w:cs="Times New Roman"/>
          <w:sz w:val="24"/>
          <w:szCs w:val="24"/>
        </w:rPr>
        <w:t>is</w:t>
      </w:r>
      <w:r w:rsidR="003D3275">
        <w:rPr>
          <w:rFonts w:ascii="Times New Roman" w:hAnsi="Times New Roman" w:cs="Times New Roman"/>
          <w:sz w:val="24"/>
          <w:szCs w:val="24"/>
        </w:rPr>
        <w:t xml:space="preserve"> illustrated in Supplementary Figure 1</w:t>
      </w:r>
      <w:r w:rsidR="003D3275">
        <w:rPr>
          <w:rFonts w:ascii="Times New Roman" w:hAnsi="Times New Roman" w:cs="Times New Roman"/>
          <w:b/>
          <w:sz w:val="24"/>
          <w:szCs w:val="24"/>
        </w:rPr>
        <w:t>c</w:t>
      </w:r>
      <w:r w:rsidR="00946F4B">
        <w:rPr>
          <w:rFonts w:ascii="Times New Roman" w:hAnsi="Times New Roman" w:cs="Times New Roman"/>
          <w:b/>
          <w:sz w:val="24"/>
          <w:szCs w:val="24"/>
        </w:rPr>
        <w:t>.</w:t>
      </w:r>
      <w:r w:rsidR="003D3275">
        <w:rPr>
          <w:rFonts w:ascii="Times New Roman" w:hAnsi="Times New Roman" w:cs="Times New Roman"/>
          <w:sz w:val="24"/>
          <w:szCs w:val="24"/>
        </w:rPr>
        <w:t xml:space="preserve"> </w:t>
      </w:r>
      <w:r w:rsidR="00946F4B">
        <w:rPr>
          <w:rFonts w:ascii="Times New Roman" w:hAnsi="Times New Roman" w:cs="Times New Roman"/>
          <w:sz w:val="24"/>
          <w:szCs w:val="24"/>
        </w:rPr>
        <w:t>A</w:t>
      </w:r>
      <w:r w:rsidR="003D3275">
        <w:rPr>
          <w:rFonts w:ascii="Times New Roman" w:hAnsi="Times New Roman" w:cs="Times New Roman"/>
          <w:sz w:val="24"/>
          <w:szCs w:val="24"/>
        </w:rPr>
        <w:t>ll the possible candidates of the high-lying bright excitons</w:t>
      </w:r>
      <w:r w:rsidR="006D7166">
        <w:rPr>
          <w:rFonts w:ascii="Times New Roman" w:hAnsi="Times New Roman" w:cs="Times New Roman"/>
          <w:sz w:val="24"/>
          <w:szCs w:val="24"/>
        </w:rPr>
        <w:t xml:space="preserve"> that fulfil the band selection rule</w:t>
      </w:r>
      <w:r w:rsidR="003D3275">
        <w:rPr>
          <w:rFonts w:ascii="Times New Roman" w:hAnsi="Times New Roman" w:cs="Times New Roman"/>
          <w:sz w:val="24"/>
          <w:szCs w:val="24"/>
        </w:rPr>
        <w:t xml:space="preserve"> for the </w:t>
      </w:r>
      <w:proofErr w:type="spellStart"/>
      <w:r w:rsidR="003D3275">
        <w:rPr>
          <w:rFonts w:ascii="Times New Roman" w:hAnsi="Times New Roman" w:cs="Times New Roman"/>
          <w:sz w:val="24"/>
          <w:szCs w:val="24"/>
        </w:rPr>
        <w:t>upconver</w:t>
      </w:r>
      <w:r w:rsidR="00946F4B">
        <w:rPr>
          <w:rFonts w:ascii="Times New Roman" w:hAnsi="Times New Roman" w:cs="Times New Roman"/>
          <w:sz w:val="24"/>
          <w:szCs w:val="24"/>
        </w:rPr>
        <w:t>sion</w:t>
      </w:r>
      <w:proofErr w:type="spellEnd"/>
      <w:r w:rsidR="003D3275">
        <w:rPr>
          <w:rFonts w:ascii="Times New Roman" w:hAnsi="Times New Roman" w:cs="Times New Roman"/>
          <w:sz w:val="24"/>
          <w:szCs w:val="24"/>
        </w:rPr>
        <w:t xml:space="preserve"> photoluminescence are</w:t>
      </w:r>
      <w:r w:rsidR="00946F4B">
        <w:rPr>
          <w:rFonts w:ascii="Times New Roman" w:hAnsi="Times New Roman" w:cs="Times New Roman"/>
          <w:sz w:val="24"/>
          <w:szCs w:val="24"/>
        </w:rPr>
        <w:t xml:space="preserve"> highlighted in</w:t>
      </w:r>
      <w:r w:rsidR="003D3275">
        <w:rPr>
          <w:rFonts w:ascii="Times New Roman" w:hAnsi="Times New Roman" w:cs="Times New Roman"/>
          <w:sz w:val="24"/>
          <w:szCs w:val="24"/>
        </w:rPr>
        <w:t xml:space="preserve"> coloured in Figure 3</w:t>
      </w:r>
      <w:r w:rsidR="004B5806">
        <w:rPr>
          <w:rFonts w:ascii="Times New Roman" w:hAnsi="Times New Roman" w:cs="Times New Roman"/>
          <w:b/>
          <w:sz w:val="24"/>
          <w:szCs w:val="24"/>
        </w:rPr>
        <w:t>c</w:t>
      </w:r>
      <w:r w:rsidR="004B5806" w:rsidRPr="005C2540">
        <w:rPr>
          <w:rFonts w:ascii="Times New Roman" w:hAnsi="Times New Roman" w:cs="Times New Roman"/>
          <w:bCs/>
          <w:sz w:val="24"/>
          <w:szCs w:val="24"/>
        </w:rPr>
        <w:t>–</w:t>
      </w:r>
      <w:r w:rsidR="004B5806">
        <w:rPr>
          <w:rFonts w:ascii="Times New Roman" w:hAnsi="Times New Roman" w:cs="Times New Roman"/>
          <w:b/>
          <w:sz w:val="24"/>
          <w:szCs w:val="24"/>
        </w:rPr>
        <w:t>e</w:t>
      </w:r>
      <w:r w:rsidR="003D3275">
        <w:rPr>
          <w:rFonts w:ascii="Times New Roman" w:hAnsi="Times New Roman" w:cs="Times New Roman"/>
          <w:sz w:val="24"/>
          <w:szCs w:val="24"/>
        </w:rPr>
        <w:t xml:space="preserve"> in the main text.</w:t>
      </w:r>
      <w:r w:rsidR="005554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4ADE3A" w14:textId="2763D94C" w:rsidR="009F7D07" w:rsidRPr="007B4AEA" w:rsidRDefault="009F7D07" w:rsidP="009F7D07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3C261E" w14:textId="14B13FAA" w:rsidR="009F7D07" w:rsidRPr="003D3275" w:rsidRDefault="00C90080" w:rsidP="009F7D07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3275">
        <w:rPr>
          <w:rFonts w:ascii="Times New Roman" w:hAnsi="Times New Roman" w:cs="Times New Roman"/>
          <w:sz w:val="24"/>
          <w:szCs w:val="24"/>
        </w:rPr>
        <w:t xml:space="preserve">Supplementary Table 1. </w:t>
      </w:r>
      <w:r w:rsidR="007E2FAE" w:rsidRPr="003D3275">
        <w:rPr>
          <w:rFonts w:ascii="Times New Roman" w:hAnsi="Times New Roman" w:cs="Times New Roman"/>
          <w:sz w:val="24"/>
          <w:szCs w:val="24"/>
        </w:rPr>
        <w:t xml:space="preserve">List of all possible high-lying bright excitons </w:t>
      </w:r>
      <w:r w:rsidR="00C952AC" w:rsidRPr="003D3275">
        <w:rPr>
          <w:rFonts w:ascii="Times New Roman" w:hAnsi="Times New Roman" w:cs="Times New Roman"/>
          <w:sz w:val="24"/>
          <w:szCs w:val="24"/>
        </w:rPr>
        <w:t>upconverted</w:t>
      </w:r>
      <w:r w:rsidR="007E2FAE" w:rsidRPr="003D3275">
        <w:rPr>
          <w:rFonts w:ascii="Times New Roman" w:hAnsi="Times New Roman" w:cs="Times New Roman"/>
          <w:sz w:val="24"/>
          <w:szCs w:val="24"/>
        </w:rPr>
        <w:t xml:space="preserve"> from a pair of low-lying excitons</w:t>
      </w:r>
      <w:r w:rsidR="00C952AC" w:rsidRPr="003D3275">
        <w:rPr>
          <w:rFonts w:ascii="Times New Roman" w:hAnsi="Times New Roman" w:cs="Times New Roman"/>
          <w:sz w:val="24"/>
          <w:szCs w:val="24"/>
        </w:rPr>
        <w:t xml:space="preserve"> carrying opposite momentum via the</w:t>
      </w:r>
      <w:r w:rsidR="00946F4B">
        <w:rPr>
          <w:rFonts w:ascii="Times New Roman" w:hAnsi="Times New Roman" w:cs="Times New Roman"/>
          <w:sz w:val="24"/>
          <w:szCs w:val="24"/>
        </w:rPr>
        <w:t xml:space="preserve"> electron-/hole-mediated</w:t>
      </w:r>
      <w:r w:rsidR="00C952AC" w:rsidRPr="003D3275">
        <w:rPr>
          <w:rFonts w:ascii="Times New Roman" w:hAnsi="Times New Roman" w:cs="Times New Roman"/>
          <w:sz w:val="24"/>
          <w:szCs w:val="24"/>
        </w:rPr>
        <w:t xml:space="preserve"> EEA process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547"/>
        <w:gridCol w:w="6662"/>
      </w:tblGrid>
      <w:tr w:rsidR="006767B4" w:rsidRPr="00946F4B" w14:paraId="338FD074" w14:textId="77777777" w:rsidTr="00946F4B">
        <w:tc>
          <w:tcPr>
            <w:tcW w:w="2547" w:type="dxa"/>
            <w:vAlign w:val="center"/>
          </w:tcPr>
          <w:p w14:paraId="66ABE759" w14:textId="5969AEC8" w:rsidR="006767B4" w:rsidRPr="006767B4" w:rsidRDefault="00C90080" w:rsidP="00A828CD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Low-lying exciton pair</w:t>
            </w:r>
          </w:p>
        </w:tc>
        <w:tc>
          <w:tcPr>
            <w:tcW w:w="6662" w:type="dxa"/>
            <w:vAlign w:val="center"/>
          </w:tcPr>
          <w:p w14:paraId="6BD71C84" w14:textId="73A758E7" w:rsidR="006767B4" w:rsidRPr="006767B4" w:rsidRDefault="00946F4B" w:rsidP="00946F4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Upconverted bright excitons via electron-/hole-mediated EEA</w:t>
            </w:r>
          </w:p>
        </w:tc>
      </w:tr>
      <w:tr w:rsidR="006767B4" w14:paraId="4F39F252" w14:textId="77777777" w:rsidTr="00946F4B">
        <w:tc>
          <w:tcPr>
            <w:tcW w:w="2547" w:type="dxa"/>
            <w:vAlign w:val="center"/>
          </w:tcPr>
          <w:p w14:paraId="2F3CC71C" w14:textId="0E8BEE5E" w:rsidR="006767B4" w:rsidRPr="00A828CD" w:rsidRDefault="00C90080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hAnsi="Times New Roman" w:cs="Times New Roman"/>
                <w:szCs w:val="24"/>
              </w:rPr>
            </w:pPr>
            <m:oMath>
              <m:r>
                <w:rPr>
                  <w:rFonts w:ascii="Cambria Math" w:hAnsi="Cambria Math" w:cs="Times New Roman"/>
                  <w:szCs w:val="24"/>
                </w:rPr>
                <m:t>KK+KK</m:t>
              </m:r>
            </m:oMath>
          </w:p>
        </w:tc>
        <w:tc>
          <w:tcPr>
            <w:tcW w:w="6662" w:type="dxa"/>
            <w:vAlign w:val="center"/>
          </w:tcPr>
          <w:p w14:paraId="49AF5643" w14:textId="35AD549B" w:rsidR="006767B4" w:rsidRPr="00C90080" w:rsidRDefault="00C90080" w:rsidP="00C9008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m:oMath>
              <m:r>
                <w:rPr>
                  <w:rFonts w:ascii="Cambria Math" w:hAnsi="Cambria Math" w:cs="Times New Roman"/>
                  <w:szCs w:val="24"/>
                </w:rPr>
                <m:t>KK</m:t>
              </m:r>
            </m:oMath>
            <w:r>
              <w:rPr>
                <w:rFonts w:ascii="Times New Roman" w:hAnsi="Times New Roman" w:cs="Times New Roman" w:hint="eastAsia"/>
                <w:i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Cs w:val="24"/>
                </w:rPr>
                <m:t>KK</m:t>
              </m:r>
            </m:oMath>
          </w:p>
        </w:tc>
      </w:tr>
      <w:tr w:rsidR="006767B4" w14:paraId="1E6755DE" w14:textId="77777777" w:rsidTr="00946F4B">
        <w:tc>
          <w:tcPr>
            <w:tcW w:w="2547" w:type="dxa"/>
            <w:vAlign w:val="center"/>
          </w:tcPr>
          <w:p w14:paraId="7D1224A1" w14:textId="600141AA" w:rsidR="006767B4" w:rsidRPr="00A828CD" w:rsidRDefault="00D6778C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eastAsia="Times New Roman" w:hAnsi="Times New Roman" w:cs="Times New Roman"/>
                <w:szCs w:val="24"/>
              </w:rPr>
            </w:pP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szCs w:val="24"/>
                </w:rPr>
                <m:t>K+K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'</m:t>
                  </m:r>
                </m:sup>
              </m:sSup>
            </m:oMath>
          </w:p>
        </w:tc>
        <w:tc>
          <w:tcPr>
            <w:tcW w:w="6662" w:type="dxa"/>
            <w:vAlign w:val="center"/>
          </w:tcPr>
          <w:p w14:paraId="3C142375" w14:textId="46AAEBB1" w:rsidR="006767B4" w:rsidRPr="00C90080" w:rsidRDefault="00C90080" w:rsidP="00C90080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KK</m:t>
              </m:r>
            </m:oMath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/ </w:t>
            </w:r>
            <m:oMath>
              <m:r>
                <w:rPr>
                  <w:rFonts w:ascii="Cambria Math" w:hAnsi="Cambria Math" w:cs="Times New Roman"/>
                  <w:szCs w:val="24"/>
                </w:rPr>
                <m:t>K</m:t>
              </m:r>
              <m:r>
                <w:rPr>
                  <w:rFonts w:ascii="Cambria Math" w:hAnsi="Cambria Math" w:cs="Times New Roman" w:hint="eastAsia"/>
                  <w:szCs w:val="24"/>
                </w:rPr>
                <m:t>K</m:t>
              </m:r>
            </m:oMath>
          </w:p>
        </w:tc>
      </w:tr>
      <w:tr w:rsidR="006767B4" w14:paraId="14585CA8" w14:textId="77777777" w:rsidTr="00946F4B">
        <w:tc>
          <w:tcPr>
            <w:tcW w:w="2547" w:type="dxa"/>
            <w:vAlign w:val="center"/>
          </w:tcPr>
          <w:p w14:paraId="7D55E64F" w14:textId="0006D85E" w:rsidR="006767B4" w:rsidRPr="00A828CD" w:rsidRDefault="00C90080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hAnsi="Times New Roman" w:cs="Times New Roman"/>
                <w:szCs w:val="24"/>
              </w:rPr>
            </w:pPr>
            <m:oMath>
              <m:r>
                <w:rPr>
                  <w:rFonts w:ascii="Cambria Math" w:hAnsi="Cambria Math" w:cs="Times New Roman"/>
                  <w:szCs w:val="24"/>
                </w:rPr>
                <m:t>QK+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4"/>
                    </w:rPr>
                    <m:t>Q</m:t>
                  </m:r>
                </m:e>
                <m:sup>
                  <m:r>
                    <w:rPr>
                      <w:rFonts w:ascii="Cambria Math" w:hAnsi="Cambria Math" w:cs="Times New Roman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Cs w:val="24"/>
                </w:rPr>
                <m:t>K</m:t>
              </m:r>
            </m:oMath>
          </w:p>
        </w:tc>
        <w:tc>
          <w:tcPr>
            <w:tcW w:w="6662" w:type="dxa"/>
            <w:vAlign w:val="center"/>
          </w:tcPr>
          <w:p w14:paraId="63715B89" w14:textId="584A0042" w:rsidR="006767B4" w:rsidRPr="00C90080" w:rsidRDefault="00C90080" w:rsidP="00C90080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KK</m:t>
              </m:r>
            </m:oMath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/ </w:t>
            </w:r>
            <m:oMath>
              <m:r>
                <w:rPr>
                  <w:rFonts w:ascii="Cambria Math" w:hAnsi="Cambria Math" w:cs="Times New Roman"/>
                  <w:szCs w:val="24"/>
                </w:rPr>
                <m:t>QQ</m:t>
              </m:r>
            </m:oMath>
          </w:p>
        </w:tc>
      </w:tr>
      <w:tr w:rsidR="006767B4" w14:paraId="7B8F4562" w14:textId="77777777" w:rsidTr="00946F4B">
        <w:tc>
          <w:tcPr>
            <w:tcW w:w="2547" w:type="dxa"/>
            <w:vAlign w:val="center"/>
          </w:tcPr>
          <w:p w14:paraId="1CE7568D" w14:textId="2EEB0682" w:rsidR="006767B4" w:rsidRPr="00A828CD" w:rsidRDefault="00C90080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eastAsia="Times New Roman" w:hAnsi="Times New Roman" w:cs="Times New Roman"/>
                <w:szCs w:val="24"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Q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</m:t>
              </m:r>
              <m:r>
                <w:rPr>
                  <w:rFonts w:ascii="Cambria Math" w:eastAsia="Times New Roman" w:hAnsi="Cambria Math" w:cs="Times New Roman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Q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</m:t>
              </m:r>
            </m:oMath>
          </w:p>
        </w:tc>
        <w:tc>
          <w:tcPr>
            <w:tcW w:w="6662" w:type="dxa"/>
            <w:vAlign w:val="center"/>
          </w:tcPr>
          <w:p w14:paraId="71F01791" w14:textId="64D81C68" w:rsidR="006767B4" w:rsidRPr="00C90080" w:rsidRDefault="00C90080" w:rsidP="00C90080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ΓΓ</m:t>
              </m:r>
            </m:oMath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/ </w:t>
            </w:r>
            <m:oMath>
              <m:r>
                <w:rPr>
                  <w:rFonts w:ascii="Cambria Math" w:hAnsi="Cambria Math" w:cs="Times New Roman"/>
                  <w:szCs w:val="24"/>
                </w:rPr>
                <m:t>QQ</m:t>
              </m:r>
            </m:oMath>
          </w:p>
        </w:tc>
      </w:tr>
      <w:tr w:rsidR="00C90080" w14:paraId="5E666636" w14:textId="77777777" w:rsidTr="00946F4B">
        <w:tc>
          <w:tcPr>
            <w:tcW w:w="2547" w:type="dxa"/>
            <w:vAlign w:val="center"/>
          </w:tcPr>
          <w:p w14:paraId="234C6D73" w14:textId="78A59E4B" w:rsidR="00C90080" w:rsidRPr="00A828CD" w:rsidRDefault="00C90080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eastAsia="Times New Roman" w:hAnsi="Times New Roman" w:cs="Times New Roman"/>
                <w:szCs w:val="24"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K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</m:t>
              </m:r>
              <m:r>
                <w:rPr>
                  <w:rFonts w:ascii="Cambria Math" w:eastAsia="Times New Roman" w:hAnsi="Cambria Math" w:cs="Times New Roman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</m:t>
              </m:r>
            </m:oMath>
          </w:p>
        </w:tc>
        <w:tc>
          <w:tcPr>
            <w:tcW w:w="6662" w:type="dxa"/>
            <w:vAlign w:val="center"/>
          </w:tcPr>
          <w:p w14:paraId="460F9225" w14:textId="657B3FDE" w:rsidR="00C90080" w:rsidRPr="00C90080" w:rsidRDefault="00C90080" w:rsidP="00C90080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ΓΓ</m:t>
              </m:r>
            </m:oMath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/ </w:t>
            </w:r>
            <m:oMath>
              <m:r>
                <w:rPr>
                  <w:rFonts w:ascii="Cambria Math" w:hAnsi="Cambria Math" w:cs="Times New Roman"/>
                  <w:szCs w:val="24"/>
                </w:rPr>
                <m:t>KK</m:t>
              </m:r>
            </m:oMath>
          </w:p>
        </w:tc>
      </w:tr>
      <w:tr w:rsidR="007E2FAE" w14:paraId="16FB1352" w14:textId="77777777" w:rsidTr="00946F4B">
        <w:tc>
          <w:tcPr>
            <w:tcW w:w="2547" w:type="dxa"/>
            <w:vAlign w:val="center"/>
          </w:tcPr>
          <w:p w14:paraId="332C6E09" w14:textId="6CB0A830" w:rsidR="007E2FAE" w:rsidRPr="00A828CD" w:rsidRDefault="007E2FAE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eastAsia="Times New Roman" w:hAnsi="Times New Roman" w:cs="Times New Roman"/>
                <w:szCs w:val="24"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QK+Q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</m:t>
              </m:r>
            </m:oMath>
          </w:p>
        </w:tc>
        <w:tc>
          <w:tcPr>
            <w:tcW w:w="6662" w:type="dxa"/>
            <w:vAlign w:val="center"/>
          </w:tcPr>
          <w:p w14:paraId="4A86230A" w14:textId="718FE5E8" w:rsidR="007E2FAE" w:rsidRPr="007E2FAE" w:rsidRDefault="007E2FAE" w:rsidP="007E2FAE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KK,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ΓΓ</m:t>
              </m:r>
            </m:oMath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/ </w:t>
            </w:r>
            <m:oMath>
              <m:r>
                <w:rPr>
                  <w:rFonts w:ascii="Cambria Math" w:hAnsi="Cambria Math" w:cs="Times New Roman"/>
                  <w:szCs w:val="24"/>
                </w:rPr>
                <m:t>QQ</m:t>
              </m:r>
            </m:oMath>
          </w:p>
        </w:tc>
      </w:tr>
      <w:tr w:rsidR="007E2FAE" w:rsidRPr="007E2FAE" w14:paraId="6A8F4E5A" w14:textId="77777777" w:rsidTr="00946F4B">
        <w:tc>
          <w:tcPr>
            <w:tcW w:w="2547" w:type="dxa"/>
            <w:vAlign w:val="center"/>
          </w:tcPr>
          <w:p w14:paraId="3F2F73A2" w14:textId="4133691B" w:rsidR="007E2FAE" w:rsidRPr="00A828CD" w:rsidRDefault="00D6778C" w:rsidP="00A828CD">
            <w:pPr>
              <w:pStyle w:val="ListParagraph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Cambria Math" w:eastAsia="Times New Roman" w:hAnsi="Cambria Math" w:cs="Times New Roman"/>
                <w:szCs w:val="24"/>
                <w:oMath/>
              </w:rPr>
            </w:pP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szCs w:val="24"/>
                </w:rPr>
                <m:t>K+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Cs w:val="24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</m:t>
              </m:r>
            </m:oMath>
          </w:p>
        </w:tc>
        <w:tc>
          <w:tcPr>
            <w:tcW w:w="6662" w:type="dxa"/>
            <w:vAlign w:val="center"/>
          </w:tcPr>
          <w:p w14:paraId="1A73E119" w14:textId="52C3B610" w:rsidR="007E2FAE" w:rsidRPr="007E2FAE" w:rsidRDefault="007E2FAE" w:rsidP="007E2FAE">
            <w:pPr>
              <w:spacing w:line="360" w:lineRule="auto"/>
              <w:jc w:val="center"/>
              <w:rPr>
                <w:rFonts w:ascii="Cambria Math" w:hAnsi="Cambria Math" w:cs="Times New Roman"/>
                <w:szCs w:val="24"/>
                <w:oMath/>
              </w:rPr>
            </w:pPr>
            <m:oMath>
              <m:r>
                <w:rPr>
                  <w:rFonts w:ascii="Cambria Math" w:eastAsia="Times New Roman" w:hAnsi="Cambria Math" w:cs="Times New Roman"/>
                  <w:szCs w:val="24"/>
                </w:rPr>
                <m:t>KK,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Cs w:val="24"/>
                </w:rPr>
                <m:t>ΓΓ</m:t>
              </m:r>
            </m:oMath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/ </w:t>
            </w:r>
            <m:oMath>
              <m:r>
                <w:rPr>
                  <w:rFonts w:ascii="Cambria Math" w:hAnsi="Cambria Math" w:cs="Times New Roman"/>
                  <w:szCs w:val="24"/>
                </w:rPr>
                <m:t>KK</m:t>
              </m:r>
            </m:oMath>
          </w:p>
        </w:tc>
      </w:tr>
    </w:tbl>
    <w:p w14:paraId="5D9E41B8" w14:textId="77777777" w:rsidR="00644207" w:rsidRDefault="00644207" w:rsidP="00767FDE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A2ACE05" w14:textId="77777777" w:rsidR="00313AA2" w:rsidRDefault="00313AA2">
      <w:pPr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4418E4E9" w14:textId="6461E213" w:rsidR="00544055" w:rsidRDefault="00544055" w:rsidP="00767FDE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R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EFERENCES</w:t>
      </w:r>
    </w:p>
    <w:p w14:paraId="5F7FC328" w14:textId="338A082D" w:rsidR="00544055" w:rsidRPr="00644207" w:rsidRDefault="00644207" w:rsidP="00EC29D3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proofErr w:type="spellStart"/>
      <w:r w:rsidRPr="00644207">
        <w:rPr>
          <w:rFonts w:ascii="Times New Roman" w:hAnsi="Times New Roman" w:cs="Times New Roman"/>
          <w:szCs w:val="24"/>
        </w:rPr>
        <w:t>Giannozzi</w:t>
      </w:r>
      <w:proofErr w:type="spellEnd"/>
      <w:r w:rsidRPr="00644207">
        <w:rPr>
          <w:rFonts w:ascii="Times New Roman" w:hAnsi="Times New Roman" w:cs="Times New Roman" w:hint="eastAsia"/>
          <w:szCs w:val="24"/>
        </w:rPr>
        <w:t>,</w:t>
      </w:r>
      <w:r w:rsidRPr="00644207">
        <w:rPr>
          <w:rFonts w:ascii="Times New Roman" w:hAnsi="Times New Roman" w:cs="Times New Roman"/>
          <w:szCs w:val="24"/>
        </w:rPr>
        <w:t xml:space="preserve"> P.; </w:t>
      </w:r>
      <w:proofErr w:type="spellStart"/>
      <w:r w:rsidRPr="00644207">
        <w:rPr>
          <w:rFonts w:ascii="Times New Roman" w:hAnsi="Times New Roman" w:cs="Times New Roman"/>
          <w:szCs w:val="24"/>
        </w:rPr>
        <w:t>Baseggio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O.; </w:t>
      </w:r>
      <w:proofErr w:type="spellStart"/>
      <w:r w:rsidRPr="00644207">
        <w:rPr>
          <w:rFonts w:ascii="Times New Roman" w:hAnsi="Times New Roman" w:cs="Times New Roman"/>
          <w:szCs w:val="24"/>
        </w:rPr>
        <w:t>Bonfà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P.; </w:t>
      </w:r>
      <w:proofErr w:type="spellStart"/>
      <w:r w:rsidRPr="00644207">
        <w:rPr>
          <w:rFonts w:ascii="Times New Roman" w:hAnsi="Times New Roman" w:cs="Times New Roman"/>
          <w:szCs w:val="24"/>
        </w:rPr>
        <w:t>Brunato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D.; Car, R.; </w:t>
      </w:r>
      <w:proofErr w:type="spellStart"/>
      <w:r w:rsidRPr="00644207">
        <w:rPr>
          <w:rFonts w:ascii="Times New Roman" w:hAnsi="Times New Roman" w:cs="Times New Roman"/>
          <w:szCs w:val="24"/>
        </w:rPr>
        <w:t>Carnimeo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I.; </w:t>
      </w:r>
      <w:proofErr w:type="spellStart"/>
      <w:r w:rsidRPr="00644207">
        <w:rPr>
          <w:rFonts w:ascii="Times New Roman" w:hAnsi="Times New Roman" w:cs="Times New Roman"/>
          <w:szCs w:val="24"/>
        </w:rPr>
        <w:t>Cavazzoni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C.; de </w:t>
      </w:r>
      <w:proofErr w:type="spellStart"/>
      <w:r w:rsidRPr="00644207">
        <w:rPr>
          <w:rFonts w:ascii="Times New Roman" w:hAnsi="Times New Roman" w:cs="Times New Roman"/>
          <w:szCs w:val="24"/>
        </w:rPr>
        <w:t>Gironcoli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S.; Delugas, P.; Ruffino, F. F.; Ferretti, A.; Marzari, N.; </w:t>
      </w:r>
      <w:proofErr w:type="spellStart"/>
      <w:r w:rsidRPr="00644207">
        <w:rPr>
          <w:rFonts w:ascii="Times New Roman" w:hAnsi="Times New Roman" w:cs="Times New Roman"/>
          <w:szCs w:val="24"/>
        </w:rPr>
        <w:t>Timrov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I.; </w:t>
      </w:r>
      <w:proofErr w:type="spellStart"/>
      <w:r w:rsidRPr="00644207">
        <w:rPr>
          <w:rFonts w:ascii="Times New Roman" w:hAnsi="Times New Roman" w:cs="Times New Roman"/>
          <w:szCs w:val="24"/>
        </w:rPr>
        <w:t>Urru</w:t>
      </w:r>
      <w:proofErr w:type="spellEnd"/>
      <w:r w:rsidRPr="00644207">
        <w:rPr>
          <w:rFonts w:ascii="Times New Roman" w:hAnsi="Times New Roman" w:cs="Times New Roman"/>
          <w:szCs w:val="24"/>
        </w:rPr>
        <w:t xml:space="preserve">, A.; </w:t>
      </w:r>
      <w:r>
        <w:rPr>
          <w:rFonts w:ascii="Times New Roman" w:hAnsi="Times New Roman" w:cs="Times New Roman"/>
          <w:szCs w:val="24"/>
        </w:rPr>
        <w:t>Baroni, S</w:t>
      </w:r>
      <w:r w:rsidR="00544055" w:rsidRPr="00644207">
        <w:rPr>
          <w:rFonts w:ascii="Times New Roman" w:hAnsi="Times New Roman" w:cs="Times New Roman"/>
          <w:szCs w:val="24"/>
        </w:rPr>
        <w:t xml:space="preserve">. Quantum ESPRESSO toward the exascale. </w:t>
      </w:r>
      <w:r w:rsidR="00544055" w:rsidRPr="00644207">
        <w:rPr>
          <w:rFonts w:ascii="Times New Roman" w:hAnsi="Times New Roman" w:cs="Times New Roman"/>
          <w:i/>
          <w:szCs w:val="24"/>
        </w:rPr>
        <w:t>J. Chem. Phys.</w:t>
      </w:r>
      <w:r w:rsidR="00544055" w:rsidRPr="0064420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2020</w:t>
      </w:r>
      <w:r>
        <w:rPr>
          <w:rFonts w:ascii="Times New Roman" w:hAnsi="Times New Roman" w:cs="Times New Roman"/>
          <w:szCs w:val="24"/>
        </w:rPr>
        <w:t>,152</w:t>
      </w:r>
      <w:r w:rsidR="00EC29D3">
        <w:rPr>
          <w:rFonts w:ascii="Times New Roman" w:hAnsi="Times New Roman" w:cs="Times New Roman" w:hint="eastAsia"/>
          <w:szCs w:val="24"/>
        </w:rPr>
        <w:t xml:space="preserve"> (15)</w:t>
      </w:r>
      <w:r>
        <w:rPr>
          <w:rFonts w:ascii="Times New Roman" w:hAnsi="Times New Roman" w:cs="Times New Roman"/>
          <w:szCs w:val="24"/>
        </w:rPr>
        <w:t>, 154105</w:t>
      </w:r>
      <w:r w:rsidR="00544055" w:rsidRPr="00644207">
        <w:rPr>
          <w:rFonts w:ascii="Times New Roman" w:hAnsi="Times New Roman" w:cs="Times New Roman"/>
          <w:szCs w:val="24"/>
        </w:rPr>
        <w:t>.</w:t>
      </w:r>
      <w:r w:rsidR="00EC29D3">
        <w:rPr>
          <w:rFonts w:ascii="Times New Roman" w:hAnsi="Times New Roman" w:cs="Times New Roman" w:hint="eastAsia"/>
          <w:szCs w:val="24"/>
        </w:rPr>
        <w:t xml:space="preserve"> </w:t>
      </w:r>
      <w:r w:rsidR="00EC29D3" w:rsidRPr="00EC29D3">
        <w:rPr>
          <w:rFonts w:ascii="Times New Roman" w:hAnsi="Times New Roman" w:cs="Times New Roman"/>
          <w:szCs w:val="24"/>
        </w:rPr>
        <w:t>https://doi.org/10.1063/5.0005082</w:t>
      </w:r>
    </w:p>
    <w:p w14:paraId="7E7F60CA" w14:textId="61AE2755" w:rsidR="00544055" w:rsidRDefault="00544055" w:rsidP="00EC29D3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r w:rsidRPr="00544055">
        <w:rPr>
          <w:rFonts w:ascii="Times New Roman" w:hAnsi="Times New Roman" w:cs="Times New Roman"/>
          <w:szCs w:val="24"/>
        </w:rPr>
        <w:t>Perdew,</w:t>
      </w:r>
      <w:r w:rsidR="00EC29D3">
        <w:rPr>
          <w:rFonts w:ascii="Times New Roman" w:hAnsi="Times New Roman" w:cs="Times New Roman" w:hint="eastAsia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J. P.</w:t>
      </w:r>
      <w:r w:rsidR="00EC29D3">
        <w:rPr>
          <w:rFonts w:ascii="Times New Roman" w:hAnsi="Times New Roman" w:cs="Times New Roman" w:hint="eastAsia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Burke,</w:t>
      </w:r>
      <w:r w:rsidR="00EC29D3">
        <w:rPr>
          <w:rFonts w:ascii="Times New Roman" w:hAnsi="Times New Roman" w:cs="Times New Roman"/>
          <w:szCs w:val="24"/>
        </w:rPr>
        <w:t xml:space="preserve"> K.;</w:t>
      </w:r>
      <w:r w:rsidRPr="00544055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544055">
        <w:rPr>
          <w:rFonts w:ascii="Times New Roman" w:hAnsi="Times New Roman" w:cs="Times New Roman"/>
          <w:szCs w:val="24"/>
        </w:rPr>
        <w:t>Ernzerhof</w:t>
      </w:r>
      <w:proofErr w:type="spellEnd"/>
      <w:r w:rsidRPr="00544055">
        <w:rPr>
          <w:rFonts w:ascii="Times New Roman" w:hAnsi="Times New Roman" w:cs="Times New Roman"/>
          <w:szCs w:val="24"/>
        </w:rPr>
        <w:t>,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M.</w:t>
      </w:r>
      <w:r w:rsidRPr="00544055">
        <w:rPr>
          <w:rFonts w:ascii="Times New Roman" w:hAnsi="Times New Roman" w:cs="Times New Roman"/>
          <w:szCs w:val="24"/>
        </w:rPr>
        <w:t xml:space="preserve"> Generalized gradient approximation made simple. </w:t>
      </w:r>
      <w:r w:rsidRPr="00EC29D3">
        <w:rPr>
          <w:rFonts w:ascii="Times New Roman" w:hAnsi="Times New Roman" w:cs="Times New Roman"/>
          <w:i/>
          <w:szCs w:val="24"/>
        </w:rPr>
        <w:t>Phys. Rev. Lett.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>
        <w:rPr>
          <w:rFonts w:ascii="Times New Roman" w:hAnsi="Times New Roman" w:cs="Times New Roman"/>
          <w:b/>
          <w:szCs w:val="24"/>
        </w:rPr>
        <w:t>1996</w:t>
      </w:r>
      <w:r w:rsidR="00EC29D3">
        <w:rPr>
          <w:rFonts w:ascii="Times New Roman" w:hAnsi="Times New Roman" w:cs="Times New Roman"/>
          <w:szCs w:val="24"/>
        </w:rPr>
        <w:t>,</w:t>
      </w:r>
      <w:r w:rsidRPr="00544055">
        <w:rPr>
          <w:rFonts w:ascii="Times New Roman" w:hAnsi="Times New Roman" w:cs="Times New Roman"/>
          <w:szCs w:val="24"/>
        </w:rPr>
        <w:t xml:space="preserve"> 77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>
        <w:rPr>
          <w:rFonts w:ascii="Times New Roman" w:hAnsi="Times New Roman" w:cs="Times New Roman" w:hint="eastAsia"/>
          <w:szCs w:val="24"/>
        </w:rPr>
        <w:t>(18)</w:t>
      </w:r>
      <w:r w:rsidRPr="00544055">
        <w:rPr>
          <w:rFonts w:ascii="Times New Roman" w:hAnsi="Times New Roman" w:cs="Times New Roman"/>
          <w:szCs w:val="24"/>
        </w:rPr>
        <w:t>, 3865.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 w:rsidRPr="00EC29D3">
        <w:rPr>
          <w:rFonts w:ascii="Times New Roman" w:hAnsi="Times New Roman" w:cs="Times New Roman"/>
          <w:szCs w:val="24"/>
        </w:rPr>
        <w:t>https://doi.org/10.1103/PhysRevLett.77.3865</w:t>
      </w:r>
    </w:p>
    <w:p w14:paraId="045A7851" w14:textId="1E47AA36" w:rsidR="00544055" w:rsidRDefault="00544055" w:rsidP="00EC29D3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r w:rsidRPr="00544055">
        <w:rPr>
          <w:rFonts w:ascii="Times New Roman" w:hAnsi="Times New Roman" w:cs="Times New Roman"/>
          <w:szCs w:val="24"/>
        </w:rPr>
        <w:t>Witte,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J.</w:t>
      </w:r>
      <w:r w:rsidR="00EC29D3">
        <w:rPr>
          <w:rFonts w:ascii="Times New Roman" w:hAnsi="Times New Roman" w:cs="Times New Roman" w:hint="eastAsia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Mardirossian,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N.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Neaton,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J. B.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Head-Gordon,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M.</w:t>
      </w:r>
      <w:r w:rsidRPr="00544055">
        <w:rPr>
          <w:rFonts w:ascii="Times New Roman" w:hAnsi="Times New Roman" w:cs="Times New Roman"/>
          <w:szCs w:val="24"/>
        </w:rPr>
        <w:t xml:space="preserve"> Assessing DFT-D3 Damping Functions Across Widely Used Density Functionals: Can We Do </w:t>
      </w:r>
      <w:proofErr w:type="gramStart"/>
      <w:r w:rsidRPr="00544055">
        <w:rPr>
          <w:rFonts w:ascii="Times New Roman" w:hAnsi="Times New Roman" w:cs="Times New Roman"/>
          <w:szCs w:val="24"/>
        </w:rPr>
        <w:t>Better?.</w:t>
      </w:r>
      <w:proofErr w:type="gramEnd"/>
      <w:r w:rsidRPr="00544055">
        <w:rPr>
          <w:rFonts w:ascii="Times New Roman" w:hAnsi="Times New Roman" w:cs="Times New Roman"/>
          <w:szCs w:val="24"/>
        </w:rPr>
        <w:t xml:space="preserve"> </w:t>
      </w:r>
      <w:r w:rsidRPr="00EC29D3">
        <w:rPr>
          <w:rFonts w:ascii="Times New Roman" w:hAnsi="Times New Roman" w:cs="Times New Roman"/>
          <w:i/>
          <w:szCs w:val="24"/>
        </w:rPr>
        <w:t xml:space="preserve">J. Chem. Theory </w:t>
      </w:r>
      <w:proofErr w:type="spellStart"/>
      <w:r w:rsidRPr="00EC29D3">
        <w:rPr>
          <w:rFonts w:ascii="Times New Roman" w:hAnsi="Times New Roman" w:cs="Times New Roman"/>
          <w:i/>
          <w:szCs w:val="24"/>
        </w:rPr>
        <w:t>Comput</w:t>
      </w:r>
      <w:proofErr w:type="spellEnd"/>
      <w:r w:rsidRPr="00EC29D3">
        <w:rPr>
          <w:rFonts w:ascii="Times New Roman" w:hAnsi="Times New Roman" w:cs="Times New Roman"/>
          <w:i/>
          <w:szCs w:val="24"/>
        </w:rPr>
        <w:t>.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>
        <w:rPr>
          <w:rFonts w:ascii="Times New Roman" w:hAnsi="Times New Roman" w:cs="Times New Roman"/>
          <w:b/>
          <w:szCs w:val="24"/>
        </w:rPr>
        <w:t>2017</w:t>
      </w:r>
      <w:r w:rsidR="00EC29D3">
        <w:rPr>
          <w:rFonts w:ascii="Times New Roman" w:hAnsi="Times New Roman" w:cs="Times New Roman"/>
          <w:szCs w:val="24"/>
        </w:rPr>
        <w:t>,</w:t>
      </w:r>
      <w:r w:rsidRPr="00544055">
        <w:rPr>
          <w:rFonts w:ascii="Times New Roman" w:hAnsi="Times New Roman" w:cs="Times New Roman"/>
          <w:szCs w:val="24"/>
        </w:rPr>
        <w:t xml:space="preserve"> 13</w:t>
      </w:r>
      <w:r w:rsidR="00EC29D3">
        <w:rPr>
          <w:rFonts w:ascii="Times New Roman" w:hAnsi="Times New Roman" w:cs="Times New Roman"/>
          <w:szCs w:val="24"/>
        </w:rPr>
        <w:t xml:space="preserve"> (5)</w:t>
      </w:r>
      <w:r w:rsidRPr="00544055">
        <w:rPr>
          <w:rFonts w:ascii="Times New Roman" w:hAnsi="Times New Roman" w:cs="Times New Roman"/>
          <w:szCs w:val="24"/>
        </w:rPr>
        <w:t>, 2043.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 w:rsidRPr="00EC29D3">
        <w:rPr>
          <w:rFonts w:ascii="Times New Roman" w:hAnsi="Times New Roman" w:cs="Times New Roman"/>
          <w:szCs w:val="24"/>
        </w:rPr>
        <w:t>https://doi.org/10.1021/acs.jctc.7b00176</w:t>
      </w:r>
    </w:p>
    <w:p w14:paraId="0640B961" w14:textId="7D2D06FB" w:rsidR="00544055" w:rsidRDefault="00544055" w:rsidP="00EC29D3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proofErr w:type="spellStart"/>
      <w:r w:rsidRPr="00544055">
        <w:rPr>
          <w:rFonts w:ascii="Times New Roman" w:hAnsi="Times New Roman" w:cs="Times New Roman"/>
          <w:szCs w:val="24"/>
        </w:rPr>
        <w:t>Deslippe</w:t>
      </w:r>
      <w:proofErr w:type="spellEnd"/>
      <w:r w:rsidRPr="00544055">
        <w:rPr>
          <w:rFonts w:ascii="Times New Roman" w:hAnsi="Times New Roman" w:cs="Times New Roman"/>
          <w:szCs w:val="24"/>
        </w:rPr>
        <w:t>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J.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544055">
        <w:rPr>
          <w:rFonts w:ascii="Times New Roman" w:hAnsi="Times New Roman" w:cs="Times New Roman"/>
          <w:szCs w:val="24"/>
        </w:rPr>
        <w:t>Samsonidze</w:t>
      </w:r>
      <w:proofErr w:type="spellEnd"/>
      <w:r w:rsidRPr="00544055">
        <w:rPr>
          <w:rFonts w:ascii="Times New Roman" w:hAnsi="Times New Roman" w:cs="Times New Roman"/>
          <w:szCs w:val="24"/>
        </w:rPr>
        <w:t>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G.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Strubbe,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D. A.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Jain,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M.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Cohen,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M. L.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Louie,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S. G.</w:t>
      </w:r>
      <w:r w:rsidRPr="00544055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544055">
        <w:rPr>
          <w:rFonts w:ascii="Times New Roman" w:hAnsi="Times New Roman" w:cs="Times New Roman"/>
          <w:szCs w:val="24"/>
        </w:rPr>
        <w:t>BerkeleyGW</w:t>
      </w:r>
      <w:proofErr w:type="spellEnd"/>
      <w:r w:rsidRPr="00544055">
        <w:rPr>
          <w:rFonts w:ascii="Times New Roman" w:hAnsi="Times New Roman" w:cs="Times New Roman"/>
          <w:szCs w:val="24"/>
        </w:rPr>
        <w:t xml:space="preserve">: A massively parallel computer package for the calculation of the quasiparticle and optical properties of materials and nanostructures. </w:t>
      </w:r>
      <w:proofErr w:type="spellStart"/>
      <w:r w:rsidRPr="00EC29D3">
        <w:rPr>
          <w:rFonts w:ascii="Times New Roman" w:hAnsi="Times New Roman" w:cs="Times New Roman"/>
          <w:i/>
          <w:szCs w:val="24"/>
        </w:rPr>
        <w:t>Comput</w:t>
      </w:r>
      <w:proofErr w:type="spellEnd"/>
      <w:r w:rsidRPr="00EC29D3">
        <w:rPr>
          <w:rFonts w:ascii="Times New Roman" w:hAnsi="Times New Roman" w:cs="Times New Roman"/>
          <w:i/>
          <w:szCs w:val="24"/>
        </w:rPr>
        <w:t xml:space="preserve">. Phys. </w:t>
      </w:r>
      <w:proofErr w:type="spellStart"/>
      <w:r w:rsidRPr="00EC29D3">
        <w:rPr>
          <w:rFonts w:ascii="Times New Roman" w:hAnsi="Times New Roman" w:cs="Times New Roman"/>
          <w:i/>
          <w:szCs w:val="24"/>
        </w:rPr>
        <w:t>Commun</w:t>
      </w:r>
      <w:proofErr w:type="spellEnd"/>
      <w:r w:rsidRPr="00EC29D3">
        <w:rPr>
          <w:rFonts w:ascii="Times New Roman" w:hAnsi="Times New Roman" w:cs="Times New Roman"/>
          <w:i/>
          <w:szCs w:val="24"/>
        </w:rPr>
        <w:t>.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>
        <w:rPr>
          <w:rFonts w:ascii="Times New Roman" w:hAnsi="Times New Roman" w:cs="Times New Roman"/>
          <w:b/>
          <w:szCs w:val="24"/>
        </w:rPr>
        <w:t>2012</w:t>
      </w:r>
      <w:r w:rsidR="00EC29D3">
        <w:rPr>
          <w:rFonts w:ascii="Times New Roman" w:hAnsi="Times New Roman" w:cs="Times New Roman"/>
          <w:szCs w:val="24"/>
        </w:rPr>
        <w:t>,</w:t>
      </w:r>
      <w:r w:rsidRPr="00544055">
        <w:rPr>
          <w:rFonts w:ascii="Times New Roman" w:hAnsi="Times New Roman" w:cs="Times New Roman"/>
          <w:szCs w:val="24"/>
        </w:rPr>
        <w:t xml:space="preserve"> 183</w:t>
      </w:r>
      <w:r w:rsidR="00EC29D3">
        <w:rPr>
          <w:rFonts w:ascii="Times New Roman" w:hAnsi="Times New Roman" w:cs="Times New Roman"/>
          <w:szCs w:val="24"/>
        </w:rPr>
        <w:t xml:space="preserve"> (6)</w:t>
      </w:r>
      <w:r w:rsidRPr="00544055">
        <w:rPr>
          <w:rFonts w:ascii="Times New Roman" w:hAnsi="Times New Roman" w:cs="Times New Roman"/>
          <w:szCs w:val="24"/>
        </w:rPr>
        <w:t>, 1269</w:t>
      </w:r>
      <w:r w:rsidR="00EC29D3">
        <w:rPr>
          <w:rFonts w:ascii="Times New Roman" w:hAnsi="Times New Roman" w:cs="Times New Roman"/>
          <w:szCs w:val="24"/>
        </w:rPr>
        <w:t xml:space="preserve">. </w:t>
      </w:r>
      <w:r w:rsidR="00EC29D3" w:rsidRPr="00EC29D3">
        <w:rPr>
          <w:rFonts w:ascii="Times New Roman" w:hAnsi="Times New Roman" w:cs="Times New Roman"/>
          <w:szCs w:val="24"/>
        </w:rPr>
        <w:t>https://doi.org/10.1016/j.cpc.2011.12.006</w:t>
      </w:r>
    </w:p>
    <w:p w14:paraId="0C67E32E" w14:textId="43CFEA47" w:rsidR="00544055" w:rsidRDefault="00544055" w:rsidP="00EC29D3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r w:rsidRPr="00544055">
        <w:rPr>
          <w:rFonts w:ascii="Times New Roman" w:hAnsi="Times New Roman" w:cs="Times New Roman"/>
          <w:szCs w:val="24"/>
        </w:rPr>
        <w:t>da Jornada,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F. H.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Qiu,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D. Y.</w:t>
      </w:r>
      <w:r w:rsidR="00EC29D3">
        <w:rPr>
          <w:rFonts w:ascii="Times New Roman" w:hAnsi="Times New Roman" w:cs="Times New Roman"/>
          <w:szCs w:val="24"/>
        </w:rPr>
        <w:t>;</w:t>
      </w:r>
      <w:r w:rsidRPr="00544055">
        <w:rPr>
          <w:rFonts w:ascii="Times New Roman" w:hAnsi="Times New Roman" w:cs="Times New Roman"/>
          <w:szCs w:val="24"/>
        </w:rPr>
        <w:t xml:space="preserve"> Louie,</w:t>
      </w:r>
      <w:r w:rsidR="00EC29D3" w:rsidRPr="00EC29D3">
        <w:rPr>
          <w:rFonts w:ascii="Times New Roman" w:hAnsi="Times New Roman" w:cs="Times New Roman"/>
          <w:szCs w:val="24"/>
        </w:rPr>
        <w:t xml:space="preserve"> </w:t>
      </w:r>
      <w:r w:rsidR="00EC29D3" w:rsidRPr="00544055">
        <w:rPr>
          <w:rFonts w:ascii="Times New Roman" w:hAnsi="Times New Roman" w:cs="Times New Roman"/>
          <w:szCs w:val="24"/>
        </w:rPr>
        <w:t>S. G.</w:t>
      </w:r>
      <w:r w:rsidRPr="00544055">
        <w:rPr>
          <w:rFonts w:ascii="Times New Roman" w:hAnsi="Times New Roman" w:cs="Times New Roman"/>
          <w:szCs w:val="24"/>
        </w:rPr>
        <w:t xml:space="preserve"> Nonuniform sampling schemes of the Brillouin zone for many-electron perturbation-theory calculations in reduced dimensionality. </w:t>
      </w:r>
      <w:r w:rsidRPr="00EC29D3">
        <w:rPr>
          <w:rFonts w:ascii="Times New Roman" w:hAnsi="Times New Roman" w:cs="Times New Roman"/>
          <w:i/>
          <w:szCs w:val="24"/>
        </w:rPr>
        <w:t>Phys. Rev. B</w:t>
      </w:r>
      <w:r w:rsidR="00EC29D3">
        <w:rPr>
          <w:rFonts w:ascii="Times New Roman" w:hAnsi="Times New Roman" w:cs="Times New Roman"/>
          <w:szCs w:val="24"/>
        </w:rPr>
        <w:t xml:space="preserve">, </w:t>
      </w:r>
      <w:r w:rsidR="00EC29D3">
        <w:rPr>
          <w:rFonts w:ascii="Times New Roman" w:hAnsi="Times New Roman" w:cs="Times New Roman"/>
          <w:b/>
          <w:szCs w:val="24"/>
        </w:rPr>
        <w:t>2017</w:t>
      </w:r>
      <w:r w:rsidR="00EC29D3">
        <w:rPr>
          <w:rFonts w:ascii="Times New Roman" w:hAnsi="Times New Roman" w:cs="Times New Roman"/>
          <w:szCs w:val="24"/>
        </w:rPr>
        <w:t>, 95 (3), 035109</w:t>
      </w:r>
      <w:r w:rsidRPr="00544055">
        <w:rPr>
          <w:rFonts w:ascii="Times New Roman" w:hAnsi="Times New Roman" w:cs="Times New Roman"/>
          <w:szCs w:val="24"/>
        </w:rPr>
        <w:t>.</w:t>
      </w:r>
      <w:r w:rsidR="00EC29D3">
        <w:rPr>
          <w:rFonts w:ascii="Times New Roman" w:hAnsi="Times New Roman" w:cs="Times New Roman"/>
          <w:szCs w:val="24"/>
        </w:rPr>
        <w:t xml:space="preserve"> </w:t>
      </w:r>
      <w:r w:rsidR="00EC29D3" w:rsidRPr="00EC29D3">
        <w:rPr>
          <w:rFonts w:ascii="Times New Roman" w:hAnsi="Times New Roman" w:cs="Times New Roman"/>
          <w:szCs w:val="24"/>
        </w:rPr>
        <w:t>https://doi.org/10.1103/PhysRevB.95.035109</w:t>
      </w:r>
    </w:p>
    <w:p w14:paraId="2230A6E8" w14:textId="260C8054" w:rsidR="000B48F6" w:rsidRPr="00645A9A" w:rsidRDefault="000B48F6" w:rsidP="00544055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r w:rsidRPr="00645A9A">
        <w:rPr>
          <w:rFonts w:ascii="Times New Roman" w:hAnsi="Times New Roman" w:cs="Times New Roman"/>
          <w:szCs w:val="24"/>
        </w:rPr>
        <w:t>Peng, G.-H.; Lo, P.-Y.; Li, W.-H.; Huang, Y.-C.; Chen, Y.-H.; Lee, C.-H.; Yang, C.-K.; Cheng, S.-J. Distinctive Signatures of the Spin- and Momentum-Forbidden Dark Exciton States in the Photoluminescence of Strained</w:t>
      </w:r>
      <w:r w:rsidR="004B5806">
        <w:rPr>
          <w:rFonts w:ascii="Times New Roman" w:hAnsi="Times New Roman" w:cs="Times New Roman"/>
          <w:szCs w:val="24"/>
        </w:rPr>
        <w:t xml:space="preserve"> WSe</w:t>
      </w:r>
      <w:r w:rsidR="004B5806" w:rsidRPr="001D6C6A">
        <w:rPr>
          <w:rFonts w:ascii="Times New Roman" w:hAnsi="Times New Roman" w:cs="Times New Roman"/>
          <w:szCs w:val="24"/>
          <w:vertAlign w:val="subscript"/>
        </w:rPr>
        <w:t>2</w:t>
      </w:r>
      <w:r w:rsidR="004B5806">
        <w:rPr>
          <w:rFonts w:ascii="Times New Roman" w:hAnsi="Times New Roman" w:cs="Times New Roman"/>
          <w:szCs w:val="24"/>
        </w:rPr>
        <w:t xml:space="preserve"> </w:t>
      </w:r>
      <w:r w:rsidRPr="00645A9A">
        <w:rPr>
          <w:rFonts w:ascii="Times New Roman" w:hAnsi="Times New Roman" w:cs="Times New Roman"/>
          <w:szCs w:val="24"/>
        </w:rPr>
        <w:t xml:space="preserve">Monolayers under Thermalization. </w:t>
      </w:r>
      <w:r w:rsidRPr="00645A9A">
        <w:rPr>
          <w:rFonts w:ascii="Times New Roman" w:hAnsi="Times New Roman" w:cs="Times New Roman"/>
          <w:i/>
          <w:szCs w:val="24"/>
        </w:rPr>
        <w:t>Nano Lett.</w:t>
      </w:r>
      <w:r w:rsidRPr="00645A9A">
        <w:rPr>
          <w:rFonts w:ascii="Times New Roman" w:hAnsi="Times New Roman" w:cs="Times New Roman"/>
          <w:szCs w:val="24"/>
        </w:rPr>
        <w:t xml:space="preserve"> </w:t>
      </w:r>
      <w:r w:rsidRPr="00645A9A">
        <w:rPr>
          <w:rFonts w:ascii="Times New Roman" w:hAnsi="Times New Roman" w:cs="Times New Roman"/>
          <w:b/>
          <w:szCs w:val="24"/>
        </w:rPr>
        <w:t>2019</w:t>
      </w:r>
      <w:r w:rsidRPr="00645A9A">
        <w:rPr>
          <w:rFonts w:ascii="Times New Roman" w:hAnsi="Times New Roman" w:cs="Times New Roman"/>
          <w:szCs w:val="24"/>
        </w:rPr>
        <w:t xml:space="preserve">, 19 (4) 2299. </w:t>
      </w:r>
      <w:hyperlink r:id="rId11" w:history="1">
        <w:r w:rsidRPr="00645A9A">
          <w:rPr>
            <w:rStyle w:val="Hyperlink"/>
            <w:rFonts w:ascii="Times New Roman" w:hAnsi="Times New Roman" w:cs="Times New Roman"/>
            <w:color w:val="auto"/>
            <w:szCs w:val="24"/>
            <w:u w:val="none"/>
          </w:rPr>
          <w:t>https://doi.org/10.1021/acs.nanolett.8b04786</w:t>
        </w:r>
      </w:hyperlink>
    </w:p>
    <w:p w14:paraId="374802D8" w14:textId="0B8D188E" w:rsidR="000B48F6" w:rsidRPr="00645A9A" w:rsidRDefault="000B48F6" w:rsidP="00544055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r w:rsidRPr="00645A9A">
        <w:rPr>
          <w:rFonts w:ascii="Times New Roman" w:hAnsi="Times New Roman" w:cs="Times New Roman"/>
          <w:szCs w:val="24"/>
        </w:rPr>
        <w:t xml:space="preserve">Li, W.-H.; Lin, J.-D.; Lo, P.-Y.; Peng, G.-H.; Hei, C.-Y.; Chen, S.-Y.; Cheng, S.-J. The Key Role of Non-Local Screening </w:t>
      </w:r>
      <w:r w:rsidRPr="00645A9A">
        <w:rPr>
          <w:rFonts w:ascii="Times New Roman" w:hAnsi="Times New Roman" w:cs="Times New Roman" w:hint="eastAsia"/>
          <w:szCs w:val="24"/>
        </w:rPr>
        <w:t>i</w:t>
      </w:r>
      <w:r w:rsidRPr="00645A9A">
        <w:rPr>
          <w:rFonts w:ascii="Times New Roman" w:hAnsi="Times New Roman" w:cs="Times New Roman"/>
          <w:szCs w:val="24"/>
        </w:rPr>
        <w:t xml:space="preserve">n the Environment-Insensitive Exciton Fine Structures of Transition-Metal Dichalcogenide Monolayers. </w:t>
      </w:r>
      <w:r w:rsidRPr="00645A9A">
        <w:rPr>
          <w:rFonts w:ascii="Times New Roman" w:hAnsi="Times New Roman" w:cs="Times New Roman"/>
          <w:i/>
          <w:szCs w:val="24"/>
        </w:rPr>
        <w:t>Nanomaterials</w:t>
      </w:r>
      <w:r w:rsidRPr="00645A9A">
        <w:rPr>
          <w:rFonts w:ascii="Times New Roman" w:hAnsi="Times New Roman" w:cs="Times New Roman"/>
          <w:szCs w:val="24"/>
        </w:rPr>
        <w:t xml:space="preserve"> </w:t>
      </w:r>
      <w:r w:rsidRPr="00645A9A">
        <w:rPr>
          <w:rFonts w:ascii="Times New Roman" w:hAnsi="Times New Roman" w:cs="Times New Roman"/>
          <w:b/>
          <w:szCs w:val="24"/>
        </w:rPr>
        <w:t>2023</w:t>
      </w:r>
      <w:r w:rsidRPr="00645A9A">
        <w:rPr>
          <w:rFonts w:ascii="Times New Roman" w:hAnsi="Times New Roman" w:cs="Times New Roman"/>
          <w:szCs w:val="24"/>
        </w:rPr>
        <w:t xml:space="preserve">, 13 (11), 1739. </w:t>
      </w:r>
      <w:hyperlink r:id="rId12" w:history="1">
        <w:r w:rsidRPr="00645A9A">
          <w:rPr>
            <w:rStyle w:val="Hyperlink"/>
            <w:rFonts w:ascii="Times New Roman" w:hAnsi="Times New Roman" w:cs="Times New Roman"/>
            <w:color w:val="auto"/>
            <w:szCs w:val="24"/>
            <w:u w:val="none"/>
          </w:rPr>
          <w:t>https://doi.org/10.3390/nano13111739</w:t>
        </w:r>
      </w:hyperlink>
    </w:p>
    <w:p w14:paraId="2B7DFC0E" w14:textId="1E43808E" w:rsidR="000B48F6" w:rsidRPr="00645A9A" w:rsidRDefault="000B48F6" w:rsidP="00544055">
      <w:pPr>
        <w:pStyle w:val="ListParagraph"/>
        <w:numPr>
          <w:ilvl w:val="0"/>
          <w:numId w:val="5"/>
        </w:numPr>
        <w:spacing w:line="360" w:lineRule="auto"/>
        <w:ind w:leftChars="0"/>
        <w:jc w:val="both"/>
        <w:rPr>
          <w:rFonts w:ascii="Times New Roman" w:hAnsi="Times New Roman" w:cs="Times New Roman"/>
          <w:szCs w:val="24"/>
        </w:rPr>
      </w:pPr>
      <w:r w:rsidRPr="00645A9A">
        <w:rPr>
          <w:rFonts w:ascii="Times New Roman" w:hAnsi="Times New Roman" w:cs="Times New Roman"/>
          <w:szCs w:val="24"/>
        </w:rPr>
        <w:t xml:space="preserve">Steinhoff, A.; Jahnke, F.; Florian, M. Microscopic theory of exciton-exciton annihilation in two-dimensional semiconductors. </w:t>
      </w:r>
      <w:r w:rsidRPr="00645A9A">
        <w:rPr>
          <w:rFonts w:ascii="Times New Roman" w:hAnsi="Times New Roman" w:cs="Times New Roman"/>
          <w:i/>
          <w:szCs w:val="24"/>
        </w:rPr>
        <w:t xml:space="preserve">Phys. Rev. B </w:t>
      </w:r>
      <w:r w:rsidRPr="00645A9A">
        <w:rPr>
          <w:rFonts w:ascii="Times New Roman" w:hAnsi="Times New Roman" w:cs="Times New Roman"/>
          <w:b/>
          <w:szCs w:val="24"/>
        </w:rPr>
        <w:t>2021</w:t>
      </w:r>
      <w:r w:rsidRPr="00645A9A">
        <w:rPr>
          <w:rFonts w:ascii="Times New Roman" w:hAnsi="Times New Roman" w:cs="Times New Roman"/>
          <w:szCs w:val="24"/>
        </w:rPr>
        <w:t>, 104 (15), 155416. https://doi.org/10.1103/PhysRevB.104.155416</w:t>
      </w:r>
    </w:p>
    <w:sectPr w:rsidR="000B48F6" w:rsidRPr="00645A9A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099B34" w14:textId="77777777" w:rsidR="001D6C6A" w:rsidRDefault="001D6C6A" w:rsidP="00971116">
      <w:pPr>
        <w:spacing w:after="0" w:line="240" w:lineRule="auto"/>
      </w:pPr>
      <w:r>
        <w:separator/>
      </w:r>
    </w:p>
  </w:endnote>
  <w:endnote w:type="continuationSeparator" w:id="0">
    <w:p w14:paraId="60404C12" w14:textId="77777777" w:rsidR="001D6C6A" w:rsidRDefault="001D6C6A" w:rsidP="00971116">
      <w:pPr>
        <w:spacing w:after="0" w:line="240" w:lineRule="auto"/>
      </w:pPr>
      <w:r>
        <w:continuationSeparator/>
      </w:r>
    </w:p>
  </w:endnote>
  <w:endnote w:type="continuationNotice" w:id="1">
    <w:p w14:paraId="1F2D1680" w14:textId="77777777" w:rsidR="001D6C6A" w:rsidRDefault="001D6C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B1BA7" w14:textId="77777777" w:rsidR="001D6C6A" w:rsidRDefault="001D6C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ABA627" w14:textId="77777777" w:rsidR="001D6C6A" w:rsidRDefault="001D6C6A" w:rsidP="00971116">
      <w:pPr>
        <w:spacing w:after="0" w:line="240" w:lineRule="auto"/>
      </w:pPr>
      <w:r>
        <w:separator/>
      </w:r>
    </w:p>
  </w:footnote>
  <w:footnote w:type="continuationSeparator" w:id="0">
    <w:p w14:paraId="7DFDEBB3" w14:textId="77777777" w:rsidR="001D6C6A" w:rsidRDefault="001D6C6A" w:rsidP="00971116">
      <w:pPr>
        <w:spacing w:after="0" w:line="240" w:lineRule="auto"/>
      </w:pPr>
      <w:r>
        <w:continuationSeparator/>
      </w:r>
    </w:p>
  </w:footnote>
  <w:footnote w:type="continuationNotice" w:id="1">
    <w:p w14:paraId="3216E3B7" w14:textId="77777777" w:rsidR="001D6C6A" w:rsidRDefault="001D6C6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8A580D" w14:textId="77777777" w:rsidR="001D6C6A" w:rsidRDefault="001D6C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D14DB"/>
    <w:multiLevelType w:val="hybridMultilevel"/>
    <w:tmpl w:val="B0706D72"/>
    <w:lvl w:ilvl="0" w:tplc="8070ADF6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B3915A8"/>
    <w:multiLevelType w:val="hybridMultilevel"/>
    <w:tmpl w:val="7C960A8E"/>
    <w:lvl w:ilvl="0" w:tplc="F484FE4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9433CF2"/>
    <w:multiLevelType w:val="hybridMultilevel"/>
    <w:tmpl w:val="4F08735C"/>
    <w:lvl w:ilvl="0" w:tplc="5B182B60">
      <w:start w:val="1"/>
      <w:numFmt w:val="decimal"/>
      <w:lvlText w:val="%1."/>
      <w:lvlJc w:val="left"/>
      <w:pPr>
        <w:ind w:left="360" w:hanging="360"/>
      </w:pPr>
      <w:rPr>
        <w:rFonts w:ascii="Calibri" w:eastAsia="PMingLiU" w:hAnsi="Calibri" w:cs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C4973AE"/>
    <w:multiLevelType w:val="hybridMultilevel"/>
    <w:tmpl w:val="566A8A46"/>
    <w:lvl w:ilvl="0" w:tplc="8070ADF6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AAF63CA"/>
    <w:multiLevelType w:val="hybridMultilevel"/>
    <w:tmpl w:val="122EBB82"/>
    <w:lvl w:ilvl="0" w:tplc="8070ADF6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230186132">
    <w:abstractNumId w:val="4"/>
  </w:num>
  <w:num w:numId="2" w16cid:durableId="889682104">
    <w:abstractNumId w:val="3"/>
  </w:num>
  <w:num w:numId="3" w16cid:durableId="903301066">
    <w:abstractNumId w:val="0"/>
  </w:num>
  <w:num w:numId="4" w16cid:durableId="2009869533">
    <w:abstractNumId w:val="2"/>
  </w:num>
  <w:num w:numId="5" w16cid:durableId="1238974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DE5"/>
    <w:rsid w:val="00040C4D"/>
    <w:rsid w:val="000569A1"/>
    <w:rsid w:val="00060B1B"/>
    <w:rsid w:val="00063000"/>
    <w:rsid w:val="00071457"/>
    <w:rsid w:val="000B48F6"/>
    <w:rsid w:val="000B509E"/>
    <w:rsid w:val="000C2B23"/>
    <w:rsid w:val="000E3336"/>
    <w:rsid w:val="00114C0F"/>
    <w:rsid w:val="00115116"/>
    <w:rsid w:val="00124553"/>
    <w:rsid w:val="00152901"/>
    <w:rsid w:val="001562A2"/>
    <w:rsid w:val="00171D6A"/>
    <w:rsid w:val="001B5957"/>
    <w:rsid w:val="001D26D5"/>
    <w:rsid w:val="001D6C6A"/>
    <w:rsid w:val="001E4097"/>
    <w:rsid w:val="001E6176"/>
    <w:rsid w:val="0021687A"/>
    <w:rsid w:val="002506CC"/>
    <w:rsid w:val="002629C0"/>
    <w:rsid w:val="002674B1"/>
    <w:rsid w:val="002801C2"/>
    <w:rsid w:val="00283C74"/>
    <w:rsid w:val="00293683"/>
    <w:rsid w:val="002B0A94"/>
    <w:rsid w:val="002B2A06"/>
    <w:rsid w:val="002D3852"/>
    <w:rsid w:val="00311B85"/>
    <w:rsid w:val="00313AA2"/>
    <w:rsid w:val="0031763F"/>
    <w:rsid w:val="003522EA"/>
    <w:rsid w:val="00370776"/>
    <w:rsid w:val="0037428B"/>
    <w:rsid w:val="0038113E"/>
    <w:rsid w:val="0039323D"/>
    <w:rsid w:val="003A09DC"/>
    <w:rsid w:val="003A4157"/>
    <w:rsid w:val="003D3275"/>
    <w:rsid w:val="003D53A0"/>
    <w:rsid w:val="003F21DC"/>
    <w:rsid w:val="004018B9"/>
    <w:rsid w:val="00407E8F"/>
    <w:rsid w:val="00457A01"/>
    <w:rsid w:val="00457F18"/>
    <w:rsid w:val="00475DDC"/>
    <w:rsid w:val="004A4847"/>
    <w:rsid w:val="004B5806"/>
    <w:rsid w:val="004D1789"/>
    <w:rsid w:val="00503621"/>
    <w:rsid w:val="005245E9"/>
    <w:rsid w:val="00534506"/>
    <w:rsid w:val="005417A7"/>
    <w:rsid w:val="00544055"/>
    <w:rsid w:val="00555480"/>
    <w:rsid w:val="00563D34"/>
    <w:rsid w:val="0057019A"/>
    <w:rsid w:val="005850BE"/>
    <w:rsid w:val="005909B4"/>
    <w:rsid w:val="00594F40"/>
    <w:rsid w:val="005C2540"/>
    <w:rsid w:val="005E4507"/>
    <w:rsid w:val="005F4CA3"/>
    <w:rsid w:val="00631A8D"/>
    <w:rsid w:val="00644207"/>
    <w:rsid w:val="00645A9A"/>
    <w:rsid w:val="00647353"/>
    <w:rsid w:val="006509E3"/>
    <w:rsid w:val="00662EA7"/>
    <w:rsid w:val="00673281"/>
    <w:rsid w:val="006767B4"/>
    <w:rsid w:val="006926C5"/>
    <w:rsid w:val="00696C15"/>
    <w:rsid w:val="006B713E"/>
    <w:rsid w:val="006C1C27"/>
    <w:rsid w:val="006D7166"/>
    <w:rsid w:val="006E653D"/>
    <w:rsid w:val="00702AA8"/>
    <w:rsid w:val="00705D2C"/>
    <w:rsid w:val="00732C78"/>
    <w:rsid w:val="00743059"/>
    <w:rsid w:val="007520E2"/>
    <w:rsid w:val="00767FDE"/>
    <w:rsid w:val="007941C5"/>
    <w:rsid w:val="007946F6"/>
    <w:rsid w:val="007A7A75"/>
    <w:rsid w:val="007B4AEA"/>
    <w:rsid w:val="007C0571"/>
    <w:rsid w:val="007D55C6"/>
    <w:rsid w:val="007D65B8"/>
    <w:rsid w:val="007E2EB1"/>
    <w:rsid w:val="007E2FAE"/>
    <w:rsid w:val="0081423C"/>
    <w:rsid w:val="00815FD3"/>
    <w:rsid w:val="00826352"/>
    <w:rsid w:val="008561DC"/>
    <w:rsid w:val="00880A8F"/>
    <w:rsid w:val="0088662B"/>
    <w:rsid w:val="008C1B80"/>
    <w:rsid w:val="008D232D"/>
    <w:rsid w:val="00902FB4"/>
    <w:rsid w:val="0090313E"/>
    <w:rsid w:val="009320A2"/>
    <w:rsid w:val="00940797"/>
    <w:rsid w:val="009463B4"/>
    <w:rsid w:val="00946F4B"/>
    <w:rsid w:val="00970741"/>
    <w:rsid w:val="00971116"/>
    <w:rsid w:val="00986E63"/>
    <w:rsid w:val="00994FA7"/>
    <w:rsid w:val="009F4E11"/>
    <w:rsid w:val="009F618B"/>
    <w:rsid w:val="009F67AB"/>
    <w:rsid w:val="009F7D07"/>
    <w:rsid w:val="00A17622"/>
    <w:rsid w:val="00A275D3"/>
    <w:rsid w:val="00A36AC3"/>
    <w:rsid w:val="00A405DC"/>
    <w:rsid w:val="00A41A9E"/>
    <w:rsid w:val="00A61CA6"/>
    <w:rsid w:val="00A827E4"/>
    <w:rsid w:val="00A828CD"/>
    <w:rsid w:val="00A83AFA"/>
    <w:rsid w:val="00A937A6"/>
    <w:rsid w:val="00AA70FA"/>
    <w:rsid w:val="00AB6558"/>
    <w:rsid w:val="00AF4D93"/>
    <w:rsid w:val="00B10283"/>
    <w:rsid w:val="00B1519D"/>
    <w:rsid w:val="00B36F8A"/>
    <w:rsid w:val="00B46A48"/>
    <w:rsid w:val="00B555B9"/>
    <w:rsid w:val="00B71237"/>
    <w:rsid w:val="00B77993"/>
    <w:rsid w:val="00BA2309"/>
    <w:rsid w:val="00BA5F29"/>
    <w:rsid w:val="00BA7BC8"/>
    <w:rsid w:val="00BD22F7"/>
    <w:rsid w:val="00C82603"/>
    <w:rsid w:val="00C90080"/>
    <w:rsid w:val="00C952AC"/>
    <w:rsid w:val="00CA29D7"/>
    <w:rsid w:val="00CE3950"/>
    <w:rsid w:val="00CF2F47"/>
    <w:rsid w:val="00D30F34"/>
    <w:rsid w:val="00D46D92"/>
    <w:rsid w:val="00D61FE7"/>
    <w:rsid w:val="00D6778C"/>
    <w:rsid w:val="00D94C24"/>
    <w:rsid w:val="00DB0C03"/>
    <w:rsid w:val="00DD1D9D"/>
    <w:rsid w:val="00DD6442"/>
    <w:rsid w:val="00DE0AC7"/>
    <w:rsid w:val="00E107AC"/>
    <w:rsid w:val="00E35105"/>
    <w:rsid w:val="00E4005D"/>
    <w:rsid w:val="00E522D0"/>
    <w:rsid w:val="00E91D82"/>
    <w:rsid w:val="00EA09EE"/>
    <w:rsid w:val="00EA565D"/>
    <w:rsid w:val="00EC29D3"/>
    <w:rsid w:val="00EC42CD"/>
    <w:rsid w:val="00ED67E5"/>
    <w:rsid w:val="00F237DD"/>
    <w:rsid w:val="00F606DA"/>
    <w:rsid w:val="00F733E9"/>
    <w:rsid w:val="00F935A5"/>
    <w:rsid w:val="00F94DE5"/>
    <w:rsid w:val="00FB020F"/>
    <w:rsid w:val="00FB4135"/>
    <w:rsid w:val="00FB50C2"/>
    <w:rsid w:val="00FE4153"/>
    <w:rsid w:val="00FF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B230A5"/>
  <w14:defaultImageDpi w14:val="32767"/>
  <w15:docId w15:val="{0E8857E5-1844-45EF-9893-D72A35B56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PMingLiU" w:hAnsi="Calibri" w:cs="Calibri"/>
        <w:lang w:val="en-AU" w:eastAsia="zh-TW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57019A"/>
    <w:pPr>
      <w:widowControl w:val="0"/>
      <w:spacing w:after="0" w:line="240" w:lineRule="auto"/>
      <w:ind w:leftChars="200" w:left="480"/>
    </w:pPr>
    <w:rPr>
      <w:rFonts w:asciiTheme="minorHAnsi" w:eastAsiaTheme="minorEastAsia" w:hAnsiTheme="minorHAnsi" w:cstheme="minorBidi"/>
      <w:kern w:val="2"/>
      <w:sz w:val="24"/>
      <w:szCs w:val="22"/>
      <w:lang w:val="en-US"/>
    </w:rPr>
  </w:style>
  <w:style w:type="character" w:styleId="PlaceholderText">
    <w:name w:val="Placeholder Text"/>
    <w:basedOn w:val="DefaultParagraphFont"/>
    <w:uiPriority w:val="99"/>
    <w:semiHidden/>
    <w:rsid w:val="0057019A"/>
    <w:rPr>
      <w:color w:val="808080"/>
    </w:rPr>
  </w:style>
  <w:style w:type="table" w:styleId="TableGrid">
    <w:name w:val="Table Grid"/>
    <w:basedOn w:val="TableNormal"/>
    <w:uiPriority w:val="59"/>
    <w:rsid w:val="0057019A"/>
    <w:pPr>
      <w:spacing w:after="0" w:line="240" w:lineRule="auto"/>
    </w:pPr>
    <w:rPr>
      <w:rFonts w:asciiTheme="minorHAnsi" w:eastAsiaTheme="minorEastAsia" w:hAnsiTheme="minorHAnsi" w:cstheme="minorBidi"/>
      <w:kern w:val="2"/>
      <w:sz w:val="24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7019A"/>
    <w:pPr>
      <w:spacing w:before="100" w:beforeAutospacing="1" w:after="100" w:afterAutospacing="1" w:line="240" w:lineRule="auto"/>
    </w:pPr>
    <w:rPr>
      <w:rFonts w:ascii="PMingLiU" w:hAnsi="PMingLiU" w:cs="PMingLiU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41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415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71116"/>
    <w:pPr>
      <w:tabs>
        <w:tab w:val="center" w:pos="4153"/>
        <w:tab w:val="right" w:pos="830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71116"/>
  </w:style>
  <w:style w:type="paragraph" w:styleId="Footer">
    <w:name w:val="footer"/>
    <w:basedOn w:val="Normal"/>
    <w:link w:val="FooterChar"/>
    <w:uiPriority w:val="99"/>
    <w:unhideWhenUsed/>
    <w:rsid w:val="00971116"/>
    <w:pPr>
      <w:tabs>
        <w:tab w:val="center" w:pos="4153"/>
        <w:tab w:val="right" w:pos="830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71116"/>
  </w:style>
  <w:style w:type="paragraph" w:styleId="BalloonText">
    <w:name w:val="Balloon Text"/>
    <w:basedOn w:val="Normal"/>
    <w:link w:val="BalloonTextChar"/>
    <w:uiPriority w:val="99"/>
    <w:semiHidden/>
    <w:unhideWhenUsed/>
    <w:rsid w:val="0050362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621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48F6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4B58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82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64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4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52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2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16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3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09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9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4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4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3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7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21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15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3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9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doi.org/10.3390/nano13111739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i.org/10.1021/acs.nanolett.8b04786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hfPYZEdI7ikgQPzYlNYczyiVKQ==">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</go:docsCustomData>
</go:gDocsCustomXmlDataStorage>
</file>

<file path=customXml/itemProps1.xml><?xml version="1.0" encoding="utf-8"?>
<ds:datastoreItem xmlns:ds="http://schemas.openxmlformats.org/officeDocument/2006/customXml" ds:itemID="{45740FBB-8CD6-45F1-AD74-2BD1A59E74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1225</TotalTime>
  <Pages>7</Pages>
  <Words>2180</Words>
  <Characters>12431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14582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Yi-Hsun Chen</dc:creator>
  <cp:lastModifiedBy>Yi-Hsun Chen</cp:lastModifiedBy>
  <cp:revision>2</cp:revision>
  <dcterms:created xsi:type="dcterms:W3CDTF">2024-05-03T05:42:00Z</dcterms:created>
  <dcterms:modified xsi:type="dcterms:W3CDTF">2024-06-09T02:45:00Z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zotero-version="6.0.27"&gt;&lt;session id="cC80lQjd"/&gt;&lt;style id="http://www.zotero.org/styles/american-chemical-society" hasBibliography="1" bibliographyStyleHasBeenSet="1"/&gt;&lt;prefs&gt;&lt;pref name="fieldType" value="Field"/&gt;&lt;/prefs&gt;&lt;/data&gt;</vt:lpwstr>
  </property>
</Properties>
</file>