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B257FB" w14:textId="2D718170" w:rsidR="007B440F" w:rsidRDefault="00000000">
      <w:pPr>
        <w:widowControl/>
        <w:jc w:val="left"/>
        <w:rPr>
          <w:rFonts w:asciiTheme="minorHAnsi" w:eastAsia="Microsoft YaHei" w:hAnsi="Times New Roman"/>
          <w:sz w:val="28"/>
          <w:szCs w:val="28"/>
        </w:rPr>
      </w:pPr>
      <w:r>
        <w:rPr>
          <w:rFonts w:asciiTheme="minorHAnsi" w:eastAsia="Microsoft YaHei" w:hAnsi="Times New Roman" w:hint="eastAsia"/>
          <w:sz w:val="28"/>
          <w:szCs w:val="28"/>
        </w:rPr>
        <w:t>Table.1 Age distribution for 2 groups</w:t>
      </w:r>
    </w:p>
    <w:tbl>
      <w:tblPr>
        <w:tblW w:w="6105" w:type="dxa"/>
        <w:tblInd w:w="93" w:type="dxa"/>
        <w:tblLook w:val="04A0" w:firstRow="1" w:lastRow="0" w:firstColumn="1" w:lastColumn="0" w:noHBand="0" w:noVBand="1"/>
      </w:tblPr>
      <w:tblGrid>
        <w:gridCol w:w="1337"/>
        <w:gridCol w:w="942"/>
        <w:gridCol w:w="1667"/>
        <w:gridCol w:w="886"/>
        <w:gridCol w:w="1569"/>
      </w:tblGrid>
      <w:tr w:rsidR="007B440F" w14:paraId="02A9B3F4" w14:textId="77777777">
        <w:trPr>
          <w:trHeight w:val="606"/>
        </w:trPr>
        <w:tc>
          <w:tcPr>
            <w:tcW w:w="133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BE6231C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Style w:val="font11"/>
                <w:color w:val="auto"/>
                <w:lang w:bidi="ar"/>
              </w:rPr>
              <w:t>Age, y*</w:t>
            </w:r>
          </w:p>
        </w:tc>
        <w:tc>
          <w:tcPr>
            <w:tcW w:w="260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6DDA45E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 xml:space="preserve">Manual </w:t>
            </w:r>
            <w:r>
              <w:rPr>
                <w:rFonts w:cs="Calibri" w:hint="eastAsia"/>
                <w:kern w:val="0"/>
                <w:sz w:val="22"/>
                <w:szCs w:val="22"/>
                <w:lang w:bidi="ar"/>
              </w:rPr>
              <w:t>S</w:t>
            </w:r>
            <w:r>
              <w:rPr>
                <w:rFonts w:cs="Calibri"/>
                <w:kern w:val="0"/>
                <w:sz w:val="22"/>
                <w:szCs w:val="22"/>
                <w:lang w:bidi="ar"/>
              </w:rPr>
              <w:t>creening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FF770A7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TIS assisted screening</w:t>
            </w:r>
          </w:p>
        </w:tc>
      </w:tr>
      <w:tr w:rsidR="007B440F" w14:paraId="3D30FC40" w14:textId="77777777">
        <w:trPr>
          <w:trHeight w:val="615"/>
        </w:trPr>
        <w:tc>
          <w:tcPr>
            <w:tcW w:w="133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3693FBA" w14:textId="77777777" w:rsidR="007B440F" w:rsidRDefault="007B440F">
            <w:pPr>
              <w:rPr>
                <w:rFonts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7BEA33B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cases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788E50D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percentage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9C7FCAA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cases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834D08A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percentage (%)</w:t>
            </w:r>
          </w:p>
        </w:tc>
      </w:tr>
      <w:tr w:rsidR="007B440F" w14:paraId="6204CA31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9ECFB" w14:textId="77777777" w:rsidR="007B440F" w:rsidRDefault="00000000">
            <w:pPr>
              <w:widowControl/>
              <w:textAlignment w:val="center"/>
              <w:rPr>
                <w:rFonts w:ascii="DengXian" w:eastAsia="DengXian" w:hAnsi="DengXian" w:cs="DengXian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cs="Calibri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528D4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273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C5071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0.21%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6C99B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10EE1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0.22%</w:t>
            </w:r>
          </w:p>
        </w:tc>
      </w:tr>
      <w:tr w:rsidR="007B440F" w14:paraId="6E2CAFF6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DAEC3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21-29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65D70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28864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B490F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22.01%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EA735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24871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15F2B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19.75%</w:t>
            </w:r>
          </w:p>
        </w:tc>
      </w:tr>
      <w:tr w:rsidR="007B440F" w14:paraId="56741DED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76B2D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30-39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76C18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52478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AD13F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40.02%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A59E5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50826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77157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40.36%</w:t>
            </w:r>
          </w:p>
        </w:tc>
      </w:tr>
      <w:tr w:rsidR="007B440F" w14:paraId="7ABC46F2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CE8BC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40-49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953C1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24492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EFCB0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18.68%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0C328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24238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B997E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19.25%</w:t>
            </w:r>
          </w:p>
        </w:tc>
      </w:tr>
      <w:tr w:rsidR="007B440F" w14:paraId="28765AE5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A9964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50-59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B6552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15133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AEC60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11.54%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B2D2A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15013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07BB2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11.92%</w:t>
            </w:r>
          </w:p>
        </w:tc>
      </w:tr>
      <w:tr w:rsidR="007B440F" w14:paraId="3D1B24BB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9C726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60-69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9F357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8093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93814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6.17%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9518D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8746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A527B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6.95%</w:t>
            </w:r>
          </w:p>
        </w:tc>
      </w:tr>
      <w:tr w:rsidR="007B440F" w14:paraId="6FA1A2AD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CF113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≥70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94941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1659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C3D46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1.27%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7672B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1871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DB410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1.49%</w:t>
            </w:r>
          </w:p>
        </w:tc>
      </w:tr>
      <w:tr w:rsidR="007B440F" w14:paraId="47E9C8EA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AB106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Unknown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5F57F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7B318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0.11%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E9521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C0507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0.06%</w:t>
            </w:r>
          </w:p>
        </w:tc>
      </w:tr>
      <w:tr w:rsidR="007B440F" w14:paraId="78D38529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D9E02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Average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3AD3C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38.96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9B00A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32FEC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39.67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244BB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/</w:t>
            </w:r>
          </w:p>
        </w:tc>
      </w:tr>
      <w:tr w:rsidR="007B440F" w14:paraId="343DCFD5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85DD1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418BC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96CD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6FA49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C84C2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/</w:t>
            </w:r>
          </w:p>
        </w:tc>
      </w:tr>
      <w:tr w:rsidR="007B440F" w14:paraId="5C5F9E2C" w14:textId="77777777">
        <w:trPr>
          <w:trHeight w:val="315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25AF18D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5F17987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131130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BCFF894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47FF2A6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125917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B8C9C93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100%</w:t>
            </w:r>
          </w:p>
        </w:tc>
      </w:tr>
    </w:tbl>
    <w:p w14:paraId="5B43F80B" w14:textId="77777777" w:rsidR="007B440F" w:rsidRDefault="00000000">
      <w:pPr>
        <w:spacing w:beforeLines="100" w:before="312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</w:rPr>
        <w:t xml:space="preserve">Abbreviation: y, years </w:t>
      </w:r>
    </w:p>
    <w:p w14:paraId="598F93B6" w14:textId="77777777" w:rsidR="007B440F" w:rsidRDefault="00000000">
      <w:pPr>
        <w:spacing w:beforeLines="100" w:before="312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</w:rPr>
        <w:t>*:</w:t>
      </w:r>
      <w:r>
        <w:rPr>
          <w:rFonts w:asciiTheme="minorHAnsi" w:eastAsia="Microsoft YaHei" w:hAnsi="Times New Roman"/>
          <w:sz w:val="22"/>
          <w:szCs w:val="22"/>
        </w:rPr>
        <w:t xml:space="preserve"> t = 0.99, P &gt;0.05</w:t>
      </w:r>
      <w:r>
        <w:rPr>
          <w:rFonts w:asciiTheme="minorHAnsi" w:eastAsia="Microsoft YaHei" w:hAnsi="Times New Roman" w:hint="eastAsia"/>
          <w:sz w:val="22"/>
          <w:szCs w:val="22"/>
        </w:rPr>
        <w:t xml:space="preserve"> All P </w:t>
      </w:r>
      <w:r>
        <w:rPr>
          <w:rFonts w:asciiTheme="minorHAnsi" w:eastAsia="Microsoft YaHei" w:hAnsi="Times New Roman"/>
          <w:sz w:val="22"/>
          <w:szCs w:val="22"/>
        </w:rPr>
        <w:t>values were 2-sided, and P &lt; .05 was denoted as statistically significant.</w:t>
      </w:r>
    </w:p>
    <w:p w14:paraId="7422A586" w14:textId="77777777" w:rsidR="007B440F" w:rsidRDefault="00000000">
      <w:pPr>
        <w:widowControl/>
        <w:jc w:val="left"/>
        <w:rPr>
          <w:rFonts w:asciiTheme="minorHAnsi" w:eastAsia="Microsoft YaHei" w:hAnsi="Times New Roman"/>
          <w:b/>
          <w:bCs/>
          <w:sz w:val="28"/>
          <w:szCs w:val="28"/>
        </w:rPr>
      </w:pPr>
      <w:r>
        <w:rPr>
          <w:rFonts w:asciiTheme="minorHAnsi" w:eastAsia="Microsoft YaHei" w:hAnsi="Times New Roman" w:hint="eastAsia"/>
          <w:b/>
          <w:bCs/>
          <w:sz w:val="28"/>
          <w:szCs w:val="28"/>
        </w:rPr>
        <w:br w:type="page"/>
      </w:r>
      <w:r>
        <w:rPr>
          <w:rFonts w:asciiTheme="minorHAnsi" w:eastAsia="Microsoft YaHei" w:hAnsi="Times New Roman" w:hint="eastAsia"/>
          <w:sz w:val="28"/>
          <w:szCs w:val="28"/>
        </w:rPr>
        <w:lastRenderedPageBreak/>
        <w:t>Table 2. Positive detection rate in comparison of 2 groups</w:t>
      </w:r>
    </w:p>
    <w:tbl>
      <w:tblPr>
        <w:tblW w:w="8265" w:type="dxa"/>
        <w:tblInd w:w="93" w:type="dxa"/>
        <w:tblLook w:val="04A0" w:firstRow="1" w:lastRow="0" w:firstColumn="1" w:lastColumn="0" w:noHBand="0" w:noVBand="1"/>
      </w:tblPr>
      <w:tblGrid>
        <w:gridCol w:w="1337"/>
        <w:gridCol w:w="942"/>
        <w:gridCol w:w="1667"/>
        <w:gridCol w:w="886"/>
        <w:gridCol w:w="1569"/>
        <w:gridCol w:w="1080"/>
        <w:gridCol w:w="1080"/>
      </w:tblGrid>
      <w:tr w:rsidR="007B440F" w14:paraId="23C28422" w14:textId="77777777">
        <w:trPr>
          <w:trHeight w:val="270"/>
        </w:trPr>
        <w:tc>
          <w:tcPr>
            <w:tcW w:w="133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03501E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Diagnosis results</w:t>
            </w:r>
          </w:p>
        </w:tc>
        <w:tc>
          <w:tcPr>
            <w:tcW w:w="260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C9727C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 xml:space="preserve">Manual </w:t>
            </w:r>
            <w:r>
              <w:rPr>
                <w:rFonts w:cs="Calibri" w:hint="eastAsia"/>
                <w:kern w:val="0"/>
                <w:sz w:val="22"/>
                <w:szCs w:val="22"/>
                <w:lang w:bidi="ar"/>
              </w:rPr>
              <w:t>S</w:t>
            </w:r>
            <w:r>
              <w:rPr>
                <w:rFonts w:cs="Calibri"/>
                <w:kern w:val="0"/>
                <w:sz w:val="22"/>
                <w:szCs w:val="22"/>
                <w:lang w:bidi="ar"/>
              </w:rPr>
              <w:t>creening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DDDD8E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TIS assisted screening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2D801E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i/>
                <w:iCs/>
                <w:sz w:val="22"/>
                <w:szCs w:val="22"/>
              </w:rPr>
            </w:pPr>
            <w:r>
              <w:rPr>
                <w:rFonts w:cs="Calibri"/>
                <w:i/>
                <w:iCs/>
                <w:kern w:val="0"/>
                <w:sz w:val="22"/>
                <w:szCs w:val="22"/>
                <w:lang w:bidi="ar"/>
              </w:rPr>
              <w:t>χ2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3CE7DF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i/>
                <w:iCs/>
                <w:sz w:val="22"/>
                <w:szCs w:val="22"/>
              </w:rPr>
            </w:pPr>
            <w:r>
              <w:rPr>
                <w:rFonts w:cs="Calibri"/>
                <w:i/>
                <w:iCs/>
                <w:kern w:val="0"/>
                <w:sz w:val="22"/>
                <w:szCs w:val="22"/>
                <w:lang w:bidi="ar"/>
              </w:rPr>
              <w:t>P value</w:t>
            </w:r>
          </w:p>
        </w:tc>
      </w:tr>
      <w:tr w:rsidR="007B440F" w14:paraId="6F8CE095" w14:textId="77777777">
        <w:trPr>
          <w:trHeight w:val="270"/>
        </w:trPr>
        <w:tc>
          <w:tcPr>
            <w:tcW w:w="133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853D04F" w14:textId="77777777" w:rsidR="007B440F" w:rsidRDefault="007B440F">
            <w:pPr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26B5D3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Cases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BE4AE6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percentage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F04471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Cases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2281FB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percentage (%)</w:t>
            </w: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8565C2B" w14:textId="77777777" w:rsidR="007B440F" w:rsidRDefault="007B440F">
            <w:pPr>
              <w:jc w:val="center"/>
              <w:rPr>
                <w:rFonts w:cs="Calibri"/>
                <w:i/>
                <w:iCs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41AB489" w14:textId="77777777" w:rsidR="007B440F" w:rsidRDefault="007B440F">
            <w:pPr>
              <w:jc w:val="center"/>
              <w:rPr>
                <w:rFonts w:cs="Calibri"/>
                <w:i/>
                <w:iCs/>
                <w:sz w:val="22"/>
                <w:szCs w:val="22"/>
              </w:rPr>
            </w:pPr>
          </w:p>
        </w:tc>
      </w:tr>
      <w:tr w:rsidR="007B440F" w14:paraId="2C575310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094C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NILM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8C92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106833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9806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F17A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102537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C2D2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CFAD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F395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0.804</w:t>
            </w:r>
          </w:p>
        </w:tc>
      </w:tr>
      <w:tr w:rsidR="007B440F" w14:paraId="675F7B34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A56D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ASCUS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261A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17014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82A1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29A1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DCB2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11.83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87C5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75E0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cs="Calibri"/>
                <w:kern w:val="0"/>
                <w:sz w:val="22"/>
                <w:szCs w:val="22"/>
                <w:lang w:bidi="ar"/>
              </w:rPr>
              <w:t>0.0001</w:t>
            </w:r>
          </w:p>
        </w:tc>
      </w:tr>
      <w:tr w:rsidR="007B440F" w14:paraId="42139483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6551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ASC-H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ABC4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5CBB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599F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0EBE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5EB7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7B83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0.003</w:t>
            </w:r>
          </w:p>
        </w:tc>
      </w:tr>
      <w:tr w:rsidR="007B440F" w14:paraId="71EBCF1F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40B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LSIL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00E7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5538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6986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0BC3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7254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0A6C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AE74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321.167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65C9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cs="Calibri"/>
                <w:kern w:val="0"/>
                <w:sz w:val="22"/>
                <w:szCs w:val="22"/>
                <w:lang w:bidi="ar"/>
              </w:rPr>
              <w:t>0.0001</w:t>
            </w:r>
          </w:p>
        </w:tc>
      </w:tr>
      <w:tr w:rsidR="007B440F" w14:paraId="055CCE25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5BB2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HSIL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A317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8A22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0CE8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F617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ADEF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86.409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836D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cs="Calibri"/>
                <w:kern w:val="0"/>
                <w:sz w:val="22"/>
                <w:szCs w:val="22"/>
                <w:lang w:bidi="ar"/>
              </w:rPr>
              <w:t>0.0001</w:t>
            </w:r>
          </w:p>
        </w:tc>
      </w:tr>
      <w:tr w:rsidR="007B440F" w14:paraId="55295C25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D147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SCC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70DD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9FD0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D5AF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7E35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9552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3824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0.541</w:t>
            </w:r>
          </w:p>
        </w:tc>
      </w:tr>
      <w:tr w:rsidR="007B440F" w14:paraId="7645296B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0E86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AGC-NOS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1C0D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0D6A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660A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7177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D56C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12.427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5E81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＜</w:t>
            </w:r>
            <w:r>
              <w:rPr>
                <w:rFonts w:cs="Calibri"/>
                <w:kern w:val="0"/>
                <w:sz w:val="22"/>
                <w:szCs w:val="22"/>
                <w:lang w:bidi="ar"/>
              </w:rPr>
              <w:t>0.0001</w:t>
            </w:r>
          </w:p>
        </w:tc>
      </w:tr>
      <w:tr w:rsidR="007B440F" w14:paraId="7632C21D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2EC2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AGC-FN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9640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E9F8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9FE9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8C1D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05C6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576F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0.919</w:t>
            </w:r>
          </w:p>
        </w:tc>
      </w:tr>
      <w:tr w:rsidR="007B440F" w14:paraId="0B09C726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DDC8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AIS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2FD8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57BB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0.00076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6DFA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E3BB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0.0026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6C57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206C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0.298</w:t>
            </w:r>
          </w:p>
        </w:tc>
      </w:tr>
      <w:tr w:rsidR="007B440F" w14:paraId="39AF81ED" w14:textId="77777777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9B6A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IAC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0E0D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E461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48E3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1B3D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D3EB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B97E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/</w:t>
            </w:r>
          </w:p>
        </w:tc>
      </w:tr>
      <w:tr w:rsidR="007B440F" w14:paraId="10E8C1DD" w14:textId="77777777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D18383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5325F8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131130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8871F4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2C69AF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125917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834B35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8D15C8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2D8C41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/</w:t>
            </w:r>
          </w:p>
        </w:tc>
      </w:tr>
    </w:tbl>
    <w:p w14:paraId="4C6204A4" w14:textId="77777777" w:rsidR="007B440F" w:rsidRDefault="00000000">
      <w:pPr>
        <w:spacing w:beforeLines="100" w:before="312"/>
        <w:rPr>
          <w:rFonts w:asciiTheme="minorHAnsi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</w:rPr>
        <w:t xml:space="preserve">Abbreviation: TIS, ThinPrep Imaging System; NILM, Negative for intraepithelial lesion or malignancy; ASC-US, Atypical squamous cells of undetermined significance; ASC-H, Atypical squamous cells, cannot exclude high-gradesquamous intraepithelial lesion; LSIL, Low-grade Squamous Intraepithelial Lesions; HSIL, High-grade squamous intraepithelial lesion; SCC, Squamous cell carcinoma; AGC-NOS, Atypical glandular cells with not otherwise specified; AGC-FN, Atypical glandular cells with favor neoplastic; AIS, Adenocarinoma in situ; IAC, Invasive adenocarcinoma; </w:t>
      </w:r>
      <w:r>
        <w:rPr>
          <w:rFonts w:eastAsia="SimHei" w:cs="Calibri"/>
          <w:sz w:val="22"/>
          <w:szCs w:val="22"/>
        </w:rPr>
        <w:t>χ</w:t>
      </w:r>
      <w:r>
        <w:rPr>
          <w:rFonts w:asciiTheme="minorHAnsi" w:eastAsia="Microsoft YaHei" w:hAnsi="Times New Roman" w:hint="eastAsia"/>
          <w:sz w:val="22"/>
          <w:szCs w:val="22"/>
          <w:vertAlign w:val="superscript"/>
        </w:rPr>
        <w:t>2</w:t>
      </w:r>
      <w:r>
        <w:rPr>
          <w:rFonts w:asciiTheme="minorHAnsi" w:eastAsia="Microsoft YaHei" w:hAnsi="Times New Roman" w:hint="eastAsia"/>
          <w:sz w:val="22"/>
          <w:szCs w:val="22"/>
        </w:rPr>
        <w:t>, Chi-square test; P value, Probability.</w:t>
      </w:r>
    </w:p>
    <w:p w14:paraId="6758DABF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8"/>
          <w:szCs w:val="28"/>
        </w:rPr>
      </w:pPr>
      <w:r>
        <w:rPr>
          <w:rFonts w:asciiTheme="minorHAnsi" w:eastAsia="Microsoft YaHei" w:hAnsi="Times New Roman"/>
          <w:sz w:val="28"/>
          <w:szCs w:val="28"/>
        </w:rPr>
        <w:br w:type="page"/>
      </w:r>
      <w:r>
        <w:rPr>
          <w:rFonts w:asciiTheme="minorHAnsi" w:eastAsia="Microsoft YaHei" w:hAnsi="Times New Roman"/>
          <w:sz w:val="28"/>
          <w:szCs w:val="28"/>
        </w:rPr>
        <w:lastRenderedPageBreak/>
        <w:t xml:space="preserve">Table 3. Comparison of pathological biopsy results </w:t>
      </w:r>
      <w:r>
        <w:rPr>
          <w:rFonts w:asciiTheme="minorHAnsi" w:eastAsia="Microsoft YaHei" w:hAnsi="Times New Roman" w:hint="eastAsia"/>
          <w:sz w:val="28"/>
          <w:szCs w:val="28"/>
        </w:rPr>
        <w:t xml:space="preserve">with </w:t>
      </w:r>
      <w:r>
        <w:rPr>
          <w:rFonts w:asciiTheme="minorHAnsi" w:eastAsia="Microsoft YaHei" w:hAnsi="Times New Roman"/>
          <w:sz w:val="28"/>
          <w:szCs w:val="28"/>
        </w:rPr>
        <w:t xml:space="preserve">TCT </w:t>
      </w:r>
      <w:r>
        <w:rPr>
          <w:rFonts w:asciiTheme="minorHAnsi" w:eastAsia="Microsoft YaHei" w:hAnsi="Times New Roman" w:hint="eastAsia"/>
          <w:sz w:val="28"/>
          <w:szCs w:val="28"/>
        </w:rPr>
        <w:t>of M</w:t>
      </w:r>
      <w:r>
        <w:rPr>
          <w:rFonts w:asciiTheme="minorHAnsi" w:eastAsia="Microsoft YaHei" w:hAnsi="Times New Roman"/>
          <w:sz w:val="28"/>
          <w:szCs w:val="28"/>
        </w:rPr>
        <w:t xml:space="preserve">anual </w:t>
      </w:r>
      <w:r>
        <w:rPr>
          <w:rFonts w:asciiTheme="minorHAnsi" w:eastAsia="Microsoft YaHei" w:hAnsi="Times New Roman" w:hint="eastAsia"/>
          <w:sz w:val="28"/>
          <w:szCs w:val="28"/>
        </w:rPr>
        <w:t>S</w:t>
      </w:r>
      <w:r>
        <w:rPr>
          <w:rFonts w:asciiTheme="minorHAnsi" w:eastAsia="Microsoft YaHei" w:hAnsi="Times New Roman"/>
          <w:sz w:val="28"/>
          <w:szCs w:val="28"/>
        </w:rPr>
        <w:t xml:space="preserve">creening </w:t>
      </w:r>
      <w:r>
        <w:rPr>
          <w:rFonts w:asciiTheme="minorHAnsi" w:eastAsia="Microsoft YaHei" w:hAnsi="Times New Roman" w:hint="eastAsia"/>
          <w:sz w:val="28"/>
          <w:szCs w:val="28"/>
        </w:rPr>
        <w:t>group</w:t>
      </w:r>
    </w:p>
    <w:tbl>
      <w:tblPr>
        <w:tblW w:w="13665" w:type="dxa"/>
        <w:tblInd w:w="93" w:type="dxa"/>
        <w:tblLook w:val="04A0" w:firstRow="1" w:lastRow="0" w:firstColumn="1" w:lastColumn="0" w:noHBand="0" w:noVBand="1"/>
      </w:tblPr>
      <w:tblGrid>
        <w:gridCol w:w="1337"/>
        <w:gridCol w:w="1289"/>
        <w:gridCol w:w="1290"/>
        <w:gridCol w:w="1070"/>
        <w:gridCol w:w="1070"/>
        <w:gridCol w:w="1079"/>
        <w:gridCol w:w="1075"/>
        <w:gridCol w:w="1070"/>
        <w:gridCol w:w="1070"/>
        <w:gridCol w:w="1067"/>
        <w:gridCol w:w="1065"/>
        <w:gridCol w:w="1183"/>
      </w:tblGrid>
      <w:tr w:rsidR="007B440F" w14:paraId="0863B89F" w14:textId="77777777">
        <w:trPr>
          <w:trHeight w:val="270"/>
        </w:trPr>
        <w:tc>
          <w:tcPr>
            <w:tcW w:w="13665" w:type="dxa"/>
            <w:gridSpan w:val="1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6CCC30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Manual screening N (%)</w:t>
            </w:r>
            <w:r>
              <w:rPr>
                <w:rStyle w:val="font41"/>
                <w:color w:val="auto"/>
                <w:lang w:bidi="ar"/>
              </w:rPr>
              <w:t>a</w:t>
            </w:r>
          </w:p>
        </w:tc>
      </w:tr>
      <w:tr w:rsidR="007B440F" w14:paraId="7D55BC39" w14:textId="77777777">
        <w:trPr>
          <w:trHeight w:val="495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E58A4" w14:textId="77777777" w:rsidR="007B440F" w:rsidRDefault="00000000">
            <w:pPr>
              <w:widowControl/>
              <w:ind w:left="720" w:hangingChars="400" w:hanging="720"/>
              <w:textAlignment w:val="top"/>
              <w:rPr>
                <w:rFonts w:cs="Calibri"/>
                <w:sz w:val="18"/>
                <w:szCs w:val="18"/>
              </w:rPr>
            </w:pP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7DAD383" wp14:editId="70F10069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13970</wp:posOffset>
                      </wp:positionV>
                      <wp:extent cx="819150" cy="590550"/>
                      <wp:effectExtent l="2540" t="3810" r="16510" b="1524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19150" cy="590550"/>
                              </a:xfrm>
                              <a:prstGeom prst="line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dashDot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24776F3" id="直接连接符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05pt,1.1pt" to="60.45pt,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" strokeweight=".25pt">
                      <v:stroke dashstyle="dashDot"/>
                    </v:line>
                  </w:pict>
                </mc:Fallback>
              </mc:AlternateContent>
            </w: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                     TCT</w:t>
            </w:r>
          </w:p>
        </w:tc>
        <w:tc>
          <w:tcPr>
            <w:tcW w:w="128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F8B843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NILM</w:t>
            </w:r>
          </w:p>
        </w:tc>
        <w:tc>
          <w:tcPr>
            <w:tcW w:w="129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65BF68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ASC-US</w:t>
            </w:r>
          </w:p>
        </w:tc>
        <w:tc>
          <w:tcPr>
            <w:tcW w:w="107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0DEDB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ASC-H</w:t>
            </w:r>
          </w:p>
        </w:tc>
        <w:tc>
          <w:tcPr>
            <w:tcW w:w="107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E6465C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LSIL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CA28D1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AGC-NOS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30C865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AGC-FN</w:t>
            </w:r>
          </w:p>
        </w:tc>
        <w:tc>
          <w:tcPr>
            <w:tcW w:w="107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28AE4F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HSIL</w:t>
            </w:r>
          </w:p>
        </w:tc>
        <w:tc>
          <w:tcPr>
            <w:tcW w:w="107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57FA3E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SCC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CBF1D7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AIS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ADA74E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IAC</w:t>
            </w:r>
          </w:p>
        </w:tc>
        <w:tc>
          <w:tcPr>
            <w:tcW w:w="118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9C3F33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Total</w:t>
            </w:r>
          </w:p>
        </w:tc>
      </w:tr>
      <w:tr w:rsidR="007B440F" w14:paraId="5EFB6D9F" w14:textId="77777777">
        <w:trPr>
          <w:trHeight w:val="270"/>
        </w:trPr>
        <w:tc>
          <w:tcPr>
            <w:tcW w:w="13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D22C899" w14:textId="77777777" w:rsidR="007B440F" w:rsidRDefault="00000000">
            <w:pPr>
              <w:widowControl/>
              <w:textAlignment w:val="top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Biopsy</w:t>
            </w:r>
          </w:p>
        </w:tc>
        <w:tc>
          <w:tcPr>
            <w:tcW w:w="128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A767305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29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D274DB3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07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7DC9F6B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07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5DCD271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3821B94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168F780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07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2EBB136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07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6FA1193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2810DA4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BF54A3D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18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C2DAAB9" w14:textId="77777777" w:rsidR="007B440F" w:rsidRDefault="007B440F">
            <w:pPr>
              <w:jc w:val="center"/>
              <w:rPr>
                <w:rFonts w:cs="Calibri"/>
                <w:b/>
                <w:bCs/>
                <w:sz w:val="18"/>
                <w:szCs w:val="18"/>
              </w:rPr>
            </w:pPr>
          </w:p>
        </w:tc>
      </w:tr>
      <w:tr w:rsidR="007B440F" w14:paraId="4AE40D2E" w14:textId="77777777">
        <w:trPr>
          <w:trHeight w:val="48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9549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Chronic cervicitis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FDB6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13660 (83.38)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2076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8072 (78.94)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3627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469 (54.03)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5844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3320 (64.37)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FE30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32 (59.26)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5FBA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8 (22.22)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3392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239  (32.61)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3D1E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84AC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8C50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B5B2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25800 (77.10)</w:t>
            </w:r>
          </w:p>
        </w:tc>
      </w:tr>
      <w:tr w:rsidR="007B440F" w14:paraId="1E7C7B3C" w14:textId="77777777">
        <w:trPr>
          <w:trHeight w:val="27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A71C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LSIL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BD7D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2305 (14.07)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4AA0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1841 (18.00)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A99B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166 (19.12)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8DC6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1558 (30.21)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C0EE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11 (20.37)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438D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3 (8.33)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64FA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155 (21.15)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B6E1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A9AA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BEB1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66C7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6039 (18.05)</w:t>
            </w:r>
          </w:p>
        </w:tc>
      </w:tr>
      <w:tr w:rsidR="007B440F" w14:paraId="61B54959" w14:textId="77777777">
        <w:trPr>
          <w:trHeight w:val="27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06A7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HSIL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11D8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377 (2.30)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612F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281 (2.75)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2688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209 (24.08)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17C0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276 (5.35)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0091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8 (14.81)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9641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9 (25.00)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18AB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272 (37.11)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274F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D879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7624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12C8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1432 (4.28)</w:t>
            </w:r>
          </w:p>
        </w:tc>
      </w:tr>
      <w:tr w:rsidR="007B440F" w14:paraId="286FBE95" w14:textId="77777777">
        <w:trPr>
          <w:trHeight w:val="27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BB82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SCC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5257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6 (0.04)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BD40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8 (0.08)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2C49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18 (2.07)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C0AA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3 (0.06)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26F9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 (3.70)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F6DB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9 (25.00)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0BD2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59 (8.05)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5597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5 (100)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4D01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1 (100)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0CBB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4FE6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111 (0.33)</w:t>
            </w:r>
          </w:p>
        </w:tc>
      </w:tr>
      <w:tr w:rsidR="007B440F" w14:paraId="0BDA3FD3" w14:textId="77777777">
        <w:trPr>
          <w:trHeight w:val="27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F30D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CGIN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0C83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33 (0.20)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D132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19 (0.19)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5D6E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5 (0.58)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32EA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1 (0.02)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2378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1 (1.85)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914F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5 (13.89)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699F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8 (1.09)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DFFE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E68C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7694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F66D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72 (0.22)</w:t>
            </w:r>
          </w:p>
        </w:tc>
      </w:tr>
      <w:tr w:rsidR="007B440F" w14:paraId="0DDE8C4A" w14:textId="77777777">
        <w:trPr>
          <w:trHeight w:val="27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F27B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IAC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37BC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2 (0.01)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1965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4 (0.04)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1F91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 (0.12)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E1E5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(0.00)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E6C1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54D3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 (5.56)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08B4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B06A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AAD1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F8B0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5313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9 (0.03)</w:t>
            </w:r>
          </w:p>
        </w:tc>
      </w:tr>
      <w:tr w:rsidR="007B440F" w14:paraId="323DDAFA" w14:textId="77777777">
        <w:trPr>
          <w:trHeight w:val="7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89CE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Number of biopsy cases (Biopsy rate)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8B96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16383 (15.34)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CF8E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10225 (60.10)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4E1D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868 (97.75)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9235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5158 (93.14)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C99F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54 (91.53)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B73C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36 (72.00)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51AA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733 (98.92)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BE9C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5 (83.33)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38BB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 (100)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30BC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86CA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33463</w:t>
            </w:r>
            <w:r>
              <w:rPr>
                <w:rStyle w:val="font51"/>
                <w:rFonts w:hint="default"/>
                <w:color w:val="auto"/>
                <w:lang w:bidi="ar"/>
              </w:rPr>
              <w:t>（</w:t>
            </w:r>
            <w:r>
              <w:rPr>
                <w:rStyle w:val="font01"/>
                <w:color w:val="auto"/>
                <w:lang w:bidi="ar"/>
              </w:rPr>
              <w:t>25.52%</w:t>
            </w:r>
            <w:r>
              <w:rPr>
                <w:rStyle w:val="font51"/>
                <w:rFonts w:hint="default"/>
                <w:color w:val="auto"/>
                <w:lang w:bidi="ar"/>
              </w:rPr>
              <w:t>）</w:t>
            </w:r>
          </w:p>
        </w:tc>
      </w:tr>
      <w:tr w:rsidR="007B440F" w14:paraId="0FC14EF4" w14:textId="77777777">
        <w:trPr>
          <w:trHeight w:val="7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6702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Number of cases without biopsy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95F0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90450 (84.66)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EBD9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6789 (39.90)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B6ED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20 (2.25)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72D8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380 (6.86)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A799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5 (8.47)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6B49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14 (28.00)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B344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8 (1.09)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0D0A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  (16.67)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12FC6" w14:textId="77777777" w:rsidR="007B440F" w:rsidRDefault="00000000">
            <w:pPr>
              <w:widowControl/>
              <w:jc w:val="left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0 (0)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26CA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E7B6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97667 (74.48%)</w:t>
            </w:r>
          </w:p>
        </w:tc>
      </w:tr>
      <w:tr w:rsidR="007B440F" w14:paraId="1443EC17" w14:textId="77777777">
        <w:trPr>
          <w:trHeight w:val="270"/>
        </w:trPr>
        <w:tc>
          <w:tcPr>
            <w:tcW w:w="13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5FE980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Total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31AC63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106833 (100)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5321F7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17014 (100)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EEEE88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888 (100)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E5AA4D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5538 (100)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673597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59  (100)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23C50B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50  (100)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EF193E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741 (100)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4C42F2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6  (100)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551DF6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 (100)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0F381D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8CA4EF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131130 (100)</w:t>
            </w:r>
          </w:p>
        </w:tc>
      </w:tr>
    </w:tbl>
    <w:p w14:paraId="0CC4F517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</w:rPr>
        <w:lastRenderedPageBreak/>
        <w:t>Abbreviation: TIS, ThinPrep Imaging System; TCT, Thinprep cytologic test; NILM, No squamous intraepithelial lesions were found; ASC-US, Atypical squamous cells of undetermined significance; ASC-H, Atypical squamous cells, cannot exclude high-gradesquamous intraepithelial lesion; LSIL, Low-grade Squamous Intraepithelial Lesions; HSIL, High-grade squamous intraepithelial lesion; SCC, Squamous cell carcinoma; AGC-NOS, Atypical glandular cells  with not otherwise specified; AGC-FN, Atypical glandular cells with favor neoplastic; AIS, Adenocarinoma in situ; IAC, Invasive adenocarcinoma; Biopsy-LSIL, Low-grade Squamous Intraepithelial Lesions, include Cervical intraepithelial neoplasia 1 lesions (CIN1) and Condyloma; Biopsy-HSIL, High-grade squamous intraepithelial lesion, include Cervical intraepithelial neoplasia 2 /3 lesions (CIN2/CIN3); CGIN, Cervical glandular intraepithelial neoplasm.</w:t>
      </w:r>
    </w:p>
    <w:p w14:paraId="7AFB38D0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  <w:vertAlign w:val="superscript"/>
        </w:rPr>
        <w:t>a</w:t>
      </w:r>
      <w:r>
        <w:rPr>
          <w:rFonts w:asciiTheme="minorHAnsi" w:eastAsia="Microsoft YaHei" w:hAnsi="Times New Roman" w:hint="eastAsia"/>
          <w:sz w:val="22"/>
          <w:szCs w:val="22"/>
        </w:rPr>
        <w:t xml:space="preserve"> Units written as No. (%) unless otherwise specified.</w:t>
      </w:r>
    </w:p>
    <w:p w14:paraId="12BF6C04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8"/>
          <w:szCs w:val="28"/>
        </w:rPr>
      </w:pPr>
      <w:r>
        <w:rPr>
          <w:rFonts w:asciiTheme="minorHAnsi" w:eastAsia="Microsoft YaHei" w:hAnsi="Times New Roman"/>
          <w:sz w:val="28"/>
          <w:szCs w:val="28"/>
        </w:rPr>
        <w:br w:type="page"/>
      </w:r>
      <w:r>
        <w:rPr>
          <w:rFonts w:asciiTheme="minorHAnsi" w:eastAsia="Microsoft YaHei" w:hAnsi="Times New Roman"/>
          <w:sz w:val="28"/>
          <w:szCs w:val="28"/>
        </w:rPr>
        <w:lastRenderedPageBreak/>
        <w:t xml:space="preserve">Table 4. Comparison of pathological biopsy results </w:t>
      </w:r>
      <w:r>
        <w:rPr>
          <w:rFonts w:asciiTheme="minorHAnsi" w:eastAsia="Microsoft YaHei" w:hAnsi="Times New Roman" w:hint="eastAsia"/>
          <w:sz w:val="28"/>
          <w:szCs w:val="28"/>
        </w:rPr>
        <w:t>with</w:t>
      </w:r>
      <w:r>
        <w:rPr>
          <w:rFonts w:asciiTheme="minorHAnsi" w:eastAsia="Microsoft YaHei" w:hAnsi="Times New Roman"/>
          <w:sz w:val="28"/>
          <w:szCs w:val="28"/>
        </w:rPr>
        <w:t xml:space="preserve"> </w:t>
      </w:r>
      <w:r>
        <w:rPr>
          <w:rFonts w:asciiTheme="minorHAnsi" w:eastAsia="Microsoft YaHei" w:hAnsi="Times New Roman" w:hint="eastAsia"/>
          <w:sz w:val="28"/>
          <w:szCs w:val="28"/>
        </w:rPr>
        <w:t xml:space="preserve">TCT of </w:t>
      </w:r>
      <w:r>
        <w:rPr>
          <w:rFonts w:asciiTheme="minorHAnsi" w:eastAsia="Microsoft YaHei" w:hAnsi="Times New Roman"/>
          <w:sz w:val="28"/>
          <w:szCs w:val="28"/>
        </w:rPr>
        <w:t>TIS</w:t>
      </w:r>
      <w:r>
        <w:rPr>
          <w:rFonts w:asciiTheme="minorHAnsi" w:eastAsia="Microsoft YaHei" w:hAnsi="Times New Roman" w:hint="eastAsia"/>
          <w:sz w:val="28"/>
          <w:szCs w:val="28"/>
        </w:rPr>
        <w:t xml:space="preserve"> group</w:t>
      </w:r>
    </w:p>
    <w:tbl>
      <w:tblPr>
        <w:tblW w:w="13665" w:type="dxa"/>
        <w:tblInd w:w="93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36"/>
        <w:gridCol w:w="1304"/>
        <w:gridCol w:w="1305"/>
        <w:gridCol w:w="1080"/>
        <w:gridCol w:w="1080"/>
        <w:gridCol w:w="1080"/>
        <w:gridCol w:w="1080"/>
        <w:gridCol w:w="1080"/>
        <w:gridCol w:w="1080"/>
        <w:gridCol w:w="1080"/>
        <w:gridCol w:w="927"/>
        <w:gridCol w:w="1233"/>
      </w:tblGrid>
      <w:tr w:rsidR="007B440F" w14:paraId="088B562B" w14:textId="77777777">
        <w:trPr>
          <w:trHeight w:val="270"/>
        </w:trPr>
        <w:tc>
          <w:tcPr>
            <w:tcW w:w="13665" w:type="dxa"/>
            <w:gridSpan w:val="12"/>
            <w:tcBorders>
              <w:bottom w:val="single" w:sz="8" w:space="0" w:color="000000"/>
            </w:tcBorders>
            <w:shd w:val="clear" w:color="auto" w:fill="auto"/>
          </w:tcPr>
          <w:p w14:paraId="549F910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TIS assisted screening</w:t>
            </w: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N (%)</w:t>
            </w:r>
            <w:r>
              <w:rPr>
                <w:rStyle w:val="font41"/>
                <w:color w:val="auto"/>
                <w:lang w:bidi="ar"/>
              </w:rPr>
              <w:t>a</w:t>
            </w:r>
          </w:p>
        </w:tc>
      </w:tr>
      <w:tr w:rsidR="007B440F" w14:paraId="7DF9AE75" w14:textId="77777777">
        <w:trPr>
          <w:trHeight w:val="270"/>
        </w:trPr>
        <w:tc>
          <w:tcPr>
            <w:tcW w:w="1336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</w:tcPr>
          <w:p w14:paraId="647571EE" w14:textId="77777777" w:rsidR="007B440F" w:rsidRDefault="00000000">
            <w:pPr>
              <w:widowControl/>
              <w:ind w:left="720" w:hangingChars="400" w:hanging="720"/>
              <w:textAlignment w:val="top"/>
              <w:rPr>
                <w:rFonts w:cs="Calibri"/>
                <w:sz w:val="18"/>
                <w:szCs w:val="18"/>
              </w:rPr>
            </w:pP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A9A258" wp14:editId="4EC600E1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19050</wp:posOffset>
                      </wp:positionV>
                      <wp:extent cx="819150" cy="590550"/>
                      <wp:effectExtent l="2540" t="3810" r="16510" b="1524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19150" cy="590550"/>
                              </a:xfrm>
                              <a:prstGeom prst="line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dashDot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DB866A4" id="直接连接符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55pt,1.5pt" to="61.95pt,4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" strokeweight=".25pt">
                      <v:stroke dashstyle="dashDot"/>
                    </v:line>
                  </w:pict>
                </mc:Fallback>
              </mc:AlternateContent>
            </w: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               T</w:t>
            </w:r>
            <w:r>
              <w:rPr>
                <w:rFonts w:cs="Calibri" w:hint="eastAsia"/>
                <w:kern w:val="0"/>
                <w:sz w:val="18"/>
                <w:szCs w:val="18"/>
                <w:lang w:bidi="ar"/>
              </w:rPr>
              <w:t>CT</w:t>
            </w:r>
          </w:p>
        </w:tc>
        <w:tc>
          <w:tcPr>
            <w:tcW w:w="1304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8A0AE2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NILM</w:t>
            </w:r>
          </w:p>
        </w:tc>
        <w:tc>
          <w:tcPr>
            <w:tcW w:w="130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745B6D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ASC-US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884BB3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ASC-H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70FD82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LSIL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</w:tcPr>
          <w:p w14:paraId="45E4CEA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AGC-NOS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</w:tcPr>
          <w:p w14:paraId="75D7A44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AGC-FN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CC5C43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HSIL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7A05EB4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SCC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</w:tcPr>
          <w:p w14:paraId="501F75D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AIS</w:t>
            </w:r>
          </w:p>
        </w:tc>
        <w:tc>
          <w:tcPr>
            <w:tcW w:w="927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</w:tcPr>
          <w:p w14:paraId="61F8360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IAC</w:t>
            </w:r>
          </w:p>
        </w:tc>
        <w:tc>
          <w:tcPr>
            <w:tcW w:w="1233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A3DBFF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Total</w:t>
            </w:r>
          </w:p>
        </w:tc>
      </w:tr>
      <w:tr w:rsidR="007B440F" w14:paraId="47842155" w14:textId="77777777">
        <w:trPr>
          <w:trHeight w:val="270"/>
        </w:trPr>
        <w:tc>
          <w:tcPr>
            <w:tcW w:w="1336" w:type="dxa"/>
            <w:tcBorders>
              <w:bottom w:val="single" w:sz="4" w:space="0" w:color="auto"/>
            </w:tcBorders>
            <w:shd w:val="clear" w:color="auto" w:fill="auto"/>
          </w:tcPr>
          <w:p w14:paraId="6EA6AEE5" w14:textId="77777777" w:rsidR="007B440F" w:rsidRDefault="00000000">
            <w:pPr>
              <w:widowControl/>
              <w:textAlignment w:val="top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Biopsy</w:t>
            </w:r>
          </w:p>
        </w:tc>
        <w:tc>
          <w:tcPr>
            <w:tcW w:w="1304" w:type="dxa"/>
            <w:vMerge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0B9072B8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305" w:type="dxa"/>
            <w:vMerge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3F8DA322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37B82239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2E05BA80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CD09984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99E2EB3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24726963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5441C511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7A320FAA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927" w:type="dxa"/>
            <w:vMerge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6D8FDB93" w14:textId="77777777" w:rsidR="007B440F" w:rsidRDefault="007B440F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233" w:type="dxa"/>
            <w:vMerge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42E7891E" w14:textId="77777777" w:rsidR="007B440F" w:rsidRDefault="007B440F">
            <w:pPr>
              <w:jc w:val="center"/>
              <w:rPr>
                <w:rFonts w:cs="Calibri"/>
                <w:b/>
                <w:bCs/>
                <w:sz w:val="18"/>
                <w:szCs w:val="18"/>
              </w:rPr>
            </w:pPr>
          </w:p>
        </w:tc>
      </w:tr>
      <w:tr w:rsidR="007B440F" w14:paraId="4FBAA1B7" w14:textId="77777777">
        <w:trPr>
          <w:trHeight w:val="480"/>
        </w:trPr>
        <w:tc>
          <w:tcPr>
            <w:tcW w:w="1336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2FFA72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Chronic cervicitis</w:t>
            </w:r>
          </w:p>
        </w:tc>
        <w:tc>
          <w:tcPr>
            <w:tcW w:w="1304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14BB4A0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7491 (85.20)</w:t>
            </w:r>
          </w:p>
        </w:tc>
        <w:tc>
          <w:tcPr>
            <w:tcW w:w="1305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7013820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4821 (72.80)</w:t>
            </w:r>
          </w:p>
        </w:tc>
        <w:tc>
          <w:tcPr>
            <w:tcW w:w="1080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377002B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226 (31.43)</w:t>
            </w:r>
          </w:p>
        </w:tc>
        <w:tc>
          <w:tcPr>
            <w:tcW w:w="1080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5F24D48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2743 (50.25)</w:t>
            </w:r>
          </w:p>
        </w:tc>
        <w:tc>
          <w:tcPr>
            <w:tcW w:w="1080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22FB66F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10 (62.5)</w:t>
            </w:r>
          </w:p>
        </w:tc>
        <w:tc>
          <w:tcPr>
            <w:tcW w:w="1080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21AAC71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1 (3.03)</w:t>
            </w:r>
          </w:p>
        </w:tc>
        <w:tc>
          <w:tcPr>
            <w:tcW w:w="1080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2FA556C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66 (21.09)</w:t>
            </w:r>
          </w:p>
        </w:tc>
        <w:tc>
          <w:tcPr>
            <w:tcW w:w="1080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74FF402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80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7F4CD78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27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41F6563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233" w:type="dxa"/>
            <w:tcBorders>
              <w:top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2255C6D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15358 (69.94)</w:t>
            </w:r>
          </w:p>
        </w:tc>
      </w:tr>
      <w:tr w:rsidR="007B440F" w14:paraId="2458D54E" w14:textId="77777777">
        <w:trPr>
          <w:trHeight w:val="480"/>
        </w:trPr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DAC15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LSIL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3935D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1065 (12.11)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D2B11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1522 (22.98)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E0F70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179 (24.90)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70C2E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2416 (44.26)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F29E3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AD877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4 (12.12)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31C88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75 (23.96)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E5B72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B05F8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4CE03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4327C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 xml:space="preserve">  5261 (23.96)</w:t>
            </w:r>
          </w:p>
        </w:tc>
      </w:tr>
      <w:tr w:rsidR="007B440F" w14:paraId="3E6F8872" w14:textId="77777777">
        <w:trPr>
          <w:trHeight w:val="480"/>
        </w:trPr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BE20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HSIL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1B3EC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222 (2.53)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44F58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262 (3.96)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8CC2B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284 (39.5)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17C66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293 (5.37)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3D71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4 (25)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F084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19 (57.58)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EE2EA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142 (45.37)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7F9E9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486C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E32FB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A9355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1226      (5.58)</w:t>
            </w:r>
          </w:p>
        </w:tc>
      </w:tr>
      <w:tr w:rsidR="007B440F" w14:paraId="257FC10C" w14:textId="77777777">
        <w:trPr>
          <w:trHeight w:val="480"/>
        </w:trPr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D2485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SCC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2E240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6 (0.07)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28BBA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10 (0.15)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45F8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27 (3.76)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C1475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1 (0.02)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A75C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E5FEE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6 (18.18)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71D8E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26 (8.31)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9B446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5 (100)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CE50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0A6EA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437F8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 xml:space="preserve">    81     (0.37)</w:t>
            </w:r>
          </w:p>
        </w:tc>
      </w:tr>
      <w:tr w:rsidR="007B440F" w14:paraId="067E5B83" w14:textId="77777777">
        <w:trPr>
          <w:trHeight w:val="480"/>
        </w:trPr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1DB7E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CGIN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440B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8 (0.09)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D4016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 7 (0.11)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4794F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2 (0.28)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B27B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6 (0.11)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9E883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2 (12.5)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DC9AC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3 (9.09)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B3E6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 4 (1.28)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05DB6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BE93B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503F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E698B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 xml:space="preserve">    32     (0.15)</w:t>
            </w:r>
          </w:p>
        </w:tc>
      </w:tr>
      <w:tr w:rsidR="007B440F" w14:paraId="7EC92D80" w14:textId="77777777">
        <w:trPr>
          <w:trHeight w:val="270"/>
        </w:trPr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8963B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IAC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C2697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55B60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36022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1  (0.14)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FDDF4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A6A8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84789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12BBE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C05E2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E9871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1482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6A4AE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 xml:space="preserve">     1 (&lt;0.01)</w:t>
            </w:r>
          </w:p>
        </w:tc>
      </w:tr>
      <w:tr w:rsidR="007B440F" w14:paraId="4E7714D1" w14:textId="77777777">
        <w:trPr>
          <w:trHeight w:val="720"/>
        </w:trPr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38BC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Number of biopsy cases (Biopsy rate)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750F2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8792      (8.57)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D3332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6622 (44.44)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5ED6F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719 (97.56)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6942C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5459 (72.26)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33BAF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16    (64.00)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98541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33 (67.35)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DE152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313 (77.48)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DF22A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5      (62.50)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07F0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56627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0C8C8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21959 (17.44)</w:t>
            </w:r>
          </w:p>
        </w:tc>
      </w:tr>
      <w:tr w:rsidR="007B440F" w14:paraId="2194338D" w14:textId="77777777">
        <w:trPr>
          <w:trHeight w:val="720"/>
        </w:trPr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667BC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Number of cases without biopsy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A66F2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93745 (91.43)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04304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8278 (55.56)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BCAAF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18 (2.44)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F6E4A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1795 (24.74)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AD986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9 (36.00)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BB9B4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16 (32.65)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41BFB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 xml:space="preserve">    91 (22.52)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6410F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3 (37.50)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ECA76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3 (100)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DE1C8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9ADF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103958 (82.56)</w:t>
            </w:r>
          </w:p>
        </w:tc>
      </w:tr>
      <w:tr w:rsidR="007B440F" w14:paraId="752B7B4E" w14:textId="77777777">
        <w:trPr>
          <w:trHeight w:val="270"/>
        </w:trPr>
        <w:tc>
          <w:tcPr>
            <w:tcW w:w="13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8A78F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Total</w:t>
            </w:r>
          </w:p>
        </w:tc>
        <w:tc>
          <w:tcPr>
            <w:tcW w:w="130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50A12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102537 (100)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426EA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14900 (100)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9C5D6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737 (100)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7221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7254 (100)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A47E4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25 (100)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8DA8D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49 (100)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3E0C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404 (100)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24136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8 (100)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0A3FA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3 (100)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38913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285AA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b/>
                <w:bCs/>
                <w:kern w:val="0"/>
                <w:sz w:val="18"/>
                <w:szCs w:val="18"/>
                <w:lang w:bidi="ar"/>
              </w:rPr>
              <w:t>125917 (100)</w:t>
            </w:r>
          </w:p>
        </w:tc>
      </w:tr>
    </w:tbl>
    <w:p w14:paraId="20266516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</w:rPr>
        <w:lastRenderedPageBreak/>
        <w:t>Abbreviation: TIS, ThinPrep Imaging System; TCT, Thinprep cytologic test; NILM, No squamous intraepithelial lesions were found; ASC-US, Atypical squamous cells of undetermined significance; ASC-H, Atypical squamous cells, cannot exclude high-gradesquamous intraepithelial lesion; LSIL, Low-grade Squamous Intraepithelial Lesions;  HSIL, High-grade squamous intraepithelial lesion; SCC, Squamous cell carcinoma; AGC-NOS, Atypical glandular cells  with not otherwise specified; AGC-FN, Atypical glandular cells with favor neoplastic; AIS, Adenocarinoma in situ; IAC, Invasive adenocarcinoma; Biopsy-LSIL, Low-grade Squamous Intraepithelial Lesions, include Cervical intraepithelial neoplasia 1 lesions (CIN1) and Condyloma; Biopsy-HSIL, High-grade squamous intraepithelial lesion, include Cervical intraepithelial neoplasia 2 /3 lesions (CIN2/CIN3); CGIN, Cervical glandular intraepithelial neoplasm.</w:t>
      </w:r>
    </w:p>
    <w:p w14:paraId="7C00B94E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  <w:vertAlign w:val="superscript"/>
        </w:rPr>
        <w:t>a</w:t>
      </w:r>
      <w:r>
        <w:rPr>
          <w:rFonts w:asciiTheme="minorHAnsi" w:eastAsia="Microsoft YaHei" w:hAnsi="Times New Roman" w:hint="eastAsia"/>
          <w:sz w:val="22"/>
          <w:szCs w:val="22"/>
        </w:rPr>
        <w:t xml:space="preserve"> Units written as No. (%) unless otherwise specified.</w:t>
      </w:r>
    </w:p>
    <w:p w14:paraId="42D1EE01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8"/>
          <w:szCs w:val="28"/>
        </w:rPr>
      </w:pPr>
      <w:r>
        <w:rPr>
          <w:rFonts w:asciiTheme="minorHAnsi" w:eastAsia="Microsoft YaHei" w:hAnsi="Times New Roman"/>
          <w:sz w:val="28"/>
          <w:szCs w:val="28"/>
        </w:rPr>
        <w:br w:type="page"/>
      </w:r>
      <w:r>
        <w:rPr>
          <w:rFonts w:asciiTheme="minorHAnsi" w:eastAsia="Microsoft YaHei" w:hAnsi="Times New Roman"/>
          <w:sz w:val="28"/>
          <w:szCs w:val="28"/>
        </w:rPr>
        <w:lastRenderedPageBreak/>
        <w:t xml:space="preserve">Table 5. </w:t>
      </w:r>
      <w:r>
        <w:rPr>
          <w:rFonts w:asciiTheme="minorHAnsi" w:eastAsia="Microsoft YaHei" w:hAnsi="Times New Roman" w:hint="eastAsia"/>
          <w:sz w:val="28"/>
          <w:szCs w:val="28"/>
        </w:rPr>
        <w:t>Negtive and p</w:t>
      </w:r>
      <w:r>
        <w:rPr>
          <w:rFonts w:asciiTheme="minorHAnsi" w:eastAsia="Microsoft YaHei" w:hAnsi="Times New Roman"/>
          <w:sz w:val="28"/>
          <w:szCs w:val="28"/>
        </w:rPr>
        <w:t>ositive predictive value ,false negative and positive rate between simple manual screening and TIS.</w:t>
      </w:r>
    </w:p>
    <w:tbl>
      <w:tblPr>
        <w:tblW w:w="965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891"/>
        <w:gridCol w:w="1452"/>
        <w:gridCol w:w="973"/>
        <w:gridCol w:w="1525"/>
        <w:gridCol w:w="1435"/>
        <w:gridCol w:w="1119"/>
        <w:gridCol w:w="1262"/>
      </w:tblGrid>
      <w:tr w:rsidR="007B440F" w14:paraId="3FFA6942" w14:textId="77777777">
        <w:trPr>
          <w:trHeight w:val="1170"/>
        </w:trPr>
        <w:tc>
          <w:tcPr>
            <w:tcW w:w="189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AA48232" w14:textId="77777777" w:rsidR="007B440F" w:rsidRDefault="007B440F">
            <w:pPr>
              <w:jc w:val="center"/>
              <w:rPr>
                <w:rFonts w:cs="Calibri"/>
                <w:i/>
                <w:iCs/>
                <w:sz w:val="22"/>
                <w:szCs w:val="22"/>
              </w:rPr>
            </w:pP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42365D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 xml:space="preserve">Manual </w:t>
            </w:r>
            <w:r>
              <w:rPr>
                <w:rFonts w:cs="Calibri" w:hint="eastAsia"/>
                <w:kern w:val="0"/>
                <w:sz w:val="22"/>
                <w:szCs w:val="22"/>
                <w:lang w:bidi="ar"/>
              </w:rPr>
              <w:t>S</w:t>
            </w:r>
            <w:r>
              <w:rPr>
                <w:rFonts w:cs="Calibri"/>
                <w:kern w:val="0"/>
                <w:sz w:val="22"/>
                <w:szCs w:val="22"/>
                <w:lang w:bidi="ar"/>
              </w:rPr>
              <w:t>creening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D07EE35" w14:textId="77777777" w:rsidR="007B440F" w:rsidRDefault="007B440F">
            <w:pPr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15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44A4B0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TIS assisted screening</w:t>
            </w:r>
          </w:p>
        </w:tc>
        <w:tc>
          <w:tcPr>
            <w:tcW w:w="14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12E5630" w14:textId="77777777" w:rsidR="007B440F" w:rsidRDefault="007B440F">
            <w:pPr>
              <w:jc w:val="center"/>
              <w:rPr>
                <w:rFonts w:cs="Calibri"/>
                <w:sz w:val="22"/>
                <w:szCs w:val="22"/>
              </w:rPr>
            </w:pPr>
          </w:p>
        </w:tc>
        <w:tc>
          <w:tcPr>
            <w:tcW w:w="111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9AD644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i/>
                <w:iCs/>
                <w:sz w:val="22"/>
                <w:szCs w:val="22"/>
              </w:rPr>
            </w:pPr>
            <w:r>
              <w:rPr>
                <w:rFonts w:cs="Calibri"/>
                <w:i/>
                <w:iCs/>
                <w:kern w:val="0"/>
                <w:sz w:val="22"/>
                <w:szCs w:val="22"/>
                <w:lang w:bidi="ar"/>
              </w:rPr>
              <w:t>χ2</w:t>
            </w:r>
          </w:p>
        </w:tc>
        <w:tc>
          <w:tcPr>
            <w:tcW w:w="126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BEBCBE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i/>
                <w:iCs/>
                <w:sz w:val="22"/>
                <w:szCs w:val="22"/>
              </w:rPr>
            </w:pPr>
            <w:r>
              <w:rPr>
                <w:rFonts w:cs="Calibri"/>
                <w:i/>
                <w:iCs/>
                <w:kern w:val="0"/>
                <w:sz w:val="22"/>
                <w:szCs w:val="22"/>
                <w:lang w:bidi="ar"/>
              </w:rPr>
              <w:t>P value</w:t>
            </w:r>
          </w:p>
        </w:tc>
      </w:tr>
      <w:tr w:rsidR="007B440F" w14:paraId="77EE385E" w14:textId="77777777">
        <w:trPr>
          <w:trHeight w:val="594"/>
        </w:trPr>
        <w:tc>
          <w:tcPr>
            <w:tcW w:w="189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4A4EAFD" w14:textId="77777777" w:rsidR="007B440F" w:rsidRDefault="007B440F">
            <w:pPr>
              <w:jc w:val="center"/>
              <w:rPr>
                <w:rFonts w:cs="Calibri"/>
                <w:i/>
                <w:iCs/>
                <w:sz w:val="22"/>
                <w:szCs w:val="22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5D78F8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Cases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9A9060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percentage (%)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45A17C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Cases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F4F459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percentage (%)</w:t>
            </w:r>
          </w:p>
        </w:tc>
        <w:tc>
          <w:tcPr>
            <w:tcW w:w="111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F2EC92A" w14:textId="77777777" w:rsidR="007B440F" w:rsidRDefault="007B440F">
            <w:pPr>
              <w:jc w:val="center"/>
              <w:rPr>
                <w:rFonts w:cs="Calibri"/>
                <w:i/>
                <w:iCs/>
                <w:sz w:val="22"/>
                <w:szCs w:val="22"/>
              </w:rPr>
            </w:pPr>
          </w:p>
        </w:tc>
        <w:tc>
          <w:tcPr>
            <w:tcW w:w="126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0E83962" w14:textId="77777777" w:rsidR="007B440F" w:rsidRDefault="007B440F">
            <w:pPr>
              <w:jc w:val="center"/>
              <w:rPr>
                <w:rFonts w:cs="Calibri"/>
                <w:i/>
                <w:iCs/>
                <w:sz w:val="22"/>
                <w:szCs w:val="22"/>
              </w:rPr>
            </w:pPr>
          </w:p>
        </w:tc>
      </w:tr>
      <w:tr w:rsidR="007B440F" w14:paraId="09886C06" w14:textId="77777777">
        <w:trPr>
          <w:trHeight w:val="882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5713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NPV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47F8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13660/16383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D3B4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83.38%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704F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7491/8792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5E46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85.20%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7FC2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1.227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0B7D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i/>
                <w:iCs/>
                <w:sz w:val="22"/>
                <w:szCs w:val="22"/>
              </w:rPr>
            </w:pPr>
            <w:r>
              <w:rPr>
                <w:rFonts w:cs="Calibri"/>
                <w:i/>
                <w:iCs/>
                <w:kern w:val="0"/>
                <w:sz w:val="22"/>
                <w:szCs w:val="22"/>
                <w:lang w:bidi="ar"/>
              </w:rPr>
              <w:t>0.268</w:t>
            </w:r>
          </w:p>
        </w:tc>
      </w:tr>
      <w:tr w:rsidR="007B440F" w14:paraId="53582410" w14:textId="77777777">
        <w:trPr>
          <w:trHeight w:val="576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4E44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TPV (≥ LSIL)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5E67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4940/17080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7FE7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28.92%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9BF6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5300/13167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161C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40.25%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2184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208.68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AC3D9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 w:rsidR="007B440F" w14:paraId="761F38FE" w14:textId="77777777">
        <w:trPr>
          <w:trHeight w:val="576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C578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PPV (≥ HSIL)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7789E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345/739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B087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46.68%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0602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177/318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55E01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55.66%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4422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56.77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A9A52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 w:rsidR="007B440F" w14:paraId="273C5455" w14:textId="77777777">
        <w:trPr>
          <w:trHeight w:val="576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A5632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APV (≥ HSIL)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981A0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861/16341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E993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5.27%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88E6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927/12849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BBA78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7.21%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D582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41.798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B7960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 w:rsidR="007B440F" w14:paraId="4E1E271C" w14:textId="77777777">
        <w:trPr>
          <w:trHeight w:val="576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C0F67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TPV (≥ HSIL)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7CA0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1206/17080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EE9D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7.06%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E3294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1104/13167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71E3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8.38%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E5A7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15.824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1CCE4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 w:rsidR="007B440F" w14:paraId="0934ADE5" w14:textId="77777777">
        <w:trPr>
          <w:trHeight w:val="576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F46AB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FNR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704B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2723/7663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D687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35.53%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D00E9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1301/6601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8AB4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19.71%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70C62C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248.77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F62F8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  <w:tr w:rsidR="007B440F" w14:paraId="2A0C5C90" w14:textId="77777777">
        <w:trPr>
          <w:trHeight w:val="882"/>
        </w:trPr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FFEFF3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FPR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9A51B3D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12140/25800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E12C475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47.05%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107996A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7867/15358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B955A56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51.22%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BB7858F" w14:textId="77777777" w:rsidR="007B440F" w:rsidRDefault="00000000">
            <w:pPr>
              <w:widowControl/>
              <w:jc w:val="center"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23.01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A8BA382" w14:textId="77777777" w:rsidR="007B440F" w:rsidRDefault="00000000">
            <w:pPr>
              <w:widowControl/>
              <w:textAlignment w:val="center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kern w:val="0"/>
                <w:sz w:val="22"/>
                <w:szCs w:val="22"/>
                <w:lang w:bidi="ar"/>
              </w:rPr>
              <w:t>&lt; 0.0001</w:t>
            </w:r>
          </w:p>
        </w:tc>
      </w:tr>
    </w:tbl>
    <w:p w14:paraId="3747CBD7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/>
          <w:sz w:val="22"/>
          <w:szCs w:val="22"/>
        </w:rPr>
        <w:t xml:space="preserve">Abbreviation: TIS, ThinPrep Imaging System; NILM, Negative for intraepithelial lesion or malignancy; ASC-US, Atypical squamous cells of undetermined significance; ASC-H, Atypical squamous cells, cannot exclude high-gradesquamous intraepithelial lesion; LSIL, Low-grade Squamous Intraepithelial Lesions; </w:t>
      </w:r>
      <w:r>
        <w:rPr>
          <w:rFonts w:asciiTheme="minorHAnsi" w:eastAsia="Microsoft YaHei" w:hAnsi="Times New Roman"/>
          <w:sz w:val="22"/>
          <w:szCs w:val="22"/>
        </w:rPr>
        <w:lastRenderedPageBreak/>
        <w:t xml:space="preserve">HSIL, High-grade squamous intraepithelial lesion; SCC, Squamous cell carcinoma; AGC-NOS, Atypical glandular cells  with not otherwise specified; AGC-FN, Atypical glandular cells with favor neoplastic; AIS, Adenocarinoma in situ; IAC, Invasive adenocarcinoma; </w:t>
      </w:r>
      <w:r>
        <w:rPr>
          <w:rFonts w:asciiTheme="minorHAnsi" w:eastAsia="Microsoft YaHei" w:hAnsi="Times New Roman"/>
          <w:sz w:val="22"/>
          <w:szCs w:val="22"/>
        </w:rPr>
        <w:t>χ</w:t>
      </w:r>
      <w:r>
        <w:rPr>
          <w:rFonts w:asciiTheme="minorHAnsi" w:eastAsia="Microsoft YaHei" w:hAnsi="Times New Roman"/>
          <w:sz w:val="22"/>
          <w:szCs w:val="22"/>
        </w:rPr>
        <w:t>2, Chi-square test; P value, Probability.</w:t>
      </w:r>
      <w:r>
        <w:rPr>
          <w:rFonts w:asciiTheme="minorHAnsi" w:eastAsia="Microsoft YaHei" w:hAnsi="Times New Roman" w:hint="eastAsia"/>
          <w:sz w:val="22"/>
          <w:szCs w:val="22"/>
        </w:rPr>
        <w:t xml:space="preserve"> </w:t>
      </w:r>
    </w:p>
    <w:p w14:paraId="5863D48A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/>
          <w:sz w:val="22"/>
          <w:szCs w:val="22"/>
        </w:rPr>
        <w:t>Calculation formula</w:t>
      </w:r>
      <w:r>
        <w:rPr>
          <w:rFonts w:asciiTheme="minorHAnsi" w:eastAsia="Microsoft YaHei" w:hAnsi="Times New Roman" w:hint="eastAsia"/>
          <w:sz w:val="22"/>
          <w:szCs w:val="22"/>
        </w:rPr>
        <w:t>:</w:t>
      </w:r>
    </w:p>
    <w:p w14:paraId="08DD9F62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</w:rPr>
        <w:t xml:space="preserve">NPV = Total cases with NILM on cytology with chronic cervicitis on histology/ Total cases with NILM on cytology, </w:t>
      </w:r>
    </w:p>
    <w:p w14:paraId="39381FA2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</w:rPr>
        <w:t>TPV (</w:t>
      </w:r>
      <w:r>
        <w:rPr>
          <w:rFonts w:asciiTheme="minorHAnsi" w:eastAsia="Microsoft YaHei" w:hAnsi="Times New Roman" w:hint="eastAsia"/>
          <w:sz w:val="22"/>
          <w:szCs w:val="22"/>
        </w:rPr>
        <w:t>≥</w:t>
      </w:r>
      <w:r>
        <w:rPr>
          <w:rFonts w:asciiTheme="minorHAnsi" w:eastAsia="Microsoft YaHei" w:hAnsi="Times New Roman" w:hint="eastAsia"/>
          <w:sz w:val="22"/>
          <w:szCs w:val="22"/>
        </w:rPr>
        <w:t xml:space="preserve"> LSIL) = Total cases with ASC-US or worse on cytology with LISL or worse on histology/ Total cases with ASC-US or worse on cytology, </w:t>
      </w:r>
    </w:p>
    <w:p w14:paraId="39226A0F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</w:rPr>
        <w:t>PPV (</w:t>
      </w:r>
      <w:r>
        <w:rPr>
          <w:rFonts w:asciiTheme="minorHAnsi" w:eastAsia="Microsoft YaHei" w:hAnsi="Times New Roman" w:hint="eastAsia"/>
          <w:sz w:val="22"/>
          <w:szCs w:val="22"/>
        </w:rPr>
        <w:t>≥</w:t>
      </w:r>
      <w:r>
        <w:rPr>
          <w:rFonts w:asciiTheme="minorHAnsi" w:eastAsia="Microsoft YaHei" w:hAnsi="Times New Roman" w:hint="eastAsia"/>
          <w:sz w:val="22"/>
          <w:szCs w:val="22"/>
        </w:rPr>
        <w:t xml:space="preserve"> HSIL) = Total cases with HSIL or worse on cytology with HSIL or worse on histology/ Total cases with HSIL or worse on cytology, </w:t>
      </w:r>
    </w:p>
    <w:p w14:paraId="784BA3FA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</w:rPr>
        <w:t>APV (</w:t>
      </w:r>
      <w:r>
        <w:rPr>
          <w:rFonts w:asciiTheme="minorHAnsi" w:eastAsia="Microsoft YaHei" w:hAnsi="Times New Roman" w:hint="eastAsia"/>
          <w:sz w:val="22"/>
          <w:szCs w:val="22"/>
        </w:rPr>
        <w:t>≥</w:t>
      </w:r>
      <w:r>
        <w:rPr>
          <w:rFonts w:asciiTheme="minorHAnsi" w:eastAsia="Microsoft YaHei" w:hAnsi="Times New Roman" w:hint="eastAsia"/>
          <w:sz w:val="22"/>
          <w:szCs w:val="22"/>
        </w:rPr>
        <w:t xml:space="preserve"> HSIL) = Total cases with ASC-US+ASC-H+LSIL+AGC-NOS+AGC-FN on cytology with HSIL or worse on histology/ Total cases with ASC-US+ASC-H+LSIL+AGC-NOS+AGC-FN on cytology, </w:t>
      </w:r>
    </w:p>
    <w:p w14:paraId="08DEA88E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</w:rPr>
        <w:t>TPV (</w:t>
      </w:r>
      <w:r>
        <w:rPr>
          <w:rFonts w:asciiTheme="minorHAnsi" w:eastAsia="Microsoft YaHei" w:hAnsi="Times New Roman" w:hint="eastAsia"/>
          <w:sz w:val="22"/>
          <w:szCs w:val="22"/>
        </w:rPr>
        <w:t>≥</w:t>
      </w:r>
      <w:r>
        <w:rPr>
          <w:rFonts w:asciiTheme="minorHAnsi" w:eastAsia="Microsoft YaHei" w:hAnsi="Times New Roman" w:hint="eastAsia"/>
          <w:sz w:val="22"/>
          <w:szCs w:val="22"/>
        </w:rPr>
        <w:t xml:space="preserve"> HSIL) = Total cases with ASC-US or worse on cytology with HSIL or worse on histology/ Total cases with ASC-US or worse on cytology, FNR = Total cases with NILM on cytology with LSIL or worse on histology/ Total cases with LSIL or worse on histology, </w:t>
      </w:r>
    </w:p>
    <w:p w14:paraId="60F51771" w14:textId="77777777" w:rsidR="007B440F" w:rsidRDefault="00000000">
      <w:pPr>
        <w:widowControl/>
        <w:jc w:val="left"/>
        <w:rPr>
          <w:rFonts w:asciiTheme="minorHAnsi" w:eastAsia="Microsoft YaHei" w:hAnsi="Times New Roman"/>
          <w:sz w:val="22"/>
          <w:szCs w:val="22"/>
        </w:rPr>
      </w:pPr>
      <w:r>
        <w:rPr>
          <w:rFonts w:asciiTheme="minorHAnsi" w:eastAsia="Microsoft YaHei" w:hAnsi="Times New Roman" w:hint="eastAsia"/>
          <w:sz w:val="22"/>
          <w:szCs w:val="22"/>
        </w:rPr>
        <w:t>FPR = Total cases with ASC-US or worse on cytology with chronic cervicitis on histology/ Total cases with chronic cervicitis on histology.</w:t>
      </w:r>
    </w:p>
    <w:p w14:paraId="535D6DF2" w14:textId="32562260" w:rsidR="007B440F" w:rsidRPr="00FE09DE" w:rsidRDefault="00000000" w:rsidP="00FE09DE">
      <w:pPr>
        <w:widowControl/>
        <w:jc w:val="left"/>
        <w:rPr>
          <w:rFonts w:asciiTheme="minorHAnsi" w:eastAsia="Microsoft YaHei" w:hAnsi="Times New Roman"/>
          <w:b/>
          <w:bCs/>
          <w:sz w:val="28"/>
          <w:szCs w:val="28"/>
        </w:rPr>
      </w:pPr>
      <w:r>
        <w:rPr>
          <w:rFonts w:asciiTheme="minorHAnsi" w:eastAsia="Microsoft YaHei" w:hAnsi="Times New Roman" w:hint="eastAsia"/>
          <w:sz w:val="24"/>
        </w:rPr>
        <w:br w:type="page"/>
      </w:r>
      <w:r>
        <w:rPr>
          <w:rFonts w:asciiTheme="minorHAnsi" w:hAnsi="Times New Roman" w:hint="eastAsia"/>
          <w:sz w:val="24"/>
        </w:rPr>
        <w:fldChar w:fldCharType="begin"/>
      </w:r>
      <w:r>
        <w:rPr>
          <w:rFonts w:asciiTheme="minorHAnsi" w:hAnsi="Times New Roman" w:hint="eastAsia"/>
          <w:sz w:val="24"/>
        </w:rPr>
        <w:instrText xml:space="preserve"> ADDIN  EN.REFLIST </w:instrText>
      </w:r>
      <w:r>
        <w:rPr>
          <w:rFonts w:asciiTheme="minorHAnsi" w:hAnsi="Times New Roman"/>
          <w:sz w:val="24"/>
        </w:rPr>
        <w:fldChar w:fldCharType="separate"/>
      </w:r>
      <w:r>
        <w:rPr>
          <w:rFonts w:asciiTheme="minorHAnsi" w:hAnsi="Times New Roman" w:hint="eastAsia"/>
          <w:sz w:val="24"/>
        </w:rPr>
        <w:fldChar w:fldCharType="end"/>
      </w:r>
    </w:p>
    <w:p w14:paraId="424FBB8C" w14:textId="77777777" w:rsidR="007B440F" w:rsidRDefault="007B440F"/>
    <w:sectPr w:rsidR="007B440F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B1B424" w14:textId="77777777" w:rsidR="008317E1" w:rsidRDefault="008317E1">
      <w:r>
        <w:separator/>
      </w:r>
    </w:p>
  </w:endnote>
  <w:endnote w:type="continuationSeparator" w:id="0">
    <w:p w14:paraId="362BC11C" w14:textId="77777777" w:rsidR="008317E1" w:rsidRDefault="00831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544832" w14:textId="77777777" w:rsidR="007B440F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ECB8C32" wp14:editId="61CE4D2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73B0A8" w14:textId="77777777" w:rsidR="007B440F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CB8C32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273B0A8" w14:textId="77777777" w:rsidR="007B440F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BE8D1D" w14:textId="77777777" w:rsidR="008317E1" w:rsidRDefault="008317E1">
      <w:r>
        <w:separator/>
      </w:r>
    </w:p>
  </w:footnote>
  <w:footnote w:type="continuationSeparator" w:id="0">
    <w:p w14:paraId="7C7653CD" w14:textId="77777777" w:rsidR="008317E1" w:rsidRDefault="008317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2FE5A0"/>
    <w:multiLevelType w:val="singleLevel"/>
    <w:tmpl w:val="5E2FE5A0"/>
    <w:lvl w:ilvl="0">
      <w:start w:val="2"/>
      <w:numFmt w:val="decimal"/>
      <w:suff w:val="space"/>
      <w:lvlText w:val="%1."/>
      <w:lvlJc w:val="left"/>
    </w:lvl>
  </w:abstractNum>
  <w:num w:numId="1" w16cid:durableId="936137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FlNmUwZjFmOTEyMTUyOGY2MGNmZTA4NDM1MjhjNmMifQ=="/>
  </w:docVars>
  <w:rsids>
    <w:rsidRoot w:val="007B440F"/>
    <w:rsid w:val="00400F58"/>
    <w:rsid w:val="0072251D"/>
    <w:rsid w:val="007B440F"/>
    <w:rsid w:val="008317E1"/>
    <w:rsid w:val="0084072A"/>
    <w:rsid w:val="008B5614"/>
    <w:rsid w:val="00A10B13"/>
    <w:rsid w:val="00C671EE"/>
    <w:rsid w:val="00F8695A"/>
    <w:rsid w:val="00FE09DE"/>
    <w:rsid w:val="0119349C"/>
    <w:rsid w:val="012332DC"/>
    <w:rsid w:val="01255120"/>
    <w:rsid w:val="01402D51"/>
    <w:rsid w:val="014E6BA9"/>
    <w:rsid w:val="016B7BD6"/>
    <w:rsid w:val="018502B5"/>
    <w:rsid w:val="01895DA0"/>
    <w:rsid w:val="018E2FF6"/>
    <w:rsid w:val="01947D97"/>
    <w:rsid w:val="01AA788B"/>
    <w:rsid w:val="01F42D45"/>
    <w:rsid w:val="01F866DD"/>
    <w:rsid w:val="0200793B"/>
    <w:rsid w:val="02425DC6"/>
    <w:rsid w:val="02476196"/>
    <w:rsid w:val="025D7FF3"/>
    <w:rsid w:val="029156D8"/>
    <w:rsid w:val="02E718BC"/>
    <w:rsid w:val="02EC78F1"/>
    <w:rsid w:val="02F4654B"/>
    <w:rsid w:val="033C6252"/>
    <w:rsid w:val="03836A76"/>
    <w:rsid w:val="03B10EED"/>
    <w:rsid w:val="03CA15DD"/>
    <w:rsid w:val="03EC0BE3"/>
    <w:rsid w:val="040C2F2E"/>
    <w:rsid w:val="04161698"/>
    <w:rsid w:val="043200DD"/>
    <w:rsid w:val="04402271"/>
    <w:rsid w:val="044502C0"/>
    <w:rsid w:val="04500854"/>
    <w:rsid w:val="045F3309"/>
    <w:rsid w:val="04930A33"/>
    <w:rsid w:val="04CC2E2C"/>
    <w:rsid w:val="04D85410"/>
    <w:rsid w:val="04D866B9"/>
    <w:rsid w:val="04D94B9F"/>
    <w:rsid w:val="04DB03B8"/>
    <w:rsid w:val="05025778"/>
    <w:rsid w:val="051B5797"/>
    <w:rsid w:val="05D215EF"/>
    <w:rsid w:val="05E13802"/>
    <w:rsid w:val="06093CD5"/>
    <w:rsid w:val="061E7122"/>
    <w:rsid w:val="062A5B20"/>
    <w:rsid w:val="065F1C81"/>
    <w:rsid w:val="066101B1"/>
    <w:rsid w:val="06937D62"/>
    <w:rsid w:val="06A00396"/>
    <w:rsid w:val="06A613AE"/>
    <w:rsid w:val="06BB2BD7"/>
    <w:rsid w:val="07287295"/>
    <w:rsid w:val="072C154E"/>
    <w:rsid w:val="075578A0"/>
    <w:rsid w:val="07581162"/>
    <w:rsid w:val="076F2BC0"/>
    <w:rsid w:val="07753230"/>
    <w:rsid w:val="0781507A"/>
    <w:rsid w:val="07AA0D3A"/>
    <w:rsid w:val="07C241BF"/>
    <w:rsid w:val="080261BB"/>
    <w:rsid w:val="080E51DB"/>
    <w:rsid w:val="081D66E8"/>
    <w:rsid w:val="08745806"/>
    <w:rsid w:val="08B313C7"/>
    <w:rsid w:val="08F2658A"/>
    <w:rsid w:val="092B2302"/>
    <w:rsid w:val="093A6685"/>
    <w:rsid w:val="093D6783"/>
    <w:rsid w:val="096C3BC4"/>
    <w:rsid w:val="09862E1C"/>
    <w:rsid w:val="099E797A"/>
    <w:rsid w:val="09A631FF"/>
    <w:rsid w:val="09B253B3"/>
    <w:rsid w:val="09F26329"/>
    <w:rsid w:val="09FD61CA"/>
    <w:rsid w:val="0A0072AE"/>
    <w:rsid w:val="0A557F6E"/>
    <w:rsid w:val="0A6A629A"/>
    <w:rsid w:val="0A742C74"/>
    <w:rsid w:val="0A876FD5"/>
    <w:rsid w:val="0AE51BB1"/>
    <w:rsid w:val="0AF45E4E"/>
    <w:rsid w:val="0B2D360E"/>
    <w:rsid w:val="0B350049"/>
    <w:rsid w:val="0B4135A0"/>
    <w:rsid w:val="0B7B0B74"/>
    <w:rsid w:val="0B7E0DC0"/>
    <w:rsid w:val="0B97094D"/>
    <w:rsid w:val="0B9E6E45"/>
    <w:rsid w:val="0BBC2B25"/>
    <w:rsid w:val="0BCF5714"/>
    <w:rsid w:val="0BF91214"/>
    <w:rsid w:val="0C3A446C"/>
    <w:rsid w:val="0C3C6F91"/>
    <w:rsid w:val="0CA84E57"/>
    <w:rsid w:val="0CBE28CD"/>
    <w:rsid w:val="0CF66F4D"/>
    <w:rsid w:val="0D103702"/>
    <w:rsid w:val="0D1212DD"/>
    <w:rsid w:val="0D6B66B4"/>
    <w:rsid w:val="0D977BB6"/>
    <w:rsid w:val="0DCD726B"/>
    <w:rsid w:val="0DD15995"/>
    <w:rsid w:val="0DE70BA4"/>
    <w:rsid w:val="0DE97AC9"/>
    <w:rsid w:val="0DF412AC"/>
    <w:rsid w:val="0E2C2F06"/>
    <w:rsid w:val="0E920C9C"/>
    <w:rsid w:val="0EA671DD"/>
    <w:rsid w:val="0ECD197A"/>
    <w:rsid w:val="0F8979C5"/>
    <w:rsid w:val="0F8F31AF"/>
    <w:rsid w:val="0F9B01E2"/>
    <w:rsid w:val="0FAB538A"/>
    <w:rsid w:val="0FBB00CB"/>
    <w:rsid w:val="0FF07241"/>
    <w:rsid w:val="10223B43"/>
    <w:rsid w:val="103D0E4D"/>
    <w:rsid w:val="104E734B"/>
    <w:rsid w:val="106D35E2"/>
    <w:rsid w:val="10B4201D"/>
    <w:rsid w:val="111D1402"/>
    <w:rsid w:val="1134315E"/>
    <w:rsid w:val="11650CEB"/>
    <w:rsid w:val="11CE7D5B"/>
    <w:rsid w:val="11DC1CDB"/>
    <w:rsid w:val="123D2196"/>
    <w:rsid w:val="123F0C7C"/>
    <w:rsid w:val="124D44D7"/>
    <w:rsid w:val="124E672D"/>
    <w:rsid w:val="126E7D92"/>
    <w:rsid w:val="12E61920"/>
    <w:rsid w:val="12FE55AF"/>
    <w:rsid w:val="13A02FC9"/>
    <w:rsid w:val="13A90372"/>
    <w:rsid w:val="13A90F03"/>
    <w:rsid w:val="13B0630B"/>
    <w:rsid w:val="13BA0834"/>
    <w:rsid w:val="14214649"/>
    <w:rsid w:val="14434F51"/>
    <w:rsid w:val="14737C7B"/>
    <w:rsid w:val="14A979BF"/>
    <w:rsid w:val="14C65525"/>
    <w:rsid w:val="14D47131"/>
    <w:rsid w:val="150D001A"/>
    <w:rsid w:val="151070D9"/>
    <w:rsid w:val="153449D3"/>
    <w:rsid w:val="153A0A64"/>
    <w:rsid w:val="15BF6FC3"/>
    <w:rsid w:val="15D4540B"/>
    <w:rsid w:val="15F16157"/>
    <w:rsid w:val="15F80BFE"/>
    <w:rsid w:val="15FE2B3B"/>
    <w:rsid w:val="16343D3E"/>
    <w:rsid w:val="1659687A"/>
    <w:rsid w:val="165B6AFF"/>
    <w:rsid w:val="16610C09"/>
    <w:rsid w:val="169741DA"/>
    <w:rsid w:val="16EA630E"/>
    <w:rsid w:val="17051824"/>
    <w:rsid w:val="17084E70"/>
    <w:rsid w:val="17CD4ACF"/>
    <w:rsid w:val="17EF3567"/>
    <w:rsid w:val="181E486E"/>
    <w:rsid w:val="18210188"/>
    <w:rsid w:val="183D053A"/>
    <w:rsid w:val="187A00B3"/>
    <w:rsid w:val="18871757"/>
    <w:rsid w:val="18A14D6D"/>
    <w:rsid w:val="18A63E54"/>
    <w:rsid w:val="18AD5AA5"/>
    <w:rsid w:val="18AF46F6"/>
    <w:rsid w:val="18BE6070"/>
    <w:rsid w:val="18EE62E8"/>
    <w:rsid w:val="194F34A3"/>
    <w:rsid w:val="199515A5"/>
    <w:rsid w:val="19A44FFA"/>
    <w:rsid w:val="19A81475"/>
    <w:rsid w:val="19B94B48"/>
    <w:rsid w:val="19BE215E"/>
    <w:rsid w:val="1A174E2B"/>
    <w:rsid w:val="1A2C43D9"/>
    <w:rsid w:val="1A4159E0"/>
    <w:rsid w:val="1A9B479B"/>
    <w:rsid w:val="1AE9298C"/>
    <w:rsid w:val="1B5804BE"/>
    <w:rsid w:val="1B5E7F30"/>
    <w:rsid w:val="1B9C04BC"/>
    <w:rsid w:val="1BA01ABD"/>
    <w:rsid w:val="1BB42D33"/>
    <w:rsid w:val="1BC31CAE"/>
    <w:rsid w:val="1BD23C9F"/>
    <w:rsid w:val="1BFC7A08"/>
    <w:rsid w:val="1C216033"/>
    <w:rsid w:val="1C3B3E8C"/>
    <w:rsid w:val="1C5A629B"/>
    <w:rsid w:val="1C9221C5"/>
    <w:rsid w:val="1CBB5170"/>
    <w:rsid w:val="1CD31DC0"/>
    <w:rsid w:val="1CEE2CCF"/>
    <w:rsid w:val="1D1123B9"/>
    <w:rsid w:val="1D3E607D"/>
    <w:rsid w:val="1D5A77B6"/>
    <w:rsid w:val="1D6A18C4"/>
    <w:rsid w:val="1D9A02D4"/>
    <w:rsid w:val="1DBA2C3C"/>
    <w:rsid w:val="1DD16FA7"/>
    <w:rsid w:val="1DD25E0E"/>
    <w:rsid w:val="1DF51C19"/>
    <w:rsid w:val="1E197963"/>
    <w:rsid w:val="1E217951"/>
    <w:rsid w:val="1E3B5540"/>
    <w:rsid w:val="1E992A68"/>
    <w:rsid w:val="1E9B152E"/>
    <w:rsid w:val="1EA004DC"/>
    <w:rsid w:val="1EAF02C7"/>
    <w:rsid w:val="1EE13662"/>
    <w:rsid w:val="1F295620"/>
    <w:rsid w:val="1F740654"/>
    <w:rsid w:val="1FA2690E"/>
    <w:rsid w:val="1FBC7140"/>
    <w:rsid w:val="1FBD5144"/>
    <w:rsid w:val="1FFD4771"/>
    <w:rsid w:val="200B7701"/>
    <w:rsid w:val="206A2CDF"/>
    <w:rsid w:val="208154E6"/>
    <w:rsid w:val="20B00A53"/>
    <w:rsid w:val="20E85345"/>
    <w:rsid w:val="21186B25"/>
    <w:rsid w:val="212666B3"/>
    <w:rsid w:val="21930481"/>
    <w:rsid w:val="21C62FA0"/>
    <w:rsid w:val="21CC3D6A"/>
    <w:rsid w:val="21FA5A2E"/>
    <w:rsid w:val="222E3C91"/>
    <w:rsid w:val="2259262C"/>
    <w:rsid w:val="22D24889"/>
    <w:rsid w:val="231525F7"/>
    <w:rsid w:val="233D5EA2"/>
    <w:rsid w:val="2367002D"/>
    <w:rsid w:val="23695AC4"/>
    <w:rsid w:val="239047AD"/>
    <w:rsid w:val="239F4DAE"/>
    <w:rsid w:val="23BB6A1C"/>
    <w:rsid w:val="23CC2EB8"/>
    <w:rsid w:val="23F24C9B"/>
    <w:rsid w:val="24156C7D"/>
    <w:rsid w:val="244860B9"/>
    <w:rsid w:val="247F2E95"/>
    <w:rsid w:val="24A8776B"/>
    <w:rsid w:val="2584290B"/>
    <w:rsid w:val="25B650C4"/>
    <w:rsid w:val="25C05658"/>
    <w:rsid w:val="25C30351"/>
    <w:rsid w:val="25EF5F03"/>
    <w:rsid w:val="25F47C8D"/>
    <w:rsid w:val="26047794"/>
    <w:rsid w:val="26724D1F"/>
    <w:rsid w:val="26795C3D"/>
    <w:rsid w:val="26AE2C76"/>
    <w:rsid w:val="270A69E3"/>
    <w:rsid w:val="27334723"/>
    <w:rsid w:val="27375E36"/>
    <w:rsid w:val="27B761C9"/>
    <w:rsid w:val="28101DD7"/>
    <w:rsid w:val="290842BB"/>
    <w:rsid w:val="29183639"/>
    <w:rsid w:val="292B5EB7"/>
    <w:rsid w:val="2931770C"/>
    <w:rsid w:val="294E20A8"/>
    <w:rsid w:val="29532605"/>
    <w:rsid w:val="297C274F"/>
    <w:rsid w:val="2998465F"/>
    <w:rsid w:val="29C75CB0"/>
    <w:rsid w:val="29DB56B6"/>
    <w:rsid w:val="2A6B59EA"/>
    <w:rsid w:val="2AB5573F"/>
    <w:rsid w:val="2ABF6AA4"/>
    <w:rsid w:val="2AFC10D4"/>
    <w:rsid w:val="2B12372F"/>
    <w:rsid w:val="2B146C5B"/>
    <w:rsid w:val="2B2E1742"/>
    <w:rsid w:val="2B4226BD"/>
    <w:rsid w:val="2B424480"/>
    <w:rsid w:val="2B557A21"/>
    <w:rsid w:val="2B5D3D96"/>
    <w:rsid w:val="2B7E34FB"/>
    <w:rsid w:val="2BBC0332"/>
    <w:rsid w:val="2BC60AB2"/>
    <w:rsid w:val="2BFC4733"/>
    <w:rsid w:val="2C4464F3"/>
    <w:rsid w:val="2C532F64"/>
    <w:rsid w:val="2C627D2B"/>
    <w:rsid w:val="2CC8072A"/>
    <w:rsid w:val="2CE757E2"/>
    <w:rsid w:val="2CEA10B5"/>
    <w:rsid w:val="2CF8592B"/>
    <w:rsid w:val="2D112823"/>
    <w:rsid w:val="2D5B5234"/>
    <w:rsid w:val="2D5C161A"/>
    <w:rsid w:val="2D7C05CB"/>
    <w:rsid w:val="2DB94CBF"/>
    <w:rsid w:val="2DD342A9"/>
    <w:rsid w:val="2DFC3D52"/>
    <w:rsid w:val="2E28658F"/>
    <w:rsid w:val="2E7C437E"/>
    <w:rsid w:val="2EB24BAA"/>
    <w:rsid w:val="2EBF00B3"/>
    <w:rsid w:val="2EFC1860"/>
    <w:rsid w:val="2F150709"/>
    <w:rsid w:val="2F1B30D7"/>
    <w:rsid w:val="2F1C6788"/>
    <w:rsid w:val="2F3E547B"/>
    <w:rsid w:val="2FA772DA"/>
    <w:rsid w:val="2FBA59DE"/>
    <w:rsid w:val="2FE83639"/>
    <w:rsid w:val="308F3DAD"/>
    <w:rsid w:val="30A62585"/>
    <w:rsid w:val="30C066F6"/>
    <w:rsid w:val="30E90E40"/>
    <w:rsid w:val="30F62FFB"/>
    <w:rsid w:val="30FC55EE"/>
    <w:rsid w:val="314423A4"/>
    <w:rsid w:val="31806DD8"/>
    <w:rsid w:val="318D31E8"/>
    <w:rsid w:val="31B66D57"/>
    <w:rsid w:val="31C61758"/>
    <w:rsid w:val="31EE13DB"/>
    <w:rsid w:val="320A7879"/>
    <w:rsid w:val="3216448E"/>
    <w:rsid w:val="32285F6F"/>
    <w:rsid w:val="322E6FCB"/>
    <w:rsid w:val="32356141"/>
    <w:rsid w:val="32843667"/>
    <w:rsid w:val="32D0240B"/>
    <w:rsid w:val="331A26CB"/>
    <w:rsid w:val="334C7836"/>
    <w:rsid w:val="33654E41"/>
    <w:rsid w:val="33896EE1"/>
    <w:rsid w:val="33CE67BE"/>
    <w:rsid w:val="33FD6DAC"/>
    <w:rsid w:val="34543FAA"/>
    <w:rsid w:val="34545741"/>
    <w:rsid w:val="348C1EC3"/>
    <w:rsid w:val="34DE58C2"/>
    <w:rsid w:val="350A3FD9"/>
    <w:rsid w:val="35555021"/>
    <w:rsid w:val="357F571B"/>
    <w:rsid w:val="35AE6B3E"/>
    <w:rsid w:val="35BD6E1D"/>
    <w:rsid w:val="35FA1AED"/>
    <w:rsid w:val="3623361D"/>
    <w:rsid w:val="36252F66"/>
    <w:rsid w:val="366764F3"/>
    <w:rsid w:val="369710C5"/>
    <w:rsid w:val="36F9730D"/>
    <w:rsid w:val="36FD79CA"/>
    <w:rsid w:val="3728189B"/>
    <w:rsid w:val="372B6916"/>
    <w:rsid w:val="374057C8"/>
    <w:rsid w:val="375F4899"/>
    <w:rsid w:val="379C6C2E"/>
    <w:rsid w:val="37A92D42"/>
    <w:rsid w:val="37D179A4"/>
    <w:rsid w:val="37E30435"/>
    <w:rsid w:val="37EA510E"/>
    <w:rsid w:val="37EB1F37"/>
    <w:rsid w:val="37FB625D"/>
    <w:rsid w:val="3809239F"/>
    <w:rsid w:val="38250907"/>
    <w:rsid w:val="382F7716"/>
    <w:rsid w:val="384A44BE"/>
    <w:rsid w:val="38506159"/>
    <w:rsid w:val="385775AE"/>
    <w:rsid w:val="38593E3A"/>
    <w:rsid w:val="3861148D"/>
    <w:rsid w:val="38D46E50"/>
    <w:rsid w:val="38FC512E"/>
    <w:rsid w:val="396726DB"/>
    <w:rsid w:val="398D0CB1"/>
    <w:rsid w:val="39C83B1B"/>
    <w:rsid w:val="39E7163D"/>
    <w:rsid w:val="39EC6300"/>
    <w:rsid w:val="3A233369"/>
    <w:rsid w:val="3A2F1D4F"/>
    <w:rsid w:val="3A373923"/>
    <w:rsid w:val="3A6F3410"/>
    <w:rsid w:val="3A6F36A2"/>
    <w:rsid w:val="3A747278"/>
    <w:rsid w:val="3AA455E0"/>
    <w:rsid w:val="3AAA380D"/>
    <w:rsid w:val="3B022421"/>
    <w:rsid w:val="3B156B23"/>
    <w:rsid w:val="3B2560D7"/>
    <w:rsid w:val="3B4007CD"/>
    <w:rsid w:val="3B5E427A"/>
    <w:rsid w:val="3B647FFB"/>
    <w:rsid w:val="3B6C511E"/>
    <w:rsid w:val="3BA269CE"/>
    <w:rsid w:val="3BE41223"/>
    <w:rsid w:val="3BE76910"/>
    <w:rsid w:val="3C5D5B8A"/>
    <w:rsid w:val="3C6E18CD"/>
    <w:rsid w:val="3CAE221A"/>
    <w:rsid w:val="3CC90177"/>
    <w:rsid w:val="3CD02DF0"/>
    <w:rsid w:val="3CE10B19"/>
    <w:rsid w:val="3D7873EA"/>
    <w:rsid w:val="3DAE52D5"/>
    <w:rsid w:val="3DBA0C71"/>
    <w:rsid w:val="3DDE253B"/>
    <w:rsid w:val="3DE215F7"/>
    <w:rsid w:val="3DEC3DFF"/>
    <w:rsid w:val="3DFB6CC5"/>
    <w:rsid w:val="3DFE0BF8"/>
    <w:rsid w:val="3E14026D"/>
    <w:rsid w:val="3E23065E"/>
    <w:rsid w:val="3E242FE5"/>
    <w:rsid w:val="3E77773C"/>
    <w:rsid w:val="3E84225E"/>
    <w:rsid w:val="3ECC3F4E"/>
    <w:rsid w:val="3EF34F1C"/>
    <w:rsid w:val="3EF74578"/>
    <w:rsid w:val="3F407471"/>
    <w:rsid w:val="3F4636FB"/>
    <w:rsid w:val="3F8640E5"/>
    <w:rsid w:val="3FA0183A"/>
    <w:rsid w:val="3FB157F6"/>
    <w:rsid w:val="3FBB674B"/>
    <w:rsid w:val="3FD339BE"/>
    <w:rsid w:val="3FEE6981"/>
    <w:rsid w:val="3FFE3D8D"/>
    <w:rsid w:val="40003F94"/>
    <w:rsid w:val="40171A9F"/>
    <w:rsid w:val="403A7797"/>
    <w:rsid w:val="4048618D"/>
    <w:rsid w:val="40607B89"/>
    <w:rsid w:val="40721493"/>
    <w:rsid w:val="407B40C0"/>
    <w:rsid w:val="40866C82"/>
    <w:rsid w:val="40A15813"/>
    <w:rsid w:val="40AA023B"/>
    <w:rsid w:val="40C961CB"/>
    <w:rsid w:val="411F7C23"/>
    <w:rsid w:val="415C79E3"/>
    <w:rsid w:val="41893CEE"/>
    <w:rsid w:val="41AB6C1D"/>
    <w:rsid w:val="41AF2A8E"/>
    <w:rsid w:val="41C43E62"/>
    <w:rsid w:val="41D82454"/>
    <w:rsid w:val="41DB1250"/>
    <w:rsid w:val="41E165FD"/>
    <w:rsid w:val="422866A1"/>
    <w:rsid w:val="42372DD9"/>
    <w:rsid w:val="42470693"/>
    <w:rsid w:val="424C79EE"/>
    <w:rsid w:val="425440AD"/>
    <w:rsid w:val="428624DD"/>
    <w:rsid w:val="428E0070"/>
    <w:rsid w:val="42972C89"/>
    <w:rsid w:val="429F2F01"/>
    <w:rsid w:val="42B9369C"/>
    <w:rsid w:val="42C30F63"/>
    <w:rsid w:val="43102881"/>
    <w:rsid w:val="431C742A"/>
    <w:rsid w:val="434F3FC1"/>
    <w:rsid w:val="436967B5"/>
    <w:rsid w:val="43A57A52"/>
    <w:rsid w:val="43C3413C"/>
    <w:rsid w:val="43EA39CC"/>
    <w:rsid w:val="43EF396D"/>
    <w:rsid w:val="44325FD0"/>
    <w:rsid w:val="44760DBC"/>
    <w:rsid w:val="44777ED7"/>
    <w:rsid w:val="447E0C11"/>
    <w:rsid w:val="44D673DC"/>
    <w:rsid w:val="44D80223"/>
    <w:rsid w:val="44F74ACF"/>
    <w:rsid w:val="458A0FC3"/>
    <w:rsid w:val="45902073"/>
    <w:rsid w:val="45D73ADC"/>
    <w:rsid w:val="45DD672C"/>
    <w:rsid w:val="45E32481"/>
    <w:rsid w:val="45EE1552"/>
    <w:rsid w:val="45FC6FAC"/>
    <w:rsid w:val="46535119"/>
    <w:rsid w:val="466973FE"/>
    <w:rsid w:val="46720E86"/>
    <w:rsid w:val="468518BF"/>
    <w:rsid w:val="46BB1BC1"/>
    <w:rsid w:val="46CB5083"/>
    <w:rsid w:val="470D3C59"/>
    <w:rsid w:val="47136BF7"/>
    <w:rsid w:val="472F7EFE"/>
    <w:rsid w:val="474266B5"/>
    <w:rsid w:val="475C24EB"/>
    <w:rsid w:val="475E44B5"/>
    <w:rsid w:val="47C67716"/>
    <w:rsid w:val="47E46822"/>
    <w:rsid w:val="47F15595"/>
    <w:rsid w:val="48194880"/>
    <w:rsid w:val="486C6C78"/>
    <w:rsid w:val="48920E52"/>
    <w:rsid w:val="489C6280"/>
    <w:rsid w:val="48A155EF"/>
    <w:rsid w:val="48E666A3"/>
    <w:rsid w:val="48E96B78"/>
    <w:rsid w:val="490B5F77"/>
    <w:rsid w:val="49171C7B"/>
    <w:rsid w:val="495C19E1"/>
    <w:rsid w:val="49746F0D"/>
    <w:rsid w:val="49940662"/>
    <w:rsid w:val="49A846F8"/>
    <w:rsid w:val="49B2663F"/>
    <w:rsid w:val="49D47A44"/>
    <w:rsid w:val="4A0433AC"/>
    <w:rsid w:val="4A1D6F64"/>
    <w:rsid w:val="4A7869DC"/>
    <w:rsid w:val="4A9F52A0"/>
    <w:rsid w:val="4AC53F20"/>
    <w:rsid w:val="4ADA156E"/>
    <w:rsid w:val="4B58746D"/>
    <w:rsid w:val="4B8D1828"/>
    <w:rsid w:val="4BB74E44"/>
    <w:rsid w:val="4BCB5F71"/>
    <w:rsid w:val="4BDF186F"/>
    <w:rsid w:val="4C1913FC"/>
    <w:rsid w:val="4C260CE1"/>
    <w:rsid w:val="4C68750D"/>
    <w:rsid w:val="4C6C32E3"/>
    <w:rsid w:val="4C8C3872"/>
    <w:rsid w:val="4CC06B7A"/>
    <w:rsid w:val="4CC36906"/>
    <w:rsid w:val="4CE24D10"/>
    <w:rsid w:val="4CEE31F0"/>
    <w:rsid w:val="4CF975A6"/>
    <w:rsid w:val="4CFA07E3"/>
    <w:rsid w:val="4D024F9D"/>
    <w:rsid w:val="4D0D7D1D"/>
    <w:rsid w:val="4D1F7B25"/>
    <w:rsid w:val="4D3A1520"/>
    <w:rsid w:val="4D3D5CA1"/>
    <w:rsid w:val="4D437101"/>
    <w:rsid w:val="4D52549F"/>
    <w:rsid w:val="4D700B12"/>
    <w:rsid w:val="4DAA409F"/>
    <w:rsid w:val="4DAF7134"/>
    <w:rsid w:val="4E2722D1"/>
    <w:rsid w:val="4E39382A"/>
    <w:rsid w:val="4E40074E"/>
    <w:rsid w:val="4EDD3348"/>
    <w:rsid w:val="4EE14D73"/>
    <w:rsid w:val="4F1703B2"/>
    <w:rsid w:val="4F2C721D"/>
    <w:rsid w:val="4F770D38"/>
    <w:rsid w:val="4F912F4E"/>
    <w:rsid w:val="4FCA0189"/>
    <w:rsid w:val="502F30F5"/>
    <w:rsid w:val="503138A7"/>
    <w:rsid w:val="505308C0"/>
    <w:rsid w:val="50661E9C"/>
    <w:rsid w:val="50FC6397"/>
    <w:rsid w:val="515F043C"/>
    <w:rsid w:val="5160615D"/>
    <w:rsid w:val="516E7A6D"/>
    <w:rsid w:val="51B96A2E"/>
    <w:rsid w:val="51BA0811"/>
    <w:rsid w:val="51D421CB"/>
    <w:rsid w:val="51E64FD0"/>
    <w:rsid w:val="51FF2E10"/>
    <w:rsid w:val="520651D3"/>
    <w:rsid w:val="522D2D71"/>
    <w:rsid w:val="528D20F2"/>
    <w:rsid w:val="52A84A2A"/>
    <w:rsid w:val="52F7005F"/>
    <w:rsid w:val="53063DB3"/>
    <w:rsid w:val="53600F93"/>
    <w:rsid w:val="53637678"/>
    <w:rsid w:val="53725170"/>
    <w:rsid w:val="538D5A8F"/>
    <w:rsid w:val="53AB0A82"/>
    <w:rsid w:val="53B97602"/>
    <w:rsid w:val="53E82A87"/>
    <w:rsid w:val="545C1D7C"/>
    <w:rsid w:val="546E720D"/>
    <w:rsid w:val="547F3CBD"/>
    <w:rsid w:val="549227DB"/>
    <w:rsid w:val="54B24092"/>
    <w:rsid w:val="54C55B73"/>
    <w:rsid w:val="55032881"/>
    <w:rsid w:val="550E2287"/>
    <w:rsid w:val="551664C5"/>
    <w:rsid w:val="553A250B"/>
    <w:rsid w:val="559B63CC"/>
    <w:rsid w:val="55DD5CB4"/>
    <w:rsid w:val="55FD133D"/>
    <w:rsid w:val="56082EE6"/>
    <w:rsid w:val="561D3DAF"/>
    <w:rsid w:val="565F6ECA"/>
    <w:rsid w:val="56795BFB"/>
    <w:rsid w:val="56896F61"/>
    <w:rsid w:val="569E2D06"/>
    <w:rsid w:val="56AB06AB"/>
    <w:rsid w:val="56BE628A"/>
    <w:rsid w:val="56E0528D"/>
    <w:rsid w:val="56E74A4E"/>
    <w:rsid w:val="56EF2634"/>
    <w:rsid w:val="56F52DEA"/>
    <w:rsid w:val="575A55F3"/>
    <w:rsid w:val="575C02E5"/>
    <w:rsid w:val="57770A36"/>
    <w:rsid w:val="5792519B"/>
    <w:rsid w:val="57991C29"/>
    <w:rsid w:val="579B0E0D"/>
    <w:rsid w:val="57F109E8"/>
    <w:rsid w:val="58207565"/>
    <w:rsid w:val="58417C07"/>
    <w:rsid w:val="58533722"/>
    <w:rsid w:val="585E5FAF"/>
    <w:rsid w:val="587758C1"/>
    <w:rsid w:val="5887784F"/>
    <w:rsid w:val="58AC1F08"/>
    <w:rsid w:val="58B33F35"/>
    <w:rsid w:val="59351195"/>
    <w:rsid w:val="593C3F2A"/>
    <w:rsid w:val="59833034"/>
    <w:rsid w:val="59875AED"/>
    <w:rsid w:val="59A0095D"/>
    <w:rsid w:val="59B937CD"/>
    <w:rsid w:val="59BC6EC9"/>
    <w:rsid w:val="59D27CC2"/>
    <w:rsid w:val="5A366361"/>
    <w:rsid w:val="5A3E5CFD"/>
    <w:rsid w:val="5A4653EE"/>
    <w:rsid w:val="5A500BAB"/>
    <w:rsid w:val="5AD75A58"/>
    <w:rsid w:val="5B1E5FDD"/>
    <w:rsid w:val="5B8449DB"/>
    <w:rsid w:val="5B854E8F"/>
    <w:rsid w:val="5B9014C4"/>
    <w:rsid w:val="5B9E711E"/>
    <w:rsid w:val="5C0C556E"/>
    <w:rsid w:val="5C1E5F51"/>
    <w:rsid w:val="5C550A77"/>
    <w:rsid w:val="5CA00C74"/>
    <w:rsid w:val="5CAA4606"/>
    <w:rsid w:val="5CB33589"/>
    <w:rsid w:val="5CB858A4"/>
    <w:rsid w:val="5CBB42BA"/>
    <w:rsid w:val="5CC05DC4"/>
    <w:rsid w:val="5CC333B3"/>
    <w:rsid w:val="5CF404A3"/>
    <w:rsid w:val="5D3E4715"/>
    <w:rsid w:val="5D951DF7"/>
    <w:rsid w:val="5DAF4A56"/>
    <w:rsid w:val="5DB76275"/>
    <w:rsid w:val="5DBD38A7"/>
    <w:rsid w:val="5E453881"/>
    <w:rsid w:val="5E4E1DBD"/>
    <w:rsid w:val="5E5F78E8"/>
    <w:rsid w:val="5E7E6D93"/>
    <w:rsid w:val="5EDB3CD8"/>
    <w:rsid w:val="5F1119B5"/>
    <w:rsid w:val="5F2557DE"/>
    <w:rsid w:val="5F7D123B"/>
    <w:rsid w:val="5F841E36"/>
    <w:rsid w:val="5FC5191E"/>
    <w:rsid w:val="5FE13A7D"/>
    <w:rsid w:val="5FE913B4"/>
    <w:rsid w:val="5FF211D4"/>
    <w:rsid w:val="600734E4"/>
    <w:rsid w:val="60121388"/>
    <w:rsid w:val="605E1196"/>
    <w:rsid w:val="606E1AEF"/>
    <w:rsid w:val="60771CEC"/>
    <w:rsid w:val="60A80203"/>
    <w:rsid w:val="60B349C5"/>
    <w:rsid w:val="61483DB4"/>
    <w:rsid w:val="616D381B"/>
    <w:rsid w:val="617A5F38"/>
    <w:rsid w:val="61854F9B"/>
    <w:rsid w:val="618D7A19"/>
    <w:rsid w:val="622B435C"/>
    <w:rsid w:val="6255796F"/>
    <w:rsid w:val="626910C3"/>
    <w:rsid w:val="62775FD3"/>
    <w:rsid w:val="629E2A4D"/>
    <w:rsid w:val="62A0676A"/>
    <w:rsid w:val="63224191"/>
    <w:rsid w:val="63741BDF"/>
    <w:rsid w:val="63805537"/>
    <w:rsid w:val="63871E73"/>
    <w:rsid w:val="63B54187"/>
    <w:rsid w:val="64A008C1"/>
    <w:rsid w:val="64C310B4"/>
    <w:rsid w:val="650D55B4"/>
    <w:rsid w:val="6525572C"/>
    <w:rsid w:val="653308C6"/>
    <w:rsid w:val="654666FA"/>
    <w:rsid w:val="657600C6"/>
    <w:rsid w:val="65836D91"/>
    <w:rsid w:val="659978CD"/>
    <w:rsid w:val="65C15027"/>
    <w:rsid w:val="65C2518F"/>
    <w:rsid w:val="66027EAD"/>
    <w:rsid w:val="661B78FF"/>
    <w:rsid w:val="666114B9"/>
    <w:rsid w:val="666B6E40"/>
    <w:rsid w:val="667E0893"/>
    <w:rsid w:val="66954BF8"/>
    <w:rsid w:val="66F36BBC"/>
    <w:rsid w:val="670D5D70"/>
    <w:rsid w:val="670F6620"/>
    <w:rsid w:val="675F3C06"/>
    <w:rsid w:val="676E5680"/>
    <w:rsid w:val="67902736"/>
    <w:rsid w:val="67904F28"/>
    <w:rsid w:val="682A4E03"/>
    <w:rsid w:val="68446AD9"/>
    <w:rsid w:val="68A11141"/>
    <w:rsid w:val="68A23FCE"/>
    <w:rsid w:val="68E86BE3"/>
    <w:rsid w:val="691057F1"/>
    <w:rsid w:val="69390486"/>
    <w:rsid w:val="69474BCD"/>
    <w:rsid w:val="694F7CAA"/>
    <w:rsid w:val="69585417"/>
    <w:rsid w:val="696815D1"/>
    <w:rsid w:val="697D38FD"/>
    <w:rsid w:val="697E42E8"/>
    <w:rsid w:val="699B2EEF"/>
    <w:rsid w:val="69AE577E"/>
    <w:rsid w:val="69F96466"/>
    <w:rsid w:val="69FB258E"/>
    <w:rsid w:val="6A2D38F9"/>
    <w:rsid w:val="6A507835"/>
    <w:rsid w:val="6A562574"/>
    <w:rsid w:val="6A6154FC"/>
    <w:rsid w:val="6A713763"/>
    <w:rsid w:val="6A7A2340"/>
    <w:rsid w:val="6AB43DB0"/>
    <w:rsid w:val="6ACF2BB7"/>
    <w:rsid w:val="6AE37B5F"/>
    <w:rsid w:val="6B080EB1"/>
    <w:rsid w:val="6B2C4470"/>
    <w:rsid w:val="6BA026C0"/>
    <w:rsid w:val="6BBE673F"/>
    <w:rsid w:val="6BD47D1A"/>
    <w:rsid w:val="6BF81E81"/>
    <w:rsid w:val="6C8E3035"/>
    <w:rsid w:val="6CAD0F6F"/>
    <w:rsid w:val="6CB93DB8"/>
    <w:rsid w:val="6CE91628"/>
    <w:rsid w:val="6CF462A0"/>
    <w:rsid w:val="6D01380D"/>
    <w:rsid w:val="6D1B16A5"/>
    <w:rsid w:val="6D4B30CE"/>
    <w:rsid w:val="6D7D3037"/>
    <w:rsid w:val="6DB15577"/>
    <w:rsid w:val="6DB8791B"/>
    <w:rsid w:val="6DBD3677"/>
    <w:rsid w:val="6E2B4349"/>
    <w:rsid w:val="6E380D55"/>
    <w:rsid w:val="6E51210E"/>
    <w:rsid w:val="6EAE39CF"/>
    <w:rsid w:val="6EED7C5F"/>
    <w:rsid w:val="6EFE3A1A"/>
    <w:rsid w:val="6F0D4810"/>
    <w:rsid w:val="6F225FCB"/>
    <w:rsid w:val="6F323CF6"/>
    <w:rsid w:val="6F4D494F"/>
    <w:rsid w:val="6F7E6AC2"/>
    <w:rsid w:val="6F840633"/>
    <w:rsid w:val="6FA84818"/>
    <w:rsid w:val="6FBE55CC"/>
    <w:rsid w:val="6FC47678"/>
    <w:rsid w:val="6FCC34D3"/>
    <w:rsid w:val="6FDB01CD"/>
    <w:rsid w:val="6FF07EBE"/>
    <w:rsid w:val="701B743F"/>
    <w:rsid w:val="707F2BC5"/>
    <w:rsid w:val="709F3ECD"/>
    <w:rsid w:val="70AC7790"/>
    <w:rsid w:val="70B07280"/>
    <w:rsid w:val="70C54EF4"/>
    <w:rsid w:val="70D16246"/>
    <w:rsid w:val="70E233A7"/>
    <w:rsid w:val="70E83268"/>
    <w:rsid w:val="712A1336"/>
    <w:rsid w:val="71513612"/>
    <w:rsid w:val="717425A3"/>
    <w:rsid w:val="71E97572"/>
    <w:rsid w:val="71FA347F"/>
    <w:rsid w:val="72370CB6"/>
    <w:rsid w:val="7249082C"/>
    <w:rsid w:val="725E4117"/>
    <w:rsid w:val="732A55B0"/>
    <w:rsid w:val="732F685F"/>
    <w:rsid w:val="734A149C"/>
    <w:rsid w:val="735008A6"/>
    <w:rsid w:val="7370719A"/>
    <w:rsid w:val="73AA16DC"/>
    <w:rsid w:val="73AA445A"/>
    <w:rsid w:val="73ED04F1"/>
    <w:rsid w:val="74103240"/>
    <w:rsid w:val="74182C33"/>
    <w:rsid w:val="742647E7"/>
    <w:rsid w:val="748B678A"/>
    <w:rsid w:val="74940C67"/>
    <w:rsid w:val="74A40A7A"/>
    <w:rsid w:val="74AA0FFE"/>
    <w:rsid w:val="74E32574"/>
    <w:rsid w:val="74F048B6"/>
    <w:rsid w:val="75063ADE"/>
    <w:rsid w:val="753B10E2"/>
    <w:rsid w:val="75497BB3"/>
    <w:rsid w:val="759900A6"/>
    <w:rsid w:val="75B17160"/>
    <w:rsid w:val="75F1669B"/>
    <w:rsid w:val="75F44C98"/>
    <w:rsid w:val="76092B30"/>
    <w:rsid w:val="760A4602"/>
    <w:rsid w:val="76532AEC"/>
    <w:rsid w:val="767B26E0"/>
    <w:rsid w:val="76915E12"/>
    <w:rsid w:val="76F01A11"/>
    <w:rsid w:val="7708579F"/>
    <w:rsid w:val="77291B3A"/>
    <w:rsid w:val="77321306"/>
    <w:rsid w:val="77487377"/>
    <w:rsid w:val="77622AF2"/>
    <w:rsid w:val="776421BC"/>
    <w:rsid w:val="776D5884"/>
    <w:rsid w:val="776D6BB4"/>
    <w:rsid w:val="77A21AA0"/>
    <w:rsid w:val="77B25235"/>
    <w:rsid w:val="77B746D8"/>
    <w:rsid w:val="78873448"/>
    <w:rsid w:val="78C61AEF"/>
    <w:rsid w:val="78EB2B7E"/>
    <w:rsid w:val="79134850"/>
    <w:rsid w:val="79311D06"/>
    <w:rsid w:val="793A27CF"/>
    <w:rsid w:val="795F7A95"/>
    <w:rsid w:val="796C1FF1"/>
    <w:rsid w:val="798E2128"/>
    <w:rsid w:val="79C601B6"/>
    <w:rsid w:val="79DB26CF"/>
    <w:rsid w:val="79E63D12"/>
    <w:rsid w:val="79E85CDC"/>
    <w:rsid w:val="7A1F2CF1"/>
    <w:rsid w:val="7A2E0202"/>
    <w:rsid w:val="7A4C221E"/>
    <w:rsid w:val="7A58688F"/>
    <w:rsid w:val="7A7D33BE"/>
    <w:rsid w:val="7AA07219"/>
    <w:rsid w:val="7ACF11C3"/>
    <w:rsid w:val="7AE10A30"/>
    <w:rsid w:val="7B345183"/>
    <w:rsid w:val="7B7F0BEE"/>
    <w:rsid w:val="7B9012BC"/>
    <w:rsid w:val="7B970A38"/>
    <w:rsid w:val="7BA5429A"/>
    <w:rsid w:val="7BA94791"/>
    <w:rsid w:val="7BBE787A"/>
    <w:rsid w:val="7CA31234"/>
    <w:rsid w:val="7CB02F3A"/>
    <w:rsid w:val="7CC66B98"/>
    <w:rsid w:val="7CD97919"/>
    <w:rsid w:val="7CF35020"/>
    <w:rsid w:val="7D49220D"/>
    <w:rsid w:val="7D775CAC"/>
    <w:rsid w:val="7D7E6A23"/>
    <w:rsid w:val="7DB61D8B"/>
    <w:rsid w:val="7DB7667B"/>
    <w:rsid w:val="7DD44913"/>
    <w:rsid w:val="7E0809C4"/>
    <w:rsid w:val="7E6C2D29"/>
    <w:rsid w:val="7F243F59"/>
    <w:rsid w:val="7F451481"/>
    <w:rsid w:val="7F4D213E"/>
    <w:rsid w:val="7FB328E9"/>
    <w:rsid w:val="7FB777D7"/>
    <w:rsid w:val="7FE626AE"/>
    <w:rsid w:val="7FEA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DFC5DBC"/>
  <w15:docId w15:val="{E76A6F24-1584-435D-AAFC-049995F3D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200" w:after="200" w:line="360" w:lineRule="auto"/>
      <w:outlineLvl w:val="0"/>
    </w:pPr>
    <w:rPr>
      <w:rFonts w:ascii="Times New Roman" w:hAnsi="Times New Roman"/>
      <w:b/>
      <w:color w:val="000000"/>
      <w:sz w:val="3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qFormat/>
    <w:pPr>
      <w:jc w:val="left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hAnsi="SimSun" w:hint="eastAsia"/>
      <w:kern w:val="0"/>
      <w:sz w:val="24"/>
    </w:rPr>
  </w:style>
  <w:style w:type="character" w:styleId="Strong">
    <w:name w:val="Strong"/>
    <w:basedOn w:val="DefaultParagraphFont"/>
    <w:qFormat/>
    <w:rPr>
      <w:b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character" w:customStyle="1" w:styleId="tgt">
    <w:name w:val="tgt"/>
    <w:basedOn w:val="DefaultParagraphFont"/>
    <w:qFormat/>
  </w:style>
  <w:style w:type="character" w:customStyle="1" w:styleId="font81">
    <w:name w:val="font81"/>
    <w:basedOn w:val="DefaultParagraphFont"/>
    <w:qFormat/>
    <w:rPr>
      <w:rFonts w:ascii="SimSun" w:eastAsia="SimSun" w:hAnsi="SimSun" w:cs="SimSun" w:hint="eastAsia"/>
      <w:b/>
      <w:color w:val="000000"/>
      <w:sz w:val="21"/>
      <w:szCs w:val="21"/>
      <w:u w:val="none"/>
    </w:rPr>
  </w:style>
  <w:style w:type="character" w:customStyle="1" w:styleId="font51">
    <w:name w:val="font51"/>
    <w:basedOn w:val="DefaultParagraphFont"/>
    <w:qFormat/>
    <w:rPr>
      <w:rFonts w:ascii="SimSun" w:eastAsia="SimSun" w:hAnsi="SimSun" w:cs="SimSun" w:hint="eastAsia"/>
      <w:b/>
      <w:color w:val="000000"/>
      <w:sz w:val="21"/>
      <w:szCs w:val="21"/>
      <w:u w:val="none"/>
    </w:rPr>
  </w:style>
  <w:style w:type="character" w:customStyle="1" w:styleId="font31">
    <w:name w:val="font31"/>
    <w:basedOn w:val="DefaultParagraphFont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61">
    <w:name w:val="font61"/>
    <w:basedOn w:val="DefaultParagraphFont"/>
    <w:qFormat/>
    <w:rPr>
      <w:rFonts w:ascii="SimSun" w:eastAsia="SimSun" w:hAnsi="SimSun" w:cs="SimSun" w:hint="eastAsia"/>
      <w:color w:val="000000"/>
      <w:sz w:val="21"/>
      <w:szCs w:val="21"/>
      <w:u w:val="none"/>
    </w:rPr>
  </w:style>
  <w:style w:type="paragraph" w:customStyle="1" w:styleId="EndNoteBibliography">
    <w:name w:val="EndNote Bibliography"/>
    <w:basedOn w:val="Normal"/>
    <w:qFormat/>
    <w:rPr>
      <w:sz w:val="20"/>
    </w:rPr>
  </w:style>
  <w:style w:type="character" w:customStyle="1" w:styleId="font41">
    <w:name w:val="font41"/>
    <w:basedOn w:val="DefaultParagraphFont"/>
    <w:qFormat/>
    <w:rPr>
      <w:rFonts w:ascii="Calibri" w:hAnsi="Calibri" w:cs="Calibri" w:hint="default"/>
      <w:color w:val="000000"/>
      <w:sz w:val="28"/>
      <w:szCs w:val="28"/>
      <w:u w:val="none"/>
      <w:vertAlign w:val="superscript"/>
    </w:rPr>
  </w:style>
  <w:style w:type="character" w:customStyle="1" w:styleId="font11">
    <w:name w:val="font11"/>
    <w:basedOn w:val="DefaultParagraphFont"/>
    <w:qFormat/>
    <w:rPr>
      <w:rFonts w:ascii="Calibri" w:hAnsi="Calibri" w:cs="Calibri" w:hint="default"/>
      <w:color w:val="000000"/>
      <w:sz w:val="28"/>
      <w:szCs w:val="28"/>
      <w:u w:val="none"/>
    </w:rPr>
  </w:style>
  <w:style w:type="character" w:customStyle="1" w:styleId="font21">
    <w:name w:val="font21"/>
    <w:basedOn w:val="DefaultParagraphFont"/>
    <w:qFormat/>
    <w:rPr>
      <w:rFonts w:ascii="Calibri" w:hAnsi="Calibri" w:cs="Calibri" w:hint="default"/>
      <w:color w:val="000000"/>
      <w:sz w:val="28"/>
      <w:szCs w:val="28"/>
      <w:u w:val="none"/>
      <w:vertAlign w:val="superscript"/>
    </w:rPr>
  </w:style>
  <w:style w:type="character" w:customStyle="1" w:styleId="font01">
    <w:name w:val="font01"/>
    <w:basedOn w:val="DefaultParagraphFont"/>
    <w:qFormat/>
    <w:rPr>
      <w:rFonts w:ascii="Calibri" w:hAnsi="Calibri" w:cs="Calibri" w:hint="default"/>
      <w:b/>
      <w:bCs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1304</Words>
  <Characters>7436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SpringerNature</Company>
  <LinksUpToDate>false</LinksUpToDate>
  <CharactersWithSpaces>8723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yiyi</dc:creator>
  <cp:lastModifiedBy>Nilesh Nawale</cp:lastModifiedBy>
  <cp:revision>2</cp:revision>
  <dcterms:created xsi:type="dcterms:W3CDTF">2024-07-19T07:40:00Z</dcterms:created>
  <dcterms:modified xsi:type="dcterms:W3CDTF">2024-07-19T07:40:00Z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66F00DF87C5044AFBAFCC108B6A9FA18</vt:lpwstr>
  </property>
</Properties>
</file>