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D525AE" w14:textId="77777777" w:rsidR="0061691D" w:rsidRPr="0061691D" w:rsidRDefault="0061691D" w:rsidP="0061691D">
      <w:pPr>
        <w:widowControl/>
        <w:spacing w:after="0" w:line="240" w:lineRule="auto"/>
        <w:jc w:val="both"/>
        <w:rPr>
          <w:rFonts w:ascii="Times New Roman" w:eastAsia="游明朝" w:hAnsi="Times New Roman" w:cs="Times New Roman"/>
          <w:b/>
          <w:bCs/>
          <w:color w:val="000000"/>
          <w:sz w:val="21"/>
          <w:szCs w:val="21"/>
          <w14:ligatures w14:val="none"/>
        </w:rPr>
      </w:pPr>
      <w:r w:rsidRPr="0061691D">
        <w:rPr>
          <w:rFonts w:ascii="Times New Roman" w:eastAsia="游明朝" w:hAnsi="Times New Roman" w:cs="Times New Roman"/>
          <w:b/>
          <w:bCs/>
          <w:color w:val="000000"/>
          <w:sz w:val="21"/>
          <w:szCs w:val="21"/>
          <w14:ligatures w14:val="none"/>
        </w:rPr>
        <w:t>Supplementary Table 1. Sequence information for the primers used in this study</w:t>
      </w:r>
    </w:p>
    <w:tbl>
      <w:tblPr>
        <w:tblW w:w="11129" w:type="dxa"/>
        <w:tblInd w:w="-130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482"/>
        <w:gridCol w:w="4394"/>
        <w:gridCol w:w="4253"/>
      </w:tblGrid>
      <w:tr w:rsidR="0061691D" w:rsidRPr="0061691D" w14:paraId="45076328" w14:textId="77777777" w:rsidTr="00D52F27">
        <w:trPr>
          <w:trHeight w:val="380"/>
        </w:trPr>
        <w:tc>
          <w:tcPr>
            <w:tcW w:w="2482" w:type="dxa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13756E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b/>
                <w:bCs/>
                <w:color w:val="000000"/>
                <w:kern w:val="24"/>
                <w:sz w:val="21"/>
                <w:szCs w:val="21"/>
                <w14:ligatures w14:val="none"/>
              </w:rPr>
              <w:t>Name</w:t>
            </w:r>
          </w:p>
        </w:tc>
        <w:tc>
          <w:tcPr>
            <w:tcW w:w="4394" w:type="dxa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8CC21E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b/>
                <w:bCs/>
                <w:color w:val="000000"/>
                <w:kern w:val="24"/>
                <w:sz w:val="21"/>
                <w:szCs w:val="21"/>
                <w14:ligatures w14:val="none"/>
              </w:rPr>
              <w:t>Sequence</w:t>
            </w:r>
          </w:p>
        </w:tc>
        <w:tc>
          <w:tcPr>
            <w:tcW w:w="4253" w:type="dxa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FFEBD7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b/>
                <w:bCs/>
                <w:color w:val="000000"/>
                <w:kern w:val="24"/>
                <w:sz w:val="21"/>
                <w:szCs w:val="21"/>
                <w14:ligatures w14:val="none"/>
              </w:rPr>
              <w:t>Applications</w:t>
            </w:r>
          </w:p>
        </w:tc>
      </w:tr>
      <w:tr w:rsidR="0061691D" w:rsidRPr="0061691D" w14:paraId="7D7E165F" w14:textId="77777777" w:rsidTr="00D52F27">
        <w:trPr>
          <w:trHeight w:val="380"/>
        </w:trPr>
        <w:tc>
          <w:tcPr>
            <w:tcW w:w="248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73DD62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proofErr w:type="spellStart"/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VcCEN_expression_F</w:t>
            </w:r>
            <w:proofErr w:type="spellEnd"/>
          </w:p>
        </w:tc>
        <w:tc>
          <w:tcPr>
            <w:tcW w:w="439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00C900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5’-CATAGGAATCCACAGGTATGTG-3’</w:t>
            </w:r>
          </w:p>
        </w:tc>
        <w:tc>
          <w:tcPr>
            <w:tcW w:w="425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2BDB05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For expression analysis</w:t>
            </w:r>
          </w:p>
        </w:tc>
      </w:tr>
      <w:tr w:rsidR="0061691D" w:rsidRPr="0061691D" w14:paraId="0AEEA59B" w14:textId="77777777" w:rsidTr="00D52F27">
        <w:trPr>
          <w:trHeight w:val="380"/>
        </w:trPr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2D2642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proofErr w:type="spellStart"/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VcCEN_expression_R</w:t>
            </w:r>
            <w:proofErr w:type="spellEnd"/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21939D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5’-AAGACAGCAGCAACAGGGAG-3’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289527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For expression analysis</w:t>
            </w:r>
          </w:p>
        </w:tc>
      </w:tr>
      <w:tr w:rsidR="0061691D" w:rsidRPr="0061691D" w14:paraId="04B69E1C" w14:textId="77777777" w:rsidTr="00D52F27">
        <w:trPr>
          <w:trHeight w:val="380"/>
        </w:trPr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53D3C6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VcUBC28_expression_F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F009B4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5’-CCATCCACTTCCCTCCAGATTATCC-3’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B10FC3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For expression analysis</w:t>
            </w:r>
          </w:p>
        </w:tc>
      </w:tr>
      <w:tr w:rsidR="0061691D" w:rsidRPr="0061691D" w14:paraId="36B595EB" w14:textId="77777777" w:rsidTr="00D52F27">
        <w:trPr>
          <w:trHeight w:val="380"/>
        </w:trPr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DC4BB8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VcUBC28_expression_R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51D0D9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5’-ACAGATTGAGAGCAGCACCTTGG-3’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C5EA2E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For expression analysis</w:t>
            </w:r>
          </w:p>
        </w:tc>
      </w:tr>
      <w:tr w:rsidR="0061691D" w:rsidRPr="0061691D" w14:paraId="3FD08BDA" w14:textId="77777777" w:rsidTr="00D52F27">
        <w:trPr>
          <w:trHeight w:val="380"/>
        </w:trPr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451C7A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VcCEN_gRNA1F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6278CB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5’-GATTGTCACCCTTCCAACAACAAGG-3’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C0E2FA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For construction of the CRISPR/Cas9 vector</w:t>
            </w:r>
          </w:p>
        </w:tc>
      </w:tr>
      <w:tr w:rsidR="0061691D" w:rsidRPr="0061691D" w14:paraId="0E5A1224" w14:textId="77777777" w:rsidTr="00D52F27">
        <w:trPr>
          <w:trHeight w:val="380"/>
        </w:trPr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920DC7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VcCEN_gRNA1R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274E22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5’-AAACCCTTGTTGTTGGAAGGGTGAC-3’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ED22B9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For construction of the CRISPR/Cas9 vector</w:t>
            </w:r>
          </w:p>
        </w:tc>
      </w:tr>
      <w:tr w:rsidR="0061691D" w:rsidRPr="0061691D" w14:paraId="2537B98E" w14:textId="77777777" w:rsidTr="00D52F27">
        <w:trPr>
          <w:trHeight w:val="380"/>
        </w:trPr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76972B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VcCEN_gRNA2F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9206EA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5’-GATTGTATCACCCTTCCAACAACAA-3’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2024FD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For construction of the CRISPR/Cas9 vector</w:t>
            </w:r>
          </w:p>
        </w:tc>
      </w:tr>
      <w:tr w:rsidR="0061691D" w:rsidRPr="0061691D" w14:paraId="6386A8BE" w14:textId="77777777" w:rsidTr="00D52F27">
        <w:trPr>
          <w:trHeight w:val="380"/>
        </w:trPr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D6468A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VcCEN_gRNA2R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5D00AF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5’-AAACTTGTTGTTGGAAGGGTGATAC-3’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F030A2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For construction of the CRISPR/Cas9 vector</w:t>
            </w:r>
          </w:p>
        </w:tc>
      </w:tr>
      <w:tr w:rsidR="0061691D" w:rsidRPr="0061691D" w14:paraId="5BB5B3A6" w14:textId="77777777" w:rsidTr="00D52F27">
        <w:trPr>
          <w:trHeight w:val="380"/>
        </w:trPr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045E76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Cas9_F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A89BC1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5’-ACTAAGGCTGAGAGGGGAGG -3’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6BE826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For PCR analysis to confirm transformation</w:t>
            </w:r>
          </w:p>
        </w:tc>
      </w:tr>
      <w:tr w:rsidR="0061691D" w:rsidRPr="0061691D" w14:paraId="4D4A6F18" w14:textId="77777777" w:rsidTr="00D52F27">
        <w:trPr>
          <w:trHeight w:val="380"/>
        </w:trPr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B9E0D6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Cas9_R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F36368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5’-GATCTCACCGTTAGCGAGGG -3’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397BAE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For PCR analysis to confirm transformation</w:t>
            </w:r>
          </w:p>
        </w:tc>
      </w:tr>
      <w:tr w:rsidR="0061691D" w:rsidRPr="0061691D" w14:paraId="762E2AE9" w14:textId="77777777" w:rsidTr="00D52F27">
        <w:trPr>
          <w:trHeight w:val="380"/>
        </w:trPr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94BDFE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proofErr w:type="spellStart"/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VcCEN_F</w:t>
            </w:r>
            <w:proofErr w:type="spellEnd"/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497DAF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5'-TGTCCATGTCTGTGTCCGTG-3'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677632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For sequence analysis</w:t>
            </w:r>
          </w:p>
        </w:tc>
      </w:tr>
      <w:tr w:rsidR="0061691D" w:rsidRPr="0061691D" w14:paraId="13F91DB0" w14:textId="77777777" w:rsidTr="00D52F27">
        <w:trPr>
          <w:trHeight w:val="380"/>
        </w:trPr>
        <w:tc>
          <w:tcPr>
            <w:tcW w:w="248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31292C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proofErr w:type="spellStart"/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VcCEN_R</w:t>
            </w:r>
            <w:proofErr w:type="spellEnd"/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0578FD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5'-TCCTATGTTTGGCCTTGGAA-3'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FF7359" w14:textId="77777777" w:rsidR="0061691D" w:rsidRPr="0061691D" w:rsidRDefault="0061691D" w:rsidP="0061691D">
            <w:pPr>
              <w:widowControl/>
              <w:spacing w:after="0" w:line="240" w:lineRule="auto"/>
              <w:textAlignment w:val="center"/>
              <w:rPr>
                <w:rFonts w:ascii="Arial" w:eastAsia="ＭＳ Ｐゴシック" w:hAnsi="Arial" w:cs="Arial"/>
                <w:kern w:val="0"/>
                <w:sz w:val="21"/>
                <w:szCs w:val="21"/>
                <w14:ligatures w14:val="none"/>
              </w:rPr>
            </w:pPr>
            <w:r w:rsidRPr="0061691D">
              <w:rPr>
                <w:rFonts w:ascii="Arial" w:eastAsia="游ゴシック" w:hAnsi="Arial" w:cs="Arial"/>
                <w:color w:val="000000"/>
                <w:kern w:val="24"/>
                <w:sz w:val="21"/>
                <w:szCs w:val="21"/>
                <w14:ligatures w14:val="none"/>
              </w:rPr>
              <w:t>For sequence analysis</w:t>
            </w:r>
          </w:p>
        </w:tc>
      </w:tr>
    </w:tbl>
    <w:p w14:paraId="56F4A22F" w14:textId="77777777" w:rsidR="0061691D" w:rsidRPr="0061691D" w:rsidRDefault="0061691D" w:rsidP="0061691D">
      <w:pPr>
        <w:widowControl/>
        <w:spacing w:after="0" w:line="240" w:lineRule="auto"/>
        <w:jc w:val="both"/>
        <w:rPr>
          <w:rFonts w:ascii="Times New Roman" w:eastAsia="游明朝" w:hAnsi="Times New Roman" w:cs="Times New Roman"/>
          <w:color w:val="000000"/>
          <w:sz w:val="21"/>
          <w:szCs w:val="21"/>
          <w14:ligatures w14:val="none"/>
        </w:rPr>
      </w:pPr>
    </w:p>
    <w:p w14:paraId="01FEB63A" w14:textId="77777777" w:rsidR="0061691D" w:rsidRPr="0061691D" w:rsidRDefault="0061691D" w:rsidP="0061691D">
      <w:pPr>
        <w:widowControl/>
        <w:spacing w:after="0" w:line="480" w:lineRule="auto"/>
        <w:jc w:val="both"/>
        <w:rPr>
          <w:rFonts w:ascii="Times New Roman" w:eastAsia="游明朝" w:hAnsi="Times New Roman" w:cs="Times New Roman"/>
          <w:color w:val="000000"/>
          <w:sz w:val="21"/>
          <w:szCs w:val="21"/>
          <w14:ligatures w14:val="none"/>
        </w:rPr>
      </w:pPr>
    </w:p>
    <w:p w14:paraId="23A177AF" w14:textId="77777777" w:rsidR="0061691D" w:rsidRPr="0061691D" w:rsidRDefault="0061691D" w:rsidP="0061691D">
      <w:pPr>
        <w:widowControl/>
        <w:spacing w:after="0" w:line="480" w:lineRule="auto"/>
        <w:jc w:val="both"/>
        <w:rPr>
          <w:rFonts w:ascii="Times New Roman" w:eastAsia="游明朝" w:hAnsi="Times New Roman" w:cs="Times New Roman"/>
          <w:color w:val="000000"/>
          <w:sz w:val="21"/>
          <w:szCs w:val="21"/>
          <w14:ligatures w14:val="none"/>
        </w:rPr>
      </w:pPr>
      <w:r w:rsidRPr="0061691D">
        <w:rPr>
          <w:rFonts w:ascii="Times New Roman" w:eastAsia="游明朝" w:hAnsi="Times New Roman" w:cs="Times New Roman"/>
          <w:color w:val="000000"/>
          <w:sz w:val="21"/>
          <w:szCs w:val="21"/>
          <w14:ligatures w14:val="none"/>
        </w:rPr>
        <w:br w:type="page"/>
      </w:r>
    </w:p>
    <w:p w14:paraId="0479394A" w14:textId="77777777" w:rsidR="0061691D" w:rsidRPr="0061691D" w:rsidRDefault="0061691D" w:rsidP="0061691D">
      <w:pPr>
        <w:widowControl/>
        <w:spacing w:after="0" w:line="240" w:lineRule="auto"/>
        <w:jc w:val="both"/>
        <w:rPr>
          <w:rFonts w:ascii="Times New Roman" w:eastAsia="游明朝" w:hAnsi="Times New Roman" w:cs="Times New Roman"/>
          <w:color w:val="000000"/>
          <w:sz w:val="21"/>
          <w:szCs w:val="21"/>
          <w14:ligatures w14:val="none"/>
        </w:rPr>
      </w:pPr>
      <w:r w:rsidRPr="0061691D">
        <w:rPr>
          <w:rFonts w:ascii="Times New Roman" w:eastAsia="游明朝" w:hAnsi="Times New Roman" w:cs="Times New Roman"/>
          <w:b/>
          <w:bCs/>
          <w:noProof/>
          <w:color w:val="000000"/>
          <w:sz w:val="21"/>
          <w:szCs w:val="21"/>
          <w14:ligatures w14:val="none"/>
        </w:rPr>
        <w:lastRenderedPageBreak/>
        <w:drawing>
          <wp:inline distT="0" distB="0" distL="0" distR="0" wp14:anchorId="40B4455B" wp14:editId="43E5A345">
            <wp:extent cx="4693453" cy="1302027"/>
            <wp:effectExtent l="0" t="0" r="0" b="0"/>
            <wp:docPr id="1289015407" name="図 4" descr="グラフィカル ユーザー インターフェイス, アプリケーション, チャットまたはテキスト メッセージ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9015407" name="図 4" descr="グラフィカル ユーザー インターフェイス, アプリケーション, チャットまたはテキスト メッセージ&#10;&#10;自動的に生成された説明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6081" cy="1308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1691D">
        <w:rPr>
          <w:rFonts w:ascii="Times New Roman" w:eastAsia="游明朝" w:hAnsi="Times New Roman" w:cs="Times New Roman"/>
          <w:b/>
          <w:bCs/>
          <w:color w:val="000000"/>
          <w:sz w:val="21"/>
          <w:szCs w:val="21"/>
          <w14:ligatures w14:val="none"/>
        </w:rPr>
        <w:t xml:space="preserve">Supplementary Figure 1. Comparison of the flower architecture between </w:t>
      </w:r>
      <w:r w:rsidRPr="0061691D">
        <w:rPr>
          <w:rFonts w:ascii="Times New Roman" w:eastAsia="游明朝" w:hAnsi="Times New Roman" w:cs="Times New Roman"/>
          <w:b/>
          <w:color w:val="000000"/>
          <w:sz w:val="21"/>
          <w:szCs w:val="21"/>
          <w14:ligatures w14:val="none"/>
        </w:rPr>
        <w:t>the mutant (</w:t>
      </w:r>
      <w:proofErr w:type="spellStart"/>
      <w:r w:rsidRPr="0061691D">
        <w:rPr>
          <w:rFonts w:ascii="Times New Roman" w:eastAsia="游明朝" w:hAnsi="Times New Roman" w:cs="Times New Roman"/>
          <w:b/>
          <w:i/>
          <w:iCs/>
          <w:color w:val="000000"/>
          <w:sz w:val="21"/>
          <w:szCs w:val="21"/>
          <w14:ligatures w14:val="none"/>
        </w:rPr>
        <w:t>cen</w:t>
      </w:r>
      <w:proofErr w:type="spellEnd"/>
      <w:r w:rsidRPr="0061691D">
        <w:rPr>
          <w:rFonts w:ascii="Times New Roman" w:eastAsia="游明朝" w:hAnsi="Times New Roman" w:cs="Times New Roman"/>
          <w:b/>
          <w:color w:val="000000"/>
          <w:sz w:val="21"/>
          <w:szCs w:val="21"/>
          <w14:ligatures w14:val="none"/>
        </w:rPr>
        <w:t>) and WT (</w:t>
      </w:r>
      <w:r w:rsidRPr="0061691D">
        <w:rPr>
          <w:rFonts w:ascii="Times New Roman" w:eastAsia="游明朝" w:hAnsi="Times New Roman" w:cs="Times New Roman"/>
          <w:b/>
          <w:i/>
          <w:iCs/>
          <w:color w:val="000000"/>
          <w:sz w:val="21"/>
          <w:szCs w:val="21"/>
          <w14:ligatures w14:val="none"/>
        </w:rPr>
        <w:t>CEN</w:t>
      </w:r>
      <w:r w:rsidRPr="0061691D">
        <w:rPr>
          <w:rFonts w:ascii="Times New Roman" w:eastAsia="游明朝" w:hAnsi="Times New Roman" w:cs="Times New Roman"/>
          <w:b/>
          <w:color w:val="000000"/>
          <w:sz w:val="21"/>
          <w:szCs w:val="21"/>
          <w14:ligatures w14:val="none"/>
        </w:rPr>
        <w:t xml:space="preserve">). </w:t>
      </w:r>
      <w:r w:rsidRPr="0061691D">
        <w:rPr>
          <w:rFonts w:ascii="Times New Roman" w:eastAsia="游明朝" w:hAnsi="Times New Roman" w:cs="Times New Roman"/>
          <w:color w:val="000000"/>
          <w:sz w:val="21"/>
          <w:szCs w:val="21"/>
          <w14:ligatures w14:val="none"/>
        </w:rPr>
        <w:t xml:space="preserve">The </w:t>
      </w:r>
      <w:proofErr w:type="spellStart"/>
      <w:r w:rsidRPr="0061691D">
        <w:rPr>
          <w:rFonts w:ascii="Times New Roman" w:eastAsia="游明朝" w:hAnsi="Times New Roman" w:cs="Times New Roman"/>
          <w:i/>
          <w:iCs/>
          <w:color w:val="000000"/>
          <w:sz w:val="21"/>
          <w:szCs w:val="21"/>
          <w14:ligatures w14:val="none"/>
        </w:rPr>
        <w:t>cen</w:t>
      </w:r>
      <w:proofErr w:type="spellEnd"/>
      <w:r w:rsidRPr="0061691D">
        <w:rPr>
          <w:rFonts w:ascii="Times New Roman" w:eastAsia="游明朝" w:hAnsi="Times New Roman" w:cs="Times New Roman"/>
          <w:color w:val="000000"/>
          <w:sz w:val="21"/>
          <w:szCs w:val="21"/>
          <w14:ligatures w14:val="none"/>
        </w:rPr>
        <w:t xml:space="preserve"> mutants produced a single or double flower at the top of the shoot and bloomed within 1 month after bud formation without entering dormancy. In contrast, WT produced an apical bud and multiple axillary buds with several flowers.</w:t>
      </w:r>
    </w:p>
    <w:p w14:paraId="399785A7" w14:textId="77777777" w:rsidR="0061691D" w:rsidRPr="0061691D" w:rsidRDefault="0061691D" w:rsidP="0061691D">
      <w:pPr>
        <w:widowControl/>
        <w:spacing w:after="0" w:line="240" w:lineRule="auto"/>
        <w:jc w:val="both"/>
        <w:rPr>
          <w:rFonts w:ascii="Times New Roman" w:eastAsia="游明朝" w:hAnsi="Times New Roman" w:cs="Times New Roman"/>
          <w:color w:val="000000"/>
          <w:sz w:val="21"/>
          <w:szCs w:val="21"/>
          <w14:ligatures w14:val="none"/>
        </w:rPr>
      </w:pPr>
      <w:r w:rsidRPr="0061691D">
        <w:rPr>
          <w:rFonts w:ascii="Times New Roman" w:eastAsia="游明朝" w:hAnsi="Times New Roman" w:cs="Times New Roman"/>
          <w:color w:val="000000"/>
          <w:sz w:val="21"/>
          <w:szCs w:val="21"/>
          <w14:ligatures w14:val="none"/>
        </w:rPr>
        <w:br w:type="page"/>
      </w:r>
    </w:p>
    <w:p w14:paraId="04EF333C" w14:textId="77777777" w:rsidR="0061691D" w:rsidRPr="0061691D" w:rsidRDefault="0061691D" w:rsidP="0061691D">
      <w:pPr>
        <w:widowControl/>
        <w:spacing w:after="0" w:line="240" w:lineRule="auto"/>
        <w:jc w:val="both"/>
        <w:rPr>
          <w:rFonts w:ascii="Times New Roman" w:eastAsia="游明朝" w:hAnsi="Times New Roman" w:cs="Times New Roman"/>
          <w:color w:val="000000"/>
          <w:sz w:val="21"/>
          <w:szCs w:val="21"/>
          <w14:ligatures w14:val="none"/>
        </w:rPr>
      </w:pPr>
      <w:r w:rsidRPr="0061691D">
        <w:rPr>
          <w:rFonts w:ascii="Times New Roman" w:eastAsia="游明朝" w:hAnsi="Times New Roman" w:cs="Times New Roman"/>
          <w:noProof/>
          <w:color w:val="000000"/>
          <w:sz w:val="21"/>
          <w:szCs w:val="21"/>
          <w14:ligatures w14:val="none"/>
        </w:rPr>
        <w:lastRenderedPageBreak/>
        <w:drawing>
          <wp:inline distT="0" distB="0" distL="0" distR="0" wp14:anchorId="3FCBB815" wp14:editId="0A170FC0">
            <wp:extent cx="5694246" cy="1606704"/>
            <wp:effectExtent l="0" t="0" r="1905" b="0"/>
            <wp:docPr id="821405210" name="図 3" descr="木の枝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405210" name="図 3" descr="木の枝&#10;&#10;低い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867" cy="1614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8D36EC" w14:textId="77777777" w:rsidR="0061691D" w:rsidRPr="0061691D" w:rsidRDefault="0061691D" w:rsidP="0061691D">
      <w:pPr>
        <w:widowControl/>
        <w:spacing w:after="0" w:line="240" w:lineRule="auto"/>
        <w:jc w:val="both"/>
        <w:rPr>
          <w:rFonts w:ascii="Times New Roman" w:eastAsia="游明朝" w:hAnsi="Times New Roman" w:cs="Times New Roman"/>
          <w:color w:val="000000"/>
          <w:sz w:val="21"/>
          <w:szCs w:val="21"/>
          <w14:ligatures w14:val="none"/>
        </w:rPr>
      </w:pPr>
      <w:r w:rsidRPr="0061691D">
        <w:rPr>
          <w:rFonts w:ascii="Times New Roman" w:eastAsia="游明朝" w:hAnsi="Times New Roman" w:cs="Times New Roman"/>
          <w:b/>
          <w:bCs/>
          <w:color w:val="000000"/>
          <w:sz w:val="21"/>
          <w:szCs w:val="21"/>
          <w14:ligatures w14:val="none"/>
        </w:rPr>
        <w:t xml:space="preserve">Supplementary Figure 2. Direct transformation into a flower without growth cessation and typical bud set. </w:t>
      </w:r>
      <w:r w:rsidRPr="0061691D">
        <w:rPr>
          <w:rFonts w:ascii="Times New Roman" w:eastAsia="游明朝" w:hAnsi="Times New Roman" w:cs="Times New Roman"/>
          <w:color w:val="000000"/>
          <w:sz w:val="21"/>
          <w:szCs w:val="21"/>
          <w14:ligatures w14:val="none"/>
        </w:rPr>
        <w:t>Bar = 2 cm. The plant was photographed every 6 days in July.</w:t>
      </w:r>
    </w:p>
    <w:p w14:paraId="2F80E96E" w14:textId="77777777" w:rsidR="0061691D" w:rsidRPr="0061691D" w:rsidRDefault="0061691D" w:rsidP="0061691D">
      <w:pPr>
        <w:widowControl/>
        <w:spacing w:after="0" w:line="240" w:lineRule="auto"/>
        <w:jc w:val="both"/>
        <w:rPr>
          <w:rFonts w:ascii="Times New Roman" w:eastAsia="游明朝" w:hAnsi="Times New Roman" w:cs="Times New Roman"/>
          <w:bCs/>
          <w:color w:val="000000"/>
          <w:sz w:val="21"/>
          <w:szCs w:val="21"/>
          <w14:ligatures w14:val="none"/>
        </w:rPr>
      </w:pPr>
      <w:r w:rsidRPr="0061691D">
        <w:rPr>
          <w:rFonts w:ascii="Times New Roman" w:eastAsia="游明朝" w:hAnsi="Times New Roman" w:cs="Times New Roman"/>
          <w:bCs/>
          <w:color w:val="000000"/>
          <w:sz w:val="21"/>
          <w:szCs w:val="21"/>
          <w14:ligatures w14:val="none"/>
        </w:rPr>
        <w:br w:type="page"/>
      </w:r>
    </w:p>
    <w:p w14:paraId="7F87F7CD" w14:textId="77777777" w:rsidR="0061691D" w:rsidRPr="0061691D" w:rsidRDefault="0061691D" w:rsidP="0061691D">
      <w:pPr>
        <w:widowControl/>
        <w:spacing w:after="0" w:line="240" w:lineRule="auto"/>
        <w:jc w:val="both"/>
        <w:rPr>
          <w:rFonts w:ascii="Times New Roman" w:eastAsia="游明朝" w:hAnsi="Times New Roman" w:cs="Times New Roman"/>
          <w:b/>
          <w:bCs/>
          <w:color w:val="000000"/>
          <w:sz w:val="21"/>
          <w:szCs w:val="21"/>
          <w14:ligatures w14:val="none"/>
        </w:rPr>
      </w:pPr>
      <w:r w:rsidRPr="0061691D">
        <w:rPr>
          <w:rFonts w:ascii="Times New Roman" w:eastAsia="游明朝" w:hAnsi="Times New Roman" w:cs="Times New Roman"/>
          <w:noProof/>
          <w:sz w:val="21"/>
          <w:szCs w:val="21"/>
          <w14:ligatures w14:val="none"/>
        </w:rPr>
        <w:lastRenderedPageBreak/>
        <w:drawing>
          <wp:inline distT="0" distB="0" distL="0" distR="0" wp14:anchorId="1665BED4" wp14:editId="31C3E99B">
            <wp:extent cx="2580068" cy="3163527"/>
            <wp:effectExtent l="0" t="0" r="0" b="0"/>
            <wp:docPr id="1236218753" name="図 9" descr="花の写真のコラージュ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218753" name="図 9" descr="花の写真のコラージュ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537" cy="3165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3A6152" w14:textId="77777777" w:rsidR="0061691D" w:rsidRPr="0061691D" w:rsidRDefault="0061691D" w:rsidP="0061691D">
      <w:pPr>
        <w:widowControl/>
        <w:spacing w:after="0" w:line="240" w:lineRule="auto"/>
        <w:jc w:val="both"/>
        <w:rPr>
          <w:rFonts w:ascii="Times New Roman" w:eastAsia="游明朝" w:hAnsi="Times New Roman" w:cs="Times New Roman"/>
          <w:b/>
          <w:bCs/>
          <w:color w:val="000000"/>
          <w:sz w:val="21"/>
          <w:szCs w:val="21"/>
          <w14:ligatures w14:val="none"/>
        </w:rPr>
      </w:pPr>
      <w:r w:rsidRPr="0061691D">
        <w:rPr>
          <w:rFonts w:ascii="Times New Roman" w:eastAsia="游明朝" w:hAnsi="Times New Roman" w:cs="Times New Roman"/>
          <w:b/>
          <w:bCs/>
          <w:color w:val="000000"/>
          <w:sz w:val="21"/>
          <w:szCs w:val="21"/>
          <w14:ligatures w14:val="none"/>
        </w:rPr>
        <w:t xml:space="preserve">Supplementary Figure 3. Morphological comparison of the flower and pollen germination between WT and the </w:t>
      </w:r>
      <w:proofErr w:type="spellStart"/>
      <w:r w:rsidRPr="0061691D">
        <w:rPr>
          <w:rFonts w:ascii="Times New Roman" w:eastAsia="游明朝" w:hAnsi="Times New Roman" w:cs="Times New Roman"/>
          <w:b/>
          <w:bCs/>
          <w:i/>
          <w:iCs/>
          <w:color w:val="000000"/>
          <w:sz w:val="21"/>
          <w:szCs w:val="21"/>
          <w14:ligatures w14:val="none"/>
        </w:rPr>
        <w:t>cen</w:t>
      </w:r>
      <w:proofErr w:type="spellEnd"/>
      <w:r w:rsidRPr="0061691D">
        <w:rPr>
          <w:rFonts w:ascii="Times New Roman" w:eastAsia="游明朝" w:hAnsi="Times New Roman" w:cs="Times New Roman"/>
          <w:b/>
          <w:bCs/>
          <w:i/>
          <w:iCs/>
          <w:color w:val="000000"/>
          <w:sz w:val="21"/>
          <w:szCs w:val="21"/>
          <w14:ligatures w14:val="none"/>
        </w:rPr>
        <w:t xml:space="preserve"> </w:t>
      </w:r>
      <w:r w:rsidRPr="0061691D">
        <w:rPr>
          <w:rFonts w:ascii="Times New Roman" w:eastAsia="游明朝" w:hAnsi="Times New Roman" w:cs="Times New Roman"/>
          <w:b/>
          <w:bCs/>
          <w:color w:val="000000"/>
          <w:sz w:val="21"/>
          <w:szCs w:val="21"/>
          <w14:ligatures w14:val="none"/>
        </w:rPr>
        <w:t>mutant.</w:t>
      </w:r>
    </w:p>
    <w:p w14:paraId="2B441153" w14:textId="77777777" w:rsidR="0061691D" w:rsidRPr="0061691D" w:rsidRDefault="0061691D"/>
    <w:sectPr w:rsidR="0061691D" w:rsidRPr="0061691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91D"/>
    <w:rsid w:val="004D7D91"/>
    <w:rsid w:val="00616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4C66215"/>
  <w15:chartTrackingRefBased/>
  <w15:docId w15:val="{1BB67295-11D6-4F6E-B8EB-51F9863A0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1691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169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691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691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1691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1691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1691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1691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1691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1691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1691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1691D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61691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1691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1691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1691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1691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1691D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1691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6169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1691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61691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169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61691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1691D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61691D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169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61691D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169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249</Words>
  <Characters>1422</Characters>
  <Application>Microsoft Office Word</Application>
  <DocSecurity>0</DocSecurity>
  <Lines>11</Lines>
  <Paragraphs>3</Paragraphs>
  <ScaleCrop>false</ScaleCrop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久代 山根</dc:creator>
  <cp:keywords/>
  <dc:description/>
  <cp:lastModifiedBy>久代 山根</cp:lastModifiedBy>
  <cp:revision>1</cp:revision>
  <dcterms:created xsi:type="dcterms:W3CDTF">2024-07-08T08:54:00Z</dcterms:created>
  <dcterms:modified xsi:type="dcterms:W3CDTF">2024-07-08T08:57:00Z</dcterms:modified>
</cp:coreProperties>
</file>