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EC9" w:rsidRPr="002B634D" w:rsidRDefault="00B81EC9" w:rsidP="00B81EC9">
      <w:pPr>
        <w:jc w:val="center"/>
        <w:rPr>
          <w:b/>
          <w:sz w:val="24"/>
        </w:rPr>
      </w:pPr>
      <w:r w:rsidRPr="00B81EC9">
        <w:rPr>
          <w:b/>
          <w:sz w:val="36"/>
          <w:szCs w:val="21"/>
        </w:rPr>
        <w:t>Supplementary text</w:t>
      </w:r>
      <w:r w:rsidRPr="00B81EC9">
        <w:rPr>
          <w:b/>
          <w:sz w:val="36"/>
          <w:szCs w:val="21"/>
        </w:rPr>
        <w:t xml:space="preserve"> </w:t>
      </w:r>
      <w:r w:rsidRPr="00B81EC9">
        <w:rPr>
          <w:rFonts w:hint="eastAsia"/>
          <w:b/>
          <w:sz w:val="36"/>
          <w:szCs w:val="21"/>
        </w:rPr>
        <w:t>for</w:t>
      </w:r>
      <w:r>
        <w:rPr>
          <w:b/>
          <w:sz w:val="24"/>
        </w:rPr>
        <w:t xml:space="preserve"> </w:t>
      </w:r>
    </w:p>
    <w:p w:rsidR="00B81EC9" w:rsidRPr="00DF683B" w:rsidRDefault="00B81EC9" w:rsidP="00B81EC9">
      <w:pPr>
        <w:jc w:val="center"/>
        <w:rPr>
          <w:b/>
          <w:sz w:val="36"/>
          <w:szCs w:val="21"/>
        </w:rPr>
      </w:pPr>
      <w:r>
        <w:rPr>
          <w:b/>
          <w:sz w:val="36"/>
          <w:szCs w:val="21"/>
        </w:rPr>
        <w:t>“</w:t>
      </w:r>
      <w:r>
        <w:rPr>
          <w:b/>
          <w:sz w:val="36"/>
          <w:szCs w:val="21"/>
        </w:rPr>
        <w:t>P</w:t>
      </w:r>
      <w:r w:rsidRPr="00DF683B">
        <w:rPr>
          <w:b/>
          <w:sz w:val="36"/>
          <w:szCs w:val="21"/>
        </w:rPr>
        <w:t xml:space="preserve">roteome </w:t>
      </w:r>
      <w:r>
        <w:rPr>
          <w:b/>
          <w:sz w:val="36"/>
          <w:szCs w:val="21"/>
        </w:rPr>
        <w:t xml:space="preserve">allocations change linearly with </w:t>
      </w:r>
      <w:r w:rsidRPr="00DF683B">
        <w:rPr>
          <w:b/>
          <w:sz w:val="36"/>
          <w:szCs w:val="21"/>
        </w:rPr>
        <w:t xml:space="preserve">specific growth rate of </w:t>
      </w:r>
      <w:r w:rsidRPr="00DF683B">
        <w:rPr>
          <w:b/>
          <w:i/>
          <w:sz w:val="36"/>
          <w:szCs w:val="21"/>
        </w:rPr>
        <w:t>Saccharomyces cerevisiae</w:t>
      </w:r>
      <w:r>
        <w:rPr>
          <w:b/>
          <w:sz w:val="36"/>
          <w:szCs w:val="21"/>
        </w:rPr>
        <w:t xml:space="preserve"> under glucose-limitation</w:t>
      </w:r>
      <w:r>
        <w:rPr>
          <w:b/>
          <w:sz w:val="36"/>
          <w:szCs w:val="21"/>
        </w:rPr>
        <w:t>”</w:t>
      </w:r>
    </w:p>
    <w:p w:rsidR="00B81EC9" w:rsidRPr="001C2B2F" w:rsidRDefault="00B81EC9" w:rsidP="00B81EC9">
      <w:pPr>
        <w:spacing w:line="360" w:lineRule="auto"/>
        <w:jc w:val="center"/>
        <w:rPr>
          <w:b/>
        </w:rPr>
      </w:pPr>
      <w:r w:rsidRPr="001C2B2F">
        <w:t>Jianye Xia</w:t>
      </w:r>
      <w:r w:rsidRPr="001C2B2F">
        <w:rPr>
          <w:vertAlign w:val="superscript"/>
        </w:rPr>
        <w:t>1,2</w:t>
      </w:r>
      <w:r w:rsidRPr="001C2B2F">
        <w:t>, Benjamin J. Sánchez</w:t>
      </w:r>
      <w:r w:rsidRPr="001C2B2F">
        <w:rPr>
          <w:vertAlign w:val="superscript"/>
        </w:rPr>
        <w:t>2</w:t>
      </w:r>
      <w:r w:rsidRPr="001C2B2F">
        <w:t>, Yu Chen</w:t>
      </w:r>
      <w:r w:rsidRPr="001C2B2F">
        <w:rPr>
          <w:vertAlign w:val="superscript"/>
        </w:rPr>
        <w:t>1,2</w:t>
      </w:r>
      <w:r w:rsidRPr="001C2B2F">
        <w:t>, Kate Campbell</w:t>
      </w:r>
      <w:r w:rsidRPr="001C2B2F">
        <w:rPr>
          <w:vertAlign w:val="superscript"/>
        </w:rPr>
        <w:t>2</w:t>
      </w:r>
      <w:r w:rsidRPr="001C2B2F">
        <w:t>, Sergo Kasvandik</w:t>
      </w:r>
      <w:r w:rsidRPr="001C2B2F">
        <w:rPr>
          <w:vertAlign w:val="superscript"/>
        </w:rPr>
        <w:t>3</w:t>
      </w:r>
      <w:r w:rsidRPr="001C2B2F">
        <w:t>,</w:t>
      </w:r>
      <w:r w:rsidRPr="001C2B2F">
        <w:rPr>
          <w:b/>
        </w:rPr>
        <w:t xml:space="preserve"> </w:t>
      </w:r>
    </w:p>
    <w:p w:rsidR="00B81EC9" w:rsidRPr="001C2B2F" w:rsidRDefault="00B81EC9" w:rsidP="00B81EC9">
      <w:pPr>
        <w:spacing w:line="360" w:lineRule="auto"/>
        <w:jc w:val="center"/>
        <w:rPr>
          <w:vertAlign w:val="superscript"/>
        </w:rPr>
      </w:pPr>
      <w:r w:rsidRPr="001C2B2F">
        <w:t>Jens Nielsen</w:t>
      </w:r>
      <w:r w:rsidRPr="001C2B2F">
        <w:rPr>
          <w:vertAlign w:val="superscript"/>
        </w:rPr>
        <w:t>2,4,*</w:t>
      </w:r>
    </w:p>
    <w:p w:rsidR="00B81EC9" w:rsidRPr="001C2B2F" w:rsidRDefault="00B81EC9" w:rsidP="00B81EC9">
      <w:pPr>
        <w:spacing w:line="360" w:lineRule="auto"/>
        <w:rPr>
          <w:vertAlign w:val="superscript"/>
        </w:rPr>
      </w:pPr>
    </w:p>
    <w:p w:rsidR="00B81EC9" w:rsidRPr="001C2B2F" w:rsidRDefault="00B81EC9" w:rsidP="00B81EC9">
      <w:pPr>
        <w:spacing w:line="360" w:lineRule="auto"/>
      </w:pPr>
      <w:r w:rsidRPr="001C2B2F">
        <w:rPr>
          <w:vertAlign w:val="superscript"/>
        </w:rPr>
        <w:t>1</w:t>
      </w:r>
      <w:r w:rsidRPr="001C2B2F">
        <w:t xml:space="preserve"> State Key Laboratory of Bioreactor Engineering, East China University of Science and Technology, Shanghai, 200237, China</w:t>
      </w:r>
    </w:p>
    <w:p w:rsidR="00B81EC9" w:rsidRPr="001C2B2F" w:rsidRDefault="00B81EC9" w:rsidP="00B81EC9">
      <w:pPr>
        <w:spacing w:line="360" w:lineRule="auto"/>
      </w:pPr>
      <w:r w:rsidRPr="001C2B2F">
        <w:rPr>
          <w:vertAlign w:val="superscript"/>
        </w:rPr>
        <w:t>2</w:t>
      </w:r>
      <w:r w:rsidRPr="001C2B2F">
        <w:t xml:space="preserve"> Department of Biology and Biological Engineering, Chalmers University of Technology, Gothenburg, SE41296, Sweden</w:t>
      </w:r>
    </w:p>
    <w:p w:rsidR="00B81EC9" w:rsidRPr="001C2B2F" w:rsidRDefault="00B81EC9" w:rsidP="00B81EC9">
      <w:pPr>
        <w:spacing w:line="360" w:lineRule="auto"/>
      </w:pPr>
      <w:r w:rsidRPr="001C2B2F">
        <w:rPr>
          <w:vertAlign w:val="superscript"/>
        </w:rPr>
        <w:t xml:space="preserve">3 </w:t>
      </w:r>
      <w:r w:rsidRPr="001C2B2F">
        <w:t>Institute of Technology, University of Tartu, Tartu, 50411, Estonia</w:t>
      </w:r>
    </w:p>
    <w:p w:rsidR="00B81EC9" w:rsidRPr="001C2B2F" w:rsidRDefault="00B81EC9" w:rsidP="00B81EC9">
      <w:pPr>
        <w:spacing w:line="360" w:lineRule="auto"/>
        <w:ind w:left="105" w:hangingChars="50" w:hanging="105"/>
      </w:pPr>
      <w:r w:rsidRPr="001C2B2F">
        <w:rPr>
          <w:vertAlign w:val="superscript"/>
        </w:rPr>
        <w:t>4</w:t>
      </w:r>
      <w:r w:rsidRPr="001C2B2F">
        <w:t xml:space="preserve"> </w:t>
      </w:r>
      <w:r>
        <w:t>BioInnovation Institute</w:t>
      </w:r>
      <w:r w:rsidRPr="001C2B2F">
        <w:t xml:space="preserve">, </w:t>
      </w:r>
      <w:r>
        <w:t>Ole Maaløes Vej 3</w:t>
      </w:r>
      <w:r w:rsidRPr="001C2B2F">
        <w:t>, DK2</w:t>
      </w:r>
      <w:r>
        <w:t>2</w:t>
      </w:r>
      <w:r w:rsidRPr="001C2B2F">
        <w:t>00</w:t>
      </w:r>
      <w:r>
        <w:t xml:space="preserve"> Copenhagen N</w:t>
      </w:r>
      <w:r w:rsidRPr="001C2B2F">
        <w:t>, Denmark</w:t>
      </w:r>
    </w:p>
    <w:p w:rsidR="00B81EC9" w:rsidRPr="001C2B2F" w:rsidRDefault="00B81EC9" w:rsidP="00B81EC9">
      <w:pPr>
        <w:spacing w:line="360" w:lineRule="auto"/>
      </w:pPr>
      <w:r w:rsidRPr="001C2B2F">
        <w:t xml:space="preserve">*Correspondence: </w:t>
      </w:r>
      <w:hyperlink r:id="rId6" w:history="1">
        <w:r w:rsidRPr="001C2B2F">
          <w:rPr>
            <w:rStyle w:val="aa"/>
          </w:rPr>
          <w:t>nielsenj@chalmers.se</w:t>
        </w:r>
      </w:hyperlink>
    </w:p>
    <w:p w:rsidR="00B81EC9" w:rsidRDefault="00B81EC9">
      <w:pPr>
        <w:rPr>
          <w:b/>
          <w:sz w:val="24"/>
        </w:rPr>
      </w:pPr>
    </w:p>
    <w:p w:rsidR="00B81EC9" w:rsidRDefault="00B81EC9">
      <w:pPr>
        <w:widowControl/>
        <w:jc w:val="left"/>
        <w:rPr>
          <w:sz w:val="24"/>
        </w:rPr>
      </w:pPr>
      <w:r>
        <w:rPr>
          <w:sz w:val="24"/>
        </w:rPr>
        <w:br w:type="page"/>
      </w:r>
    </w:p>
    <w:p w:rsidR="00C56CF4" w:rsidRPr="002B634D" w:rsidRDefault="00C56CF4" w:rsidP="0020175D">
      <w:pPr>
        <w:spacing w:line="360" w:lineRule="auto"/>
        <w:rPr>
          <w:b/>
          <w:sz w:val="24"/>
        </w:rPr>
      </w:pPr>
      <w:bookmarkStart w:id="0" w:name="_GoBack"/>
      <w:bookmarkEnd w:id="0"/>
      <w:r w:rsidRPr="002B634D">
        <w:rPr>
          <w:b/>
          <w:sz w:val="24"/>
        </w:rPr>
        <w:lastRenderedPageBreak/>
        <w:t>Statistics information about the proteome data obtained in our experiment</w:t>
      </w:r>
    </w:p>
    <w:p w:rsidR="00C56CF4" w:rsidRPr="002B634D" w:rsidRDefault="0020175D" w:rsidP="0020175D">
      <w:pPr>
        <w:spacing w:line="360" w:lineRule="auto"/>
        <w:ind w:firstLineChars="200" w:firstLine="480"/>
        <w:rPr>
          <w:sz w:val="24"/>
        </w:rPr>
      </w:pPr>
      <w:r w:rsidRPr="002B634D">
        <w:rPr>
          <w:sz w:val="24"/>
        </w:rPr>
        <w:t xml:space="preserve">We did biological triplicates at each specific growth rate, which were implemented through glucose-limited chemostats. And we </w:t>
      </w:r>
      <w:r w:rsidR="00D27899" w:rsidRPr="002B634D">
        <w:rPr>
          <w:sz w:val="24"/>
        </w:rPr>
        <w:t>got the</w:t>
      </w:r>
      <w:r w:rsidRPr="002B634D">
        <w:rPr>
          <w:sz w:val="24"/>
        </w:rPr>
        <w:t xml:space="preserve"> absolute proteome </w:t>
      </w:r>
      <w:r w:rsidR="00D27899" w:rsidRPr="002B634D">
        <w:rPr>
          <w:sz w:val="24"/>
        </w:rPr>
        <w:t>data</w:t>
      </w:r>
      <w:r w:rsidRPr="002B634D">
        <w:rPr>
          <w:sz w:val="24"/>
        </w:rPr>
        <w:t xml:space="preserve"> for each samples</w:t>
      </w:r>
      <w:r w:rsidR="00D27899" w:rsidRPr="002B634D">
        <w:rPr>
          <w:sz w:val="24"/>
        </w:rPr>
        <w:t xml:space="preserve"> (</w:t>
      </w:r>
      <w:r w:rsidR="00DD4240" w:rsidRPr="002B634D">
        <w:rPr>
          <w:sz w:val="24"/>
        </w:rPr>
        <w:t xml:space="preserve">supplementary data file </w:t>
      </w:r>
      <w:r w:rsidR="00DD4240" w:rsidRPr="000B0BFE">
        <w:rPr>
          <w:sz w:val="24"/>
        </w:rPr>
        <w:t>Supp_data1_proteome.xlsx</w:t>
      </w:r>
      <w:r w:rsidR="00D27899" w:rsidRPr="002B634D">
        <w:rPr>
          <w:sz w:val="24"/>
        </w:rPr>
        <w:t>)</w:t>
      </w:r>
      <w:r w:rsidRPr="002B634D">
        <w:rPr>
          <w:sz w:val="24"/>
        </w:rPr>
        <w:t xml:space="preserve">. </w:t>
      </w:r>
      <w:r w:rsidR="00B2032A" w:rsidRPr="002B634D">
        <w:rPr>
          <w:sz w:val="24"/>
        </w:rPr>
        <w:t xml:space="preserve">We then did a basic statistics with our proteome datasets. It was found that 2,821 proteins were detected at once for all 27 samples (9 specific growth rates with 3 sample for each), and 1,787 proteins were detected among all the 9 studied specific growth rates (with at least two times detected in all triplicate samples). There were 137 proteins that were only detected under a specific growth rate, and these proteins were listed as bellow </w:t>
      </w:r>
      <w:r w:rsidR="007E08BE" w:rsidRPr="002B634D">
        <w:rPr>
          <w:sz w:val="24"/>
        </w:rPr>
        <w:t xml:space="preserve">in the </w:t>
      </w:r>
      <w:r w:rsidR="007E08BE" w:rsidRPr="000B0BFE">
        <w:rPr>
          <w:sz w:val="24"/>
        </w:rPr>
        <w:t>Table S1</w:t>
      </w:r>
      <w:r w:rsidR="00B2032A" w:rsidRPr="002B634D">
        <w:rPr>
          <w:sz w:val="24"/>
        </w:rPr>
        <w:t>.</w:t>
      </w:r>
    </w:p>
    <w:p w:rsidR="003866E3" w:rsidRPr="002B634D" w:rsidRDefault="007E08BE" w:rsidP="00DD6014">
      <w:pPr>
        <w:spacing w:line="360" w:lineRule="auto"/>
        <w:jc w:val="center"/>
        <w:rPr>
          <w:b/>
          <w:sz w:val="24"/>
        </w:rPr>
      </w:pPr>
      <w:r w:rsidRPr="002B634D">
        <w:rPr>
          <w:b/>
          <w:sz w:val="24"/>
        </w:rPr>
        <w:t>Table S1</w:t>
      </w:r>
      <w:r w:rsidR="003866E3" w:rsidRPr="002B634D">
        <w:rPr>
          <w:b/>
          <w:sz w:val="24"/>
        </w:rPr>
        <w:t xml:space="preserve">. The unique proteins that are only detected in </w:t>
      </w:r>
      <w:r w:rsidR="00DD6014" w:rsidRPr="002B634D">
        <w:rPr>
          <w:b/>
          <w:sz w:val="24"/>
        </w:rPr>
        <w:t>each of the studied</w:t>
      </w:r>
      <w:r w:rsidR="003866E3" w:rsidRPr="002B634D">
        <w:rPr>
          <w:b/>
          <w:sz w:val="24"/>
        </w:rPr>
        <w:t xml:space="preserve"> specific </w:t>
      </w:r>
      <w:r w:rsidR="00DD6014" w:rsidRPr="002B634D">
        <w:rPr>
          <w:b/>
          <w:sz w:val="24"/>
        </w:rPr>
        <w:t>growth rate.</w:t>
      </w:r>
    </w:p>
    <w:tbl>
      <w:tblPr>
        <w:tblStyle w:val="a3"/>
        <w:tblW w:w="8359" w:type="dxa"/>
        <w:jc w:val="center"/>
        <w:tblLayout w:type="fixed"/>
        <w:tblLook w:val="04A0" w:firstRow="1" w:lastRow="0" w:firstColumn="1" w:lastColumn="0" w:noHBand="0" w:noVBand="1"/>
      </w:tblPr>
      <w:tblGrid>
        <w:gridCol w:w="846"/>
        <w:gridCol w:w="1134"/>
        <w:gridCol w:w="6379"/>
      </w:tblGrid>
      <w:tr w:rsidR="005B1351" w:rsidRPr="002B634D" w:rsidTr="00E00674">
        <w:trPr>
          <w:jc w:val="center"/>
        </w:trPr>
        <w:tc>
          <w:tcPr>
            <w:tcW w:w="846" w:type="dxa"/>
          </w:tcPr>
          <w:p w:rsidR="005B1351" w:rsidRPr="002B634D" w:rsidRDefault="005B1351" w:rsidP="005B1351">
            <w:pPr>
              <w:spacing w:line="360" w:lineRule="auto"/>
              <w:jc w:val="center"/>
              <w:rPr>
                <w:b/>
                <w:sz w:val="24"/>
              </w:rPr>
            </w:pPr>
            <w:r w:rsidRPr="002B634D">
              <w:rPr>
                <w:b/>
                <w:sz w:val="24"/>
              </w:rPr>
              <w:t>μ / h</w:t>
            </w:r>
            <w:r w:rsidRPr="002B634D">
              <w:rPr>
                <w:b/>
                <w:sz w:val="24"/>
                <w:vertAlign w:val="superscript"/>
              </w:rPr>
              <w:t>-1</w:t>
            </w:r>
          </w:p>
        </w:tc>
        <w:tc>
          <w:tcPr>
            <w:tcW w:w="1134" w:type="dxa"/>
          </w:tcPr>
          <w:p w:rsidR="005B1351" w:rsidRPr="002B634D" w:rsidRDefault="005B1351" w:rsidP="005B1351">
            <w:pPr>
              <w:spacing w:line="360" w:lineRule="auto"/>
              <w:jc w:val="center"/>
              <w:rPr>
                <w:b/>
                <w:sz w:val="24"/>
              </w:rPr>
            </w:pPr>
            <w:r w:rsidRPr="002B634D">
              <w:rPr>
                <w:b/>
                <w:sz w:val="24"/>
              </w:rPr>
              <w:t>Number</w:t>
            </w:r>
          </w:p>
        </w:tc>
        <w:tc>
          <w:tcPr>
            <w:tcW w:w="6379" w:type="dxa"/>
          </w:tcPr>
          <w:p w:rsidR="005B1351" w:rsidRPr="002B634D" w:rsidRDefault="005B1351" w:rsidP="005B1351">
            <w:pPr>
              <w:spacing w:line="360" w:lineRule="auto"/>
              <w:jc w:val="center"/>
              <w:rPr>
                <w:b/>
                <w:sz w:val="24"/>
              </w:rPr>
            </w:pPr>
            <w:r w:rsidRPr="002B634D">
              <w:rPr>
                <w:b/>
                <w:sz w:val="24"/>
              </w:rPr>
              <w:t>Unique proteins detected</w:t>
            </w:r>
          </w:p>
        </w:tc>
      </w:tr>
      <w:tr w:rsidR="005B1351" w:rsidRPr="002B634D" w:rsidTr="00E00674">
        <w:trPr>
          <w:jc w:val="center"/>
        </w:trPr>
        <w:tc>
          <w:tcPr>
            <w:tcW w:w="846" w:type="dxa"/>
          </w:tcPr>
          <w:p w:rsidR="005B1351" w:rsidRPr="002B634D" w:rsidRDefault="005B1351" w:rsidP="005B1351">
            <w:pPr>
              <w:spacing w:line="360" w:lineRule="auto"/>
              <w:jc w:val="center"/>
              <w:rPr>
                <w:szCs w:val="21"/>
              </w:rPr>
            </w:pPr>
            <w:r w:rsidRPr="002B634D">
              <w:rPr>
                <w:szCs w:val="21"/>
              </w:rPr>
              <w:t>0.027</w:t>
            </w:r>
          </w:p>
        </w:tc>
        <w:tc>
          <w:tcPr>
            <w:tcW w:w="1134" w:type="dxa"/>
          </w:tcPr>
          <w:p w:rsidR="005B1351" w:rsidRPr="002B634D" w:rsidRDefault="005B1351" w:rsidP="005B1351">
            <w:pPr>
              <w:spacing w:line="360" w:lineRule="auto"/>
              <w:jc w:val="center"/>
              <w:rPr>
                <w:szCs w:val="21"/>
              </w:rPr>
            </w:pPr>
            <w:r w:rsidRPr="002B634D">
              <w:rPr>
                <w:szCs w:val="21"/>
              </w:rPr>
              <w:t>33</w:t>
            </w:r>
          </w:p>
        </w:tc>
        <w:tc>
          <w:tcPr>
            <w:tcW w:w="6379" w:type="dxa"/>
          </w:tcPr>
          <w:p w:rsidR="005B1351" w:rsidRPr="002B634D" w:rsidRDefault="002F79B7" w:rsidP="003866E3">
            <w:pPr>
              <w:rPr>
                <w:szCs w:val="21"/>
              </w:rPr>
            </w:pPr>
            <w:r w:rsidRPr="002B634D">
              <w:rPr>
                <w:szCs w:val="21"/>
              </w:rPr>
              <w:t>RAD50, THI20, SRB4, VPS35, CYR1, MAD1, PIK1, POP1, MDS3, VAM6, SRP102, SEA4, EXO84, YNL035C, PCL6, CIN2, YMR114C, HRD3, LOT6, YDR262W, VPS33, GTR2, ATG21, RRP45, ARO10, PTH2, MNR2, YFR039C, FMN1, YDR186C, PPZ2, RMR1, YSY6</w:t>
            </w:r>
          </w:p>
        </w:tc>
      </w:tr>
      <w:tr w:rsidR="005B1351" w:rsidRPr="002B634D" w:rsidTr="00E00674">
        <w:trPr>
          <w:jc w:val="center"/>
        </w:trPr>
        <w:tc>
          <w:tcPr>
            <w:tcW w:w="846" w:type="dxa"/>
          </w:tcPr>
          <w:p w:rsidR="005B1351" w:rsidRPr="002B634D" w:rsidRDefault="005B1351" w:rsidP="005B1351">
            <w:pPr>
              <w:spacing w:line="360" w:lineRule="auto"/>
              <w:jc w:val="center"/>
            </w:pPr>
            <w:r w:rsidRPr="002B634D">
              <w:t>0.044</w:t>
            </w:r>
          </w:p>
        </w:tc>
        <w:tc>
          <w:tcPr>
            <w:tcW w:w="1134" w:type="dxa"/>
          </w:tcPr>
          <w:p w:rsidR="005B1351" w:rsidRPr="002B634D" w:rsidRDefault="005B1351" w:rsidP="005B1351">
            <w:pPr>
              <w:spacing w:line="360" w:lineRule="auto"/>
              <w:jc w:val="center"/>
            </w:pPr>
            <w:r w:rsidRPr="002B634D">
              <w:t>17</w:t>
            </w:r>
          </w:p>
        </w:tc>
        <w:tc>
          <w:tcPr>
            <w:tcW w:w="6379" w:type="dxa"/>
          </w:tcPr>
          <w:p w:rsidR="005B1351" w:rsidRPr="002B634D" w:rsidRDefault="002F79B7" w:rsidP="005B1351">
            <w:r w:rsidRPr="002B634D">
              <w:t>NAB6, YHR003C, YAP1801, AAT1, MNN4, GRX3, UTR1, PIB1, MED1, YOR111W, RTS3, SSU72, GPI17, HPA2, RAM1, TDA2, YIP5</w:t>
            </w:r>
          </w:p>
        </w:tc>
      </w:tr>
      <w:tr w:rsidR="005B1351" w:rsidRPr="002B634D" w:rsidTr="00E00674">
        <w:trPr>
          <w:jc w:val="center"/>
        </w:trPr>
        <w:tc>
          <w:tcPr>
            <w:tcW w:w="846" w:type="dxa"/>
          </w:tcPr>
          <w:p w:rsidR="005B1351" w:rsidRPr="002B634D" w:rsidRDefault="005B1351" w:rsidP="005B1351">
            <w:pPr>
              <w:jc w:val="center"/>
            </w:pPr>
            <w:r w:rsidRPr="002B634D">
              <w:t>0.102</w:t>
            </w:r>
          </w:p>
        </w:tc>
        <w:tc>
          <w:tcPr>
            <w:tcW w:w="1134" w:type="dxa"/>
          </w:tcPr>
          <w:p w:rsidR="005B1351" w:rsidRPr="002B634D" w:rsidRDefault="005B1351" w:rsidP="005B1351">
            <w:pPr>
              <w:jc w:val="center"/>
            </w:pPr>
            <w:r w:rsidRPr="002B634D">
              <w:t>12</w:t>
            </w:r>
          </w:p>
        </w:tc>
        <w:tc>
          <w:tcPr>
            <w:tcW w:w="6379" w:type="dxa"/>
          </w:tcPr>
          <w:p w:rsidR="005B1351" w:rsidRPr="002B634D" w:rsidRDefault="002F79B7" w:rsidP="005B1351">
            <w:r w:rsidRPr="002B634D">
              <w:t>INO80, RIM2, SWC4, ATG3, SNL1, PDR17, JSN1, VPH2, YKL069W, VPS41, YLR241W, RTG1</w:t>
            </w:r>
          </w:p>
        </w:tc>
      </w:tr>
      <w:tr w:rsidR="005B1351" w:rsidRPr="002B634D" w:rsidTr="00E00674">
        <w:trPr>
          <w:jc w:val="center"/>
        </w:trPr>
        <w:tc>
          <w:tcPr>
            <w:tcW w:w="846" w:type="dxa"/>
          </w:tcPr>
          <w:p w:rsidR="005B1351" w:rsidRPr="002B634D" w:rsidRDefault="005B1351" w:rsidP="005B1351">
            <w:pPr>
              <w:jc w:val="center"/>
            </w:pPr>
            <w:r w:rsidRPr="002B634D">
              <w:t>0.152</w:t>
            </w:r>
          </w:p>
        </w:tc>
        <w:tc>
          <w:tcPr>
            <w:tcW w:w="1134" w:type="dxa"/>
          </w:tcPr>
          <w:p w:rsidR="005B1351" w:rsidRPr="002B634D" w:rsidRDefault="005B1351" w:rsidP="005B1351">
            <w:pPr>
              <w:jc w:val="center"/>
            </w:pPr>
            <w:r w:rsidRPr="002B634D">
              <w:t>10</w:t>
            </w:r>
          </w:p>
        </w:tc>
        <w:tc>
          <w:tcPr>
            <w:tcW w:w="6379" w:type="dxa"/>
          </w:tcPr>
          <w:p w:rsidR="005B1351" w:rsidRPr="002B634D" w:rsidRDefault="002F79B7" w:rsidP="005B1351">
            <w:r w:rsidRPr="002B634D">
              <w:t>HEH2, POL12, YPR091C, LOA1, SPT8, YMR147W, VPS51, LSM5, ARL3, LCP5</w:t>
            </w:r>
          </w:p>
        </w:tc>
      </w:tr>
      <w:tr w:rsidR="005B1351" w:rsidRPr="002B634D" w:rsidTr="00E00674">
        <w:trPr>
          <w:jc w:val="center"/>
        </w:trPr>
        <w:tc>
          <w:tcPr>
            <w:tcW w:w="846" w:type="dxa"/>
          </w:tcPr>
          <w:p w:rsidR="005B1351" w:rsidRPr="002B634D" w:rsidRDefault="005B1351" w:rsidP="005B1351">
            <w:pPr>
              <w:jc w:val="center"/>
            </w:pPr>
            <w:r w:rsidRPr="002B634D">
              <w:t>0.214</w:t>
            </w:r>
          </w:p>
        </w:tc>
        <w:tc>
          <w:tcPr>
            <w:tcW w:w="1134" w:type="dxa"/>
          </w:tcPr>
          <w:p w:rsidR="005B1351" w:rsidRPr="002B634D" w:rsidRDefault="005B1351" w:rsidP="005B1351">
            <w:pPr>
              <w:jc w:val="center"/>
            </w:pPr>
            <w:r w:rsidRPr="002B634D">
              <w:t>10</w:t>
            </w:r>
          </w:p>
        </w:tc>
        <w:tc>
          <w:tcPr>
            <w:tcW w:w="6379" w:type="dxa"/>
          </w:tcPr>
          <w:p w:rsidR="005B1351" w:rsidRPr="002B634D" w:rsidRDefault="00FC07BA" w:rsidP="005B1351">
            <w:r w:rsidRPr="002B634D">
              <w:t>MLP2, SEC15, NST1, TAO3, HDA1, NCB2, CDC36, GFD1, PCC1, SOK2</w:t>
            </w:r>
          </w:p>
        </w:tc>
      </w:tr>
      <w:tr w:rsidR="005B1351" w:rsidRPr="002B634D" w:rsidTr="00E00674">
        <w:trPr>
          <w:jc w:val="center"/>
        </w:trPr>
        <w:tc>
          <w:tcPr>
            <w:tcW w:w="846" w:type="dxa"/>
          </w:tcPr>
          <w:p w:rsidR="005B1351" w:rsidRPr="002B634D" w:rsidRDefault="005B1351" w:rsidP="005B1351">
            <w:pPr>
              <w:jc w:val="center"/>
            </w:pPr>
            <w:r w:rsidRPr="002B634D">
              <w:t>0.254</w:t>
            </w:r>
          </w:p>
        </w:tc>
        <w:tc>
          <w:tcPr>
            <w:tcW w:w="1134" w:type="dxa"/>
          </w:tcPr>
          <w:p w:rsidR="005B1351" w:rsidRPr="002B634D" w:rsidRDefault="005B1351" w:rsidP="005B1351">
            <w:pPr>
              <w:jc w:val="center"/>
            </w:pPr>
            <w:r w:rsidRPr="002B634D">
              <w:t>13</w:t>
            </w:r>
          </w:p>
        </w:tc>
        <w:tc>
          <w:tcPr>
            <w:tcW w:w="6379" w:type="dxa"/>
          </w:tcPr>
          <w:p w:rsidR="005B1351" w:rsidRPr="002B634D" w:rsidRDefault="00FC07BA" w:rsidP="005B1351">
            <w:r w:rsidRPr="002B634D">
              <w:t>YOL087C, DUG2, CCM1, TSR4, YCK2, HDA2, PBP2, PSY2, ARL1, CDC8, UBC5, SEE1, YUH1</w:t>
            </w:r>
          </w:p>
        </w:tc>
      </w:tr>
      <w:tr w:rsidR="005B1351" w:rsidRPr="002B634D" w:rsidTr="00E00674">
        <w:trPr>
          <w:jc w:val="center"/>
        </w:trPr>
        <w:tc>
          <w:tcPr>
            <w:tcW w:w="846" w:type="dxa"/>
          </w:tcPr>
          <w:p w:rsidR="005B1351" w:rsidRPr="002B634D" w:rsidRDefault="005B1351" w:rsidP="005B1351">
            <w:pPr>
              <w:jc w:val="center"/>
            </w:pPr>
            <w:r w:rsidRPr="002B634D">
              <w:t>0.284</w:t>
            </w:r>
          </w:p>
        </w:tc>
        <w:tc>
          <w:tcPr>
            <w:tcW w:w="1134" w:type="dxa"/>
          </w:tcPr>
          <w:p w:rsidR="005B1351" w:rsidRPr="002B634D" w:rsidRDefault="005B1351" w:rsidP="005B1351">
            <w:pPr>
              <w:jc w:val="center"/>
            </w:pPr>
            <w:r w:rsidRPr="002B634D">
              <w:t>18</w:t>
            </w:r>
          </w:p>
        </w:tc>
        <w:tc>
          <w:tcPr>
            <w:tcW w:w="6379" w:type="dxa"/>
          </w:tcPr>
          <w:p w:rsidR="005B1351" w:rsidRPr="002B634D" w:rsidRDefault="00FC07BA" w:rsidP="005B1351">
            <w:r w:rsidRPr="002B634D">
              <w:t>POL2, DAL2, TFC3, GEA1, TFB1, CCA1, RPC37, YJR149W, GAL83, MRM1, MCM5, UTR4, SEC6, MAK3, MCT1, SAM35, OCA4, FCF1</w:t>
            </w:r>
          </w:p>
        </w:tc>
      </w:tr>
      <w:tr w:rsidR="005B1351" w:rsidRPr="002B634D" w:rsidTr="00E00674">
        <w:trPr>
          <w:jc w:val="center"/>
        </w:trPr>
        <w:tc>
          <w:tcPr>
            <w:tcW w:w="846" w:type="dxa"/>
          </w:tcPr>
          <w:p w:rsidR="005B1351" w:rsidRPr="002B634D" w:rsidRDefault="005B1351" w:rsidP="005B1351">
            <w:pPr>
              <w:jc w:val="center"/>
            </w:pPr>
            <w:r w:rsidRPr="002B634D">
              <w:t>0.334</w:t>
            </w:r>
          </w:p>
        </w:tc>
        <w:tc>
          <w:tcPr>
            <w:tcW w:w="1134" w:type="dxa"/>
          </w:tcPr>
          <w:p w:rsidR="005B1351" w:rsidRPr="002B634D" w:rsidRDefault="005B1351" w:rsidP="005B1351">
            <w:pPr>
              <w:jc w:val="center"/>
            </w:pPr>
            <w:r w:rsidRPr="002B634D">
              <w:t>9</w:t>
            </w:r>
          </w:p>
        </w:tc>
        <w:tc>
          <w:tcPr>
            <w:tcW w:w="6379" w:type="dxa"/>
          </w:tcPr>
          <w:p w:rsidR="005B1351" w:rsidRPr="002B634D" w:rsidRDefault="00FC07BA" w:rsidP="005B1351">
            <w:r w:rsidRPr="002B634D">
              <w:t>RPC82, YJL213W, GUF1, SIF2, YPP1, VTC3, STB1, SMD1, CEF1</w:t>
            </w:r>
          </w:p>
        </w:tc>
      </w:tr>
      <w:tr w:rsidR="005B1351" w:rsidRPr="002B634D" w:rsidTr="00E00674">
        <w:trPr>
          <w:jc w:val="center"/>
        </w:trPr>
        <w:tc>
          <w:tcPr>
            <w:tcW w:w="846" w:type="dxa"/>
          </w:tcPr>
          <w:p w:rsidR="005B1351" w:rsidRPr="002B634D" w:rsidRDefault="005B1351" w:rsidP="005B1351">
            <w:pPr>
              <w:jc w:val="center"/>
            </w:pPr>
            <w:r w:rsidRPr="002B634D">
              <w:t>0.379</w:t>
            </w:r>
          </w:p>
        </w:tc>
        <w:tc>
          <w:tcPr>
            <w:tcW w:w="1134" w:type="dxa"/>
          </w:tcPr>
          <w:p w:rsidR="005B1351" w:rsidRPr="002B634D" w:rsidRDefault="005B1351" w:rsidP="005B1351">
            <w:pPr>
              <w:jc w:val="center"/>
            </w:pPr>
            <w:r w:rsidRPr="002B634D">
              <w:t>15</w:t>
            </w:r>
          </w:p>
        </w:tc>
        <w:tc>
          <w:tcPr>
            <w:tcW w:w="6379" w:type="dxa"/>
          </w:tcPr>
          <w:p w:rsidR="005B1351" w:rsidRPr="002B634D" w:rsidRDefault="00FC07BA" w:rsidP="005B1351">
            <w:r w:rsidRPr="002B634D">
              <w:t>ISM1, IMA1, PDR15, SIS2, DUS1, RCM1, NUP100, SAL1, SAP190, HSM3, RPC31, NAT3, RRP36, DBF20, IES4</w:t>
            </w:r>
          </w:p>
        </w:tc>
      </w:tr>
    </w:tbl>
    <w:p w:rsidR="00B2032A" w:rsidRDefault="00205EC6" w:rsidP="00335BC5">
      <w:pPr>
        <w:spacing w:line="360" w:lineRule="auto"/>
        <w:ind w:firstLineChars="200" w:firstLine="480"/>
        <w:rPr>
          <w:sz w:val="24"/>
        </w:rPr>
      </w:pPr>
      <w:r w:rsidRPr="002B634D">
        <w:rPr>
          <w:sz w:val="24"/>
        </w:rPr>
        <w:t xml:space="preserve">Six proteins were detected only under purely respiratory metabolism condition, </w:t>
      </w:r>
      <w:r w:rsidR="0016751D" w:rsidRPr="002B634D">
        <w:rPr>
          <w:sz w:val="24"/>
        </w:rPr>
        <w:t>which are</w:t>
      </w:r>
      <w:r w:rsidR="00335BC5" w:rsidRPr="002B634D">
        <w:rPr>
          <w:sz w:val="24"/>
        </w:rPr>
        <w:t xml:space="preserve"> IDP3, FMP40,</w:t>
      </w:r>
      <w:r w:rsidRPr="002B634D">
        <w:rPr>
          <w:sz w:val="24"/>
        </w:rPr>
        <w:t xml:space="preserve"> MDR1, YIL055C, </w:t>
      </w:r>
      <w:r w:rsidR="00697B88" w:rsidRPr="002B634D">
        <w:rPr>
          <w:sz w:val="24"/>
        </w:rPr>
        <w:t>YDR476C, AIM3</w:t>
      </w:r>
      <w:r w:rsidR="0016751D" w:rsidRPr="002B634D">
        <w:rPr>
          <w:sz w:val="24"/>
        </w:rPr>
        <w:t>; while three proteins were detected only under respire-fermentative condition, which are</w:t>
      </w:r>
      <w:r w:rsidRPr="002B634D">
        <w:rPr>
          <w:sz w:val="24"/>
        </w:rPr>
        <w:t xml:space="preserve"> </w:t>
      </w:r>
      <w:r w:rsidR="0016751D" w:rsidRPr="002B634D">
        <w:rPr>
          <w:sz w:val="24"/>
        </w:rPr>
        <w:t>SCS7, TRZ1 and NOC4.</w:t>
      </w:r>
      <w:r w:rsidR="00335BC5" w:rsidRPr="002B634D">
        <w:rPr>
          <w:sz w:val="24"/>
        </w:rPr>
        <w:t xml:space="preserve"> </w:t>
      </w:r>
    </w:p>
    <w:p w:rsidR="00E00674" w:rsidRDefault="00E00674">
      <w:pPr>
        <w:widowControl/>
        <w:jc w:val="left"/>
        <w:rPr>
          <w:rFonts w:eastAsiaTheme="minorEastAsia"/>
          <w:kern w:val="0"/>
          <w:sz w:val="24"/>
          <w:szCs w:val="20"/>
          <w:lang w:eastAsia="en-US"/>
        </w:rPr>
      </w:pPr>
      <w:r>
        <w:br w:type="page"/>
      </w:r>
    </w:p>
    <w:p w:rsidR="00E00674" w:rsidRPr="00E00674" w:rsidRDefault="00E00674" w:rsidP="00E00674">
      <w:pPr>
        <w:pStyle w:val="SMcaption"/>
        <w:spacing w:line="360" w:lineRule="auto"/>
        <w:jc w:val="center"/>
        <w:rPr>
          <w:b/>
        </w:rPr>
      </w:pPr>
      <w:r w:rsidRPr="00E00674">
        <w:rPr>
          <w:b/>
        </w:rPr>
        <w:lastRenderedPageBreak/>
        <w:t>Table S2. Linear correlation between 18 selected mRNAs absolute concentrations and their corresponding FPKM values.</w:t>
      </w:r>
    </w:p>
    <w:tbl>
      <w:tblPr>
        <w:tblW w:w="6237" w:type="dxa"/>
        <w:jc w:val="center"/>
        <w:tblBorders>
          <w:top w:val="single" w:sz="4" w:space="0" w:color="auto"/>
          <w:bottom w:val="single" w:sz="4" w:space="0" w:color="auto"/>
        </w:tblBorders>
        <w:tblLook w:val="04A0" w:firstRow="1" w:lastRow="0" w:firstColumn="1" w:lastColumn="0" w:noHBand="0" w:noVBand="1"/>
      </w:tblPr>
      <w:tblGrid>
        <w:gridCol w:w="1219"/>
        <w:gridCol w:w="3088"/>
        <w:gridCol w:w="1984"/>
      </w:tblGrid>
      <w:tr w:rsidR="00E00674" w:rsidRPr="00A2423D" w:rsidTr="00E00674">
        <w:trPr>
          <w:trHeight w:val="285"/>
          <w:jc w:val="center"/>
        </w:trPr>
        <w:tc>
          <w:tcPr>
            <w:tcW w:w="1165" w:type="dxa"/>
            <w:tcBorders>
              <w:top w:val="single" w:sz="4" w:space="0" w:color="auto"/>
              <w:bottom w:val="single" w:sz="4" w:space="0" w:color="auto"/>
            </w:tcBorders>
            <w:shd w:val="clear" w:color="auto" w:fill="auto"/>
            <w:noWrap/>
            <w:vAlign w:val="center"/>
            <w:hideMark/>
          </w:tcPr>
          <w:p w:rsidR="00E00674" w:rsidRPr="00A2423D" w:rsidRDefault="00E00674" w:rsidP="00E00674">
            <w:pPr>
              <w:rPr>
                <w:sz w:val="22"/>
              </w:rPr>
            </w:pPr>
            <w:r w:rsidRPr="00A2423D">
              <w:rPr>
                <w:sz w:val="22"/>
              </w:rPr>
              <w:t>Genes</w:t>
            </w:r>
          </w:p>
        </w:tc>
        <w:tc>
          <w:tcPr>
            <w:tcW w:w="3088" w:type="dxa"/>
            <w:tcBorders>
              <w:top w:val="single" w:sz="4" w:space="0" w:color="auto"/>
              <w:bottom w:val="single" w:sz="4" w:space="0" w:color="auto"/>
            </w:tcBorders>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Log10 absolute concentration</w:t>
            </w:r>
          </w:p>
        </w:tc>
        <w:tc>
          <w:tcPr>
            <w:tcW w:w="1984" w:type="dxa"/>
            <w:tcBorders>
              <w:top w:val="single" w:sz="4" w:space="0" w:color="auto"/>
              <w:bottom w:val="single" w:sz="4" w:space="0" w:color="auto"/>
            </w:tcBorders>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Log10 FPKM</w:t>
            </w:r>
          </w:p>
        </w:tc>
      </w:tr>
      <w:tr w:rsidR="00E00674" w:rsidRPr="00A2423D" w:rsidTr="00E00674">
        <w:trPr>
          <w:trHeight w:val="285"/>
          <w:jc w:val="center"/>
        </w:trPr>
        <w:tc>
          <w:tcPr>
            <w:tcW w:w="1165" w:type="dxa"/>
            <w:tcBorders>
              <w:top w:val="single" w:sz="4" w:space="0" w:color="auto"/>
            </w:tcBorders>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YKL166C</w:t>
            </w:r>
          </w:p>
        </w:tc>
        <w:tc>
          <w:tcPr>
            <w:tcW w:w="3088" w:type="dxa"/>
            <w:tcBorders>
              <w:top w:val="single" w:sz="4" w:space="0" w:color="auto"/>
            </w:tcBorders>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0.941901</w:t>
            </w:r>
          </w:p>
        </w:tc>
        <w:tc>
          <w:tcPr>
            <w:tcW w:w="1984" w:type="dxa"/>
            <w:tcBorders>
              <w:top w:val="single" w:sz="4" w:space="0" w:color="auto"/>
            </w:tcBorders>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1.408673</w:t>
            </w:r>
          </w:p>
        </w:tc>
      </w:tr>
      <w:tr w:rsidR="00E00674" w:rsidRPr="00A2423D" w:rsidTr="00E00674">
        <w:trPr>
          <w:trHeight w:val="285"/>
          <w:jc w:val="center"/>
        </w:trPr>
        <w:tc>
          <w:tcPr>
            <w:tcW w:w="1165" w:type="dxa"/>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YMR037C</w:t>
            </w:r>
          </w:p>
        </w:tc>
        <w:tc>
          <w:tcPr>
            <w:tcW w:w="3088"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1.283648</w:t>
            </w:r>
          </w:p>
        </w:tc>
        <w:tc>
          <w:tcPr>
            <w:tcW w:w="1984"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1.760375</w:t>
            </w:r>
          </w:p>
        </w:tc>
      </w:tr>
      <w:tr w:rsidR="00E00674" w:rsidRPr="00A2423D" w:rsidTr="00E00674">
        <w:trPr>
          <w:trHeight w:val="285"/>
          <w:jc w:val="center"/>
        </w:trPr>
        <w:tc>
          <w:tcPr>
            <w:tcW w:w="1165" w:type="dxa"/>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YGL248W</w:t>
            </w:r>
          </w:p>
        </w:tc>
        <w:tc>
          <w:tcPr>
            <w:tcW w:w="3088"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1.084783</w:t>
            </w:r>
          </w:p>
        </w:tc>
        <w:tc>
          <w:tcPr>
            <w:tcW w:w="1984"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1.8142</w:t>
            </w:r>
          </w:p>
        </w:tc>
      </w:tr>
      <w:tr w:rsidR="00E00674" w:rsidRPr="00A2423D" w:rsidTr="00E00674">
        <w:trPr>
          <w:trHeight w:val="285"/>
          <w:jc w:val="center"/>
        </w:trPr>
        <w:tc>
          <w:tcPr>
            <w:tcW w:w="1165" w:type="dxa"/>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YJL196C</w:t>
            </w:r>
          </w:p>
        </w:tc>
        <w:tc>
          <w:tcPr>
            <w:tcW w:w="3088"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0.997079</w:t>
            </w:r>
          </w:p>
        </w:tc>
        <w:tc>
          <w:tcPr>
            <w:tcW w:w="1984"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1.951155</w:t>
            </w:r>
          </w:p>
        </w:tc>
      </w:tr>
      <w:tr w:rsidR="00E00674" w:rsidRPr="00A2423D" w:rsidTr="00E00674">
        <w:trPr>
          <w:trHeight w:val="285"/>
          <w:jc w:val="center"/>
        </w:trPr>
        <w:tc>
          <w:tcPr>
            <w:tcW w:w="1165" w:type="dxa"/>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YPL203W</w:t>
            </w:r>
          </w:p>
        </w:tc>
        <w:tc>
          <w:tcPr>
            <w:tcW w:w="3088"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1.146113</w:t>
            </w:r>
          </w:p>
        </w:tc>
        <w:tc>
          <w:tcPr>
            <w:tcW w:w="1984"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2.123908</w:t>
            </w:r>
          </w:p>
        </w:tc>
      </w:tr>
      <w:tr w:rsidR="00E00674" w:rsidRPr="00A2423D" w:rsidTr="00E00674">
        <w:trPr>
          <w:trHeight w:val="285"/>
          <w:jc w:val="center"/>
        </w:trPr>
        <w:tc>
          <w:tcPr>
            <w:tcW w:w="1165" w:type="dxa"/>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YCR005C</w:t>
            </w:r>
          </w:p>
        </w:tc>
        <w:tc>
          <w:tcPr>
            <w:tcW w:w="3088"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1.292791</w:t>
            </w:r>
          </w:p>
        </w:tc>
        <w:tc>
          <w:tcPr>
            <w:tcW w:w="1984"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2.086909</w:t>
            </w:r>
          </w:p>
        </w:tc>
      </w:tr>
      <w:tr w:rsidR="00E00674" w:rsidRPr="00A2423D" w:rsidTr="00E00674">
        <w:trPr>
          <w:trHeight w:val="285"/>
          <w:jc w:val="center"/>
        </w:trPr>
        <w:tc>
          <w:tcPr>
            <w:tcW w:w="1165" w:type="dxa"/>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YMR169C</w:t>
            </w:r>
          </w:p>
        </w:tc>
        <w:tc>
          <w:tcPr>
            <w:tcW w:w="3088"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0.519345</w:t>
            </w:r>
          </w:p>
        </w:tc>
        <w:tc>
          <w:tcPr>
            <w:tcW w:w="1984"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2.108885</w:t>
            </w:r>
          </w:p>
        </w:tc>
      </w:tr>
      <w:tr w:rsidR="00E00674" w:rsidRPr="00A2423D" w:rsidTr="00E00674">
        <w:trPr>
          <w:trHeight w:val="285"/>
          <w:jc w:val="center"/>
        </w:trPr>
        <w:tc>
          <w:tcPr>
            <w:tcW w:w="1165" w:type="dxa"/>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YNR016C</w:t>
            </w:r>
          </w:p>
        </w:tc>
        <w:tc>
          <w:tcPr>
            <w:tcW w:w="3088"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1.914004</w:t>
            </w:r>
          </w:p>
        </w:tc>
        <w:tc>
          <w:tcPr>
            <w:tcW w:w="1984"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2.360884</w:t>
            </w:r>
          </w:p>
        </w:tc>
      </w:tr>
      <w:tr w:rsidR="00E00674" w:rsidRPr="00A2423D" w:rsidTr="00E00674">
        <w:trPr>
          <w:trHeight w:val="285"/>
          <w:jc w:val="center"/>
        </w:trPr>
        <w:tc>
          <w:tcPr>
            <w:tcW w:w="1165" w:type="dxa"/>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YGL205W</w:t>
            </w:r>
          </w:p>
        </w:tc>
        <w:tc>
          <w:tcPr>
            <w:tcW w:w="3088"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1.553753</w:t>
            </w:r>
          </w:p>
        </w:tc>
        <w:tc>
          <w:tcPr>
            <w:tcW w:w="1984"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2.508488</w:t>
            </w:r>
          </w:p>
        </w:tc>
      </w:tr>
      <w:tr w:rsidR="00E00674" w:rsidRPr="00A2423D" w:rsidTr="00E00674">
        <w:trPr>
          <w:trHeight w:val="285"/>
          <w:jc w:val="center"/>
        </w:trPr>
        <w:tc>
          <w:tcPr>
            <w:tcW w:w="1165" w:type="dxa"/>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YKL148C</w:t>
            </w:r>
          </w:p>
        </w:tc>
        <w:tc>
          <w:tcPr>
            <w:tcW w:w="3088"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1.889795</w:t>
            </w:r>
          </w:p>
        </w:tc>
        <w:tc>
          <w:tcPr>
            <w:tcW w:w="1984"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2.623546</w:t>
            </w:r>
          </w:p>
        </w:tc>
      </w:tr>
      <w:tr w:rsidR="00E00674" w:rsidRPr="00A2423D" w:rsidTr="00E00674">
        <w:trPr>
          <w:trHeight w:val="285"/>
          <w:jc w:val="center"/>
        </w:trPr>
        <w:tc>
          <w:tcPr>
            <w:tcW w:w="1165" w:type="dxa"/>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YHR183W</w:t>
            </w:r>
          </w:p>
        </w:tc>
        <w:tc>
          <w:tcPr>
            <w:tcW w:w="3088"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2.009526</w:t>
            </w:r>
          </w:p>
        </w:tc>
        <w:tc>
          <w:tcPr>
            <w:tcW w:w="1984"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2.743294</w:t>
            </w:r>
          </w:p>
        </w:tc>
      </w:tr>
      <w:tr w:rsidR="00E00674" w:rsidRPr="00A2423D" w:rsidTr="00E00674">
        <w:trPr>
          <w:trHeight w:val="285"/>
          <w:jc w:val="center"/>
        </w:trPr>
        <w:tc>
          <w:tcPr>
            <w:tcW w:w="1165" w:type="dxa"/>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YFR053C</w:t>
            </w:r>
          </w:p>
        </w:tc>
        <w:tc>
          <w:tcPr>
            <w:tcW w:w="3088"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2.257163</w:t>
            </w:r>
          </w:p>
        </w:tc>
        <w:tc>
          <w:tcPr>
            <w:tcW w:w="1984"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3.029681</w:t>
            </w:r>
          </w:p>
        </w:tc>
      </w:tr>
      <w:tr w:rsidR="00E00674" w:rsidRPr="00A2423D" w:rsidTr="00E00674">
        <w:trPr>
          <w:trHeight w:val="285"/>
          <w:jc w:val="center"/>
        </w:trPr>
        <w:tc>
          <w:tcPr>
            <w:tcW w:w="1165" w:type="dxa"/>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YGL055W</w:t>
            </w:r>
          </w:p>
        </w:tc>
        <w:tc>
          <w:tcPr>
            <w:tcW w:w="3088"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1.898622</w:t>
            </w:r>
          </w:p>
        </w:tc>
        <w:tc>
          <w:tcPr>
            <w:tcW w:w="1984"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3.322376</w:t>
            </w:r>
          </w:p>
        </w:tc>
      </w:tr>
      <w:tr w:rsidR="00E00674" w:rsidRPr="00A2423D" w:rsidTr="00E00674">
        <w:trPr>
          <w:trHeight w:val="285"/>
          <w:jc w:val="center"/>
        </w:trPr>
        <w:tc>
          <w:tcPr>
            <w:tcW w:w="1165" w:type="dxa"/>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YLR044C</w:t>
            </w:r>
          </w:p>
        </w:tc>
        <w:tc>
          <w:tcPr>
            <w:tcW w:w="3088"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2.461568</w:t>
            </w:r>
          </w:p>
        </w:tc>
        <w:tc>
          <w:tcPr>
            <w:tcW w:w="1984"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3.423363</w:t>
            </w:r>
          </w:p>
        </w:tc>
      </w:tr>
      <w:tr w:rsidR="00E00674" w:rsidRPr="00A2423D" w:rsidTr="00E00674">
        <w:trPr>
          <w:trHeight w:val="285"/>
          <w:jc w:val="center"/>
        </w:trPr>
        <w:tc>
          <w:tcPr>
            <w:tcW w:w="1165" w:type="dxa"/>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YHR007C</w:t>
            </w:r>
          </w:p>
        </w:tc>
        <w:tc>
          <w:tcPr>
            <w:tcW w:w="3088"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2.108334</w:t>
            </w:r>
          </w:p>
        </w:tc>
        <w:tc>
          <w:tcPr>
            <w:tcW w:w="1984"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3.570917</w:t>
            </w:r>
          </w:p>
        </w:tc>
      </w:tr>
      <w:tr w:rsidR="00E00674" w:rsidRPr="00A2423D" w:rsidTr="00E00674">
        <w:trPr>
          <w:trHeight w:val="285"/>
          <w:jc w:val="center"/>
        </w:trPr>
        <w:tc>
          <w:tcPr>
            <w:tcW w:w="1165" w:type="dxa"/>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YKL060C</w:t>
            </w:r>
          </w:p>
        </w:tc>
        <w:tc>
          <w:tcPr>
            <w:tcW w:w="3088"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2.379701</w:t>
            </w:r>
          </w:p>
        </w:tc>
        <w:tc>
          <w:tcPr>
            <w:tcW w:w="1984"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3.884723</w:t>
            </w:r>
          </w:p>
        </w:tc>
      </w:tr>
      <w:tr w:rsidR="00E00674" w:rsidRPr="00A2423D" w:rsidTr="00E00674">
        <w:trPr>
          <w:trHeight w:val="285"/>
          <w:jc w:val="center"/>
        </w:trPr>
        <w:tc>
          <w:tcPr>
            <w:tcW w:w="1165" w:type="dxa"/>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YBR072W</w:t>
            </w:r>
          </w:p>
        </w:tc>
        <w:tc>
          <w:tcPr>
            <w:tcW w:w="3088"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3.016487</w:t>
            </w:r>
          </w:p>
        </w:tc>
        <w:tc>
          <w:tcPr>
            <w:tcW w:w="1984"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4.271733</w:t>
            </w:r>
          </w:p>
        </w:tc>
      </w:tr>
      <w:tr w:rsidR="00E00674" w:rsidRPr="00A2423D" w:rsidTr="00E00674">
        <w:trPr>
          <w:trHeight w:val="285"/>
          <w:jc w:val="center"/>
        </w:trPr>
        <w:tc>
          <w:tcPr>
            <w:tcW w:w="1165" w:type="dxa"/>
            <w:shd w:val="clear" w:color="auto" w:fill="auto"/>
            <w:noWrap/>
            <w:vAlign w:val="center"/>
            <w:hideMark/>
          </w:tcPr>
          <w:p w:rsidR="00E00674" w:rsidRPr="00A2423D" w:rsidRDefault="00E00674" w:rsidP="00E00674">
            <w:pPr>
              <w:rPr>
                <w:rFonts w:eastAsia="等线"/>
                <w:color w:val="000000"/>
                <w:sz w:val="22"/>
              </w:rPr>
            </w:pPr>
            <w:r w:rsidRPr="00A2423D">
              <w:rPr>
                <w:rFonts w:eastAsia="等线"/>
                <w:color w:val="000000"/>
                <w:sz w:val="22"/>
              </w:rPr>
              <w:t>YGR192C</w:t>
            </w:r>
          </w:p>
        </w:tc>
        <w:tc>
          <w:tcPr>
            <w:tcW w:w="3088"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3.067624</w:t>
            </w:r>
          </w:p>
        </w:tc>
        <w:tc>
          <w:tcPr>
            <w:tcW w:w="1984" w:type="dxa"/>
            <w:shd w:val="clear" w:color="auto" w:fill="auto"/>
            <w:noWrap/>
            <w:vAlign w:val="center"/>
            <w:hideMark/>
          </w:tcPr>
          <w:p w:rsidR="00E00674" w:rsidRPr="00A2423D" w:rsidRDefault="00E00674" w:rsidP="00E00674">
            <w:pPr>
              <w:jc w:val="center"/>
              <w:rPr>
                <w:rFonts w:eastAsia="等线"/>
                <w:color w:val="000000"/>
                <w:sz w:val="22"/>
              </w:rPr>
            </w:pPr>
            <w:r w:rsidRPr="00A2423D">
              <w:rPr>
                <w:rFonts w:eastAsia="等线"/>
                <w:color w:val="000000"/>
                <w:sz w:val="22"/>
              </w:rPr>
              <w:t>4.174969</w:t>
            </w:r>
          </w:p>
        </w:tc>
      </w:tr>
    </w:tbl>
    <w:p w:rsidR="00E00674" w:rsidRPr="002B634D" w:rsidRDefault="00E00674" w:rsidP="00E00674">
      <w:pPr>
        <w:spacing w:line="360" w:lineRule="auto"/>
        <w:rPr>
          <w:sz w:val="24"/>
        </w:rPr>
      </w:pPr>
    </w:p>
    <w:p w:rsidR="00243590" w:rsidRPr="002B634D" w:rsidRDefault="00243590" w:rsidP="00243590">
      <w:pPr>
        <w:spacing w:line="360" w:lineRule="auto"/>
        <w:rPr>
          <w:b/>
          <w:sz w:val="24"/>
        </w:rPr>
      </w:pPr>
      <w:r w:rsidRPr="002B634D">
        <w:rPr>
          <w:b/>
          <w:sz w:val="24"/>
        </w:rPr>
        <w:t xml:space="preserve">Estimation of the translation speed of ribosome in </w:t>
      </w:r>
      <w:r w:rsidRPr="00B3567A">
        <w:rPr>
          <w:b/>
          <w:i/>
          <w:sz w:val="24"/>
        </w:rPr>
        <w:t>S. cerevisiae</w:t>
      </w:r>
      <w:r w:rsidRPr="002B634D">
        <w:rPr>
          <w:b/>
          <w:sz w:val="24"/>
        </w:rPr>
        <w:t xml:space="preserve"> </w:t>
      </w:r>
    </w:p>
    <w:p w:rsidR="00243590" w:rsidRPr="002B634D" w:rsidRDefault="00FC79CC" w:rsidP="00154232">
      <w:pPr>
        <w:spacing w:line="360" w:lineRule="auto"/>
        <w:ind w:firstLineChars="200" w:firstLine="480"/>
        <w:rPr>
          <w:sz w:val="24"/>
        </w:rPr>
      </w:pPr>
      <w:r w:rsidRPr="002B634D">
        <w:rPr>
          <w:sz w:val="24"/>
        </w:rPr>
        <w:t>For better interpreting the observed model between ribosome protein fraction and specific growth rate (Eqn. 1 in main text), the equation is transformed to the following format,</w:t>
      </w:r>
    </w:p>
    <w:p w:rsidR="00FC79CC" w:rsidRPr="002B634D" w:rsidRDefault="00FC79CC" w:rsidP="00FC79CC">
      <w:pPr>
        <w:spacing w:line="360" w:lineRule="auto"/>
        <w:jc w:val="right"/>
        <w:rPr>
          <w:sz w:val="24"/>
        </w:rPr>
      </w:pPr>
      <m:oMath>
        <m:r>
          <w:rPr>
            <w:rFonts w:ascii="Cambria Math" w:hAnsi="Cambria Math"/>
            <w:sz w:val="24"/>
          </w:rPr>
          <m:t>μ</m:t>
        </m:r>
        <m:r>
          <m:rPr>
            <m:sty m:val="p"/>
          </m:rPr>
          <w:rPr>
            <w:rFonts w:ascii="Cambria Math" w:hAnsi="Cambria Math"/>
            <w:sz w:val="24"/>
          </w:rPr>
          <m:t>=</m:t>
        </m:r>
        <m:r>
          <w:rPr>
            <w:rFonts w:ascii="Cambria Math" w:hAnsi="Cambria Math"/>
            <w:sz w:val="24"/>
          </w:rPr>
          <m:t>τ</m:t>
        </m:r>
        <m:d>
          <m:dPr>
            <m:ctrlPr>
              <w:rPr>
                <w:rFonts w:ascii="Cambria Math" w:hAnsi="Cambria Math"/>
                <w:sz w:val="24"/>
              </w:rPr>
            </m:ctrlPr>
          </m:dPr>
          <m:e>
            <m:sSub>
              <m:sSubPr>
                <m:ctrlPr>
                  <w:rPr>
                    <w:rFonts w:ascii="Cambria Math" w:hAnsi="Cambria Math"/>
                    <w:i/>
                    <w:sz w:val="24"/>
                  </w:rPr>
                </m:ctrlPr>
              </m:sSubPr>
              <m:e>
                <m:r>
                  <w:rPr>
                    <w:rFonts w:ascii="Cambria Math" w:hAnsi="Cambria Math"/>
                    <w:sz w:val="24"/>
                  </w:rPr>
                  <m:t>f</m:t>
                </m:r>
              </m:e>
              <m:sub>
                <m:r>
                  <w:rPr>
                    <w:rFonts w:ascii="Cambria Math" w:hAnsi="Cambria Math"/>
                    <w:sz w:val="24"/>
                  </w:rPr>
                  <m:t>r</m:t>
                </m:r>
              </m:sub>
            </m:sSub>
            <m:r>
              <w:rPr>
                <w:rFonts w:ascii="Cambria Math" w:hAnsi="Cambria Math"/>
                <w:sz w:val="24"/>
              </w:rPr>
              <m:t>-</m:t>
            </m:r>
            <m:sSubSup>
              <m:sSubSupPr>
                <m:ctrlPr>
                  <w:rPr>
                    <w:rFonts w:ascii="Cambria Math" w:hAnsi="Cambria Math"/>
                    <w:i/>
                    <w:sz w:val="24"/>
                  </w:rPr>
                </m:ctrlPr>
              </m:sSubSupPr>
              <m:e>
                <m:r>
                  <w:rPr>
                    <w:rFonts w:ascii="Cambria Math" w:hAnsi="Cambria Math"/>
                    <w:sz w:val="24"/>
                  </w:rPr>
                  <m:t>f</m:t>
                </m:r>
              </m:e>
              <m:sub>
                <m:r>
                  <w:rPr>
                    <w:rFonts w:ascii="Cambria Math" w:hAnsi="Cambria Math"/>
                    <w:sz w:val="24"/>
                  </w:rPr>
                  <m:t>r</m:t>
                </m:r>
              </m:sub>
              <m:sup>
                <m:r>
                  <w:rPr>
                    <w:rFonts w:ascii="Cambria Math" w:hAnsi="Cambria Math"/>
                    <w:sz w:val="24"/>
                  </w:rPr>
                  <m:t>0</m:t>
                </m:r>
              </m:sup>
            </m:sSubSup>
          </m:e>
        </m:d>
      </m:oMath>
      <w:r w:rsidRPr="002B634D">
        <w:rPr>
          <w:sz w:val="24"/>
        </w:rPr>
        <w:tab/>
      </w:r>
      <w:r w:rsidRPr="002B634D">
        <w:rPr>
          <w:sz w:val="24"/>
        </w:rPr>
        <w:tab/>
      </w:r>
      <w:r w:rsidRPr="002B634D">
        <w:rPr>
          <w:sz w:val="24"/>
        </w:rPr>
        <w:tab/>
      </w:r>
      <w:r w:rsidRPr="002B634D">
        <w:rPr>
          <w:sz w:val="24"/>
        </w:rPr>
        <w:tab/>
      </w:r>
      <w:r w:rsidRPr="002B634D">
        <w:rPr>
          <w:sz w:val="24"/>
        </w:rPr>
        <w:tab/>
      </w:r>
      <w:r w:rsidRPr="002B634D">
        <w:rPr>
          <w:sz w:val="24"/>
        </w:rPr>
        <w:tab/>
      </w:r>
      <w:r w:rsidRPr="002B634D">
        <w:rPr>
          <w:sz w:val="24"/>
        </w:rPr>
        <w:tab/>
        <w:t>(S1)</w:t>
      </w:r>
    </w:p>
    <w:p w:rsidR="00BF66A0" w:rsidRPr="002B634D" w:rsidRDefault="00FC79CC" w:rsidP="00035241">
      <w:pPr>
        <w:spacing w:line="360" w:lineRule="auto"/>
        <w:rPr>
          <w:sz w:val="24"/>
        </w:rPr>
      </w:pPr>
      <w:r w:rsidRPr="002B634D">
        <w:rPr>
          <w:sz w:val="24"/>
        </w:rPr>
        <w:t xml:space="preserve">With </w:t>
      </w:r>
      <m:oMath>
        <m:r>
          <w:rPr>
            <w:rFonts w:ascii="Cambria Math" w:hAnsi="Cambria Math"/>
            <w:sz w:val="24"/>
          </w:rPr>
          <m:t>τ</m:t>
        </m:r>
        <m:r>
          <m:rPr>
            <m:sty m:val="p"/>
          </m:rPr>
          <w:rPr>
            <w:rFonts w:ascii="Cambria Math" w:hAnsi="Cambria Math"/>
            <w:sz w:val="24"/>
          </w:rPr>
          <m:t xml:space="preserve">=2.86 </m:t>
        </m:r>
        <m:sSup>
          <m:sSupPr>
            <m:ctrlPr>
              <w:rPr>
                <w:rFonts w:ascii="Cambria Math" w:hAnsi="Cambria Math"/>
                <w:sz w:val="24"/>
              </w:rPr>
            </m:ctrlPr>
          </m:sSupPr>
          <m:e>
            <m:r>
              <w:rPr>
                <w:rFonts w:ascii="Cambria Math" w:hAnsi="Cambria Math"/>
                <w:sz w:val="24"/>
              </w:rPr>
              <m:t>h</m:t>
            </m:r>
          </m:e>
          <m:sup>
            <m:r>
              <w:rPr>
                <w:rFonts w:ascii="Cambria Math" w:hAnsi="Cambria Math"/>
                <w:sz w:val="24"/>
              </w:rPr>
              <m:t>-1</m:t>
            </m:r>
          </m:sup>
        </m:sSup>
      </m:oMath>
      <w:r w:rsidRPr="002B634D">
        <w:rPr>
          <w:sz w:val="24"/>
        </w:rPr>
        <w:t xml:space="preserve"> and </w:t>
      </w:r>
      <m:oMath>
        <m:sSubSup>
          <m:sSubSupPr>
            <m:ctrlPr>
              <w:rPr>
                <w:rFonts w:ascii="Cambria Math" w:hAnsi="Cambria Math"/>
                <w:i/>
                <w:sz w:val="24"/>
              </w:rPr>
            </m:ctrlPr>
          </m:sSubSupPr>
          <m:e>
            <m:r>
              <w:rPr>
                <w:rFonts w:ascii="Cambria Math" w:hAnsi="Cambria Math"/>
                <w:sz w:val="24"/>
              </w:rPr>
              <m:t>f</m:t>
            </m:r>
          </m:e>
          <m:sub>
            <m:r>
              <w:rPr>
                <w:rFonts w:ascii="Cambria Math" w:hAnsi="Cambria Math"/>
                <w:sz w:val="24"/>
              </w:rPr>
              <m:t>r</m:t>
            </m:r>
          </m:sub>
          <m:sup>
            <m:r>
              <w:rPr>
                <w:rFonts w:ascii="Cambria Math" w:hAnsi="Cambria Math"/>
                <w:sz w:val="24"/>
              </w:rPr>
              <m:t>0</m:t>
            </m:r>
          </m:sup>
        </m:sSubSup>
        <m:r>
          <m:rPr>
            <m:sty m:val="p"/>
          </m:rPr>
          <w:rPr>
            <w:rFonts w:ascii="Cambria Math" w:hAnsi="Cambria Math"/>
            <w:sz w:val="24"/>
          </w:rPr>
          <m:t>=0.13</m:t>
        </m:r>
      </m:oMath>
      <w:r w:rsidRPr="002B634D">
        <w:rPr>
          <w:sz w:val="24"/>
        </w:rPr>
        <w:t xml:space="preserve">, here </w:t>
      </w:r>
      <m:oMath>
        <m:r>
          <w:rPr>
            <w:rFonts w:ascii="Cambria Math" w:hAnsi="Cambria Math"/>
            <w:sz w:val="24"/>
          </w:rPr>
          <m:t>τ</m:t>
        </m:r>
      </m:oMath>
      <w:r w:rsidRPr="002B634D">
        <w:rPr>
          <w:sz w:val="24"/>
        </w:rPr>
        <w:t xml:space="preserve"> is interpreted as ribosome specific translation rate, and </w:t>
      </w:r>
      <m:oMath>
        <m:r>
          <w:rPr>
            <w:rFonts w:ascii="Cambria Math" w:hAnsi="Cambria Math"/>
            <w:sz w:val="24"/>
          </w:rPr>
          <m:t>τ</m:t>
        </m:r>
        <m:r>
          <m:rPr>
            <m:sty m:val="p"/>
          </m:rPr>
          <w:rPr>
            <w:rFonts w:ascii="Cambria Math" w:hAnsi="Cambria Math"/>
            <w:sz w:val="24"/>
          </w:rPr>
          <m:t xml:space="preserve">=2.86 </m:t>
        </m:r>
        <m:sSup>
          <m:sSupPr>
            <m:ctrlPr>
              <w:rPr>
                <w:rFonts w:ascii="Cambria Math" w:hAnsi="Cambria Math"/>
                <w:sz w:val="24"/>
              </w:rPr>
            </m:ctrlPr>
          </m:sSupPr>
          <m:e>
            <m:r>
              <w:rPr>
                <w:rFonts w:ascii="Cambria Math" w:hAnsi="Cambria Math"/>
                <w:sz w:val="24"/>
              </w:rPr>
              <m:t>h</m:t>
            </m:r>
          </m:e>
          <m:sup>
            <m:r>
              <w:rPr>
                <w:rFonts w:ascii="Cambria Math" w:hAnsi="Cambria Math"/>
                <w:sz w:val="24"/>
              </w:rPr>
              <m:t>-1</m:t>
            </m:r>
          </m:sup>
        </m:sSup>
      </m:oMath>
      <w:r w:rsidRPr="002B634D">
        <w:rPr>
          <w:sz w:val="24"/>
        </w:rPr>
        <w:t xml:space="preserve"> means 2.86 gram of new protein will be translated per gram ribosome per hour, and </w:t>
      </w:r>
      <m:oMath>
        <m:sSubSup>
          <m:sSubSupPr>
            <m:ctrlPr>
              <w:rPr>
                <w:rFonts w:ascii="Cambria Math" w:hAnsi="Cambria Math"/>
                <w:i/>
                <w:sz w:val="24"/>
              </w:rPr>
            </m:ctrlPr>
          </m:sSubSupPr>
          <m:e>
            <m:r>
              <w:rPr>
                <w:rFonts w:ascii="Cambria Math" w:hAnsi="Cambria Math"/>
                <w:sz w:val="24"/>
              </w:rPr>
              <m:t>f</m:t>
            </m:r>
          </m:e>
          <m:sub>
            <m:r>
              <w:rPr>
                <w:rFonts w:ascii="Cambria Math" w:hAnsi="Cambria Math"/>
                <w:sz w:val="24"/>
              </w:rPr>
              <m:t>r</m:t>
            </m:r>
          </m:sub>
          <m:sup>
            <m:r>
              <w:rPr>
                <w:rFonts w:ascii="Cambria Math" w:hAnsi="Cambria Math"/>
                <w:sz w:val="24"/>
              </w:rPr>
              <m:t>0</m:t>
            </m:r>
          </m:sup>
        </m:sSubSup>
      </m:oMath>
      <w:r w:rsidRPr="002B634D">
        <w:rPr>
          <w:sz w:val="24"/>
        </w:rPr>
        <w:t xml:space="preserve"> means the minimum ribosome fraction in the proteome required for maintaining the cell alive when it has no growth. </w:t>
      </w:r>
      <w:r w:rsidR="00DA4317" w:rsidRPr="002B634D">
        <w:rPr>
          <w:sz w:val="24"/>
        </w:rPr>
        <w:t>Then the average amino acid molecular weight was calculated to be 128.65 Da according to the amino acid compositions of all proteins detected under all 9 specific growth rates experiment (</w:t>
      </w:r>
      <w:r w:rsidR="007E08BE" w:rsidRPr="002B634D">
        <w:rPr>
          <w:sz w:val="24"/>
        </w:rPr>
        <w:t xml:space="preserve">supplementary data file </w:t>
      </w:r>
      <w:r w:rsidR="00E01AF6">
        <w:rPr>
          <w:sz w:val="24"/>
        </w:rPr>
        <w:t>Supp_data4</w:t>
      </w:r>
      <w:r w:rsidR="007E08BE" w:rsidRPr="000B0BFE">
        <w:rPr>
          <w:sz w:val="24"/>
        </w:rPr>
        <w:t>_averageAminoAcidMW.xlsx</w:t>
      </w:r>
      <w:r w:rsidR="00DA4317" w:rsidRPr="002B634D">
        <w:rPr>
          <w:sz w:val="24"/>
        </w:rPr>
        <w:t>). Given the ribosomal protein molecular weight to be 1.62</w:t>
      </w:r>
      <m:oMath>
        <m:r>
          <m:rPr>
            <m:sty m:val="p"/>
          </m:rPr>
          <w:rPr>
            <w:rFonts w:ascii="Cambria Math" w:hAnsi="Cambria Math"/>
            <w:sz w:val="24"/>
          </w:rPr>
          <m:t>×</m:t>
        </m:r>
      </m:oMath>
      <w:r w:rsidR="00DA4317" w:rsidRPr="002B634D">
        <w:rPr>
          <w:sz w:val="24"/>
        </w:rPr>
        <w:t>10</w:t>
      </w:r>
      <w:r w:rsidR="00DA4317" w:rsidRPr="002B634D">
        <w:rPr>
          <w:sz w:val="24"/>
          <w:vertAlign w:val="superscript"/>
        </w:rPr>
        <w:t>6</w:t>
      </w:r>
      <w:r w:rsidR="00DA4317" w:rsidRPr="002B634D">
        <w:rPr>
          <w:sz w:val="24"/>
          <w:vertAlign w:val="subscript"/>
        </w:rPr>
        <w:t xml:space="preserve"> </w:t>
      </w:r>
      <w:r w:rsidR="00DA4317" w:rsidRPr="002B634D">
        <w:rPr>
          <w:sz w:val="24"/>
        </w:rPr>
        <w:t>Da</w:t>
      </w:r>
      <w:r w:rsidR="00BF66A0" w:rsidRPr="002B634D">
        <w:rPr>
          <w:sz w:val="24"/>
        </w:rPr>
        <w:fldChar w:fldCharType="begin"/>
      </w:r>
      <w:r w:rsidR="00BF66A0" w:rsidRPr="002B634D">
        <w:rPr>
          <w:sz w:val="24"/>
        </w:rPr>
        <w:instrText xml:space="preserve"> ADDIN EN.CITE &lt;EndNote&gt;&lt;Cite&gt;&lt;Author&gt;Warner&lt;/Author&gt;&lt;Year&gt;1971&lt;/Year&gt;&lt;RecNum&gt;3774&lt;/RecNum&gt;&lt;DisplayText&gt;&lt;style face="superscript"&gt;1&lt;/style&gt;&lt;/DisplayText&gt;&lt;record&gt;&lt;rec-number&gt;3774&lt;/rec-number&gt;&lt;foreign-keys&gt;&lt;key app="EN" db-id="dprw9xwpurwazaedffl5sx2ses5xz2sfazx9" timestamp="1602119334"&gt;3774&lt;/key&gt;&lt;/foreign-keys&gt;&lt;ref-type name="Journal Article"&gt;17&lt;/ref-type&gt;&lt;contributors&gt;&lt;authors&gt;&lt;author&gt;&lt;style face="normal" font="default" size="100%"&gt;Jonathan&lt;/style&gt;&lt;style face="normal" font="default" charset="134" size="100%"&gt; &lt;/style&gt;&lt;style face="normal" font="default" size="100%"&gt;R. Warner&lt;/style&gt;&lt;/author&gt;&lt;/authors&gt;&lt;/contributors&gt;&lt;titles&gt;&lt;title&gt;The assembly of ribosomes in yeast&lt;/title&gt;&lt;secondary-title&gt;The Journal of Biological Chemistry&lt;/secondary-title&gt;&lt;/titles&gt;&lt;periodical&gt;&lt;full-title&gt;The Journal of Biological Chemistry&lt;/full-title&gt;&lt;/periodical&gt;&lt;pages&gt;447-454&lt;/pages&gt;&lt;volume&gt;246&lt;/volume&gt;&lt;number&gt;2&lt;/number&gt;&lt;dates&gt;&lt;year&gt;1971&lt;/year&gt;&lt;/dates&gt;&lt;urls&gt;&lt;/urls&gt;&lt;/record&gt;&lt;/Cite&gt;&lt;/EndNote&gt;</w:instrText>
      </w:r>
      <w:r w:rsidR="00BF66A0" w:rsidRPr="002B634D">
        <w:rPr>
          <w:sz w:val="24"/>
        </w:rPr>
        <w:fldChar w:fldCharType="separate"/>
      </w:r>
      <w:r w:rsidR="00BF66A0" w:rsidRPr="002B634D">
        <w:rPr>
          <w:noProof/>
          <w:sz w:val="24"/>
          <w:vertAlign w:val="superscript"/>
        </w:rPr>
        <w:t>1</w:t>
      </w:r>
      <w:r w:rsidR="00BF66A0" w:rsidRPr="002B634D">
        <w:rPr>
          <w:sz w:val="24"/>
        </w:rPr>
        <w:fldChar w:fldCharType="end"/>
      </w:r>
      <w:r w:rsidR="00BF66A0" w:rsidRPr="002B634D">
        <w:rPr>
          <w:sz w:val="24"/>
        </w:rPr>
        <w:t>, the peptide elongation rate (PER) was estimated to be,</w:t>
      </w:r>
    </w:p>
    <w:p w:rsidR="00BF66A0" w:rsidRPr="002B634D" w:rsidRDefault="00BF66A0" w:rsidP="00035241">
      <w:pPr>
        <w:spacing w:line="360" w:lineRule="auto"/>
        <w:rPr>
          <w:sz w:val="24"/>
        </w:rPr>
      </w:pPr>
      <m:oMathPara>
        <m:oMath>
          <m:r>
            <m:rPr>
              <m:sty m:val="p"/>
            </m:rPr>
            <w:rPr>
              <w:rFonts w:ascii="Cambria Math" w:hAnsi="Cambria Math"/>
              <w:sz w:val="24"/>
            </w:rPr>
            <m:t xml:space="preserve">τ= </m:t>
          </m:r>
          <m:f>
            <m:fPr>
              <m:ctrlPr>
                <w:rPr>
                  <w:rFonts w:ascii="Cambria Math" w:hAnsi="Cambria Math"/>
                  <w:sz w:val="24"/>
                </w:rPr>
              </m:ctrlPr>
            </m:fPr>
            <m:num>
              <m:r>
                <m:rPr>
                  <m:sty m:val="p"/>
                </m:rPr>
                <w:rPr>
                  <w:rFonts w:ascii="Cambria Math" w:hAnsi="Cambria Math"/>
                  <w:sz w:val="24"/>
                </w:rPr>
                <m:t>2.86 gram protein</m:t>
              </m:r>
            </m:num>
            <m:den>
              <m:r>
                <w:rPr>
                  <w:rFonts w:ascii="Cambria Math" w:hAnsi="Cambria Math"/>
                  <w:sz w:val="24"/>
                </w:rPr>
                <m:t>gram ribosome∙hour</m:t>
              </m:r>
            </m:den>
          </m:f>
          <m:r>
            <w:rPr>
              <w:rFonts w:ascii="Cambria Math" w:hAnsi="Cambria Math"/>
              <w:sz w:val="24"/>
            </w:rPr>
            <m:t>=</m:t>
          </m:r>
          <m:f>
            <m:fPr>
              <m:ctrlPr>
                <w:rPr>
                  <w:rFonts w:ascii="Cambria Math" w:hAnsi="Cambria Math"/>
                  <w:i/>
                  <w:sz w:val="24"/>
                </w:rPr>
              </m:ctrlPr>
            </m:fPr>
            <m:num>
              <m:r>
                <w:rPr>
                  <w:rFonts w:ascii="Cambria Math" w:hAnsi="Cambria Math"/>
                  <w:sz w:val="24"/>
                </w:rPr>
                <m:t>2.86/128.65</m:t>
              </m:r>
            </m:num>
            <m:den>
              <m:f>
                <m:fPr>
                  <m:ctrlPr>
                    <w:rPr>
                      <w:rFonts w:ascii="Cambria Math" w:hAnsi="Cambria Math"/>
                      <w:i/>
                      <w:sz w:val="24"/>
                    </w:rPr>
                  </m:ctrlPr>
                </m:fPr>
                <m:num>
                  <m:r>
                    <w:rPr>
                      <w:rFonts w:ascii="Cambria Math" w:hAnsi="Cambria Math"/>
                      <w:sz w:val="24"/>
                    </w:rPr>
                    <m:t>1</m:t>
                  </m:r>
                </m:num>
                <m:den>
                  <m:r>
                    <m:rPr>
                      <m:sty m:val="p"/>
                    </m:rPr>
                    <w:rPr>
                      <w:rFonts w:ascii="Cambria Math" w:hAnsi="Cambria Math"/>
                      <w:sz w:val="24"/>
                    </w:rPr>
                    <m:t>1.62×</m:t>
                  </m:r>
                  <m:sSup>
                    <m:sSupPr>
                      <m:ctrlPr>
                        <w:rPr>
                          <w:rFonts w:ascii="Cambria Math" w:hAnsi="Cambria Math"/>
                          <w:sz w:val="24"/>
                        </w:rPr>
                      </m:ctrlPr>
                    </m:sSupPr>
                    <m:e>
                      <m:r>
                        <w:rPr>
                          <w:rFonts w:ascii="Cambria Math" w:hAnsi="Cambria Math"/>
                          <w:sz w:val="24"/>
                        </w:rPr>
                        <m:t>10</m:t>
                      </m:r>
                    </m:e>
                    <m:sup>
                      <m:r>
                        <w:rPr>
                          <w:rFonts w:ascii="Cambria Math" w:hAnsi="Cambria Math"/>
                          <w:sz w:val="24"/>
                        </w:rPr>
                        <m:t>6</m:t>
                      </m:r>
                    </m:sup>
                  </m:sSup>
                </m:den>
              </m:f>
              <m:r>
                <w:rPr>
                  <w:rFonts w:ascii="Cambria Math" w:hAnsi="Cambria Math"/>
                  <w:sz w:val="24"/>
                </w:rPr>
                <m:t>∙3600 sec</m:t>
              </m:r>
            </m:den>
          </m:f>
          <m:r>
            <m:rPr>
              <m:sty m:val="p"/>
            </m:rPr>
            <w:rPr>
              <w:rFonts w:ascii="Cambria Math" w:hAnsi="Cambria Math"/>
              <w:sz w:val="24"/>
            </w:rPr>
            <m:t>≈10</m:t>
          </m:r>
          <m:f>
            <m:fPr>
              <m:ctrlPr>
                <w:rPr>
                  <w:rFonts w:ascii="Cambria Math" w:hAnsi="Cambria Math"/>
                  <w:sz w:val="24"/>
                </w:rPr>
              </m:ctrlPr>
            </m:fPr>
            <m:num>
              <m:r>
                <m:rPr>
                  <m:sty m:val="p"/>
                </m:rPr>
                <w:rPr>
                  <w:rFonts w:ascii="Cambria Math" w:hAnsi="Cambria Math"/>
                  <w:sz w:val="24"/>
                </w:rPr>
                <m:t>AA</m:t>
              </m:r>
            </m:num>
            <m:den>
              <m:r>
                <m:rPr>
                  <m:sty m:val="p"/>
                </m:rPr>
                <w:rPr>
                  <w:rFonts w:ascii="Cambria Math" w:hAnsi="Cambria Math"/>
                  <w:sz w:val="24"/>
                </w:rPr>
                <m:t>Ribosome∙sec</m:t>
              </m:r>
            </m:den>
          </m:f>
        </m:oMath>
      </m:oMathPara>
    </w:p>
    <w:p w:rsidR="00BF66A0" w:rsidRPr="002B634D" w:rsidRDefault="00BF66A0" w:rsidP="00035241">
      <w:pPr>
        <w:spacing w:line="360" w:lineRule="auto"/>
        <w:rPr>
          <w:sz w:val="24"/>
        </w:rPr>
      </w:pPr>
      <w:r w:rsidRPr="002B634D">
        <w:rPr>
          <w:sz w:val="24"/>
        </w:rPr>
        <w:t xml:space="preserve">this agrees with </w:t>
      </w:r>
      <w:r w:rsidR="00486859" w:rsidRPr="002B634D">
        <w:rPr>
          <w:sz w:val="24"/>
        </w:rPr>
        <w:t>2.8-10 AA/Ribosome/s reported in Bionumbers database</w:t>
      </w:r>
      <w:r w:rsidR="00486859" w:rsidRPr="002B634D">
        <w:rPr>
          <w:sz w:val="24"/>
        </w:rPr>
        <w:fldChar w:fldCharType="begin">
          <w:fldData xml:space="preserve">PEVuZE5vdGU+PENpdGU+PEF1dGhvcj5NaWxvPC9BdXRob3I+PFllYXI+MjAxMDwvWWVhcj48UmVj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</w:fldData>
        </w:fldChar>
      </w:r>
      <w:r w:rsidR="00486859" w:rsidRPr="002B634D">
        <w:rPr>
          <w:sz w:val="24"/>
        </w:rPr>
        <w:instrText xml:space="preserve"> ADDIN EN.CITE </w:instrText>
      </w:r>
      <w:r w:rsidR="00486859" w:rsidRPr="002B634D">
        <w:rPr>
          <w:sz w:val="24"/>
        </w:rPr>
        <w:fldChar w:fldCharType="begin">
          <w:fldData xml:space="preserve">PEVuZE5vdGU+PENpdGU+PEF1dGhvcj5NaWxvPC9BdXRob3I+PFllYXI+MjAxMDwvWWVhcj48UmVj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</w:fldData>
        </w:fldChar>
      </w:r>
      <w:r w:rsidR="00486859" w:rsidRPr="002B634D">
        <w:rPr>
          <w:sz w:val="24"/>
        </w:rPr>
        <w:instrText xml:space="preserve"> ADDIN EN.CITE.DATA </w:instrText>
      </w:r>
      <w:r w:rsidR="00486859" w:rsidRPr="002B634D">
        <w:rPr>
          <w:sz w:val="24"/>
        </w:rPr>
      </w:r>
      <w:r w:rsidR="00486859" w:rsidRPr="002B634D">
        <w:rPr>
          <w:sz w:val="24"/>
        </w:rPr>
        <w:fldChar w:fldCharType="end"/>
      </w:r>
      <w:r w:rsidR="00486859" w:rsidRPr="002B634D">
        <w:rPr>
          <w:sz w:val="24"/>
        </w:rPr>
      </w:r>
      <w:r w:rsidR="00486859" w:rsidRPr="002B634D">
        <w:rPr>
          <w:sz w:val="24"/>
        </w:rPr>
        <w:fldChar w:fldCharType="separate"/>
      </w:r>
      <w:r w:rsidR="00486859" w:rsidRPr="002B634D">
        <w:rPr>
          <w:noProof/>
          <w:sz w:val="24"/>
          <w:vertAlign w:val="superscript"/>
        </w:rPr>
        <w:t>2</w:t>
      </w:r>
      <w:r w:rsidR="00486859" w:rsidRPr="002B634D">
        <w:rPr>
          <w:sz w:val="24"/>
        </w:rPr>
        <w:fldChar w:fldCharType="end"/>
      </w:r>
      <w:r w:rsidR="00486859" w:rsidRPr="002B634D">
        <w:rPr>
          <w:sz w:val="24"/>
        </w:rPr>
        <w:t xml:space="preserve"> and 10.5 AA/Ribosome/s in </w:t>
      </w:r>
      <w:r w:rsidR="00486859" w:rsidRPr="002B634D">
        <w:rPr>
          <w:sz w:val="24"/>
        </w:rPr>
        <w:lastRenderedPageBreak/>
        <w:t>Waldron et al</w:t>
      </w:r>
      <w:r w:rsidR="00486859" w:rsidRPr="002B634D">
        <w:rPr>
          <w:sz w:val="24"/>
        </w:rPr>
        <w:fldChar w:fldCharType="begin"/>
      </w:r>
      <w:r w:rsidR="00486859" w:rsidRPr="002B634D">
        <w:rPr>
          <w:sz w:val="24"/>
        </w:rPr>
        <w:instrText xml:space="preserve"> ADDIN EN.CITE &lt;EndNote&gt;&lt;Cite&gt;&lt;Author&gt;Waldron&lt;/Author&gt;&lt;Year&gt;1975&lt;/Year&gt;&lt;RecNum&gt;3776&lt;/RecNum&gt;&lt;DisplayText&gt;&lt;style face="superscript"&gt;3&lt;/style&gt;&lt;/DisplayText&gt;&lt;record&gt;&lt;rec-number&gt;3776&lt;/rec-number&gt;&lt;foreign-keys&gt;&lt;key app="EN" db-id="dprw9xwpurwazaedffl5sx2ses5xz2sfazx9" timestamp="1602120296"&gt;3776&lt;/key&gt;&lt;/foreign-keys&gt;&lt;ref-type name="Journal Article"&gt;17&lt;/ref-type&gt;&lt;contributors&gt;&lt;authors&gt;&lt;author&gt;Waldron, C.&lt;/author&gt;&lt;author&gt;Lacroute, F.&lt;/author&gt;&lt;/authors&gt;&lt;/contributors&gt;&lt;titles&gt;&lt;title&gt;Effect of growth rate on the amounts of ribosomal and transfer ribonucleic acids in yeast&lt;/title&gt;&lt;secondary-title&gt;J Bacteriol&lt;/secondary-title&gt;&lt;/titles&gt;&lt;periodical&gt;&lt;full-title&gt;Journal of Bacteriology&lt;/full-title&gt;&lt;abbr-1&gt;J. Bacteriol.&lt;/abbr-1&gt;&lt;abbr-2&gt;J Bacteriol&lt;/abbr-2&gt;&lt;/periodical&gt;&lt;pages&gt;855-65&lt;/pages&gt;&lt;volume&gt;122&lt;/volume&gt;&lt;number&gt;3&lt;/number&gt;&lt;edition&gt;1975/06/01&lt;/edition&gt;&lt;keywords&gt;&lt;keyword&gt;Ammonium Sulfate/metabolism&lt;/keyword&gt;&lt;keyword&gt;Caseins/metabolism&lt;/keyword&gt;&lt;keyword&gt;Cell Count&lt;/keyword&gt;&lt;keyword&gt;DNA/biosynthesis&lt;/keyword&gt;&lt;keyword&gt;Electrophoresis, Polyacrylamide Gel&lt;/keyword&gt;&lt;keyword&gt;Ethanol/metabolism&lt;/keyword&gt;&lt;keyword&gt;Fructose/metabolism&lt;/keyword&gt;&lt;keyword&gt;Fungal Proteins/biosynthesis&lt;/keyword&gt;&lt;keyword&gt;Glucose/metabolism&lt;/keyword&gt;&lt;keyword&gt;Lactose/metabolism&lt;/keyword&gt;&lt;keyword&gt;RNA/biosynthesis&lt;/keyword&gt;&lt;keyword&gt;RNA, Ribosomal/*biosynthesis&lt;/keyword&gt;&lt;keyword&gt;RNA, Transfer/*biosynthesis&lt;/keyword&gt;&lt;keyword&gt;Ribosomes/metabolism&lt;/keyword&gt;&lt;keyword&gt;Saccharomyces cerevisiae/*growth &amp;amp; development/metabolism&lt;/keyword&gt;&lt;/keywords&gt;&lt;dates&gt;&lt;year&gt;1975&lt;/year&gt;&lt;pub-dates&gt;&lt;date&gt;Jun&lt;/date&gt;&lt;/pub-dates&gt;&lt;/dates&gt;&lt;isbn&gt;0021-9193 (Print)&amp;#xD;0021-9193&lt;/isbn&gt;&lt;accession-num&gt;1097403&lt;/accession-num&gt;&lt;urls&gt;&lt;/urls&gt;&lt;custom2&gt;PMC246135&lt;/custom2&gt;&lt;electronic-resource-num&gt;10.1128/jb.122.3.855-865.1975&lt;/electronic-resource-num&gt;&lt;remote-database-provider&gt;NLM&lt;/remote-database-provider&gt;&lt;language&gt;eng&lt;/language&gt;&lt;/record&gt;&lt;/Cite&gt;&lt;/EndNote&gt;</w:instrText>
      </w:r>
      <w:r w:rsidR="00486859" w:rsidRPr="002B634D">
        <w:rPr>
          <w:sz w:val="24"/>
        </w:rPr>
        <w:fldChar w:fldCharType="separate"/>
      </w:r>
      <w:r w:rsidR="00486859" w:rsidRPr="002B634D">
        <w:rPr>
          <w:noProof/>
          <w:sz w:val="24"/>
          <w:vertAlign w:val="superscript"/>
        </w:rPr>
        <w:t>3</w:t>
      </w:r>
      <w:r w:rsidR="00486859" w:rsidRPr="002B634D">
        <w:rPr>
          <w:sz w:val="24"/>
        </w:rPr>
        <w:fldChar w:fldCharType="end"/>
      </w:r>
      <w:r w:rsidR="00486859" w:rsidRPr="002B634D">
        <w:rPr>
          <w:sz w:val="24"/>
        </w:rPr>
        <w:t>.</w:t>
      </w:r>
    </w:p>
    <w:p w:rsidR="00E74400" w:rsidRPr="002B634D" w:rsidRDefault="00E74400" w:rsidP="00E74400">
      <w:pPr>
        <w:spacing w:line="360" w:lineRule="auto"/>
        <w:rPr>
          <w:b/>
          <w:sz w:val="24"/>
        </w:rPr>
      </w:pPr>
      <w:r w:rsidRPr="002B634D">
        <w:rPr>
          <w:b/>
          <w:sz w:val="24"/>
        </w:rPr>
        <w:t xml:space="preserve">Statistics information about the transcriptome data obtained in our experiment </w:t>
      </w:r>
    </w:p>
    <w:p w:rsidR="00486859" w:rsidRDefault="00BC12A1" w:rsidP="00BC12A1">
      <w:pPr>
        <w:spacing w:line="360" w:lineRule="auto"/>
        <w:ind w:firstLineChars="200" w:firstLine="480"/>
        <w:rPr>
          <w:sz w:val="24"/>
        </w:rPr>
      </w:pPr>
      <w:r w:rsidRPr="002B634D">
        <w:rPr>
          <w:sz w:val="24"/>
        </w:rPr>
        <w:t xml:space="preserve">Using the absolute mRNA quantification method, we quantified 5401 mRNAs in the 9 tested specific growth rate conditions with unit of copies per cell and shown in supplementary data file: </w:t>
      </w:r>
      <w:r w:rsidRPr="000B0BFE">
        <w:rPr>
          <w:sz w:val="24"/>
        </w:rPr>
        <w:t>Supp_data3_transcriptome.xlsx</w:t>
      </w:r>
      <w:r w:rsidRPr="002B634D">
        <w:rPr>
          <w:sz w:val="24"/>
        </w:rPr>
        <w:t xml:space="preserve">. </w:t>
      </w:r>
      <w:r w:rsidR="00643EDB" w:rsidRPr="002B634D">
        <w:rPr>
          <w:sz w:val="24"/>
        </w:rPr>
        <w:t>The most abundant mRNA</w:t>
      </w:r>
      <w:r w:rsidR="002B634D">
        <w:rPr>
          <w:sz w:val="24"/>
        </w:rPr>
        <w:t xml:space="preserve"> among all 9 conditions</w:t>
      </w:r>
      <w:r w:rsidR="00643EDB" w:rsidRPr="002B634D">
        <w:rPr>
          <w:sz w:val="24"/>
        </w:rPr>
        <w:t xml:space="preserve"> is the translational elongation factor EF-1 alpha, TEF1, with an average value of 436 copies per cell. And the less abundant mRNA is the function unknown protein, YL138C, with an average value of 0.16 copies per cell. </w:t>
      </w:r>
    </w:p>
    <w:p w:rsidR="00FD4FCC" w:rsidRPr="00FD4FCC" w:rsidRDefault="00FD4FCC" w:rsidP="00FD4FCC">
      <w:pPr>
        <w:spacing w:line="360" w:lineRule="auto"/>
        <w:rPr>
          <w:b/>
          <w:sz w:val="24"/>
        </w:rPr>
      </w:pPr>
      <w:r w:rsidRPr="00FD4FCC">
        <w:rPr>
          <w:b/>
          <w:sz w:val="24"/>
        </w:rPr>
        <w:t>GO terms enrichment analysis for significantly correlated 845 genes</w:t>
      </w:r>
    </w:p>
    <w:p w:rsidR="000B0BFE" w:rsidRDefault="00FD4FCC" w:rsidP="00FD4FCC">
      <w:pPr>
        <w:spacing w:line="360" w:lineRule="auto"/>
        <w:ind w:firstLineChars="200" w:firstLine="480"/>
        <w:rPr>
          <w:sz w:val="24"/>
        </w:rPr>
      </w:pPr>
      <w:r>
        <w:rPr>
          <w:sz w:val="24"/>
        </w:rPr>
        <w:t>BP (biological process), MF (molecular function), and CC (cellular component)</w:t>
      </w:r>
      <w:r w:rsidR="003872CB">
        <w:rPr>
          <w:sz w:val="24"/>
        </w:rPr>
        <w:t xml:space="preserve"> enrichment analysis were carried out for 845 genes which showed significant correlations in between mRNA and protein level. The results is shown in Fig. S4. From the results, it is shown that for BP enrichment analysis, the top three terms are structural constituent of ribosome with corrected p value = 1.97 </w:t>
      </w:r>
      <m:oMath>
        <m:r>
          <m:rPr>
            <m:sty m:val="p"/>
          </m:rPr>
          <w:rPr>
            <w:rFonts w:ascii="Cambria Math" w:hAnsi="Cambria Math"/>
            <w:sz w:val="24"/>
          </w:rPr>
          <m:t>×</m:t>
        </m:r>
      </m:oMath>
      <w:r w:rsidR="003872CB">
        <w:rPr>
          <w:rFonts w:hint="eastAsia"/>
          <w:sz w:val="24"/>
        </w:rPr>
        <w:t xml:space="preserve"> </w:t>
      </w:r>
      <w:r w:rsidR="003872CB">
        <w:rPr>
          <w:sz w:val="24"/>
        </w:rPr>
        <w:t xml:space="preserve">10-37, structural molecule activity with corrected p value = 3.99 </w:t>
      </w:r>
      <m:oMath>
        <m:r>
          <m:rPr>
            <m:sty m:val="p"/>
          </m:rPr>
          <w:rPr>
            <w:rFonts w:ascii="Cambria Math" w:hAnsi="Cambria Math"/>
            <w:sz w:val="24"/>
          </w:rPr>
          <m:t>×</m:t>
        </m:r>
      </m:oMath>
      <w:r w:rsidR="003872CB">
        <w:rPr>
          <w:rFonts w:hint="eastAsia"/>
          <w:sz w:val="24"/>
        </w:rPr>
        <w:t xml:space="preserve"> </w:t>
      </w:r>
      <w:r w:rsidR="003872CB">
        <w:rPr>
          <w:sz w:val="24"/>
        </w:rPr>
        <w:t xml:space="preserve">10-17 and rRNA binding with corrected p value = 3.2 </w:t>
      </w:r>
      <m:oMath>
        <m:r>
          <m:rPr>
            <m:sty m:val="p"/>
          </m:rPr>
          <w:rPr>
            <w:rFonts w:ascii="Cambria Math" w:hAnsi="Cambria Math"/>
            <w:sz w:val="24"/>
          </w:rPr>
          <m:t>×</m:t>
        </m:r>
      </m:oMath>
      <w:r w:rsidR="003872CB">
        <w:rPr>
          <w:rFonts w:hint="eastAsia"/>
          <w:sz w:val="24"/>
        </w:rPr>
        <w:t xml:space="preserve"> </w:t>
      </w:r>
      <w:r w:rsidR="003872CB">
        <w:rPr>
          <w:sz w:val="24"/>
        </w:rPr>
        <w:t xml:space="preserve">10-4, respectively; for BP enrichment analysis, the top three terms are translation with corrected p value = </w:t>
      </w:r>
      <m:oMath>
        <m:r>
          <m:rPr>
            <m:sty m:val="p"/>
          </m:rPr>
          <w:rPr>
            <w:rFonts w:ascii="Cambria Math" w:hAnsi="Cambria Math"/>
            <w:sz w:val="24"/>
          </w:rPr>
          <m:t>×</m:t>
        </m:r>
      </m:oMath>
      <w:r w:rsidR="003872CB">
        <w:rPr>
          <w:rFonts w:hint="eastAsia"/>
          <w:sz w:val="24"/>
        </w:rPr>
        <w:t xml:space="preserve"> </w:t>
      </w:r>
      <w:r w:rsidR="003872CB">
        <w:rPr>
          <w:sz w:val="24"/>
        </w:rPr>
        <w:t>10-37</w:t>
      </w:r>
    </w:p>
    <w:p w:rsidR="000B0BFE" w:rsidRDefault="000B0BFE">
      <w:pPr>
        <w:widowControl/>
        <w:jc w:val="left"/>
        <w:rPr>
          <w:sz w:val="24"/>
        </w:rPr>
      </w:pPr>
      <w:r>
        <w:rPr>
          <w:sz w:val="24"/>
        </w:rPr>
        <w:br w:type="page"/>
      </w:r>
    </w:p>
    <w:p w:rsidR="00FD4FCC" w:rsidRPr="002B634D" w:rsidRDefault="00FD4FCC" w:rsidP="00FD4FCC">
      <w:pPr>
        <w:spacing w:line="360" w:lineRule="auto"/>
        <w:ind w:firstLineChars="200" w:firstLine="480"/>
        <w:rPr>
          <w:sz w:val="24"/>
        </w:rPr>
      </w:pPr>
    </w:p>
    <w:p w:rsidR="00447FCD" w:rsidRDefault="00447FCD" w:rsidP="002B634D">
      <w:pPr>
        <w:spacing w:line="360" w:lineRule="auto"/>
        <w:jc w:val="center"/>
        <w:rPr>
          <w:sz w:val="24"/>
        </w:rPr>
      </w:pPr>
      <w:r w:rsidRPr="002B634D">
        <w:rPr>
          <w:noProof/>
          <w:sz w:val="24"/>
        </w:rPr>
        <w:drawing>
          <wp:inline distT="0" distB="0" distL="0" distR="0">
            <wp:extent cx="3862351" cy="2880000"/>
            <wp:effectExtent l="0" t="0" r="5080" b="0"/>
            <wp:docPr id="1" name="图片 1" descr="D:\Work-from-2019-4-18\Science\Paper\2019\NatureCommunication\Figures\FigData\DensityDistribution_mRNA_and_prot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from-2019-4-18\Science\Paper\2019\NatureCommunication\Figures\FigData\DensityDistribution_mRNA_and_protei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2351" cy="2880000"/>
                    </a:xfrm>
                    <a:prstGeom prst="rect">
                      <a:avLst/>
                    </a:prstGeom>
                    <a:noFill/>
                    <a:ln>
                      <a:noFill/>
                    </a:ln>
                  </pic:spPr>
                </pic:pic>
              </a:graphicData>
            </a:graphic>
          </wp:inline>
        </w:drawing>
      </w:r>
    </w:p>
    <w:p w:rsidR="0025384C" w:rsidRDefault="0025384C" w:rsidP="002B634D">
      <w:pPr>
        <w:spacing w:line="360" w:lineRule="auto"/>
        <w:jc w:val="center"/>
        <w:rPr>
          <w:sz w:val="24"/>
        </w:rPr>
      </w:pPr>
      <w:r>
        <w:rPr>
          <w:rFonts w:hint="eastAsia"/>
          <w:sz w:val="24"/>
        </w:rPr>
        <w:t>(</w:t>
      </w:r>
      <w:r>
        <w:rPr>
          <w:sz w:val="24"/>
        </w:rPr>
        <w:t>A)</w:t>
      </w:r>
    </w:p>
    <w:p w:rsidR="0025384C" w:rsidRDefault="0025384C" w:rsidP="002B634D">
      <w:pPr>
        <w:spacing w:line="360" w:lineRule="auto"/>
        <w:jc w:val="center"/>
        <w:rPr>
          <w:sz w:val="24"/>
        </w:rPr>
      </w:pPr>
      <w:r>
        <w:rPr>
          <w:noProof/>
          <w:sz w:val="24"/>
        </w:rPr>
        <w:drawing>
          <wp:inline distT="0" distB="0" distL="0" distR="0">
            <wp:extent cx="3862080" cy="2880000"/>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nty_Distribution_of_protein_over_mRNA_rati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2080" cy="2880000"/>
                    </a:xfrm>
                    <a:prstGeom prst="rect">
                      <a:avLst/>
                    </a:prstGeom>
                  </pic:spPr>
                </pic:pic>
              </a:graphicData>
            </a:graphic>
          </wp:inline>
        </w:drawing>
      </w:r>
    </w:p>
    <w:p w:rsidR="0025384C" w:rsidRPr="002B634D" w:rsidRDefault="0025384C" w:rsidP="002B634D">
      <w:pPr>
        <w:spacing w:line="360" w:lineRule="auto"/>
        <w:jc w:val="center"/>
        <w:rPr>
          <w:sz w:val="24"/>
        </w:rPr>
      </w:pPr>
      <w:r>
        <w:rPr>
          <w:rFonts w:hint="eastAsia"/>
          <w:sz w:val="24"/>
        </w:rPr>
        <w:t>(</w:t>
      </w:r>
      <w:r>
        <w:rPr>
          <w:sz w:val="24"/>
        </w:rPr>
        <w:t>B)</w:t>
      </w:r>
    </w:p>
    <w:p w:rsidR="00447FCD" w:rsidRPr="00E60C09" w:rsidRDefault="00447FCD" w:rsidP="00E00674">
      <w:pPr>
        <w:rPr>
          <w:b/>
        </w:rPr>
      </w:pPr>
      <w:r w:rsidRPr="00E00674">
        <w:rPr>
          <w:b/>
        </w:rPr>
        <w:t>F</w:t>
      </w:r>
      <w:r w:rsidR="007B7835" w:rsidRPr="00E00674">
        <w:rPr>
          <w:b/>
        </w:rPr>
        <w:t>igure</w:t>
      </w:r>
      <w:r w:rsidRPr="00E00674">
        <w:rPr>
          <w:b/>
        </w:rPr>
        <w:t xml:space="preserve"> S1</w:t>
      </w:r>
      <w:r w:rsidR="007B7835" w:rsidRPr="00E00674">
        <w:rPr>
          <w:b/>
        </w:rPr>
        <w:t>.</w:t>
      </w:r>
      <w:r w:rsidR="00E60C09" w:rsidRPr="00E00674">
        <w:rPr>
          <w:b/>
        </w:rPr>
        <w:t xml:space="preserve"> </w:t>
      </w:r>
      <w:r w:rsidR="00865D9A" w:rsidRPr="00E00674">
        <w:rPr>
          <w:rFonts w:hint="eastAsia"/>
          <w:b/>
        </w:rPr>
        <w:t>D</w:t>
      </w:r>
      <w:r w:rsidR="00865D9A" w:rsidRPr="00E00674">
        <w:rPr>
          <w:b/>
        </w:rPr>
        <w:t>istribution of mRNA and protein abundance and their ratios across all test conditions.</w:t>
      </w:r>
      <w:r w:rsidR="00E60C09">
        <w:t xml:space="preserve"> </w:t>
      </w:r>
      <w:r w:rsidR="0025384C" w:rsidRPr="00E60C09">
        <w:t xml:space="preserve">(A) </w:t>
      </w:r>
      <w:r w:rsidR="002B634D" w:rsidRPr="00E60C09">
        <w:t>Abundance distribution of transcriptome and proteome</w:t>
      </w:r>
      <w:r w:rsidR="007134C8" w:rsidRPr="00E60C09">
        <w:t xml:space="preserve">, in average the abundance of proteins are 3 orders bigger than that of the mRNAs. It is also noticed that few transcripts show value less than 1 copy per cell, that is caused by </w:t>
      </w:r>
      <w:r w:rsidR="00566150" w:rsidRPr="00E60C09">
        <w:t xml:space="preserve">unequal expression among different single cells even under the steady state culture. </w:t>
      </w:r>
      <w:r w:rsidR="0025384C" w:rsidRPr="00E60C09">
        <w:t>(B) Density plot of protein over mRNA ratios with all genes detected in the 9 studied conditions.</w:t>
      </w:r>
    </w:p>
    <w:p w:rsidR="00E00674" w:rsidRDefault="00E00674" w:rsidP="007B7835">
      <w:pPr>
        <w:pStyle w:val="SMcaption"/>
        <w:spacing w:line="360" w:lineRule="auto"/>
        <w:jc w:val="center"/>
      </w:pPr>
    </w:p>
    <w:p w:rsidR="007B7835" w:rsidRPr="00CF6D0B" w:rsidRDefault="007B7835" w:rsidP="007B7835">
      <w:pPr>
        <w:pStyle w:val="SMcaption"/>
        <w:spacing w:line="360" w:lineRule="auto"/>
        <w:jc w:val="center"/>
      </w:pPr>
      <w:r>
        <w:rPr>
          <w:noProof/>
          <w:lang w:eastAsia="zh-CN"/>
        </w:rPr>
        <w:lastRenderedPageBreak/>
        <w:drawing>
          <wp:inline distT="0" distB="0" distL="0" distR="0" wp14:anchorId="4B14390A" wp14:editId="61DD2240">
            <wp:extent cx="4320000" cy="3407076"/>
            <wp:effectExtent l="0" t="0" r="4445"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S2-2018073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3407076"/>
                    </a:xfrm>
                    <a:prstGeom prst="rect">
                      <a:avLst/>
                    </a:prstGeom>
                  </pic:spPr>
                </pic:pic>
              </a:graphicData>
            </a:graphic>
          </wp:inline>
        </w:drawing>
      </w:r>
    </w:p>
    <w:p w:rsidR="00E00674" w:rsidRDefault="007B7835" w:rsidP="00E00674">
      <w:r w:rsidRPr="00E00674">
        <w:rPr>
          <w:b/>
        </w:rPr>
        <w:t>Figure S2.</w:t>
      </w:r>
      <w:r w:rsidR="004B3078" w:rsidRPr="00E00674">
        <w:rPr>
          <w:b/>
        </w:rPr>
        <w:t xml:space="preserve"> </w:t>
      </w:r>
      <w:r w:rsidRPr="00E00674">
        <w:rPr>
          <w:b/>
        </w:rPr>
        <w:t>Correlation between protein and mRNA abundance for all data, using all values of individual samples across different dilution rates (n=9) with biological replicates (n=3)</w:t>
      </w:r>
      <w:r w:rsidRPr="00CF6D0B">
        <w:t xml:space="preserve">. </w:t>
      </w:r>
      <w:r w:rsidRPr="004B3078">
        <w:t>The upper panel shows the distribution of mRNA abundance, with a median value of ~6 molecules per cell. Right panel shows the distribution of protein abundance, with a median value of ~</w:t>
      </w:r>
      <w:r w:rsidRPr="004B3078">
        <w:rPr>
          <w:rFonts w:hint="eastAsia"/>
        </w:rPr>
        <w:t>13</w:t>
      </w:r>
      <w:r w:rsidRPr="004B3078">
        <w:t>,</w:t>
      </w:r>
      <w:r w:rsidRPr="004B3078">
        <w:rPr>
          <w:rFonts w:hint="eastAsia"/>
        </w:rPr>
        <w:t>534</w:t>
      </w:r>
      <w:r w:rsidRPr="004B3078">
        <w:t xml:space="preserve"> molecules per cell. The average dry cell weight was assumed to be 13 pg according to a previous study of this strain under similar growth conditions </w:t>
      </w:r>
      <w:r w:rsidRPr="004B3078">
        <w:rPr>
          <w:b/>
        </w:rPr>
        <w:fldChar w:fldCharType="begin"/>
      </w:r>
      <w:r w:rsidRPr="004B3078">
        <w:instrText xml:space="preserve"> ADDIN EN.CITE &lt;EndNote&gt;&lt;Cite&gt;&lt;Author&gt;Lahtvee&lt;/Author&gt;&lt;Year&gt;2017&lt;/Year&gt;&lt;RecNum&gt;3658&lt;/RecNum&gt;&lt;DisplayText&gt;&lt;style face="superscript"&gt;4&lt;/style&gt;&lt;/DisplayText&gt;&lt;record&gt;&lt;rec-number&gt;3658&lt;/rec-number&gt;&lt;foreign-keys&gt;&lt;key app="EN" db-id="dprw9xwpurwazaedffl5sx2ses5xz2sfazx9" timestamp="1524729299"&gt;3658&lt;/key&gt;&lt;/foreign-keys&gt;&lt;ref-type name="Journal Article"&gt;17&lt;/ref-type&gt;&lt;contributors&gt;&lt;authors&gt;&lt;author&gt;Lahtvee, Petri-Jaan&lt;/author&gt;&lt;author&gt;Sánchez, Benjamín J.&lt;/author&gt;&lt;author&gt;Smialowska, Agata&lt;/author&gt;&lt;author&gt;Kasvandik, Sergo&lt;/author&gt;&lt;author&gt;Elsemman, Ibrahim E.&lt;/author&gt;&lt;author&gt;Gatto, Francesco&lt;/author&gt;&lt;author&gt;Nielsen, Jens&lt;/author&gt;&lt;/authors&gt;&lt;/contributors&gt;&lt;titles&gt;&lt;title&gt;Absolute Quantification of Protein and mRNA Abundances Demonstrate Variability in Gene-Specific Translation Efficiency in Yeast&lt;/title&gt;&lt;secondary-title&gt;Cell Systems&lt;/secondary-title&gt;&lt;/titles&gt;&lt;periodical&gt;&lt;full-title&gt;Cell Systems&lt;/full-title&gt;&lt;/periodical&gt;&lt;pages&gt;495-504.e5&lt;/pages&gt;&lt;volume&gt;4&lt;/volume&gt;&lt;number&gt;5&lt;/number&gt;&lt;keywords&gt;&lt;keyword&gt;integrative data analysis&lt;/keyword&gt;&lt;keyword&gt;absolute proteome&lt;/keyword&gt;&lt;keyword&gt;absolute transcriptome&lt;/keyword&gt;&lt;keyword&gt;protein turnover&lt;/keyword&gt;&lt;keyword&gt;protein degradation rates&lt;/keyword&gt;&lt;keyword&gt;translation efficiency&lt;/keyword&gt;&lt;keyword&gt;genome-scale metabolic modeling&lt;/keyword&gt;&lt;keyword&gt;translational control&lt;/keyword&gt;&lt;/keywords&gt;&lt;dates&gt;&lt;year&gt;2017&lt;/year&gt;&lt;pub-dates&gt;&lt;date&gt;2017/05/24/&lt;/date&gt;&lt;/pub-dates&gt;&lt;/dates&gt;&lt;isbn&gt;2405-4712&lt;/isbn&gt;&lt;urls&gt;&lt;related-urls&gt;&lt;url&gt;http://www.sciencedirect.com/science/article/pii/S2405471217300881&lt;/url&gt;&lt;/related-urls&gt;&lt;/urls&gt;&lt;electronic-resource-num&gt;https://doi.org/10.1016/j.cels.2017.03.003&lt;/electronic-resource-num&gt;&lt;/record&gt;&lt;/Cite&gt;&lt;/EndNote&gt;</w:instrText>
      </w:r>
      <w:r w:rsidRPr="004B3078">
        <w:rPr>
          <w:b/>
        </w:rPr>
        <w:fldChar w:fldCharType="separate"/>
      </w:r>
      <w:r w:rsidRPr="004B3078">
        <w:rPr>
          <w:noProof/>
          <w:vertAlign w:val="superscript"/>
        </w:rPr>
        <w:t>4</w:t>
      </w:r>
      <w:r w:rsidRPr="004B3078">
        <w:rPr>
          <w:b/>
        </w:rPr>
        <w:fldChar w:fldCharType="end"/>
      </w:r>
      <w:r w:rsidRPr="004B3078">
        <w:t>.</w:t>
      </w:r>
    </w:p>
    <w:p w:rsidR="000B0BFE" w:rsidRDefault="000B0BFE">
      <w:pPr>
        <w:widowControl/>
        <w:jc w:val="left"/>
      </w:pPr>
      <w:r>
        <w:br w:type="page"/>
      </w:r>
    </w:p>
    <w:p w:rsidR="000B0BFE" w:rsidRPr="00CF6D0B" w:rsidRDefault="000B0BFE" w:rsidP="00E00674"/>
    <w:p w:rsidR="007B7835" w:rsidRDefault="00DA19E1" w:rsidP="00E00674">
      <w:pPr>
        <w:spacing w:line="360" w:lineRule="auto"/>
        <w:jc w:val="center"/>
        <w:rPr>
          <w:sz w:val="24"/>
        </w:rPr>
      </w:pPr>
      <w:r>
        <w:rPr>
          <w:noProof/>
          <w:sz w:val="24"/>
        </w:rPr>
        <w:drawing>
          <wp:inline distT="0" distB="0" distL="0" distR="0">
            <wp:extent cx="3861385" cy="28800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nsityPlot_of_protein_over_mRNA_line_slop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1385" cy="2880000"/>
                    </a:xfrm>
                    <a:prstGeom prst="rect">
                      <a:avLst/>
                    </a:prstGeom>
                  </pic:spPr>
                </pic:pic>
              </a:graphicData>
            </a:graphic>
          </wp:inline>
        </w:drawing>
      </w:r>
    </w:p>
    <w:p w:rsidR="00DA19E1" w:rsidRPr="00DA19E1" w:rsidRDefault="00DA19E1" w:rsidP="00E00674">
      <w:pPr>
        <w:rPr>
          <w:b/>
        </w:rPr>
      </w:pPr>
      <w:r w:rsidRPr="00E00674">
        <w:rPr>
          <w:b/>
        </w:rPr>
        <w:t>Figure S3. Density plot of protein versus mRNA regressed line slope</w:t>
      </w:r>
      <w:r>
        <w:t xml:space="preserve">. The plot shows that the slopes cover three orders among different transcripts. </w:t>
      </w:r>
    </w:p>
    <w:p w:rsidR="004B4A5E" w:rsidRDefault="008C1DAD" w:rsidP="00DA19E1">
      <w:pPr>
        <w:spacing w:line="360" w:lineRule="auto"/>
      </w:pPr>
      <w:r>
        <w:rPr>
          <w:noProof/>
        </w:rPr>
        <w:drawing>
          <wp:inline distT="0" distB="0" distL="0" distR="0">
            <wp:extent cx="5274310" cy="48094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P_enrichment_845_strong_correla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809490"/>
                    </a:xfrm>
                    <a:prstGeom prst="rect">
                      <a:avLst/>
                    </a:prstGeom>
                  </pic:spPr>
                </pic:pic>
              </a:graphicData>
            </a:graphic>
          </wp:inline>
        </w:drawing>
      </w:r>
    </w:p>
    <w:p w:rsidR="004B4A5E" w:rsidRDefault="004B4A5E" w:rsidP="004B4A5E">
      <w:pPr>
        <w:spacing w:line="360" w:lineRule="auto"/>
        <w:jc w:val="center"/>
      </w:pPr>
      <w:r>
        <w:rPr>
          <w:rFonts w:hint="eastAsia"/>
        </w:rPr>
        <w:t>(</w:t>
      </w:r>
      <w:r>
        <w:t>A)</w:t>
      </w:r>
    </w:p>
    <w:p w:rsidR="004B4A5E" w:rsidRDefault="004B4A5E" w:rsidP="004B4A5E">
      <w:pPr>
        <w:spacing w:line="360" w:lineRule="auto"/>
        <w:jc w:val="center"/>
      </w:pPr>
      <w:r>
        <w:rPr>
          <w:noProof/>
        </w:rPr>
        <w:lastRenderedPageBreak/>
        <w:drawing>
          <wp:inline distT="0" distB="0" distL="0" distR="0" wp14:anchorId="38150D97" wp14:editId="1AB71F9E">
            <wp:extent cx="5274310" cy="78041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F_enrichment_845_strong_correla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80415"/>
                    </a:xfrm>
                    <a:prstGeom prst="rect">
                      <a:avLst/>
                    </a:prstGeom>
                  </pic:spPr>
                </pic:pic>
              </a:graphicData>
            </a:graphic>
          </wp:inline>
        </w:drawing>
      </w:r>
    </w:p>
    <w:p w:rsidR="004B4A5E" w:rsidRDefault="004B4A5E" w:rsidP="004B4A5E">
      <w:pPr>
        <w:spacing w:line="360" w:lineRule="auto"/>
        <w:jc w:val="center"/>
      </w:pPr>
      <w:r>
        <w:rPr>
          <w:rFonts w:hint="eastAsia"/>
        </w:rPr>
        <w:t>(B</w:t>
      </w:r>
      <w:r>
        <w:t>)</w:t>
      </w:r>
    </w:p>
    <w:p w:rsidR="00DA19E1" w:rsidRDefault="008C1DAD" w:rsidP="00DA19E1">
      <w:pPr>
        <w:spacing w:line="360" w:lineRule="auto"/>
      </w:pPr>
      <w:r>
        <w:rPr>
          <w:noProof/>
        </w:rPr>
        <w:drawing>
          <wp:inline distT="0" distB="0" distL="0" distR="0">
            <wp:extent cx="5274310" cy="473583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_enrichment_845_strong_correla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735830"/>
                    </a:xfrm>
                    <a:prstGeom prst="rect">
                      <a:avLst/>
                    </a:prstGeom>
                  </pic:spPr>
                </pic:pic>
              </a:graphicData>
            </a:graphic>
          </wp:inline>
        </w:drawing>
      </w:r>
    </w:p>
    <w:p w:rsidR="004B4A5E" w:rsidRDefault="004B4A5E" w:rsidP="004B4A5E">
      <w:pPr>
        <w:spacing w:line="360" w:lineRule="auto"/>
        <w:jc w:val="center"/>
      </w:pPr>
      <w:r>
        <w:rPr>
          <w:rFonts w:hint="eastAsia"/>
        </w:rPr>
        <w:t>(</w:t>
      </w:r>
      <w:r>
        <w:t>C)</w:t>
      </w:r>
    </w:p>
    <w:p w:rsidR="004B4A5E" w:rsidRDefault="003B798B" w:rsidP="00DA19E1">
      <w:pPr>
        <w:spacing w:line="360" w:lineRule="auto"/>
      </w:pPr>
      <w:r w:rsidRPr="00E03955">
        <w:rPr>
          <w:b/>
        </w:rPr>
        <w:t>Figure S4. GO terms Enrichment analysis of 845 genes with which significant correlations (p value &lt; 0.01) were ob</w:t>
      </w:r>
      <w:r w:rsidR="00E03955">
        <w:rPr>
          <w:b/>
        </w:rPr>
        <w:t>serv</w:t>
      </w:r>
      <w:r w:rsidRPr="00E03955">
        <w:rPr>
          <w:b/>
        </w:rPr>
        <w:t>ed.</w:t>
      </w:r>
      <w:r>
        <w:t xml:space="preserve"> (A) GO term biological process (BP) enrichment analysis, (B) GO term molecular function (MF) enrichment analysis, and (C) GO term cellular comp</w:t>
      </w:r>
      <w:r w:rsidR="00E00674">
        <w:t>onent (CC) enrichment analysis.</w:t>
      </w:r>
    </w:p>
    <w:p w:rsidR="000B0BFE" w:rsidRDefault="000B0BFE">
      <w:pPr>
        <w:widowControl/>
        <w:jc w:val="left"/>
      </w:pPr>
      <w:r>
        <w:br w:type="page"/>
      </w:r>
    </w:p>
    <w:p w:rsidR="00E00674" w:rsidRDefault="00E00674">
      <w:pPr>
        <w:widowControl/>
        <w:jc w:val="left"/>
      </w:pPr>
    </w:p>
    <w:p w:rsidR="004A0B04" w:rsidRDefault="0055299A" w:rsidP="00E00674">
      <w:pPr>
        <w:spacing w:line="360" w:lineRule="auto"/>
        <w:jc w:val="center"/>
      </w:pPr>
      <w:r>
        <w:rPr>
          <w:noProof/>
        </w:rPr>
        <w:drawing>
          <wp:inline distT="0" distB="0" distL="0" distR="0">
            <wp:extent cx="2609314" cy="1905116"/>
            <wp:effectExtent l="0" t="0" r="635" b="0"/>
            <wp:docPr id="7" name="图片 46">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6">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9314" cy="1905116"/>
                    </a:xfrm>
                    <a:prstGeom prst="rect">
                      <a:avLst/>
                    </a:prstGeom>
                  </pic:spPr>
                </pic:pic>
              </a:graphicData>
            </a:graphic>
          </wp:inline>
        </w:drawing>
      </w:r>
      <w:r>
        <w:rPr>
          <w:noProof/>
        </w:rPr>
        <w:drawing>
          <wp:inline distT="0" distB="0" distL="0" distR="0">
            <wp:extent cx="2615411" cy="1889875"/>
            <wp:effectExtent l="0" t="0" r="0" b="0"/>
            <wp:docPr id="8" name="图片 47">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7">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5411" cy="1889875"/>
                    </a:xfrm>
                    <a:prstGeom prst="rect">
                      <a:avLst/>
                    </a:prstGeom>
                  </pic:spPr>
                </pic:pic>
              </a:graphicData>
            </a:graphic>
          </wp:inline>
        </w:drawing>
      </w:r>
    </w:p>
    <w:p w:rsidR="0055299A" w:rsidRDefault="0055299A" w:rsidP="00E00674">
      <w:pPr>
        <w:spacing w:line="360" w:lineRule="auto"/>
        <w:jc w:val="center"/>
      </w:pPr>
      <w:r>
        <w:rPr>
          <w:noProof/>
        </w:rPr>
        <w:drawing>
          <wp:inline distT="0" distB="0" distL="0" distR="0">
            <wp:extent cx="2615411" cy="1892877"/>
            <wp:effectExtent l="0" t="0" r="0" b="0"/>
            <wp:docPr id="48" name="图片 48">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5411" cy="1892877"/>
                    </a:xfrm>
                    <a:prstGeom prst="rect">
                      <a:avLst/>
                    </a:prstGeom>
                  </pic:spPr>
                </pic:pic>
              </a:graphicData>
            </a:graphic>
          </wp:inline>
        </w:drawing>
      </w:r>
      <w:r>
        <w:rPr>
          <w:noProof/>
        </w:rPr>
        <w:drawing>
          <wp:inline distT="0" distB="0" distL="0" distR="0">
            <wp:extent cx="2618459" cy="1889790"/>
            <wp:effectExtent l="0" t="0" r="0" b="0"/>
            <wp:docPr id="50" name="图片 50">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8459" cy="1889790"/>
                    </a:xfrm>
                    <a:prstGeom prst="rect">
                      <a:avLst/>
                    </a:prstGeom>
                  </pic:spPr>
                </pic:pic>
              </a:graphicData>
            </a:graphic>
          </wp:inline>
        </w:drawing>
      </w:r>
    </w:p>
    <w:p w:rsidR="0055299A" w:rsidRDefault="0055299A" w:rsidP="00E00674">
      <w:pPr>
        <w:spacing w:line="360" w:lineRule="auto"/>
        <w:jc w:val="center"/>
      </w:pPr>
      <w:r>
        <w:rPr>
          <w:noProof/>
        </w:rPr>
        <w:drawing>
          <wp:inline distT="0" distB="0" distL="0" distR="0">
            <wp:extent cx="2618459" cy="1889517"/>
            <wp:effectExtent l="0" t="0" r="0" b="0"/>
            <wp:docPr id="51" name="图片 51">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8459" cy="1889517"/>
                    </a:xfrm>
                    <a:prstGeom prst="rect">
                      <a:avLst/>
                    </a:prstGeom>
                  </pic:spPr>
                </pic:pic>
              </a:graphicData>
            </a:graphic>
          </wp:inline>
        </w:drawing>
      </w:r>
      <w:r>
        <w:rPr>
          <w:noProof/>
        </w:rPr>
        <w:drawing>
          <wp:inline distT="0" distB="0" distL="0" distR="0">
            <wp:extent cx="2618459" cy="1889517"/>
            <wp:effectExtent l="0" t="0" r="0" b="0"/>
            <wp:docPr id="52" name="图片 52">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8459" cy="1889517"/>
                    </a:xfrm>
                    <a:prstGeom prst="rect">
                      <a:avLst/>
                    </a:prstGeom>
                  </pic:spPr>
                </pic:pic>
              </a:graphicData>
            </a:graphic>
          </wp:inline>
        </w:drawing>
      </w:r>
    </w:p>
    <w:p w:rsidR="0055299A" w:rsidRDefault="0055299A" w:rsidP="0055299A">
      <w:pPr>
        <w:spacing w:line="360" w:lineRule="auto"/>
      </w:pPr>
      <w:r w:rsidRPr="0055299A">
        <w:rPr>
          <w:b/>
          <w:sz w:val="24"/>
        </w:rPr>
        <w:t>Figure S5.</w:t>
      </w:r>
      <w:r>
        <w:rPr>
          <w:b/>
          <w:sz w:val="24"/>
        </w:rPr>
        <w:t xml:space="preserve"> </w:t>
      </w:r>
      <w:r w:rsidRPr="0055299A">
        <w:rPr>
          <w:b/>
          <w:sz w:val="24"/>
        </w:rPr>
        <w:t>The absolute concentrations of mRNA and protein under different specific growth rates.</w:t>
      </w:r>
      <w:r w:rsidRPr="0055299A">
        <w:rPr>
          <w:sz w:val="24"/>
        </w:rPr>
        <w:t xml:space="preserve"> It is clear that similar trends among the absolute concentration of mRNA, protein and protein allocation in glycolysis, chaperon, translation, amino synthesis and mitochondrial functional </w:t>
      </w:r>
      <w:r>
        <w:rPr>
          <w:sz w:val="24"/>
        </w:rPr>
        <w:t>group</w:t>
      </w:r>
      <w:r w:rsidRPr="0055299A">
        <w:rPr>
          <w:sz w:val="24"/>
        </w:rPr>
        <w:t xml:space="preserve">s. </w:t>
      </w:r>
      <w:r>
        <w:rPr>
          <w:sz w:val="24"/>
        </w:rPr>
        <w:t>For the lipid</w:t>
      </w:r>
      <w:r w:rsidRPr="0055299A">
        <w:rPr>
          <w:sz w:val="24"/>
        </w:rPr>
        <w:t xml:space="preserve"> </w:t>
      </w:r>
      <w:r>
        <w:rPr>
          <w:sz w:val="24"/>
        </w:rPr>
        <w:t>metabolism related genes</w:t>
      </w:r>
      <w:r w:rsidRPr="0055299A">
        <w:rPr>
          <w:sz w:val="24"/>
        </w:rPr>
        <w:t>, although the mRNA and protein change trend are almost the same, it is not consistent with the protein allocation trend.</w:t>
      </w:r>
    </w:p>
    <w:p w:rsidR="0055299A" w:rsidRDefault="0055299A" w:rsidP="0055299A">
      <w:pPr>
        <w:spacing w:line="360" w:lineRule="auto"/>
      </w:pPr>
    </w:p>
    <w:p w:rsidR="00A75B18" w:rsidRDefault="00A75B18" w:rsidP="00E00674">
      <w:pPr>
        <w:spacing w:line="360" w:lineRule="auto"/>
        <w:jc w:val="center"/>
      </w:pPr>
      <w:r>
        <w:rPr>
          <w:noProof/>
        </w:rPr>
        <w:lastRenderedPageBreak/>
        <w:drawing>
          <wp:inline distT="0" distB="0" distL="0" distR="0">
            <wp:extent cx="5273787" cy="4745742"/>
            <wp:effectExtent l="0" t="0" r="3175" b="0"/>
            <wp:docPr id="9"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3787" cy="4745742"/>
                    </a:xfrm>
                    <a:prstGeom prst="rect">
                      <a:avLst/>
                    </a:prstGeom>
                  </pic:spPr>
                </pic:pic>
              </a:graphicData>
            </a:graphic>
          </wp:inline>
        </w:drawing>
      </w:r>
    </w:p>
    <w:p w:rsidR="00A75B18" w:rsidRDefault="00A75B18" w:rsidP="0055299A">
      <w:pPr>
        <w:spacing w:line="360" w:lineRule="auto"/>
        <w:rPr>
          <w:sz w:val="24"/>
        </w:rPr>
      </w:pPr>
      <w:r>
        <w:rPr>
          <w:b/>
          <w:sz w:val="24"/>
        </w:rPr>
        <w:t>Figure S6</w:t>
      </w:r>
      <w:r w:rsidRPr="0055299A">
        <w:rPr>
          <w:b/>
          <w:sz w:val="24"/>
        </w:rPr>
        <w:t>.</w:t>
      </w:r>
      <w:r>
        <w:rPr>
          <w:b/>
          <w:sz w:val="24"/>
        </w:rPr>
        <w:t xml:space="preserve"> </w:t>
      </w:r>
      <w:r w:rsidRPr="00A75B18">
        <w:rPr>
          <w:b/>
          <w:sz w:val="24"/>
        </w:rPr>
        <w:t>Phosphoproteomics data analyzing method and enrichment analysis.</w:t>
      </w:r>
      <w:r w:rsidRPr="00A75B18">
        <w:rPr>
          <w:sz w:val="24"/>
        </w:rPr>
        <w:t xml:space="preserve"> (A) Workflow of phosphoproteomics data processing and number of phosphopeptides (P-peptides) and phosphoproteins (P-proteins) at each step. (B) Enrichment of P-proteins in Gene Ontology (GO) terms. Only the significantly (false discovery rate, FDR &lt; 0.01) enriched GO terms are shown. (C) Enrichment of P-proteins in KEGG pathways. All the pathways are shown without being filtered by statistics.</w:t>
      </w:r>
    </w:p>
    <w:p w:rsidR="000B0BFE" w:rsidRDefault="000B0BFE" w:rsidP="0055299A">
      <w:pPr>
        <w:spacing w:line="360" w:lineRule="auto"/>
        <w:rPr>
          <w:sz w:val="24"/>
        </w:rPr>
      </w:pPr>
    </w:p>
    <w:p w:rsidR="00A75B18" w:rsidRDefault="000B0E97" w:rsidP="000B0E97">
      <w:pPr>
        <w:spacing w:line="360" w:lineRule="auto"/>
        <w:jc w:val="center"/>
      </w:pPr>
      <w:r>
        <w:rPr>
          <w:noProof/>
        </w:rPr>
        <w:lastRenderedPageBreak/>
        <w:drawing>
          <wp:inline distT="0" distB="0" distL="0" distR="0">
            <wp:extent cx="4925656" cy="3230497"/>
            <wp:effectExtent l="0" t="0" r="8890" b="82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5656" cy="3230497"/>
                    </a:xfrm>
                    <a:prstGeom prst="rect">
                      <a:avLst/>
                    </a:prstGeom>
                    <a:noFill/>
                  </pic:spPr>
                </pic:pic>
              </a:graphicData>
            </a:graphic>
          </wp:inline>
        </w:drawing>
      </w:r>
    </w:p>
    <w:p w:rsidR="000B0E97" w:rsidRDefault="000B0E97" w:rsidP="0055299A">
      <w:pPr>
        <w:spacing w:line="360" w:lineRule="auto"/>
        <w:rPr>
          <w:sz w:val="24"/>
        </w:rPr>
      </w:pPr>
      <w:r>
        <w:rPr>
          <w:b/>
          <w:sz w:val="24"/>
        </w:rPr>
        <w:t>Figure S7</w:t>
      </w:r>
      <w:r w:rsidRPr="0055299A">
        <w:rPr>
          <w:b/>
          <w:sz w:val="24"/>
        </w:rPr>
        <w:t>.</w:t>
      </w:r>
      <w:r>
        <w:rPr>
          <w:b/>
          <w:sz w:val="24"/>
        </w:rPr>
        <w:t xml:space="preserve"> </w:t>
      </w:r>
      <w:r w:rsidR="007338DC" w:rsidRPr="007338DC">
        <w:rPr>
          <w:b/>
          <w:sz w:val="24"/>
        </w:rPr>
        <w:t>Phosphorylation level of chaperone proteins studied across nine specific growth rates</w:t>
      </w:r>
      <w:r w:rsidR="007338DC" w:rsidRPr="007338DC">
        <w:rPr>
          <w:sz w:val="24"/>
        </w:rPr>
        <w:t>. Protein phosphorylation level were calculated by the ratio of phosphorylated protein to total protein of chaperon. It is clear that although protein</w:t>
      </w:r>
      <w:r w:rsidR="007338DC">
        <w:rPr>
          <w:sz w:val="24"/>
        </w:rPr>
        <w:t>s of chaperon are</w:t>
      </w:r>
      <w:r w:rsidR="007338DC" w:rsidRPr="007338DC">
        <w:rPr>
          <w:sz w:val="24"/>
        </w:rPr>
        <w:t xml:space="preserve"> highly phosphorylated, a downward trend is shown with the increase of specific growth rate.</w:t>
      </w:r>
    </w:p>
    <w:p w:rsidR="000B0E97" w:rsidRDefault="000B0E97" w:rsidP="0055299A">
      <w:pPr>
        <w:spacing w:line="360" w:lineRule="auto"/>
      </w:pPr>
    </w:p>
    <w:p w:rsidR="0064672D" w:rsidRDefault="0064672D" w:rsidP="00E00674">
      <w:pPr>
        <w:spacing w:line="360" w:lineRule="auto"/>
        <w:jc w:val="center"/>
      </w:pPr>
      <w:r>
        <w:rPr>
          <w:rFonts w:hint="eastAsia"/>
          <w:noProof/>
        </w:rPr>
        <w:lastRenderedPageBreak/>
        <w:drawing>
          <wp:inline distT="0" distB="0" distL="0" distR="0" wp14:anchorId="47CFBD77" wp14:editId="07A461BD">
            <wp:extent cx="5274310" cy="735584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ntralCarbonMetabolism-2020100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7355840"/>
                    </a:xfrm>
                    <a:prstGeom prst="rect">
                      <a:avLst/>
                    </a:prstGeom>
                  </pic:spPr>
                </pic:pic>
              </a:graphicData>
            </a:graphic>
          </wp:inline>
        </w:drawing>
      </w:r>
    </w:p>
    <w:p w:rsidR="0064672D" w:rsidRPr="0064672D" w:rsidRDefault="0064672D" w:rsidP="0064672D">
      <w:pPr>
        <w:spacing w:line="360" w:lineRule="auto"/>
        <w:jc w:val="center"/>
        <w:rPr>
          <w:sz w:val="24"/>
        </w:rPr>
      </w:pPr>
      <w:r w:rsidRPr="0064672D">
        <w:rPr>
          <w:rFonts w:hint="eastAsia"/>
          <w:sz w:val="24"/>
        </w:rPr>
        <w:t>(</w:t>
      </w:r>
      <w:r w:rsidRPr="0064672D">
        <w:rPr>
          <w:sz w:val="24"/>
        </w:rPr>
        <w:t>A)</w:t>
      </w:r>
    </w:p>
    <w:p w:rsidR="00E50BBE" w:rsidRDefault="00E50BBE" w:rsidP="00E00674">
      <w:pPr>
        <w:spacing w:line="360" w:lineRule="auto"/>
        <w:jc w:val="center"/>
      </w:pPr>
      <w:r>
        <w:rPr>
          <w:rFonts w:hint="eastAsia"/>
          <w:noProof/>
        </w:rPr>
        <w:lastRenderedPageBreak/>
        <w:drawing>
          <wp:inline distT="0" distB="0" distL="0" distR="0">
            <wp:extent cx="4981433" cy="700375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minoAcid-2020100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87272" cy="7011962"/>
                    </a:xfrm>
                    <a:prstGeom prst="rect">
                      <a:avLst/>
                    </a:prstGeom>
                  </pic:spPr>
                </pic:pic>
              </a:graphicData>
            </a:graphic>
          </wp:inline>
        </w:drawing>
      </w:r>
    </w:p>
    <w:p w:rsidR="0064672D" w:rsidRDefault="0064672D" w:rsidP="0064672D">
      <w:pPr>
        <w:spacing w:line="360" w:lineRule="auto"/>
        <w:jc w:val="center"/>
      </w:pPr>
      <w:r>
        <w:rPr>
          <w:rFonts w:hint="eastAsia"/>
        </w:rPr>
        <w:t>(</w:t>
      </w:r>
      <w:r>
        <w:t>B)</w:t>
      </w:r>
    </w:p>
    <w:p w:rsidR="0064672D" w:rsidRDefault="0064672D" w:rsidP="0055299A">
      <w:pPr>
        <w:spacing w:line="360" w:lineRule="auto"/>
        <w:rPr>
          <w:sz w:val="24"/>
        </w:rPr>
      </w:pPr>
      <w:r>
        <w:rPr>
          <w:b/>
          <w:sz w:val="24"/>
        </w:rPr>
        <w:t>Figure S8</w:t>
      </w:r>
      <w:r w:rsidRPr="0055299A">
        <w:rPr>
          <w:b/>
          <w:sz w:val="24"/>
        </w:rPr>
        <w:t>.</w:t>
      </w:r>
      <w:r w:rsidRPr="007338DC">
        <w:rPr>
          <w:sz w:val="24"/>
        </w:rPr>
        <w:t xml:space="preserve"> </w:t>
      </w:r>
      <w:r w:rsidR="00743EB4" w:rsidRPr="00743EB4">
        <w:rPr>
          <w:b/>
          <w:sz w:val="24"/>
        </w:rPr>
        <w:t>Enzyme activity regulation events of central carbon metabolism and amino acid synthesis pathway</w:t>
      </w:r>
      <w:r w:rsidR="00743EB4" w:rsidRPr="00743EB4">
        <w:rPr>
          <w:sz w:val="24"/>
        </w:rPr>
        <w:t>. Hierarchical regulation analysis method was used to investigate enzymatic activity regulation events. The black block indicates that enzyme activity regulation events may exist, while the white block indicates that enzyme activity regulation events are almost non-existent.(A) Central carbon metabolic pathways; (B) Amino acid synthesis pathways</w:t>
      </w:r>
      <w:r w:rsidR="00743EB4">
        <w:rPr>
          <w:sz w:val="24"/>
        </w:rPr>
        <w:t>.</w:t>
      </w:r>
    </w:p>
    <w:p w:rsidR="005631E7" w:rsidRDefault="00743EB4" w:rsidP="00566DEF">
      <w:pPr>
        <w:spacing w:line="360" w:lineRule="auto"/>
        <w:jc w:val="center"/>
      </w:pPr>
      <w:r>
        <w:rPr>
          <w:noProof/>
        </w:rPr>
        <w:lastRenderedPageBreak/>
        <w:drawing>
          <wp:inline distT="0" distB="0" distL="0" distR="0" wp14:anchorId="73E9EEB8" wp14:editId="7077EB99">
            <wp:extent cx="4320000" cy="3407077"/>
            <wp:effectExtent l="0" t="0" r="4445"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7a-20180906-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0000" cy="3407077"/>
                    </a:xfrm>
                    <a:prstGeom prst="rect">
                      <a:avLst/>
                    </a:prstGeom>
                  </pic:spPr>
                </pic:pic>
              </a:graphicData>
            </a:graphic>
          </wp:inline>
        </w:drawing>
      </w:r>
    </w:p>
    <w:p w:rsidR="006A0291" w:rsidRDefault="006A0291" w:rsidP="00566DEF">
      <w:pPr>
        <w:spacing w:line="360" w:lineRule="auto"/>
        <w:jc w:val="center"/>
      </w:pPr>
      <w:r>
        <w:rPr>
          <w:b/>
          <w:sz w:val="24"/>
        </w:rPr>
        <w:t>Figure S9</w:t>
      </w:r>
      <w:r w:rsidRPr="0055299A">
        <w:rPr>
          <w:b/>
          <w:sz w:val="24"/>
        </w:rPr>
        <w:t>.</w:t>
      </w:r>
      <w:r w:rsidRPr="007338DC">
        <w:rPr>
          <w:sz w:val="24"/>
        </w:rPr>
        <w:t xml:space="preserve"> </w:t>
      </w:r>
      <w:r w:rsidRPr="00743EB4">
        <w:rPr>
          <w:b/>
          <w:sz w:val="24"/>
        </w:rPr>
        <w:t>Number of enzymes with different average enzyme usages (n=321) for enzyme usage analysis</w:t>
      </w:r>
      <w:r>
        <w:rPr>
          <w:b/>
          <w:sz w:val="24"/>
        </w:rPr>
        <w:t>.</w:t>
      </w:r>
    </w:p>
    <w:p w:rsidR="00743EB4" w:rsidRDefault="005631E7" w:rsidP="00566DEF">
      <w:pPr>
        <w:spacing w:line="360" w:lineRule="auto"/>
        <w:jc w:val="center"/>
      </w:pPr>
      <w:r w:rsidRPr="005631E7">
        <w:rPr>
          <w:noProof/>
        </w:rPr>
        <w:drawing>
          <wp:inline distT="0" distB="0" distL="0" distR="0" wp14:anchorId="0D38B881" wp14:editId="540AEE80">
            <wp:extent cx="5262245" cy="3679190"/>
            <wp:effectExtent l="0" t="0" r="0" b="0"/>
            <wp:docPr id="12"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62245" cy="3679190"/>
                    </a:xfrm>
                    <a:prstGeom prst="rect">
                      <a:avLst/>
                    </a:prstGeom>
                  </pic:spPr>
                </pic:pic>
              </a:graphicData>
            </a:graphic>
          </wp:inline>
        </w:drawing>
      </w:r>
    </w:p>
    <w:p w:rsidR="005631E7" w:rsidRDefault="005631E7" w:rsidP="00566DEF">
      <w:pPr>
        <w:spacing w:line="360" w:lineRule="auto"/>
        <w:jc w:val="center"/>
      </w:pPr>
      <w:r>
        <w:rPr>
          <w:rFonts w:hint="eastAsia"/>
        </w:rPr>
        <w:t>(</w:t>
      </w:r>
      <w:r>
        <w:t>B)</w:t>
      </w:r>
    </w:p>
    <w:p w:rsidR="00743EB4" w:rsidRDefault="006A0291" w:rsidP="0055299A">
      <w:pPr>
        <w:spacing w:line="360" w:lineRule="auto"/>
        <w:rPr>
          <w:b/>
          <w:sz w:val="24"/>
        </w:rPr>
      </w:pPr>
      <w:r>
        <w:rPr>
          <w:b/>
          <w:bCs/>
          <w:sz w:val="24"/>
        </w:rPr>
        <w:t>Fig. S10</w:t>
      </w:r>
      <w:r w:rsidR="005631E7" w:rsidRPr="005631E7">
        <w:rPr>
          <w:b/>
          <w:bCs/>
          <w:sz w:val="24"/>
        </w:rPr>
        <w:t xml:space="preserve"> Linear correlation regression of individual amino acids to specific growth rate. Among them, only lysine shows an increasing trend (marked in red).</w:t>
      </w:r>
    </w:p>
    <w:p w:rsidR="00743EB4" w:rsidRPr="00A75B18" w:rsidRDefault="00743EB4" w:rsidP="0055299A">
      <w:pPr>
        <w:spacing w:line="360" w:lineRule="auto"/>
      </w:pPr>
    </w:p>
    <w:p w:rsidR="00486859" w:rsidRPr="00A75B18" w:rsidRDefault="00486859" w:rsidP="00DA19E1">
      <w:pPr>
        <w:spacing w:line="360" w:lineRule="auto"/>
        <w:rPr>
          <w:b/>
          <w:sz w:val="24"/>
        </w:rPr>
      </w:pPr>
      <w:r w:rsidRPr="00A75B18">
        <w:rPr>
          <w:b/>
          <w:sz w:val="24"/>
        </w:rPr>
        <w:t>References:</w:t>
      </w:r>
    </w:p>
    <w:p w:rsidR="007B7835" w:rsidRPr="007B7835" w:rsidRDefault="00BF66A0" w:rsidP="007B7835">
      <w:pPr>
        <w:pStyle w:val="EndNoteBibliography"/>
        <w:ind w:left="720" w:hanging="720"/>
      </w:pPr>
      <w:r w:rsidRPr="002B634D">
        <w:rPr>
          <w:sz w:val="24"/>
        </w:rPr>
        <w:fldChar w:fldCharType="begin"/>
      </w:r>
      <w:r w:rsidRPr="002B634D">
        <w:rPr>
          <w:sz w:val="24"/>
        </w:rPr>
        <w:instrText xml:space="preserve"> ADDIN EN.REFLIST </w:instrText>
      </w:r>
      <w:r w:rsidRPr="002B634D">
        <w:rPr>
          <w:sz w:val="24"/>
        </w:rPr>
        <w:fldChar w:fldCharType="separate"/>
      </w:r>
      <w:r w:rsidR="007B7835" w:rsidRPr="007B7835">
        <w:t>1.</w:t>
      </w:r>
      <w:r w:rsidR="007B7835" w:rsidRPr="007B7835">
        <w:tab/>
        <w:t xml:space="preserve">Warner JR. The assembly of ribosomes in yeast. </w:t>
      </w:r>
      <w:r w:rsidR="007B7835" w:rsidRPr="007B7835">
        <w:rPr>
          <w:i/>
        </w:rPr>
        <w:t>The Journal of Biological Chemistry</w:t>
      </w:r>
      <w:r w:rsidR="007B7835" w:rsidRPr="007B7835">
        <w:t xml:space="preserve"> </w:t>
      </w:r>
      <w:r w:rsidR="007B7835" w:rsidRPr="007B7835">
        <w:rPr>
          <w:b/>
        </w:rPr>
        <w:t>246</w:t>
      </w:r>
      <w:r w:rsidR="007B7835" w:rsidRPr="007B7835">
        <w:t>, 447-454 (1971).</w:t>
      </w:r>
    </w:p>
    <w:p w:rsidR="007B7835" w:rsidRPr="007B7835" w:rsidRDefault="007B7835" w:rsidP="007B7835">
      <w:pPr>
        <w:pStyle w:val="EndNoteBibliography"/>
      </w:pPr>
    </w:p>
    <w:p w:rsidR="007B7835" w:rsidRPr="007B7835" w:rsidRDefault="007B7835" w:rsidP="007B7835">
      <w:pPr>
        <w:pStyle w:val="EndNoteBibliography"/>
        <w:ind w:left="720" w:hanging="720"/>
      </w:pPr>
      <w:r w:rsidRPr="007B7835">
        <w:t>2.</w:t>
      </w:r>
      <w:r w:rsidRPr="007B7835">
        <w:tab/>
        <w:t xml:space="preserve">Milo R, Jorgensen P, Moran U, Weber G, Springer M. BioNumbers--the database of key numbers in molecular and cell biology. </w:t>
      </w:r>
      <w:r w:rsidRPr="007B7835">
        <w:rPr>
          <w:i/>
        </w:rPr>
        <w:t>Nucleic Acids Res</w:t>
      </w:r>
      <w:r w:rsidRPr="007B7835">
        <w:t xml:space="preserve"> </w:t>
      </w:r>
      <w:r w:rsidRPr="007B7835">
        <w:rPr>
          <w:b/>
        </w:rPr>
        <w:t>38</w:t>
      </w:r>
      <w:r w:rsidRPr="007B7835">
        <w:t>, D750-D753, BNID 100986 (2010).</w:t>
      </w:r>
    </w:p>
    <w:p w:rsidR="007B7835" w:rsidRPr="007B7835" w:rsidRDefault="007B7835" w:rsidP="007B7835">
      <w:pPr>
        <w:pStyle w:val="EndNoteBibliography"/>
      </w:pPr>
    </w:p>
    <w:p w:rsidR="007B7835" w:rsidRPr="007B7835" w:rsidRDefault="007B7835" w:rsidP="007B7835">
      <w:pPr>
        <w:pStyle w:val="EndNoteBibliography"/>
        <w:ind w:left="720" w:hanging="720"/>
      </w:pPr>
      <w:r w:rsidRPr="007B7835">
        <w:t>3.</w:t>
      </w:r>
      <w:r w:rsidRPr="007B7835">
        <w:tab/>
        <w:t xml:space="preserve">Waldron C, Lacroute F. Effect of growth rate on the amounts of ribosomal and transfer ribonucleic acids in yeast. </w:t>
      </w:r>
      <w:r w:rsidRPr="007B7835">
        <w:rPr>
          <w:i/>
        </w:rPr>
        <w:t>J Bacteriol</w:t>
      </w:r>
      <w:r w:rsidRPr="007B7835">
        <w:t xml:space="preserve"> </w:t>
      </w:r>
      <w:r w:rsidRPr="007B7835">
        <w:rPr>
          <w:b/>
        </w:rPr>
        <w:t>122</w:t>
      </w:r>
      <w:r w:rsidRPr="007B7835">
        <w:t>, 855-865 (1975).</w:t>
      </w:r>
    </w:p>
    <w:p w:rsidR="007B7835" w:rsidRPr="007B7835" w:rsidRDefault="007B7835" w:rsidP="007B7835">
      <w:pPr>
        <w:pStyle w:val="EndNoteBibliography"/>
      </w:pPr>
    </w:p>
    <w:p w:rsidR="007B7835" w:rsidRPr="007B7835" w:rsidRDefault="007B7835" w:rsidP="007B7835">
      <w:pPr>
        <w:pStyle w:val="EndNoteBibliography"/>
        <w:ind w:left="720" w:hanging="720"/>
      </w:pPr>
      <w:r w:rsidRPr="007B7835">
        <w:t>4.</w:t>
      </w:r>
      <w:r w:rsidRPr="007B7835">
        <w:tab/>
        <w:t>Lahtvee P-J</w:t>
      </w:r>
      <w:r w:rsidRPr="007B7835">
        <w:rPr>
          <w:i/>
        </w:rPr>
        <w:t>, et al.</w:t>
      </w:r>
      <w:r w:rsidRPr="007B7835">
        <w:t xml:space="preserve"> </w:t>
      </w:r>
      <w:r w:rsidR="002152D8" w:rsidRPr="007B7835">
        <w:t>Absolute quantification of protein and m</w:t>
      </w:r>
      <w:r w:rsidR="002152D8">
        <w:t>RNA</w:t>
      </w:r>
      <w:r w:rsidR="002152D8" w:rsidRPr="007B7835">
        <w:t xml:space="preserve"> abundances demonstrate variability in gene-specific translation efficiency in yeast</w:t>
      </w:r>
      <w:r w:rsidRPr="007B7835">
        <w:t xml:space="preserve">. </w:t>
      </w:r>
      <w:r w:rsidRPr="007B7835">
        <w:rPr>
          <w:i/>
        </w:rPr>
        <w:t>Cell Systems</w:t>
      </w:r>
      <w:r w:rsidRPr="007B7835">
        <w:t xml:space="preserve"> </w:t>
      </w:r>
      <w:r w:rsidRPr="007B7835">
        <w:rPr>
          <w:b/>
        </w:rPr>
        <w:t>4</w:t>
      </w:r>
      <w:r w:rsidRPr="007B7835">
        <w:t>, 495-504.e495 (2017).</w:t>
      </w:r>
    </w:p>
    <w:p w:rsidR="007B7835" w:rsidRPr="007B7835" w:rsidRDefault="007B7835" w:rsidP="007B7835">
      <w:pPr>
        <w:pStyle w:val="EndNoteBibliography"/>
      </w:pPr>
    </w:p>
    <w:p w:rsidR="00035241" w:rsidRPr="002B634D" w:rsidRDefault="00BF66A0" w:rsidP="00035241">
      <w:pPr>
        <w:spacing w:line="360" w:lineRule="auto"/>
        <w:rPr>
          <w:sz w:val="24"/>
        </w:rPr>
      </w:pPr>
      <w:r w:rsidRPr="002B634D">
        <w:rPr>
          <w:sz w:val="24"/>
        </w:rPr>
        <w:fldChar w:fldCharType="end"/>
      </w:r>
    </w:p>
    <w:sectPr w:rsidR="00035241" w:rsidRPr="002B634D" w:rsidSect="00E00674">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496" w:rsidRDefault="006C5496" w:rsidP="00FC79CC">
      <w:r>
        <w:separator/>
      </w:r>
    </w:p>
  </w:endnote>
  <w:endnote w:type="continuationSeparator" w:id="0">
    <w:p w:rsidR="006C5496" w:rsidRDefault="006C5496" w:rsidP="00FC7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496" w:rsidRDefault="006C5496" w:rsidP="00FC79CC">
      <w:r>
        <w:separator/>
      </w:r>
    </w:p>
  </w:footnote>
  <w:footnote w:type="continuationSeparator" w:id="0">
    <w:p w:rsidR="006C5496" w:rsidRDefault="006C5496" w:rsidP="00FC79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mmunications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prw9xwpurwazaedffl5sx2ses5xz2sfazx9&quot;&gt;AllInOne&lt;record-ids&gt;&lt;item&gt;3658&lt;/item&gt;&lt;item&gt;3774&lt;/item&gt;&lt;item&gt;3775&lt;/item&gt;&lt;item&gt;3776&lt;/item&gt;&lt;/record-ids&gt;&lt;/item&gt;&lt;/Libraries&gt;"/>
  </w:docVars>
  <w:rsids>
    <w:rsidRoot w:val="00C56CF4"/>
    <w:rsid w:val="00035241"/>
    <w:rsid w:val="0009088C"/>
    <w:rsid w:val="000B0BFE"/>
    <w:rsid w:val="000B0E97"/>
    <w:rsid w:val="000F54EF"/>
    <w:rsid w:val="00154232"/>
    <w:rsid w:val="0016751D"/>
    <w:rsid w:val="001D4BDA"/>
    <w:rsid w:val="001E4D30"/>
    <w:rsid w:val="0020175D"/>
    <w:rsid w:val="00205EC6"/>
    <w:rsid w:val="002152D8"/>
    <w:rsid w:val="00243590"/>
    <w:rsid w:val="002457F3"/>
    <w:rsid w:val="0025384C"/>
    <w:rsid w:val="002924D7"/>
    <w:rsid w:val="002B634D"/>
    <w:rsid w:val="002F79B7"/>
    <w:rsid w:val="00335BC5"/>
    <w:rsid w:val="003866E3"/>
    <w:rsid w:val="003872CB"/>
    <w:rsid w:val="003B798B"/>
    <w:rsid w:val="00447FCD"/>
    <w:rsid w:val="00486859"/>
    <w:rsid w:val="004A0B04"/>
    <w:rsid w:val="004B3078"/>
    <w:rsid w:val="004B4A5E"/>
    <w:rsid w:val="0055299A"/>
    <w:rsid w:val="005631E7"/>
    <w:rsid w:val="00566150"/>
    <w:rsid w:val="00566DEF"/>
    <w:rsid w:val="005B1351"/>
    <w:rsid w:val="00643EDB"/>
    <w:rsid w:val="0064672D"/>
    <w:rsid w:val="00653200"/>
    <w:rsid w:val="00655E09"/>
    <w:rsid w:val="00697B88"/>
    <w:rsid w:val="006A0291"/>
    <w:rsid w:val="006C5496"/>
    <w:rsid w:val="007134C8"/>
    <w:rsid w:val="007338DC"/>
    <w:rsid w:val="00743EB4"/>
    <w:rsid w:val="007B7835"/>
    <w:rsid w:val="007E08BE"/>
    <w:rsid w:val="008258AB"/>
    <w:rsid w:val="00865D9A"/>
    <w:rsid w:val="008C1DAD"/>
    <w:rsid w:val="009B62FD"/>
    <w:rsid w:val="00A61E41"/>
    <w:rsid w:val="00A75B18"/>
    <w:rsid w:val="00A80E7A"/>
    <w:rsid w:val="00B2032A"/>
    <w:rsid w:val="00B3567A"/>
    <w:rsid w:val="00B53DF8"/>
    <w:rsid w:val="00B7065A"/>
    <w:rsid w:val="00B81EC9"/>
    <w:rsid w:val="00B961AD"/>
    <w:rsid w:val="00B97714"/>
    <w:rsid w:val="00BC12A1"/>
    <w:rsid w:val="00BF66A0"/>
    <w:rsid w:val="00C263A7"/>
    <w:rsid w:val="00C32B25"/>
    <w:rsid w:val="00C56CF4"/>
    <w:rsid w:val="00CB3131"/>
    <w:rsid w:val="00D27899"/>
    <w:rsid w:val="00DA19E1"/>
    <w:rsid w:val="00DA4317"/>
    <w:rsid w:val="00DC31E9"/>
    <w:rsid w:val="00DD4240"/>
    <w:rsid w:val="00DD6014"/>
    <w:rsid w:val="00E00674"/>
    <w:rsid w:val="00E01AF6"/>
    <w:rsid w:val="00E03955"/>
    <w:rsid w:val="00E50BBE"/>
    <w:rsid w:val="00E60C09"/>
    <w:rsid w:val="00E74400"/>
    <w:rsid w:val="00F64A2E"/>
    <w:rsid w:val="00F669D8"/>
    <w:rsid w:val="00FC07BA"/>
    <w:rsid w:val="00FC79CC"/>
    <w:rsid w:val="00FD4F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EA7BAD"/>
  <w15:chartTrackingRefBased/>
  <w15:docId w15:val="{8EF394C0-92EB-4E46-AD71-CD42E6903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7B783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B1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C79C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FC79CC"/>
    <w:rPr>
      <w:sz w:val="18"/>
      <w:szCs w:val="18"/>
    </w:rPr>
  </w:style>
  <w:style w:type="paragraph" w:styleId="a6">
    <w:name w:val="footer"/>
    <w:basedOn w:val="a"/>
    <w:link w:val="a7"/>
    <w:uiPriority w:val="99"/>
    <w:unhideWhenUsed/>
    <w:rsid w:val="00FC79CC"/>
    <w:pPr>
      <w:tabs>
        <w:tab w:val="center" w:pos="4153"/>
        <w:tab w:val="right" w:pos="8306"/>
      </w:tabs>
      <w:snapToGrid w:val="0"/>
      <w:jc w:val="left"/>
    </w:pPr>
    <w:rPr>
      <w:sz w:val="18"/>
      <w:szCs w:val="18"/>
    </w:rPr>
  </w:style>
  <w:style w:type="character" w:customStyle="1" w:styleId="a7">
    <w:name w:val="页脚 字符"/>
    <w:basedOn w:val="a0"/>
    <w:link w:val="a6"/>
    <w:uiPriority w:val="99"/>
    <w:rsid w:val="00FC79CC"/>
    <w:rPr>
      <w:sz w:val="18"/>
      <w:szCs w:val="18"/>
    </w:rPr>
  </w:style>
  <w:style w:type="character" w:styleId="a8">
    <w:name w:val="Placeholder Text"/>
    <w:basedOn w:val="a0"/>
    <w:uiPriority w:val="99"/>
    <w:semiHidden/>
    <w:rsid w:val="00FC79CC"/>
    <w:rPr>
      <w:color w:val="808080"/>
    </w:rPr>
  </w:style>
  <w:style w:type="paragraph" w:customStyle="1" w:styleId="EndNoteBibliographyTitle">
    <w:name w:val="EndNote Bibliography Title"/>
    <w:basedOn w:val="a"/>
    <w:link w:val="EndNoteBibliographyTitle0"/>
    <w:rsid w:val="00BF66A0"/>
    <w:pPr>
      <w:jc w:val="center"/>
    </w:pPr>
    <w:rPr>
      <w:noProof/>
      <w:sz w:val="20"/>
    </w:rPr>
  </w:style>
  <w:style w:type="character" w:customStyle="1" w:styleId="EndNoteBibliographyTitle0">
    <w:name w:val="EndNote Bibliography Title 字符"/>
    <w:basedOn w:val="a0"/>
    <w:link w:val="EndNoteBibliographyTitle"/>
    <w:rsid w:val="00BF66A0"/>
    <w:rPr>
      <w:noProof/>
      <w:sz w:val="20"/>
    </w:rPr>
  </w:style>
  <w:style w:type="paragraph" w:customStyle="1" w:styleId="EndNoteBibliography">
    <w:name w:val="EndNote Bibliography"/>
    <w:basedOn w:val="a"/>
    <w:link w:val="EndNoteBibliography0"/>
    <w:rsid w:val="00BF66A0"/>
    <w:rPr>
      <w:noProof/>
      <w:sz w:val="20"/>
    </w:rPr>
  </w:style>
  <w:style w:type="character" w:customStyle="1" w:styleId="EndNoteBibliography0">
    <w:name w:val="EndNote Bibliography 字符"/>
    <w:basedOn w:val="a0"/>
    <w:link w:val="EndNoteBibliography"/>
    <w:rsid w:val="00BF66A0"/>
    <w:rPr>
      <w:noProof/>
      <w:sz w:val="20"/>
    </w:rPr>
  </w:style>
  <w:style w:type="paragraph" w:customStyle="1" w:styleId="SMHeading">
    <w:name w:val="SM Heading"/>
    <w:basedOn w:val="1"/>
    <w:qFormat/>
    <w:rsid w:val="007B7835"/>
    <w:pPr>
      <w:keepLines w:val="0"/>
      <w:widowControl/>
      <w:spacing w:before="240" w:after="60" w:line="240" w:lineRule="auto"/>
      <w:jc w:val="left"/>
    </w:pPr>
    <w:rPr>
      <w:rFonts w:eastAsiaTheme="minorEastAsia"/>
      <w:kern w:val="32"/>
      <w:sz w:val="24"/>
      <w:szCs w:val="24"/>
      <w:lang w:eastAsia="en-US"/>
    </w:rPr>
  </w:style>
  <w:style w:type="paragraph" w:customStyle="1" w:styleId="SMcaption">
    <w:name w:val="SM caption"/>
    <w:basedOn w:val="a"/>
    <w:qFormat/>
    <w:rsid w:val="007B7835"/>
    <w:pPr>
      <w:widowControl/>
      <w:jc w:val="left"/>
    </w:pPr>
    <w:rPr>
      <w:rFonts w:eastAsiaTheme="minorEastAsia"/>
      <w:kern w:val="0"/>
      <w:sz w:val="24"/>
      <w:szCs w:val="20"/>
      <w:lang w:eastAsia="en-US"/>
    </w:rPr>
  </w:style>
  <w:style w:type="character" w:customStyle="1" w:styleId="10">
    <w:name w:val="标题 1 字符"/>
    <w:basedOn w:val="a0"/>
    <w:link w:val="1"/>
    <w:uiPriority w:val="9"/>
    <w:rsid w:val="007B7835"/>
    <w:rPr>
      <w:b/>
      <w:bCs/>
      <w:kern w:val="44"/>
      <w:sz w:val="44"/>
      <w:szCs w:val="44"/>
    </w:rPr>
  </w:style>
  <w:style w:type="paragraph" w:styleId="a9">
    <w:name w:val="List Paragraph"/>
    <w:basedOn w:val="a"/>
    <w:uiPriority w:val="34"/>
    <w:qFormat/>
    <w:rsid w:val="0025384C"/>
    <w:pPr>
      <w:ind w:firstLineChars="200" w:firstLine="420"/>
    </w:pPr>
  </w:style>
  <w:style w:type="character" w:styleId="aa">
    <w:name w:val="Hyperlink"/>
    <w:basedOn w:val="a0"/>
    <w:unhideWhenUsed/>
    <w:rsid w:val="00B81E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mailto:nielsenj@chalmers.se"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271</TotalTime>
  <Pages>15</Pages>
  <Words>2203</Words>
  <Characters>12560</Characters>
  <Application>Microsoft Office Word</Application>
  <DocSecurity>0</DocSecurity>
  <Lines>104</Lines>
  <Paragraphs>29</Paragraphs>
  <ScaleCrop>false</ScaleCrop>
  <Company/>
  <LinksUpToDate>false</LinksUpToDate>
  <CharactersWithSpaces>14734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 Jianye</dc:creator>
  <cp:keywords/>
  <dc:description/>
  <cp:lastModifiedBy>Jianye Xia</cp:lastModifiedBy>
  <cp:revision>10</cp:revision>
  <dcterms:created xsi:type="dcterms:W3CDTF">2021-03-20T13:51:00Z</dcterms:created>
  <dcterms:modified xsi:type="dcterms:W3CDTF">2021-04-26T01:50:00Z</dcterms:modified>
</cp:coreProperties>
</file>