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Table S1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Baseline characteristics</w:t>
      </w: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of the patients according to the tertiles of the TyG-BMI</w:t>
      </w:r>
    </w:p>
    <w:tbl>
      <w:tblPr>
        <w:tblStyle w:val="14"/>
        <w:tblW w:w="1077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9"/>
        <w:gridCol w:w="1827"/>
        <w:gridCol w:w="2069"/>
        <w:gridCol w:w="1984"/>
        <w:gridCol w:w="113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Characteristics</w:t>
            </w:r>
          </w:p>
        </w:tc>
        <w:tc>
          <w:tcPr>
            <w:tcW w:w="1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Tertile 1 </w:t>
            </w:r>
          </w:p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(n=303)</w:t>
            </w: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Tertile 2</w:t>
            </w:r>
          </w:p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(n=303)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Tertile 3</w:t>
            </w:r>
          </w:p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(n=304)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Demographics</w:t>
            </w:r>
          </w:p>
        </w:tc>
        <w:tc>
          <w:tcPr>
            <w:tcW w:w="182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Age, years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67.43 ± 10.53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67.07 ± 9.24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63.45 ± 10.63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Age≥60 years,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202 (66.7)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194 (64.0)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162 (53.3)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Female,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168 (55.4)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153 (50.5)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138 (45.4)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trike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BMI, kg/m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21.60 ± 1.75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24.53 ± 1.52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27.99 ± 2.65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NPAF,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124 (40.9)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141 (46.5)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148 (48.7)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Duration of AF, days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468 (128, 1728)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448 (93, 1860)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724 (144, 1668)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Duration of AF≥ 1 year,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190 (62.7)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194 (64.0)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196 (64.5)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Medical history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Smoking,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 (24.8)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91 (30.0)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104 (34.2)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Drinking,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 (20.8)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79 (26.1)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100 (32.9)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Congestive heart failure,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59 (19.5)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49 (16.2)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66 (21.7)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Hypertension,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137 (45.2)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165 (54.5)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192 (63.2)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 mellitus,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41 (13.5)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62 (20.5)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92 (30.3)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Coronary heart disease,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36 (11.9)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41 (13.5)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 (9.5)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Dyslipidemia,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46 (15.2)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 (14.9)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 (25.7)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COPD,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 (4.3)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 (2.3)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 (4.3)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Stroke,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 (8.3)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 (5.9)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 (6.9)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SBP, mmHg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124.84 ± 18.09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127.05 ± 16.35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129.37 ± 18.34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Laboratory data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BNP, pg/mL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128.1 (59.75, 262.95)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132.6 (61.48, 299.75)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109 (46.1, 192.5)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trike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Creatinine, μmol/L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71.5 (61.5, 82.7)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 (63.45, 87.6)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75.65 (66.1, 87.98)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0.466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FBG, mg/dL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4.92 (4.59, 5.39)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5.24 (4.83, 5.86)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5.5 (5.01, 6.64)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TC, mmol/L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4.16 (3.41, 4.86)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4.04 (3.43, 4.80)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4.25 (3.53, 5.05)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TG, mmol/L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0.94 (0.77, 1.20)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1.23 (0.96, 1.60)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1.62 (1.29, 2.32)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LDL-C, mmol/L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2.27 (1.70, 2.84)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2.33 (1.88, 2.92)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2.55(1.96, 3.08)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0.261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HDL-C, mmol/L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1.41 (1.18, 1.65)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1.26(1.08, 1.47)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1.13(0.97, 1.36)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HGB, g/L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131.72 ± 15.94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138.59 ± 16.70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139.22 ± 17.46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LAD, mm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39.79 ± 5.52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41.58 ± 5.55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42.87 ± 5.23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strike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LAD≥40mm,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125 (41.3)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160 (52.8)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200 (65.8)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LVED, mm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45(42, 48)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45(43,49)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46(44, 49)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LVEF 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60(58, 63)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60(57, 63)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60(57, 62)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DS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-VASc score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2.39 ± 1.41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2.38 ± 1.50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2.36 ± 1.54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TyG-BMI index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143.71 ± 11.39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171.73 ± 6.83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207.21 ± 20.18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Discharge medicine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Anticoagulant drugs,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291 (96.0)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298 (98.3)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291 (95.7)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Antiarrhythmic drugs, n (%)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245 (80.9)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259 (95.4)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256 (84.2)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0.285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Time of follow-up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 (12, 24)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 (12, 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 (12, 15)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75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Recurrence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36 (11.9)</w:t>
            </w:r>
          </w:p>
        </w:tc>
        <w:tc>
          <w:tcPr>
            <w:tcW w:w="206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65 (21.5)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88 (28.9)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</w:tbl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Data were expressed as mean ± SD, median with 25th and 75th percentile or n (%). BMI, body mass index; AF, atrial fibrillation; NPAF, nonparoxysmal atrial fibrillation; COPD, chronic obstructive pulmonary disease; SBP, systolic blood pressure; BNP, B-type natriuretic peptide; FBG, fasting blood glucose; TC, total cholesterol; TG, triglyceride; LDL-C, low-density lipoprotein cholesterol; HDL-C, high-density lipoprotein cholesterol; HGB, hemoglobin; LAD, left atrial diameter; LVED, left ventricular end-diastolic inner diameter; LVEF, left ventricular ejection fraction; TyG-BMI, triglyceride glucose-body mass index.</w:t>
      </w: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Table S2 Univariate and multivariate Cox regression analysis for predicting AF recurrence</w:t>
      </w:r>
    </w:p>
    <w:tbl>
      <w:tblPr>
        <w:tblStyle w:val="14"/>
        <w:tblW w:w="10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2"/>
        <w:gridCol w:w="1040"/>
        <w:gridCol w:w="1674"/>
        <w:gridCol w:w="960"/>
        <w:gridCol w:w="800"/>
        <w:gridCol w:w="1667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﻿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Univariate analysis</w:t>
            </w:r>
          </w:p>
        </w:tc>
        <w:tc>
          <w:tcPr>
            <w:tcW w:w="3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Multivariate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﻿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HR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95% CI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HR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95% CI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Age≥60, n (%)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1.417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0.986 - 2.038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Sex,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1.594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1.191 - 2.133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1.671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1.101 - 2.534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AF type, kg/m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0.719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0.621 -0.832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1.591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1.094 - 2.313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Duration of AF, years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Smoking,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0.876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0.714 -1.074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0.202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Drinking,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1.068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0.906 -1.258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0.435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Congestive heart failure,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0.839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0.71 -0.992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0.047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1.007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0.673 - 1.506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Hypertension,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0.858 - 1.143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0.896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Diabetes mellitus,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0.882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0.748 -1.041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0.137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Coronary heart disease,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1.028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0.819 - 1.29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Dyslipidemia,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0.994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0.829 -1.193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0.952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COPD,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0.964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0.661 -1.407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Stroke,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0.862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0.667 - 1.114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0.257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SBP, mmHg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1.007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0.999 -1.015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Laboratory data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BNP, pg/mL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1.001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1 - 1.001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1 - 1.001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HDL-C, mmol/L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0.52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0.324 - 0.834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0.861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0.495- 1.495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HGB, g/L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0.987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0.979 - 0.995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0.989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0.979 - 0.998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LAD≥40mm, n (%)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2.411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1.755 - 3.311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1.713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1.15 - 2.553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CHA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DS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-VASc score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1.175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1.069 -1.293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0.991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0.862 -1.139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TyG-BMI index (Tertile)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Tertile 1 (&lt;160.2)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Tertile 2 (160.2 - 184.38)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1.876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1.249 - 2.82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1.874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1.182 - 2.97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Tertile 3 (&gt;184.38)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2.716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1.842 - 4.005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3.026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ind w:left="60" w:right="60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1.903 - 4.811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</w:tr>
    </w:tbl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HR, hazard ratio; CI, confidence interval; HR, hazard ratio; CI, confidence interval. For other abbreviations, please refer to Table S1.</w:t>
      </w: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 Bold" w:hAnsi="Times New Roman Bold" w:cs="Times New Roman Bold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Figure S1</w:t>
      </w:r>
      <w:r>
        <w:rPr>
          <w:rFonts w:hint="eastAsia" w:ascii="Times New Roman" w:hAnsi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The association of TYG-BMI (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) and LAD (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) with AF recurrence visualized by restricted cubic spline. The threshold of statistical significance was set as P&lt;0.10. Hazard ratios are indicated by solid lines and 95% CIs by shaded areas. CI, confidence interval; </w:t>
      </w:r>
      <w:bookmarkStart w:id="0" w:name="OLE_LINK96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TyG-BMI, triglyceride glucose-body mass index; LAD, left atrium anteroposterior dimension.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081270" cy="2505710"/>
            <wp:effectExtent l="0" t="0" r="24130" b="889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ascii="Calibri" w:hAnsi="Calibri" w:eastAsia="宋体" w:cs="Times New Roman"/>
          <w:kern w:val="2"/>
          <w:sz w:val="21"/>
          <w:szCs w:val="21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623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62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23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23"/>
        </w:tabs>
        <w:bidi w:val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Figure </w:t>
      </w:r>
      <w:r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The receiver operating characteristic curves of the </w:t>
      </w:r>
      <w:bookmarkStart w:id="1" w:name="OLE_LINK97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TyG-BMI (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) and LAD (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)</w:t>
      </w:r>
      <w:bookmarkEnd w:id="1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as markers to predicting AF recurrence. TyG-BMI, triglyceride glucose-body mass index; LAD, left atrium anteroposterior dimension.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64150" cy="4776470"/>
            <wp:effectExtent l="0" t="0" r="19050" b="2413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47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</w:pPr>
    </w:p>
    <w:p>
      <w:pPr>
        <w:tabs>
          <w:tab w:val="left" w:pos="623"/>
        </w:tabs>
        <w:bidi w:val="0"/>
        <w:jc w:val="left"/>
        <w:rPr>
          <w:rFonts w:hint="eastAsia"/>
          <w:lang w:val="en-US" w:eastAsia="zh-CN"/>
        </w:rPr>
      </w:pPr>
      <w:bookmarkStart w:id="2" w:name="_GoBack"/>
      <w:bookmarkEnd w:id="2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altName w:val="汉仪书宋二KW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513"/>
    <w:rsid w:val="00003BD1"/>
    <w:rsid w:val="000047DB"/>
    <w:rsid w:val="00013941"/>
    <w:rsid w:val="000374C1"/>
    <w:rsid w:val="000422A1"/>
    <w:rsid w:val="00064568"/>
    <w:rsid w:val="0006714D"/>
    <w:rsid w:val="00076CAE"/>
    <w:rsid w:val="0008218B"/>
    <w:rsid w:val="000B290E"/>
    <w:rsid w:val="000C4084"/>
    <w:rsid w:val="000D0ED7"/>
    <w:rsid w:val="000D5DDF"/>
    <w:rsid w:val="000E2011"/>
    <w:rsid w:val="000E40E5"/>
    <w:rsid w:val="000E574C"/>
    <w:rsid w:val="000E706A"/>
    <w:rsid w:val="001163CA"/>
    <w:rsid w:val="00122610"/>
    <w:rsid w:val="001255FB"/>
    <w:rsid w:val="00134826"/>
    <w:rsid w:val="001414E4"/>
    <w:rsid w:val="00146469"/>
    <w:rsid w:val="00154EBA"/>
    <w:rsid w:val="00162A74"/>
    <w:rsid w:val="00171FC7"/>
    <w:rsid w:val="001B0336"/>
    <w:rsid w:val="001C3144"/>
    <w:rsid w:val="001E6981"/>
    <w:rsid w:val="002013AB"/>
    <w:rsid w:val="002052B4"/>
    <w:rsid w:val="00205318"/>
    <w:rsid w:val="002326A4"/>
    <w:rsid w:val="002417F6"/>
    <w:rsid w:val="002452C1"/>
    <w:rsid w:val="00254140"/>
    <w:rsid w:val="00264513"/>
    <w:rsid w:val="00272FA8"/>
    <w:rsid w:val="00276C06"/>
    <w:rsid w:val="00276DA4"/>
    <w:rsid w:val="0028285B"/>
    <w:rsid w:val="0029242D"/>
    <w:rsid w:val="002B18A6"/>
    <w:rsid w:val="002B3C87"/>
    <w:rsid w:val="002C0D85"/>
    <w:rsid w:val="002F3E2C"/>
    <w:rsid w:val="00300754"/>
    <w:rsid w:val="0030200E"/>
    <w:rsid w:val="003068B8"/>
    <w:rsid w:val="00306EC5"/>
    <w:rsid w:val="003219E8"/>
    <w:rsid w:val="0033652F"/>
    <w:rsid w:val="003378D4"/>
    <w:rsid w:val="00370B69"/>
    <w:rsid w:val="00384FEA"/>
    <w:rsid w:val="003A0363"/>
    <w:rsid w:val="003A2B5D"/>
    <w:rsid w:val="003A4DAB"/>
    <w:rsid w:val="003C50C2"/>
    <w:rsid w:val="003D5435"/>
    <w:rsid w:val="003E73E5"/>
    <w:rsid w:val="003F5E30"/>
    <w:rsid w:val="003F7C0E"/>
    <w:rsid w:val="00407FBC"/>
    <w:rsid w:val="004124C7"/>
    <w:rsid w:val="00412F6F"/>
    <w:rsid w:val="00414B89"/>
    <w:rsid w:val="004150C1"/>
    <w:rsid w:val="00425542"/>
    <w:rsid w:val="00447FEB"/>
    <w:rsid w:val="00450E2E"/>
    <w:rsid w:val="00481EE6"/>
    <w:rsid w:val="004826F5"/>
    <w:rsid w:val="0049022B"/>
    <w:rsid w:val="00493B15"/>
    <w:rsid w:val="004A0780"/>
    <w:rsid w:val="004A3B9B"/>
    <w:rsid w:val="004B050E"/>
    <w:rsid w:val="004D390E"/>
    <w:rsid w:val="004D548C"/>
    <w:rsid w:val="004D7016"/>
    <w:rsid w:val="004E034E"/>
    <w:rsid w:val="004E5D0E"/>
    <w:rsid w:val="004E64F3"/>
    <w:rsid w:val="004F184D"/>
    <w:rsid w:val="004F42DB"/>
    <w:rsid w:val="00513393"/>
    <w:rsid w:val="0052366C"/>
    <w:rsid w:val="00535E13"/>
    <w:rsid w:val="00537568"/>
    <w:rsid w:val="005444A2"/>
    <w:rsid w:val="00545A6E"/>
    <w:rsid w:val="0055050D"/>
    <w:rsid w:val="00565D91"/>
    <w:rsid w:val="00577259"/>
    <w:rsid w:val="005D6E15"/>
    <w:rsid w:val="005D7568"/>
    <w:rsid w:val="005E1FCA"/>
    <w:rsid w:val="005E4B85"/>
    <w:rsid w:val="005F10EF"/>
    <w:rsid w:val="005F2333"/>
    <w:rsid w:val="005F4D9B"/>
    <w:rsid w:val="005F5A23"/>
    <w:rsid w:val="005F5A2C"/>
    <w:rsid w:val="00601594"/>
    <w:rsid w:val="00606B5C"/>
    <w:rsid w:val="00611BA7"/>
    <w:rsid w:val="0061324C"/>
    <w:rsid w:val="00636098"/>
    <w:rsid w:val="00636C93"/>
    <w:rsid w:val="006372D6"/>
    <w:rsid w:val="006375D1"/>
    <w:rsid w:val="006A183D"/>
    <w:rsid w:val="006B52BC"/>
    <w:rsid w:val="006C10EB"/>
    <w:rsid w:val="006D310A"/>
    <w:rsid w:val="006D44D1"/>
    <w:rsid w:val="006D7E8D"/>
    <w:rsid w:val="006E2F1B"/>
    <w:rsid w:val="006E334D"/>
    <w:rsid w:val="007148CB"/>
    <w:rsid w:val="00736B97"/>
    <w:rsid w:val="007431F6"/>
    <w:rsid w:val="00744ECE"/>
    <w:rsid w:val="00747EFA"/>
    <w:rsid w:val="00763073"/>
    <w:rsid w:val="00777E63"/>
    <w:rsid w:val="00793A94"/>
    <w:rsid w:val="00793DFE"/>
    <w:rsid w:val="00796304"/>
    <w:rsid w:val="007A072E"/>
    <w:rsid w:val="007C4DCA"/>
    <w:rsid w:val="007C6474"/>
    <w:rsid w:val="007D0227"/>
    <w:rsid w:val="007F4D8B"/>
    <w:rsid w:val="00800982"/>
    <w:rsid w:val="0081239E"/>
    <w:rsid w:val="00813A64"/>
    <w:rsid w:val="00825292"/>
    <w:rsid w:val="0084072A"/>
    <w:rsid w:val="0085375D"/>
    <w:rsid w:val="00854B7B"/>
    <w:rsid w:val="00856381"/>
    <w:rsid w:val="00863F25"/>
    <w:rsid w:val="00884C55"/>
    <w:rsid w:val="008A0CFB"/>
    <w:rsid w:val="008B2149"/>
    <w:rsid w:val="008B5B2F"/>
    <w:rsid w:val="008C2068"/>
    <w:rsid w:val="008C33E3"/>
    <w:rsid w:val="008C7A69"/>
    <w:rsid w:val="008D3750"/>
    <w:rsid w:val="008D3E4C"/>
    <w:rsid w:val="008E4F60"/>
    <w:rsid w:val="008F0BC9"/>
    <w:rsid w:val="008F6DBD"/>
    <w:rsid w:val="0090666D"/>
    <w:rsid w:val="00923AD8"/>
    <w:rsid w:val="00927E0E"/>
    <w:rsid w:val="00934A2C"/>
    <w:rsid w:val="00942864"/>
    <w:rsid w:val="00946CEC"/>
    <w:rsid w:val="00955156"/>
    <w:rsid w:val="00960E3F"/>
    <w:rsid w:val="0096163C"/>
    <w:rsid w:val="00990D2F"/>
    <w:rsid w:val="009A3E9A"/>
    <w:rsid w:val="009A6955"/>
    <w:rsid w:val="009D3EC0"/>
    <w:rsid w:val="00A01A15"/>
    <w:rsid w:val="00A02E87"/>
    <w:rsid w:val="00A07031"/>
    <w:rsid w:val="00A23FE8"/>
    <w:rsid w:val="00A241F9"/>
    <w:rsid w:val="00A34635"/>
    <w:rsid w:val="00A4262F"/>
    <w:rsid w:val="00A4439E"/>
    <w:rsid w:val="00A52EA5"/>
    <w:rsid w:val="00A66026"/>
    <w:rsid w:val="00A67724"/>
    <w:rsid w:val="00A72052"/>
    <w:rsid w:val="00A73417"/>
    <w:rsid w:val="00AB111E"/>
    <w:rsid w:val="00AC2195"/>
    <w:rsid w:val="00AC2E03"/>
    <w:rsid w:val="00AE2AA1"/>
    <w:rsid w:val="00AE5192"/>
    <w:rsid w:val="00AE7D47"/>
    <w:rsid w:val="00B01441"/>
    <w:rsid w:val="00B1427E"/>
    <w:rsid w:val="00B16EED"/>
    <w:rsid w:val="00B27E78"/>
    <w:rsid w:val="00B303C1"/>
    <w:rsid w:val="00B33396"/>
    <w:rsid w:val="00B33997"/>
    <w:rsid w:val="00B44B1A"/>
    <w:rsid w:val="00B4715B"/>
    <w:rsid w:val="00B74E23"/>
    <w:rsid w:val="00B8607E"/>
    <w:rsid w:val="00BB2C4F"/>
    <w:rsid w:val="00C10B05"/>
    <w:rsid w:val="00C12598"/>
    <w:rsid w:val="00C13BE1"/>
    <w:rsid w:val="00C149A1"/>
    <w:rsid w:val="00C17DCE"/>
    <w:rsid w:val="00C27F0E"/>
    <w:rsid w:val="00C344E4"/>
    <w:rsid w:val="00C41CB8"/>
    <w:rsid w:val="00C542A4"/>
    <w:rsid w:val="00C54C2E"/>
    <w:rsid w:val="00C75B91"/>
    <w:rsid w:val="00CB0896"/>
    <w:rsid w:val="00CD101D"/>
    <w:rsid w:val="00CD7749"/>
    <w:rsid w:val="00CE2F62"/>
    <w:rsid w:val="00D024B7"/>
    <w:rsid w:val="00D13D33"/>
    <w:rsid w:val="00D30813"/>
    <w:rsid w:val="00D33757"/>
    <w:rsid w:val="00D4367B"/>
    <w:rsid w:val="00D748EE"/>
    <w:rsid w:val="00D8093D"/>
    <w:rsid w:val="00D9268A"/>
    <w:rsid w:val="00DA01C7"/>
    <w:rsid w:val="00DA23F2"/>
    <w:rsid w:val="00DA4C3C"/>
    <w:rsid w:val="00DB58A3"/>
    <w:rsid w:val="00DC2C49"/>
    <w:rsid w:val="00DF2517"/>
    <w:rsid w:val="00E00170"/>
    <w:rsid w:val="00E15E31"/>
    <w:rsid w:val="00E1640D"/>
    <w:rsid w:val="00E17173"/>
    <w:rsid w:val="00E233EA"/>
    <w:rsid w:val="00E2692E"/>
    <w:rsid w:val="00E332E1"/>
    <w:rsid w:val="00E36202"/>
    <w:rsid w:val="00E5460D"/>
    <w:rsid w:val="00E55CB1"/>
    <w:rsid w:val="00E721C1"/>
    <w:rsid w:val="00E74F9B"/>
    <w:rsid w:val="00E91490"/>
    <w:rsid w:val="00E92847"/>
    <w:rsid w:val="00EA4D5B"/>
    <w:rsid w:val="00EA506E"/>
    <w:rsid w:val="00EB3EED"/>
    <w:rsid w:val="00EB5DD9"/>
    <w:rsid w:val="00ED405F"/>
    <w:rsid w:val="00ED4711"/>
    <w:rsid w:val="00ED664C"/>
    <w:rsid w:val="00ED7C25"/>
    <w:rsid w:val="00EE1C30"/>
    <w:rsid w:val="00EE1FF0"/>
    <w:rsid w:val="00EF57AC"/>
    <w:rsid w:val="00F068D8"/>
    <w:rsid w:val="00F07A74"/>
    <w:rsid w:val="00F11130"/>
    <w:rsid w:val="00F203BC"/>
    <w:rsid w:val="00F42C45"/>
    <w:rsid w:val="00F43F3D"/>
    <w:rsid w:val="00F44348"/>
    <w:rsid w:val="00F44D77"/>
    <w:rsid w:val="00F4637E"/>
    <w:rsid w:val="00F64C70"/>
    <w:rsid w:val="00F71029"/>
    <w:rsid w:val="00F75DA4"/>
    <w:rsid w:val="00F76F7B"/>
    <w:rsid w:val="00F8045D"/>
    <w:rsid w:val="00F926AC"/>
    <w:rsid w:val="00FA2634"/>
    <w:rsid w:val="00FB5577"/>
    <w:rsid w:val="7A7F463C"/>
    <w:rsid w:val="7FFF380F"/>
    <w:rsid w:val="EFDF1F21"/>
    <w:rsid w:val="F2E7649E"/>
    <w:rsid w:val="FD76A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engXian" w:hAnsi="DengXian" w:eastAsia="DengXian" w:cs="DengXi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Cs w:val="24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DengXian" w:hAnsi="DengXian" w:eastAsia="DengXian" w:cs="DengXi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:szCs w:val="24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Cs w:val="24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701</Words>
  <Characters>4001</Characters>
  <Lines>33</Lines>
  <Paragraphs>9</Paragraphs>
  <TotalTime>28</TotalTime>
  <ScaleCrop>false</ScaleCrop>
  <LinksUpToDate>false</LinksUpToDate>
  <CharactersWithSpaces>4693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2024-05-29T07:26:00Z</dcterms:created>
  <dc:creator>Cai Lin</dc:creator>
  <cp:lastModifiedBy>禁先生</cp:lastModifiedBy>
  <dcterms:modified xsi:type="dcterms:W3CDTF">2024-06-20T16:11:13Z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09929FE3A2A8AD333D596A662DB6478E_42</vt:lpwstr>
  </property>
</Properties>
</file>