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981C1" w14:textId="6A05DD2E" w:rsidR="008E1EE7" w:rsidRPr="00B632CE" w:rsidRDefault="008E1EE7" w:rsidP="008E1EE7">
      <w:pPr>
        <w:spacing w:line="480" w:lineRule="auto"/>
        <w:jc w:val="both"/>
        <w:rPr>
          <w:rFonts w:ascii="Times New Roman" w:hAnsi="Times New Roman"/>
        </w:rPr>
      </w:pPr>
      <w:r w:rsidRPr="00B632CE">
        <w:rPr>
          <w:rFonts w:ascii="Times New Roman" w:hAnsi="Times New Roman"/>
          <w:b/>
          <w:bCs/>
        </w:rPr>
        <w:t xml:space="preserve">Table </w:t>
      </w:r>
      <w:r w:rsidR="00F4082F" w:rsidRPr="00B632CE">
        <w:rPr>
          <w:rFonts w:ascii="Times New Roman" w:hAnsi="Times New Roman"/>
          <w:b/>
          <w:bCs/>
        </w:rPr>
        <w:t>3</w:t>
      </w:r>
      <w:r w:rsidRPr="00B632CE">
        <w:rPr>
          <w:rFonts w:ascii="Times New Roman" w:hAnsi="Times New Roman"/>
          <w:b/>
          <w:bCs/>
        </w:rPr>
        <w:t xml:space="preserve">. </w:t>
      </w:r>
      <w:r w:rsidR="006A2A2C" w:rsidRPr="00B632CE">
        <w:rPr>
          <w:rFonts w:ascii="Times New Roman" w:hAnsi="Times New Roman"/>
        </w:rPr>
        <w:t xml:space="preserve">Differentially expressed </w:t>
      </w:r>
      <w:r w:rsidR="00F4082F" w:rsidRPr="00B632CE">
        <w:rPr>
          <w:rFonts w:ascii="Times New Roman" w:hAnsi="Times New Roman"/>
        </w:rPr>
        <w:t>m</w:t>
      </w:r>
      <w:r w:rsidR="00F4082F" w:rsidRPr="00B632CE">
        <w:rPr>
          <w:rFonts w:ascii="Times New Roman" w:hAnsi="Times New Roman"/>
        </w:rPr>
        <w:t xml:space="preserve">etabolic </w:t>
      </w:r>
      <w:r w:rsidR="00F4082F" w:rsidRPr="00B632CE">
        <w:rPr>
          <w:rFonts w:ascii="Times New Roman" w:hAnsi="Times New Roman"/>
        </w:rPr>
        <w:t>genes</w:t>
      </w:r>
      <w:r w:rsidR="00F4082F" w:rsidRPr="00B632CE">
        <w:rPr>
          <w:rFonts w:ascii="Times New Roman" w:hAnsi="Times New Roman"/>
        </w:rPr>
        <w:t xml:space="preserve"> and stress response genes</w:t>
      </w:r>
      <w:r w:rsidRPr="00B632CE">
        <w:rPr>
          <w:rFonts w:ascii="Times New Roman" w:hAnsi="Times New Roman"/>
          <w:b/>
          <w:bCs/>
        </w:rPr>
        <w:t xml:space="preserve"> </w:t>
      </w:r>
      <w:r w:rsidR="007A6800" w:rsidRPr="00B632CE">
        <w:rPr>
          <w:rFonts w:ascii="Times New Roman" w:hAnsi="Times New Roman"/>
        </w:rPr>
        <w:t xml:space="preserve">in </w:t>
      </w:r>
      <w:r w:rsidR="007A6800" w:rsidRPr="00B632CE">
        <w:rPr>
          <w:rFonts w:ascii="Times New Roman" w:hAnsi="Times New Roman"/>
          <w:i/>
          <w:iCs/>
        </w:rPr>
        <w:t>H. fossilis</w:t>
      </w:r>
      <w:r w:rsidR="007A6800" w:rsidRPr="00B632CE">
        <w:rPr>
          <w:rFonts w:ascii="Times New Roman" w:hAnsi="Times New Roman"/>
        </w:rPr>
        <w:t xml:space="preserve"> kidneys exposed to 100 mM NaCl solution for 14 days.</w:t>
      </w:r>
    </w:p>
    <w:tbl>
      <w:tblPr>
        <w:tblW w:w="8364" w:type="dxa"/>
        <w:jc w:val="center"/>
        <w:tblLayout w:type="fixed"/>
        <w:tblLook w:val="04A0" w:firstRow="1" w:lastRow="0" w:firstColumn="1" w:lastColumn="0" w:noHBand="0" w:noVBand="1"/>
      </w:tblPr>
      <w:tblGrid>
        <w:gridCol w:w="1241"/>
        <w:gridCol w:w="1878"/>
        <w:gridCol w:w="3544"/>
        <w:gridCol w:w="992"/>
        <w:gridCol w:w="709"/>
      </w:tblGrid>
      <w:tr w:rsidR="00F4082F" w:rsidRPr="00B632CE" w14:paraId="5AC9F207" w14:textId="77777777" w:rsidTr="0013507F">
        <w:trPr>
          <w:trHeight w:val="700"/>
          <w:jc w:val="center"/>
        </w:trPr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3F2F8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B632CE">
              <w:rPr>
                <w:rFonts w:ascii="Times New Roman" w:hAnsi="Times New Roman"/>
                <w:b/>
                <w:bCs/>
              </w:rPr>
              <w:t>Gene category</w:t>
            </w:r>
          </w:p>
        </w:tc>
        <w:tc>
          <w:tcPr>
            <w:tcW w:w="1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0EE8F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B632CE">
              <w:rPr>
                <w:rFonts w:ascii="Times New Roman" w:hAnsi="Times New Roman"/>
                <w:b/>
                <w:bCs/>
              </w:rPr>
              <w:t>Function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0B476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B632CE">
              <w:rPr>
                <w:rFonts w:ascii="Times New Roman" w:hAnsi="Times New Roman"/>
                <w:b/>
                <w:bCs/>
              </w:rPr>
              <w:t>Gene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BF434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B632CE">
              <w:rPr>
                <w:rFonts w:ascii="Times New Roman" w:hAnsi="Times New Roman"/>
                <w:b/>
                <w:bCs/>
              </w:rPr>
              <w:t>Gene symbol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86286E" w14:textId="77777777" w:rsidR="00F4082F" w:rsidRPr="00B632CE" w:rsidRDefault="00F4082F" w:rsidP="0013507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B632CE">
              <w:rPr>
                <w:rFonts w:ascii="Times New Roman" w:hAnsi="Times New Roman"/>
                <w:b/>
                <w:bCs/>
              </w:rPr>
              <w:t>Log2 fc</w:t>
            </w:r>
          </w:p>
        </w:tc>
      </w:tr>
      <w:tr w:rsidR="00F4082F" w:rsidRPr="00B632CE" w14:paraId="51B0BEC0" w14:textId="77777777" w:rsidTr="0013507F">
        <w:trPr>
          <w:trHeight w:val="650"/>
          <w:jc w:val="center"/>
        </w:trPr>
        <w:tc>
          <w:tcPr>
            <w:tcW w:w="124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056F03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Metabolic process</w:t>
            </w:r>
          </w:p>
        </w:tc>
        <w:tc>
          <w:tcPr>
            <w:tcW w:w="187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724ABA4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Carbohydrate metabolic process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</w:tcPr>
          <w:p w14:paraId="37DA4F5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Phosphoglycerate kinase 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4D2303D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pgk1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357284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5.64</w:t>
            </w:r>
          </w:p>
        </w:tc>
      </w:tr>
      <w:tr w:rsidR="00F4082F" w:rsidRPr="00B632CE" w14:paraId="2D2C22F3" w14:textId="77777777" w:rsidTr="0013507F">
        <w:trPr>
          <w:trHeight w:val="424"/>
          <w:jc w:val="center"/>
        </w:trPr>
        <w:tc>
          <w:tcPr>
            <w:tcW w:w="1241" w:type="dxa"/>
            <w:vMerge/>
            <w:shd w:val="clear" w:color="auto" w:fill="auto"/>
          </w:tcPr>
          <w:p w14:paraId="0492A3D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08A5468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78E87F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0" w:name="_Hlk114045076"/>
            <w:r w:rsidRPr="00B632CE">
              <w:rPr>
                <w:rFonts w:ascii="Times New Roman" w:hAnsi="Times New Roman"/>
              </w:rPr>
              <w:t>Solute carrier family 2 facilitated glucose transporter member 6</w:t>
            </w:r>
            <w:bookmarkEnd w:id="0"/>
          </w:p>
        </w:tc>
        <w:tc>
          <w:tcPr>
            <w:tcW w:w="992" w:type="dxa"/>
            <w:shd w:val="clear" w:color="auto" w:fill="auto"/>
          </w:tcPr>
          <w:p w14:paraId="42023AE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1" w:name="_Hlk114045058"/>
            <w:r w:rsidRPr="00B632CE">
              <w:rPr>
                <w:rFonts w:ascii="Times New Roman" w:hAnsi="Times New Roman"/>
                <w:i/>
                <w:iCs/>
                <w:color w:val="000000"/>
              </w:rPr>
              <w:t>slcfg2</w:t>
            </w:r>
            <w:bookmarkEnd w:id="1"/>
          </w:p>
        </w:tc>
        <w:tc>
          <w:tcPr>
            <w:tcW w:w="709" w:type="dxa"/>
          </w:tcPr>
          <w:p w14:paraId="6A99E67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2.42</w:t>
            </w:r>
          </w:p>
        </w:tc>
      </w:tr>
      <w:tr w:rsidR="00F4082F" w:rsidRPr="00B632CE" w14:paraId="55B378E0" w14:textId="77777777" w:rsidTr="0013507F">
        <w:trPr>
          <w:trHeight w:val="247"/>
          <w:jc w:val="center"/>
        </w:trPr>
        <w:tc>
          <w:tcPr>
            <w:tcW w:w="1241" w:type="dxa"/>
            <w:vMerge/>
            <w:shd w:val="clear" w:color="auto" w:fill="auto"/>
          </w:tcPr>
          <w:p w14:paraId="1145A07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728D29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422AB0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2" w:name="_Hlk114045028"/>
            <w:r w:rsidRPr="00B632CE">
              <w:rPr>
                <w:rFonts w:ascii="Times New Roman" w:hAnsi="Times New Roman"/>
              </w:rPr>
              <w:t>Mannose-6-phosphate isomerase</w:t>
            </w:r>
            <w:bookmarkEnd w:id="2"/>
          </w:p>
        </w:tc>
        <w:tc>
          <w:tcPr>
            <w:tcW w:w="992" w:type="dxa"/>
            <w:shd w:val="clear" w:color="auto" w:fill="auto"/>
          </w:tcPr>
          <w:p w14:paraId="3108787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</w:rPr>
              <w:t>mpi</w:t>
            </w:r>
            <w:proofErr w:type="spellEnd"/>
          </w:p>
        </w:tc>
        <w:tc>
          <w:tcPr>
            <w:tcW w:w="709" w:type="dxa"/>
          </w:tcPr>
          <w:p w14:paraId="2D028BA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2.04</w:t>
            </w:r>
          </w:p>
        </w:tc>
      </w:tr>
      <w:tr w:rsidR="00F4082F" w:rsidRPr="00B632CE" w14:paraId="7315A085" w14:textId="77777777" w:rsidTr="0013507F">
        <w:trPr>
          <w:trHeight w:val="420"/>
          <w:jc w:val="center"/>
        </w:trPr>
        <w:tc>
          <w:tcPr>
            <w:tcW w:w="1241" w:type="dxa"/>
            <w:vMerge/>
            <w:shd w:val="clear" w:color="auto" w:fill="auto"/>
          </w:tcPr>
          <w:p w14:paraId="61311DF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457587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15EA590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3" w:name="_Hlk114044826"/>
            <w:r w:rsidRPr="00B632CE">
              <w:rPr>
                <w:rFonts w:ascii="Times New Roman" w:hAnsi="Times New Roman"/>
              </w:rPr>
              <w:t xml:space="preserve">Sodium-dependent </w:t>
            </w:r>
            <w:proofErr w:type="spellStart"/>
            <w:r w:rsidRPr="00B632CE">
              <w:rPr>
                <w:rFonts w:ascii="Times New Roman" w:hAnsi="Times New Roman"/>
              </w:rPr>
              <w:t>lysophosphatidylcholine</w:t>
            </w:r>
            <w:proofErr w:type="spellEnd"/>
            <w:r w:rsidRPr="00B632CE">
              <w:rPr>
                <w:rFonts w:ascii="Times New Roman" w:hAnsi="Times New Roman"/>
              </w:rPr>
              <w:t xml:space="preserve"> symporter 1</w:t>
            </w:r>
            <w:bookmarkEnd w:id="3"/>
          </w:p>
        </w:tc>
        <w:tc>
          <w:tcPr>
            <w:tcW w:w="992" w:type="dxa"/>
            <w:shd w:val="clear" w:color="auto" w:fill="auto"/>
          </w:tcPr>
          <w:p w14:paraId="5A661C1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4" w:name="_Hlk114044879"/>
            <w:r w:rsidRPr="00B632CE">
              <w:rPr>
                <w:rFonts w:ascii="Times New Roman" w:hAnsi="Times New Roman"/>
                <w:i/>
                <w:iCs/>
                <w:color w:val="000000"/>
              </w:rPr>
              <w:t>mfsd2a</w:t>
            </w:r>
            <w:bookmarkEnd w:id="4"/>
          </w:p>
        </w:tc>
        <w:tc>
          <w:tcPr>
            <w:tcW w:w="709" w:type="dxa"/>
          </w:tcPr>
          <w:p w14:paraId="1A4F665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2.07</w:t>
            </w:r>
          </w:p>
        </w:tc>
      </w:tr>
      <w:tr w:rsidR="00F4082F" w:rsidRPr="00B632CE" w14:paraId="5315444D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FBBFFC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0A4F8F9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945679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5" w:name="_Hlk114045180"/>
            <w:r w:rsidRPr="00B632CE">
              <w:rPr>
                <w:rFonts w:ascii="Times New Roman" w:hAnsi="Times New Roman"/>
              </w:rPr>
              <w:t>Glyceraldehyde-3-phosphate dehydrogenase</w:t>
            </w:r>
            <w:bookmarkEnd w:id="5"/>
          </w:p>
        </w:tc>
        <w:tc>
          <w:tcPr>
            <w:tcW w:w="992" w:type="dxa"/>
            <w:shd w:val="clear" w:color="auto" w:fill="auto"/>
          </w:tcPr>
          <w:p w14:paraId="66A3880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</w:rPr>
              <w:t>gapdh</w:t>
            </w:r>
            <w:proofErr w:type="spellEnd"/>
          </w:p>
        </w:tc>
        <w:tc>
          <w:tcPr>
            <w:tcW w:w="709" w:type="dxa"/>
          </w:tcPr>
          <w:p w14:paraId="2AA690F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-2.3</w:t>
            </w:r>
          </w:p>
        </w:tc>
      </w:tr>
      <w:tr w:rsidR="00F4082F" w:rsidRPr="00B632CE" w14:paraId="3B80AA4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71EA2A9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F71D7C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D6FA1D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6" w:name="_Hlk114045205"/>
            <w:r w:rsidRPr="00B632CE">
              <w:rPr>
                <w:rFonts w:ascii="Times New Roman" w:hAnsi="Times New Roman"/>
              </w:rPr>
              <w:t>6-phosphofructo-2-kinase</w:t>
            </w:r>
            <w:bookmarkEnd w:id="6"/>
            <w:r w:rsidRPr="00B632CE">
              <w:rPr>
                <w:rFonts w:ascii="Times New Roman" w:hAnsi="Times New Roman"/>
              </w:rPr>
              <w:t>/fructose-2,6-bisphosphatase 4b isoform X3</w:t>
            </w:r>
          </w:p>
        </w:tc>
        <w:tc>
          <w:tcPr>
            <w:tcW w:w="992" w:type="dxa"/>
            <w:shd w:val="clear" w:color="auto" w:fill="auto"/>
          </w:tcPr>
          <w:p w14:paraId="0E9FB56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7" w:name="_Hlk114045221"/>
            <w:r w:rsidRPr="00B632CE">
              <w:rPr>
                <w:rFonts w:ascii="Times New Roman" w:hAnsi="Times New Roman"/>
                <w:i/>
                <w:iCs/>
                <w:color w:val="000000"/>
              </w:rPr>
              <w:t>pfk2</w:t>
            </w:r>
            <w:bookmarkEnd w:id="7"/>
          </w:p>
        </w:tc>
        <w:tc>
          <w:tcPr>
            <w:tcW w:w="709" w:type="dxa"/>
          </w:tcPr>
          <w:p w14:paraId="2000030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-2.45</w:t>
            </w:r>
          </w:p>
        </w:tc>
      </w:tr>
      <w:tr w:rsidR="00F4082F" w:rsidRPr="00B632CE" w14:paraId="5456BB57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21199B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0842201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BD54DA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8" w:name="_Hlk114045234"/>
            <w:r w:rsidRPr="00B632CE">
              <w:rPr>
                <w:rFonts w:ascii="Times New Roman" w:hAnsi="Times New Roman"/>
              </w:rPr>
              <w:t>Glucose-6-Phosphatase</w:t>
            </w:r>
            <w:bookmarkEnd w:id="8"/>
          </w:p>
        </w:tc>
        <w:tc>
          <w:tcPr>
            <w:tcW w:w="992" w:type="dxa"/>
            <w:shd w:val="clear" w:color="auto" w:fill="auto"/>
          </w:tcPr>
          <w:p w14:paraId="71109D7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9" w:name="_Hlk114045249"/>
            <w:r w:rsidRPr="00B632CE">
              <w:rPr>
                <w:rFonts w:ascii="Times New Roman" w:hAnsi="Times New Roman"/>
                <w:i/>
                <w:iCs/>
                <w:color w:val="000000"/>
              </w:rPr>
              <w:t>g6pase</w:t>
            </w:r>
            <w:bookmarkEnd w:id="9"/>
          </w:p>
        </w:tc>
        <w:tc>
          <w:tcPr>
            <w:tcW w:w="709" w:type="dxa"/>
          </w:tcPr>
          <w:p w14:paraId="2576A9A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-2.7</w:t>
            </w:r>
          </w:p>
        </w:tc>
      </w:tr>
      <w:tr w:rsidR="00F4082F" w:rsidRPr="00B632CE" w14:paraId="73E45545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E5DCC6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0F765B9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AA3713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10" w:name="_Hlk114045272"/>
            <w:r w:rsidRPr="00B632CE">
              <w:rPr>
                <w:rFonts w:ascii="Times New Roman" w:hAnsi="Times New Roman"/>
              </w:rPr>
              <w:t>Glycogenin-1b</w:t>
            </w:r>
            <w:bookmarkEnd w:id="10"/>
          </w:p>
        </w:tc>
        <w:tc>
          <w:tcPr>
            <w:tcW w:w="992" w:type="dxa"/>
            <w:shd w:val="clear" w:color="auto" w:fill="auto"/>
          </w:tcPr>
          <w:p w14:paraId="7B3C076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11" w:name="_Hlk114045289"/>
            <w:r w:rsidRPr="00B632CE">
              <w:rPr>
                <w:rFonts w:ascii="Times New Roman" w:hAnsi="Times New Roman"/>
                <w:i/>
                <w:iCs/>
                <w:color w:val="000000"/>
              </w:rPr>
              <w:t>gyg1b</w:t>
            </w:r>
            <w:bookmarkEnd w:id="11"/>
          </w:p>
        </w:tc>
        <w:tc>
          <w:tcPr>
            <w:tcW w:w="709" w:type="dxa"/>
          </w:tcPr>
          <w:p w14:paraId="48F4D6E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-2.9</w:t>
            </w:r>
          </w:p>
        </w:tc>
      </w:tr>
      <w:tr w:rsidR="00F4082F" w:rsidRPr="00B632CE" w14:paraId="5D18A80B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9A8289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 w:val="restart"/>
            <w:shd w:val="clear" w:color="auto" w:fill="auto"/>
          </w:tcPr>
          <w:p w14:paraId="632ABBE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Lipid metabolic process</w:t>
            </w:r>
          </w:p>
        </w:tc>
        <w:tc>
          <w:tcPr>
            <w:tcW w:w="3544" w:type="dxa"/>
            <w:shd w:val="clear" w:color="auto" w:fill="auto"/>
          </w:tcPr>
          <w:p w14:paraId="7977F8A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Apolipoprotein Eb</w:t>
            </w:r>
          </w:p>
        </w:tc>
        <w:tc>
          <w:tcPr>
            <w:tcW w:w="992" w:type="dxa"/>
            <w:shd w:val="clear" w:color="auto" w:fill="auto"/>
          </w:tcPr>
          <w:p w14:paraId="0A8A965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</w:rPr>
              <w:t>apoeb</w:t>
            </w:r>
            <w:proofErr w:type="spellEnd"/>
          </w:p>
        </w:tc>
        <w:tc>
          <w:tcPr>
            <w:tcW w:w="709" w:type="dxa"/>
          </w:tcPr>
          <w:p w14:paraId="01B6CE6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2.9</w:t>
            </w:r>
          </w:p>
        </w:tc>
      </w:tr>
      <w:tr w:rsidR="00F4082F" w:rsidRPr="00B632CE" w14:paraId="06E2C63C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5F3A66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F43D0A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7A86D9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Gastric triacylglycerol lipase</w:t>
            </w:r>
          </w:p>
        </w:tc>
        <w:tc>
          <w:tcPr>
            <w:tcW w:w="992" w:type="dxa"/>
            <w:shd w:val="clear" w:color="auto" w:fill="auto"/>
          </w:tcPr>
          <w:p w14:paraId="0380E1F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12" w:name="_Hlk114046931"/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</w:rPr>
              <w:t>lipf</w:t>
            </w:r>
            <w:bookmarkEnd w:id="12"/>
            <w:proofErr w:type="spellEnd"/>
          </w:p>
        </w:tc>
        <w:tc>
          <w:tcPr>
            <w:tcW w:w="709" w:type="dxa"/>
          </w:tcPr>
          <w:p w14:paraId="0268BB3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2.6</w:t>
            </w:r>
          </w:p>
        </w:tc>
      </w:tr>
      <w:tr w:rsidR="00F4082F" w:rsidRPr="00B632CE" w14:paraId="6195DAE5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4DBA77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9B37B0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5827B3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13" w:name="_Hlk114047094"/>
            <w:r w:rsidRPr="00B632CE">
              <w:rPr>
                <w:rFonts w:ascii="Times New Roman" w:hAnsi="Times New Roman"/>
              </w:rPr>
              <w:t>Phosphatidylcholine transfer protein</w:t>
            </w:r>
            <w:bookmarkEnd w:id="13"/>
          </w:p>
        </w:tc>
        <w:tc>
          <w:tcPr>
            <w:tcW w:w="992" w:type="dxa"/>
            <w:shd w:val="clear" w:color="auto" w:fill="auto"/>
          </w:tcPr>
          <w:p w14:paraId="69BD495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14" w:name="_Hlk114047109"/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</w:rPr>
              <w:t>pctp</w:t>
            </w:r>
            <w:bookmarkEnd w:id="14"/>
            <w:proofErr w:type="spellEnd"/>
          </w:p>
        </w:tc>
        <w:tc>
          <w:tcPr>
            <w:tcW w:w="709" w:type="dxa"/>
          </w:tcPr>
          <w:p w14:paraId="1DB2709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-2.26</w:t>
            </w:r>
          </w:p>
        </w:tc>
      </w:tr>
      <w:tr w:rsidR="00F4082F" w:rsidRPr="00B632CE" w14:paraId="33546F23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CFB6A1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420F71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5FB3792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Beta-1,4-galactosyltransferase 6</w:t>
            </w:r>
          </w:p>
        </w:tc>
        <w:tc>
          <w:tcPr>
            <w:tcW w:w="992" w:type="dxa"/>
            <w:shd w:val="clear" w:color="auto" w:fill="auto"/>
          </w:tcPr>
          <w:p w14:paraId="033AD00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b4galt6</w:t>
            </w:r>
          </w:p>
        </w:tc>
        <w:tc>
          <w:tcPr>
            <w:tcW w:w="709" w:type="dxa"/>
          </w:tcPr>
          <w:p w14:paraId="024BDC7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-2.35</w:t>
            </w:r>
          </w:p>
        </w:tc>
      </w:tr>
      <w:tr w:rsidR="00F4082F" w:rsidRPr="00B632CE" w14:paraId="7CECD26C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9384FE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05E19F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517431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B632CE">
              <w:rPr>
                <w:rFonts w:ascii="Times New Roman" w:hAnsi="Times New Roman"/>
              </w:rPr>
              <w:t>Patatin</w:t>
            </w:r>
            <w:proofErr w:type="spellEnd"/>
            <w:r w:rsidRPr="00B632CE">
              <w:rPr>
                <w:rFonts w:ascii="Times New Roman" w:hAnsi="Times New Roman"/>
              </w:rPr>
              <w:t>-like phospholipase domain-containing protein 4 isoform X1</w:t>
            </w:r>
          </w:p>
        </w:tc>
        <w:tc>
          <w:tcPr>
            <w:tcW w:w="992" w:type="dxa"/>
            <w:shd w:val="clear" w:color="auto" w:fill="auto"/>
          </w:tcPr>
          <w:p w14:paraId="6876B1A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pnpla4</w:t>
            </w:r>
          </w:p>
        </w:tc>
        <w:tc>
          <w:tcPr>
            <w:tcW w:w="709" w:type="dxa"/>
          </w:tcPr>
          <w:p w14:paraId="2C8B73F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-2.5</w:t>
            </w:r>
          </w:p>
        </w:tc>
      </w:tr>
      <w:tr w:rsidR="00F4082F" w:rsidRPr="00B632CE" w14:paraId="475CC7C5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2451779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464B2B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629FE4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Broad substrate specificity ATP-binding cassette transporter ABCG2</w:t>
            </w:r>
          </w:p>
        </w:tc>
        <w:tc>
          <w:tcPr>
            <w:tcW w:w="992" w:type="dxa"/>
            <w:shd w:val="clear" w:color="auto" w:fill="auto"/>
          </w:tcPr>
          <w:p w14:paraId="140D198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abcg2</w:t>
            </w:r>
          </w:p>
        </w:tc>
        <w:tc>
          <w:tcPr>
            <w:tcW w:w="709" w:type="dxa"/>
          </w:tcPr>
          <w:p w14:paraId="55981B5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-2.67</w:t>
            </w:r>
          </w:p>
        </w:tc>
      </w:tr>
      <w:tr w:rsidR="00F4082F" w:rsidRPr="00B632CE" w14:paraId="00513D16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D68A62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42BA50D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0BB8CC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15" w:name="_Hlk114047038"/>
            <w:r w:rsidRPr="00B632CE">
              <w:rPr>
                <w:rFonts w:ascii="Times New Roman" w:hAnsi="Times New Roman"/>
              </w:rPr>
              <w:t>Lecithin retinol acyltransferase</w:t>
            </w:r>
            <w:bookmarkEnd w:id="15"/>
          </w:p>
        </w:tc>
        <w:tc>
          <w:tcPr>
            <w:tcW w:w="992" w:type="dxa"/>
            <w:shd w:val="clear" w:color="auto" w:fill="auto"/>
          </w:tcPr>
          <w:p w14:paraId="3613F41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</w:rPr>
              <w:t>lrat</w:t>
            </w:r>
            <w:proofErr w:type="spellEnd"/>
          </w:p>
        </w:tc>
        <w:tc>
          <w:tcPr>
            <w:tcW w:w="709" w:type="dxa"/>
          </w:tcPr>
          <w:p w14:paraId="3687519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-3.2</w:t>
            </w:r>
          </w:p>
        </w:tc>
      </w:tr>
      <w:tr w:rsidR="00F4082F" w:rsidRPr="00B632CE" w14:paraId="31384FDD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7A12FD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0DB4089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EBA82C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Very-long-chain 3-oxoacyl-CoA reductase-A</w:t>
            </w:r>
          </w:p>
        </w:tc>
        <w:tc>
          <w:tcPr>
            <w:tcW w:w="992" w:type="dxa"/>
            <w:shd w:val="clear" w:color="auto" w:fill="auto"/>
          </w:tcPr>
          <w:p w14:paraId="643760F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A0A0A"/>
                <w:shd w:val="clear" w:color="auto" w:fill="FBFEFF"/>
              </w:rPr>
              <w:t>hsd17b12a</w:t>
            </w:r>
          </w:p>
        </w:tc>
        <w:tc>
          <w:tcPr>
            <w:tcW w:w="709" w:type="dxa"/>
          </w:tcPr>
          <w:p w14:paraId="3B907DD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-3.9</w:t>
            </w:r>
          </w:p>
        </w:tc>
      </w:tr>
      <w:tr w:rsidR="00F4082F" w:rsidRPr="00B632CE" w14:paraId="10A07AF6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85C91F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257E7B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1628DB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16" w:name="_Hlk114046972"/>
            <w:r w:rsidRPr="00B632CE">
              <w:rPr>
                <w:rFonts w:ascii="Times New Roman" w:hAnsi="Times New Roman"/>
              </w:rPr>
              <w:t>3-keto acyl-CoA synthase</w:t>
            </w:r>
            <w:bookmarkEnd w:id="16"/>
          </w:p>
        </w:tc>
        <w:tc>
          <w:tcPr>
            <w:tcW w:w="992" w:type="dxa"/>
            <w:shd w:val="clear" w:color="auto" w:fill="auto"/>
          </w:tcPr>
          <w:p w14:paraId="2CE44F2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elovl7</w:t>
            </w:r>
          </w:p>
        </w:tc>
        <w:tc>
          <w:tcPr>
            <w:tcW w:w="709" w:type="dxa"/>
          </w:tcPr>
          <w:p w14:paraId="4DBE17B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-4.3</w:t>
            </w:r>
          </w:p>
        </w:tc>
      </w:tr>
      <w:tr w:rsidR="00F4082F" w:rsidRPr="00B632CE" w14:paraId="4FFB6A60" w14:textId="77777777" w:rsidTr="0013507F">
        <w:trPr>
          <w:trHeight w:val="259"/>
          <w:jc w:val="center"/>
        </w:trPr>
        <w:tc>
          <w:tcPr>
            <w:tcW w:w="1241" w:type="dxa"/>
            <w:vMerge/>
            <w:shd w:val="clear" w:color="auto" w:fill="auto"/>
          </w:tcPr>
          <w:p w14:paraId="7799DAA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17" w:name="_Hlk102984698"/>
          </w:p>
        </w:tc>
        <w:tc>
          <w:tcPr>
            <w:tcW w:w="1878" w:type="dxa"/>
            <w:vMerge w:val="restart"/>
            <w:shd w:val="clear" w:color="auto" w:fill="auto"/>
          </w:tcPr>
          <w:p w14:paraId="6466F83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  <w:color w:val="000000"/>
              </w:rPr>
              <w:t>Steroid metabolic process</w:t>
            </w:r>
          </w:p>
        </w:tc>
        <w:tc>
          <w:tcPr>
            <w:tcW w:w="3544" w:type="dxa"/>
            <w:shd w:val="clear" w:color="auto" w:fill="auto"/>
          </w:tcPr>
          <w:p w14:paraId="5D4E0A7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  <w:color w:val="000000"/>
              </w:rPr>
              <w:t>Cytochrome P450 1B1 like</w:t>
            </w:r>
          </w:p>
        </w:tc>
        <w:tc>
          <w:tcPr>
            <w:tcW w:w="992" w:type="dxa"/>
            <w:shd w:val="clear" w:color="auto" w:fill="auto"/>
          </w:tcPr>
          <w:p w14:paraId="15F4239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cyp1b1 like</w:t>
            </w:r>
          </w:p>
        </w:tc>
        <w:tc>
          <w:tcPr>
            <w:tcW w:w="709" w:type="dxa"/>
          </w:tcPr>
          <w:p w14:paraId="52061FB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  <w:color w:val="000000"/>
              </w:rPr>
              <w:t>3.2</w:t>
            </w:r>
          </w:p>
        </w:tc>
      </w:tr>
      <w:tr w:rsidR="00F4082F" w:rsidRPr="00B632CE" w14:paraId="685C7B80" w14:textId="77777777" w:rsidTr="0013507F">
        <w:trPr>
          <w:trHeight w:val="451"/>
          <w:jc w:val="center"/>
        </w:trPr>
        <w:tc>
          <w:tcPr>
            <w:tcW w:w="1241" w:type="dxa"/>
            <w:vMerge/>
            <w:shd w:val="clear" w:color="auto" w:fill="auto"/>
          </w:tcPr>
          <w:p w14:paraId="7B2CB5D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D4A136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  <w:shd w:val="clear" w:color="auto" w:fill="auto"/>
          </w:tcPr>
          <w:p w14:paraId="1DD7967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  <w:color w:val="000000"/>
              </w:rPr>
              <w:t>17-beta-hydroxysteroid dehydrogenase 14</w:t>
            </w:r>
          </w:p>
        </w:tc>
        <w:tc>
          <w:tcPr>
            <w:tcW w:w="992" w:type="dxa"/>
            <w:shd w:val="clear" w:color="auto" w:fill="auto"/>
          </w:tcPr>
          <w:p w14:paraId="72B3F55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hsd17b14</w:t>
            </w:r>
          </w:p>
        </w:tc>
        <w:tc>
          <w:tcPr>
            <w:tcW w:w="709" w:type="dxa"/>
          </w:tcPr>
          <w:p w14:paraId="7CD73D6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  <w:color w:val="000000"/>
              </w:rPr>
              <w:t>2.37</w:t>
            </w:r>
          </w:p>
        </w:tc>
      </w:tr>
      <w:bookmarkEnd w:id="17"/>
      <w:tr w:rsidR="00F4082F" w:rsidRPr="00B632CE" w14:paraId="61383660" w14:textId="77777777" w:rsidTr="0013507F">
        <w:trPr>
          <w:trHeight w:val="187"/>
          <w:jc w:val="center"/>
        </w:trPr>
        <w:tc>
          <w:tcPr>
            <w:tcW w:w="1241" w:type="dxa"/>
            <w:vMerge/>
            <w:shd w:val="clear" w:color="auto" w:fill="auto"/>
          </w:tcPr>
          <w:p w14:paraId="3EFAD5E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7ED218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  <w:shd w:val="clear" w:color="auto" w:fill="auto"/>
          </w:tcPr>
          <w:p w14:paraId="1F2B7E9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  <w:color w:val="000000"/>
              </w:rPr>
              <w:t xml:space="preserve">Cytochrome P450 1B1 </w:t>
            </w:r>
          </w:p>
        </w:tc>
        <w:tc>
          <w:tcPr>
            <w:tcW w:w="992" w:type="dxa"/>
            <w:shd w:val="clear" w:color="auto" w:fill="auto"/>
          </w:tcPr>
          <w:p w14:paraId="62A39B0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cyp1b1</w:t>
            </w:r>
          </w:p>
        </w:tc>
        <w:tc>
          <w:tcPr>
            <w:tcW w:w="709" w:type="dxa"/>
          </w:tcPr>
          <w:p w14:paraId="397F3C4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  <w:color w:val="000000"/>
              </w:rPr>
              <w:t>-2.1</w:t>
            </w:r>
          </w:p>
        </w:tc>
      </w:tr>
      <w:tr w:rsidR="00F4082F" w:rsidRPr="00B632CE" w14:paraId="2F7AF15F" w14:textId="77777777" w:rsidTr="0013507F">
        <w:trPr>
          <w:trHeight w:val="233"/>
          <w:jc w:val="center"/>
        </w:trPr>
        <w:tc>
          <w:tcPr>
            <w:tcW w:w="1241" w:type="dxa"/>
            <w:vMerge/>
            <w:shd w:val="clear" w:color="auto" w:fill="auto"/>
          </w:tcPr>
          <w:p w14:paraId="448ADEC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E90A92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  <w:shd w:val="clear" w:color="auto" w:fill="auto"/>
          </w:tcPr>
          <w:p w14:paraId="2EB6B7A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  <w:color w:val="000000"/>
              </w:rPr>
              <w:t>Ergosterol biosynthetic protein 28</w:t>
            </w:r>
          </w:p>
        </w:tc>
        <w:tc>
          <w:tcPr>
            <w:tcW w:w="992" w:type="dxa"/>
            <w:shd w:val="clear" w:color="auto" w:fill="auto"/>
          </w:tcPr>
          <w:p w14:paraId="32B0642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erg28</w:t>
            </w:r>
          </w:p>
        </w:tc>
        <w:tc>
          <w:tcPr>
            <w:tcW w:w="709" w:type="dxa"/>
          </w:tcPr>
          <w:p w14:paraId="33FDED0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  <w:color w:val="000000"/>
              </w:rPr>
              <w:t>-2.94</w:t>
            </w:r>
          </w:p>
        </w:tc>
      </w:tr>
      <w:tr w:rsidR="00F4082F" w:rsidRPr="00B632CE" w14:paraId="1C173BEF" w14:textId="77777777" w:rsidTr="0013507F">
        <w:trPr>
          <w:trHeight w:val="277"/>
          <w:jc w:val="center"/>
        </w:trPr>
        <w:tc>
          <w:tcPr>
            <w:tcW w:w="1241" w:type="dxa"/>
            <w:vMerge/>
            <w:shd w:val="clear" w:color="auto" w:fill="auto"/>
          </w:tcPr>
          <w:p w14:paraId="1A8A9C7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 w:val="restart"/>
            <w:shd w:val="clear" w:color="auto" w:fill="auto"/>
          </w:tcPr>
          <w:p w14:paraId="52A1114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  <w:color w:val="000000"/>
              </w:rPr>
              <w:t>Cholesterol metabolism</w:t>
            </w:r>
          </w:p>
        </w:tc>
        <w:tc>
          <w:tcPr>
            <w:tcW w:w="3544" w:type="dxa"/>
            <w:shd w:val="clear" w:color="auto" w:fill="auto"/>
          </w:tcPr>
          <w:p w14:paraId="0820329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B632CE">
              <w:rPr>
                <w:rFonts w:ascii="Times New Roman" w:hAnsi="Times New Roman"/>
              </w:rPr>
              <w:t>Sterol 26-hydroxylase</w:t>
            </w:r>
          </w:p>
        </w:tc>
        <w:tc>
          <w:tcPr>
            <w:tcW w:w="992" w:type="dxa"/>
            <w:shd w:val="clear" w:color="auto" w:fill="auto"/>
          </w:tcPr>
          <w:p w14:paraId="5641E9B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cyp27</w:t>
            </w:r>
          </w:p>
        </w:tc>
        <w:tc>
          <w:tcPr>
            <w:tcW w:w="709" w:type="dxa"/>
          </w:tcPr>
          <w:p w14:paraId="39AF7B3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-1.9</w:t>
            </w:r>
          </w:p>
        </w:tc>
      </w:tr>
      <w:tr w:rsidR="00F4082F" w:rsidRPr="00B632CE" w14:paraId="74A8AE0F" w14:textId="77777777" w:rsidTr="0013507F">
        <w:trPr>
          <w:trHeight w:val="281"/>
          <w:jc w:val="center"/>
        </w:trPr>
        <w:tc>
          <w:tcPr>
            <w:tcW w:w="1241" w:type="dxa"/>
            <w:vMerge/>
            <w:shd w:val="clear" w:color="auto" w:fill="auto"/>
          </w:tcPr>
          <w:p w14:paraId="42630DD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D1634D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  <w:shd w:val="clear" w:color="auto" w:fill="auto"/>
          </w:tcPr>
          <w:p w14:paraId="07F6DAA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Lipoprotein receptor isoform X2</w:t>
            </w:r>
          </w:p>
        </w:tc>
        <w:tc>
          <w:tcPr>
            <w:tcW w:w="992" w:type="dxa"/>
            <w:shd w:val="clear" w:color="auto" w:fill="auto"/>
          </w:tcPr>
          <w:p w14:paraId="242E0BF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lrp2</w:t>
            </w:r>
          </w:p>
        </w:tc>
        <w:tc>
          <w:tcPr>
            <w:tcW w:w="709" w:type="dxa"/>
          </w:tcPr>
          <w:p w14:paraId="158D9C0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-3.16</w:t>
            </w:r>
          </w:p>
        </w:tc>
      </w:tr>
      <w:tr w:rsidR="00F4082F" w:rsidRPr="00B632CE" w14:paraId="1CEBBC98" w14:textId="77777777" w:rsidTr="0013507F">
        <w:trPr>
          <w:trHeight w:val="442"/>
          <w:jc w:val="center"/>
        </w:trPr>
        <w:tc>
          <w:tcPr>
            <w:tcW w:w="1241" w:type="dxa"/>
            <w:vMerge/>
            <w:shd w:val="clear" w:color="auto" w:fill="auto"/>
          </w:tcPr>
          <w:p w14:paraId="062A61A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22F0DBD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544" w:type="dxa"/>
            <w:shd w:val="clear" w:color="auto" w:fill="auto"/>
          </w:tcPr>
          <w:p w14:paraId="0D2FC73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Very low-density lipoprotein receptor isoform X2</w:t>
            </w:r>
          </w:p>
        </w:tc>
        <w:tc>
          <w:tcPr>
            <w:tcW w:w="992" w:type="dxa"/>
            <w:shd w:val="clear" w:color="auto" w:fill="auto"/>
          </w:tcPr>
          <w:p w14:paraId="7CF959B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lrp13</w:t>
            </w:r>
          </w:p>
        </w:tc>
        <w:tc>
          <w:tcPr>
            <w:tcW w:w="709" w:type="dxa"/>
          </w:tcPr>
          <w:p w14:paraId="04F3ED8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-3.17</w:t>
            </w:r>
          </w:p>
        </w:tc>
      </w:tr>
      <w:tr w:rsidR="00F4082F" w:rsidRPr="00B632CE" w14:paraId="600639ED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AAECC5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shd w:val="clear" w:color="auto" w:fill="auto"/>
          </w:tcPr>
          <w:p w14:paraId="3EE102A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Amino acid metabolic process</w:t>
            </w:r>
          </w:p>
        </w:tc>
        <w:tc>
          <w:tcPr>
            <w:tcW w:w="3544" w:type="dxa"/>
            <w:shd w:val="clear" w:color="auto" w:fill="auto"/>
          </w:tcPr>
          <w:p w14:paraId="592EFE6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Branched-chain alpha-keto acid dehydrogenase E1 component α chain</w:t>
            </w:r>
          </w:p>
        </w:tc>
        <w:tc>
          <w:tcPr>
            <w:tcW w:w="992" w:type="dxa"/>
            <w:shd w:val="clear" w:color="auto" w:fill="auto"/>
          </w:tcPr>
          <w:p w14:paraId="7AE3AC4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  <w:u w:val="single"/>
              </w:rPr>
              <w:t>bckdha</w:t>
            </w:r>
            <w:proofErr w:type="spellEnd"/>
          </w:p>
        </w:tc>
        <w:tc>
          <w:tcPr>
            <w:tcW w:w="709" w:type="dxa"/>
          </w:tcPr>
          <w:p w14:paraId="0B553CB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2.69</w:t>
            </w:r>
          </w:p>
        </w:tc>
      </w:tr>
      <w:tr w:rsidR="00F4082F" w:rsidRPr="00B632CE" w14:paraId="25EB940E" w14:textId="77777777" w:rsidTr="0013507F">
        <w:trPr>
          <w:trHeight w:val="51"/>
          <w:jc w:val="center"/>
        </w:trPr>
        <w:tc>
          <w:tcPr>
            <w:tcW w:w="1241" w:type="dxa"/>
            <w:vMerge/>
            <w:shd w:val="clear" w:color="auto" w:fill="auto"/>
          </w:tcPr>
          <w:p w14:paraId="69E91AF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18" w:name="_Hlk102984113"/>
          </w:p>
        </w:tc>
        <w:tc>
          <w:tcPr>
            <w:tcW w:w="1878" w:type="dxa"/>
            <w:vMerge w:val="restart"/>
            <w:shd w:val="clear" w:color="auto" w:fill="auto"/>
          </w:tcPr>
          <w:p w14:paraId="2EBBE50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Glycolytic process</w:t>
            </w:r>
          </w:p>
        </w:tc>
        <w:tc>
          <w:tcPr>
            <w:tcW w:w="3544" w:type="dxa"/>
            <w:shd w:val="clear" w:color="auto" w:fill="auto"/>
          </w:tcPr>
          <w:p w14:paraId="794DDD9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Phosphoglycerate kinase 1</w:t>
            </w:r>
          </w:p>
        </w:tc>
        <w:tc>
          <w:tcPr>
            <w:tcW w:w="992" w:type="dxa"/>
            <w:shd w:val="clear" w:color="auto" w:fill="auto"/>
          </w:tcPr>
          <w:p w14:paraId="3B3B9FF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pgk1</w:t>
            </w:r>
          </w:p>
        </w:tc>
        <w:tc>
          <w:tcPr>
            <w:tcW w:w="709" w:type="dxa"/>
          </w:tcPr>
          <w:p w14:paraId="7975593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5.64</w:t>
            </w:r>
          </w:p>
        </w:tc>
      </w:tr>
      <w:bookmarkEnd w:id="18"/>
      <w:tr w:rsidR="00F4082F" w:rsidRPr="00B632CE" w14:paraId="00BB4FB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99B9C4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41C621C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90BE4E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Glyceraldehyde-3-phosphate dehydrogenase</w:t>
            </w:r>
          </w:p>
        </w:tc>
        <w:tc>
          <w:tcPr>
            <w:tcW w:w="992" w:type="dxa"/>
            <w:shd w:val="clear" w:color="auto" w:fill="auto"/>
          </w:tcPr>
          <w:p w14:paraId="08586E0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</w:rPr>
              <w:t>gapdh</w:t>
            </w:r>
            <w:proofErr w:type="spellEnd"/>
          </w:p>
        </w:tc>
        <w:tc>
          <w:tcPr>
            <w:tcW w:w="709" w:type="dxa"/>
          </w:tcPr>
          <w:p w14:paraId="438281D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-2.3</w:t>
            </w:r>
          </w:p>
        </w:tc>
      </w:tr>
      <w:tr w:rsidR="00F4082F" w:rsidRPr="00B632CE" w14:paraId="323241B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2CEE3E6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 w:val="restart"/>
            <w:shd w:val="clear" w:color="auto" w:fill="auto"/>
          </w:tcPr>
          <w:p w14:paraId="4ADCD93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Oxidoreductase activity</w:t>
            </w:r>
          </w:p>
        </w:tc>
        <w:tc>
          <w:tcPr>
            <w:tcW w:w="3544" w:type="dxa"/>
            <w:shd w:val="clear" w:color="auto" w:fill="auto"/>
          </w:tcPr>
          <w:p w14:paraId="158642F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Alpha-aminoadipic semialdehyde synthase</w:t>
            </w:r>
          </w:p>
        </w:tc>
        <w:tc>
          <w:tcPr>
            <w:tcW w:w="992" w:type="dxa"/>
            <w:shd w:val="clear" w:color="auto" w:fill="auto"/>
          </w:tcPr>
          <w:p w14:paraId="5AC3415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</w:rPr>
              <w:t>aass</w:t>
            </w:r>
            <w:proofErr w:type="spellEnd"/>
          </w:p>
        </w:tc>
        <w:tc>
          <w:tcPr>
            <w:tcW w:w="709" w:type="dxa"/>
          </w:tcPr>
          <w:p w14:paraId="0FAE710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2.66</w:t>
            </w:r>
          </w:p>
        </w:tc>
      </w:tr>
      <w:tr w:rsidR="00F4082F" w:rsidRPr="00B632CE" w14:paraId="1146BE9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D105AE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077C441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54BBBC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19" w:name="_Hlk114048316"/>
            <w:r w:rsidRPr="00B632CE">
              <w:rPr>
                <w:rFonts w:ascii="Times New Roman" w:hAnsi="Times New Roman"/>
              </w:rPr>
              <w:t xml:space="preserve">Aldose reductase </w:t>
            </w:r>
            <w:bookmarkEnd w:id="19"/>
          </w:p>
        </w:tc>
        <w:tc>
          <w:tcPr>
            <w:tcW w:w="992" w:type="dxa"/>
            <w:shd w:val="clear" w:color="auto" w:fill="auto"/>
          </w:tcPr>
          <w:p w14:paraId="056EBFD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 xml:space="preserve"> akr1b1 </w:t>
            </w:r>
          </w:p>
        </w:tc>
        <w:tc>
          <w:tcPr>
            <w:tcW w:w="709" w:type="dxa"/>
          </w:tcPr>
          <w:p w14:paraId="04C1939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2.55</w:t>
            </w:r>
          </w:p>
        </w:tc>
      </w:tr>
      <w:tr w:rsidR="00F4082F" w:rsidRPr="00B632CE" w14:paraId="02CA9A9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620AD1C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41E326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580905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20" w:name="_Hlk114048262"/>
            <w:r w:rsidRPr="00B632CE">
              <w:rPr>
                <w:rFonts w:ascii="Times New Roman" w:hAnsi="Times New Roman"/>
              </w:rPr>
              <w:t xml:space="preserve">Aldo-keto reductase family 1 member </w:t>
            </w:r>
            <w:bookmarkEnd w:id="20"/>
            <w:r w:rsidRPr="00B632CE">
              <w:rPr>
                <w:rFonts w:ascii="Times New Roman" w:hAnsi="Times New Roman"/>
              </w:rPr>
              <w:t>B7</w:t>
            </w:r>
          </w:p>
        </w:tc>
        <w:tc>
          <w:tcPr>
            <w:tcW w:w="992" w:type="dxa"/>
            <w:shd w:val="clear" w:color="auto" w:fill="auto"/>
          </w:tcPr>
          <w:p w14:paraId="502DCA7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21" w:name="_Hlk114048280"/>
            <w:r w:rsidRPr="00B632CE">
              <w:rPr>
                <w:rFonts w:ascii="Times New Roman" w:hAnsi="Times New Roman"/>
                <w:i/>
                <w:iCs/>
              </w:rPr>
              <w:t>akr1b7</w:t>
            </w:r>
            <w:bookmarkEnd w:id="21"/>
          </w:p>
        </w:tc>
        <w:tc>
          <w:tcPr>
            <w:tcW w:w="709" w:type="dxa"/>
          </w:tcPr>
          <w:p w14:paraId="07BD434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2.54</w:t>
            </w:r>
          </w:p>
        </w:tc>
      </w:tr>
      <w:tr w:rsidR="00F4082F" w:rsidRPr="00B632CE" w14:paraId="2741E29D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319860C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DC488C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7C13CA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17-beta-hydroxysteroid dehydrogenase 14</w:t>
            </w:r>
          </w:p>
        </w:tc>
        <w:tc>
          <w:tcPr>
            <w:tcW w:w="992" w:type="dxa"/>
            <w:shd w:val="clear" w:color="auto" w:fill="auto"/>
          </w:tcPr>
          <w:p w14:paraId="0B3F8E4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hsd17b14</w:t>
            </w:r>
          </w:p>
        </w:tc>
        <w:tc>
          <w:tcPr>
            <w:tcW w:w="709" w:type="dxa"/>
          </w:tcPr>
          <w:p w14:paraId="204236E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2.47</w:t>
            </w:r>
          </w:p>
        </w:tc>
      </w:tr>
      <w:tr w:rsidR="00F4082F" w:rsidRPr="00B632CE" w14:paraId="1CCEC269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259F639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EBBBD4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358C2C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22" w:name="_Hlk114048197"/>
            <w:r w:rsidRPr="00B632CE">
              <w:rPr>
                <w:rFonts w:ascii="Times New Roman" w:hAnsi="Times New Roman"/>
              </w:rPr>
              <w:t>Mitochondrial 10-formyltetrahydrofolate dehydrogenase</w:t>
            </w:r>
            <w:bookmarkEnd w:id="22"/>
          </w:p>
        </w:tc>
        <w:tc>
          <w:tcPr>
            <w:tcW w:w="992" w:type="dxa"/>
            <w:shd w:val="clear" w:color="auto" w:fill="auto"/>
          </w:tcPr>
          <w:p w14:paraId="6F34331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bookmarkStart w:id="23" w:name="_Hlk114048213"/>
            <w:r w:rsidRPr="00B632CE">
              <w:rPr>
                <w:rFonts w:ascii="Times New Roman" w:hAnsi="Times New Roman"/>
                <w:i/>
                <w:iCs/>
              </w:rPr>
              <w:t>aldh1l2</w:t>
            </w:r>
            <w:bookmarkEnd w:id="23"/>
          </w:p>
        </w:tc>
        <w:tc>
          <w:tcPr>
            <w:tcW w:w="709" w:type="dxa"/>
          </w:tcPr>
          <w:p w14:paraId="4097DB8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2.3</w:t>
            </w:r>
          </w:p>
        </w:tc>
      </w:tr>
      <w:tr w:rsidR="00F4082F" w:rsidRPr="00B632CE" w14:paraId="5372D7D5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304F83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24" w:name="_Hlk114048246"/>
          </w:p>
        </w:tc>
        <w:tc>
          <w:tcPr>
            <w:tcW w:w="1878" w:type="dxa"/>
            <w:vMerge/>
            <w:shd w:val="clear" w:color="auto" w:fill="auto"/>
          </w:tcPr>
          <w:p w14:paraId="30B3D13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7D6E066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Cytochrome c oxidase assembly protein </w:t>
            </w:r>
          </w:p>
        </w:tc>
        <w:tc>
          <w:tcPr>
            <w:tcW w:w="992" w:type="dxa"/>
            <w:shd w:val="clear" w:color="auto" w:fill="auto"/>
          </w:tcPr>
          <w:p w14:paraId="00F81B4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cox16</w:t>
            </w:r>
          </w:p>
        </w:tc>
        <w:tc>
          <w:tcPr>
            <w:tcW w:w="709" w:type="dxa"/>
          </w:tcPr>
          <w:p w14:paraId="493A0F8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-0.73</w:t>
            </w:r>
          </w:p>
        </w:tc>
      </w:tr>
      <w:bookmarkEnd w:id="24"/>
      <w:tr w:rsidR="00F4082F" w:rsidRPr="00B632CE" w14:paraId="58BB1F02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77CEDC3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5E43CD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00004B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Succinate dehydrogenase assembly factor 3</w:t>
            </w:r>
          </w:p>
        </w:tc>
        <w:tc>
          <w:tcPr>
            <w:tcW w:w="992" w:type="dxa"/>
            <w:shd w:val="clear" w:color="auto" w:fill="auto"/>
          </w:tcPr>
          <w:p w14:paraId="0BC1A1D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sdhb3</w:t>
            </w:r>
          </w:p>
        </w:tc>
        <w:tc>
          <w:tcPr>
            <w:tcW w:w="709" w:type="dxa"/>
          </w:tcPr>
          <w:p w14:paraId="1E69B7C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-2.7</w:t>
            </w:r>
          </w:p>
        </w:tc>
      </w:tr>
      <w:tr w:rsidR="00F4082F" w:rsidRPr="00B632CE" w14:paraId="5DF459D8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DA17CE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7414FF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7FA6348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Dehydrogenase/reductase SDR family member 7</w:t>
            </w:r>
          </w:p>
        </w:tc>
        <w:tc>
          <w:tcPr>
            <w:tcW w:w="992" w:type="dxa"/>
            <w:shd w:val="clear" w:color="auto" w:fill="auto"/>
          </w:tcPr>
          <w:p w14:paraId="263967B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dhrs7</w:t>
            </w:r>
          </w:p>
        </w:tc>
        <w:tc>
          <w:tcPr>
            <w:tcW w:w="709" w:type="dxa"/>
          </w:tcPr>
          <w:p w14:paraId="034DE26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-2.76</w:t>
            </w:r>
          </w:p>
        </w:tc>
      </w:tr>
      <w:tr w:rsidR="00F4082F" w:rsidRPr="00B632CE" w14:paraId="379CD8CD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227A30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45A692D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25D3F7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Cytochrome P450 2D3-like isoform X2</w:t>
            </w:r>
          </w:p>
        </w:tc>
        <w:tc>
          <w:tcPr>
            <w:tcW w:w="992" w:type="dxa"/>
            <w:shd w:val="clear" w:color="auto" w:fill="auto"/>
          </w:tcPr>
          <w:p w14:paraId="6E59A46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cyp2d3l2</w:t>
            </w:r>
          </w:p>
        </w:tc>
        <w:tc>
          <w:tcPr>
            <w:tcW w:w="709" w:type="dxa"/>
          </w:tcPr>
          <w:p w14:paraId="000414C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-2.99</w:t>
            </w:r>
          </w:p>
        </w:tc>
      </w:tr>
      <w:tr w:rsidR="00F4082F" w:rsidRPr="00B632CE" w14:paraId="33127F04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735FC2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0D17370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EA7506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Inositol oxygenase</w:t>
            </w:r>
          </w:p>
        </w:tc>
        <w:tc>
          <w:tcPr>
            <w:tcW w:w="992" w:type="dxa"/>
            <w:shd w:val="clear" w:color="auto" w:fill="auto"/>
          </w:tcPr>
          <w:p w14:paraId="03C53E9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</w:rPr>
              <w:t>miox</w:t>
            </w:r>
            <w:proofErr w:type="spellEnd"/>
          </w:p>
        </w:tc>
        <w:tc>
          <w:tcPr>
            <w:tcW w:w="709" w:type="dxa"/>
          </w:tcPr>
          <w:p w14:paraId="40FFDEC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-3.24</w:t>
            </w:r>
          </w:p>
        </w:tc>
      </w:tr>
      <w:tr w:rsidR="00F4082F" w:rsidRPr="00B632CE" w14:paraId="3AD6B3F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679F868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DF9E81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7490FB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Very-long-chain 3-oxoacyl-CoA reductase-A</w:t>
            </w:r>
          </w:p>
        </w:tc>
        <w:tc>
          <w:tcPr>
            <w:tcW w:w="992" w:type="dxa"/>
            <w:shd w:val="clear" w:color="auto" w:fill="auto"/>
          </w:tcPr>
          <w:p w14:paraId="38ECF88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oxr3</w:t>
            </w:r>
          </w:p>
        </w:tc>
        <w:tc>
          <w:tcPr>
            <w:tcW w:w="709" w:type="dxa"/>
          </w:tcPr>
          <w:p w14:paraId="7608634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-3.9</w:t>
            </w:r>
          </w:p>
        </w:tc>
      </w:tr>
      <w:tr w:rsidR="00F4082F" w:rsidRPr="00B632CE" w14:paraId="6D766157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9C3556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5B083F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FC2BCD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Aldehyde dehydrogenase family 16 member A1</w:t>
            </w:r>
          </w:p>
        </w:tc>
        <w:tc>
          <w:tcPr>
            <w:tcW w:w="992" w:type="dxa"/>
            <w:shd w:val="clear" w:color="auto" w:fill="auto"/>
          </w:tcPr>
          <w:p w14:paraId="7CD393D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  <w:color w:val="000000"/>
              </w:rPr>
              <w:t>aldh16a1</w:t>
            </w:r>
          </w:p>
        </w:tc>
        <w:tc>
          <w:tcPr>
            <w:tcW w:w="709" w:type="dxa"/>
          </w:tcPr>
          <w:p w14:paraId="5BDAA19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-4.35</w:t>
            </w:r>
          </w:p>
        </w:tc>
      </w:tr>
      <w:tr w:rsidR="00F4082F" w:rsidRPr="00B632CE" w14:paraId="28A982B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718142F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 w:val="restart"/>
            <w:shd w:val="clear" w:color="auto" w:fill="auto"/>
          </w:tcPr>
          <w:p w14:paraId="06F3AB7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Catalytic activity</w:t>
            </w:r>
          </w:p>
        </w:tc>
        <w:tc>
          <w:tcPr>
            <w:tcW w:w="3544" w:type="dxa"/>
            <w:shd w:val="clear" w:color="auto" w:fill="auto"/>
          </w:tcPr>
          <w:p w14:paraId="4D05E00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N-</w:t>
            </w:r>
            <w:proofErr w:type="spellStart"/>
            <w:r w:rsidRPr="00B632CE">
              <w:rPr>
                <w:rFonts w:ascii="Times New Roman" w:hAnsi="Times New Roman"/>
              </w:rPr>
              <w:t>acylglucosamine</w:t>
            </w:r>
            <w:proofErr w:type="spellEnd"/>
            <w:r w:rsidRPr="00B632CE">
              <w:rPr>
                <w:rFonts w:ascii="Times New Roman" w:hAnsi="Times New Roman"/>
              </w:rPr>
              <w:t xml:space="preserve"> 2-epimerase</w:t>
            </w:r>
          </w:p>
        </w:tc>
        <w:tc>
          <w:tcPr>
            <w:tcW w:w="992" w:type="dxa"/>
            <w:shd w:val="clear" w:color="auto" w:fill="auto"/>
          </w:tcPr>
          <w:p w14:paraId="75713B2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  <w:color w:val="000000"/>
              </w:rPr>
              <w:t>renbp</w:t>
            </w:r>
            <w:proofErr w:type="spellEnd"/>
          </w:p>
        </w:tc>
        <w:tc>
          <w:tcPr>
            <w:tcW w:w="709" w:type="dxa"/>
          </w:tcPr>
          <w:p w14:paraId="13F7E8C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2.36</w:t>
            </w:r>
          </w:p>
        </w:tc>
      </w:tr>
      <w:tr w:rsidR="00F4082F" w:rsidRPr="00B632CE" w14:paraId="3FB915B8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A0791D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F72171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6ED3D4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Radical S-adenosyl methionine domain-containing protein 2</w:t>
            </w:r>
          </w:p>
        </w:tc>
        <w:tc>
          <w:tcPr>
            <w:tcW w:w="992" w:type="dxa"/>
            <w:shd w:val="clear" w:color="auto" w:fill="auto"/>
          </w:tcPr>
          <w:p w14:paraId="465497C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rsad2</w:t>
            </w:r>
          </w:p>
        </w:tc>
        <w:tc>
          <w:tcPr>
            <w:tcW w:w="709" w:type="dxa"/>
          </w:tcPr>
          <w:p w14:paraId="3650402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2.23</w:t>
            </w:r>
          </w:p>
        </w:tc>
      </w:tr>
      <w:tr w:rsidR="00F4082F" w:rsidRPr="00B632CE" w14:paraId="4A588456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3A83049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 w:val="restart"/>
            <w:shd w:val="clear" w:color="auto" w:fill="auto"/>
          </w:tcPr>
          <w:p w14:paraId="4F54F3E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ATPase activity</w:t>
            </w:r>
          </w:p>
        </w:tc>
        <w:tc>
          <w:tcPr>
            <w:tcW w:w="3544" w:type="dxa"/>
            <w:shd w:val="clear" w:color="auto" w:fill="auto"/>
          </w:tcPr>
          <w:p w14:paraId="091D718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Origin recognition complex subunit 1 isoform X1</w:t>
            </w:r>
          </w:p>
        </w:tc>
        <w:tc>
          <w:tcPr>
            <w:tcW w:w="992" w:type="dxa"/>
            <w:shd w:val="clear" w:color="auto" w:fill="auto"/>
          </w:tcPr>
          <w:p w14:paraId="49984F7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  <w:color w:val="000000"/>
              </w:rPr>
            </w:pPr>
            <w:r w:rsidRPr="00B632CE">
              <w:rPr>
                <w:rFonts w:ascii="Times New Roman" w:hAnsi="Times New Roman"/>
                <w:i/>
                <w:iCs/>
              </w:rPr>
              <w:t>orc1</w:t>
            </w:r>
          </w:p>
        </w:tc>
        <w:tc>
          <w:tcPr>
            <w:tcW w:w="709" w:type="dxa"/>
          </w:tcPr>
          <w:p w14:paraId="732E17E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-2.47</w:t>
            </w:r>
          </w:p>
        </w:tc>
      </w:tr>
      <w:tr w:rsidR="00F4082F" w:rsidRPr="00B632CE" w14:paraId="0D35D834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0D9BBB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C0371E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B36D3D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Hamartin (Tuberous sclerosis 1 protein) (ATPase inhibitor activity)</w:t>
            </w:r>
          </w:p>
        </w:tc>
        <w:tc>
          <w:tcPr>
            <w:tcW w:w="992" w:type="dxa"/>
            <w:shd w:val="clear" w:color="auto" w:fill="auto"/>
          </w:tcPr>
          <w:p w14:paraId="716995E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tsc1</w:t>
            </w:r>
          </w:p>
        </w:tc>
        <w:tc>
          <w:tcPr>
            <w:tcW w:w="709" w:type="dxa"/>
          </w:tcPr>
          <w:p w14:paraId="7AA7AA1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-2.6</w:t>
            </w:r>
          </w:p>
        </w:tc>
      </w:tr>
      <w:tr w:rsidR="00F4082F" w:rsidRPr="00B632CE" w14:paraId="4471EE74" w14:textId="77777777" w:rsidTr="0013507F">
        <w:trPr>
          <w:jc w:val="center"/>
        </w:trPr>
        <w:tc>
          <w:tcPr>
            <w:tcW w:w="1241" w:type="dxa"/>
            <w:vMerge w:val="restart"/>
            <w:shd w:val="clear" w:color="auto" w:fill="auto"/>
          </w:tcPr>
          <w:p w14:paraId="65B4093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25" w:name="_Hlk114048385"/>
            <w:r w:rsidRPr="00B632CE">
              <w:rPr>
                <w:rFonts w:ascii="Times New Roman" w:hAnsi="Times New Roman"/>
              </w:rPr>
              <w:t>Molecular transport</w:t>
            </w:r>
          </w:p>
        </w:tc>
        <w:tc>
          <w:tcPr>
            <w:tcW w:w="1878" w:type="dxa"/>
            <w:vMerge w:val="restart"/>
            <w:shd w:val="clear" w:color="auto" w:fill="auto"/>
          </w:tcPr>
          <w:p w14:paraId="46D3A53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vertAlign w:val="superscript"/>
              </w:rPr>
            </w:pPr>
            <w:r w:rsidRPr="00B632CE">
              <w:rPr>
                <w:rFonts w:ascii="Times New Roman" w:hAnsi="Times New Roman"/>
              </w:rPr>
              <w:t>Transport of H</w:t>
            </w:r>
            <w:r w:rsidRPr="00B632CE">
              <w:rPr>
                <w:rFonts w:ascii="Times New Roman" w:hAnsi="Times New Roman"/>
                <w:vertAlign w:val="superscript"/>
              </w:rPr>
              <w:t>+</w:t>
            </w:r>
          </w:p>
        </w:tc>
        <w:tc>
          <w:tcPr>
            <w:tcW w:w="3544" w:type="dxa"/>
            <w:shd w:val="clear" w:color="auto" w:fill="auto"/>
          </w:tcPr>
          <w:p w14:paraId="40769F2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26" w:name="_Hlk114048376"/>
            <w:r w:rsidRPr="00B632CE">
              <w:rPr>
                <w:rFonts w:ascii="Times New Roman" w:hAnsi="Times New Roman"/>
              </w:rPr>
              <w:t xml:space="preserve">V-type proton ATPase </w:t>
            </w:r>
            <w:bookmarkEnd w:id="26"/>
            <w:r w:rsidRPr="00B632CE">
              <w:rPr>
                <w:rFonts w:ascii="Times New Roman" w:hAnsi="Times New Roman"/>
              </w:rPr>
              <w:t xml:space="preserve">catalytic </w:t>
            </w:r>
            <w:proofErr w:type="spellStart"/>
            <w:r w:rsidRPr="00B632CE">
              <w:rPr>
                <w:rFonts w:ascii="Times New Roman" w:hAnsi="Times New Roman"/>
              </w:rPr>
              <w:t>subunitA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14:paraId="21C36E8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27" w:name="_Hlk114048399"/>
            <w:r w:rsidRPr="00B632CE">
              <w:rPr>
                <w:rFonts w:ascii="Times New Roman" w:hAnsi="Times New Roman"/>
                <w:i/>
                <w:iCs/>
              </w:rPr>
              <w:t>atp6v1a</w:t>
            </w:r>
            <w:bookmarkEnd w:id="27"/>
          </w:p>
        </w:tc>
        <w:tc>
          <w:tcPr>
            <w:tcW w:w="709" w:type="dxa"/>
          </w:tcPr>
          <w:p w14:paraId="6174446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6.03</w:t>
            </w:r>
          </w:p>
        </w:tc>
      </w:tr>
      <w:bookmarkEnd w:id="25"/>
      <w:tr w:rsidR="00F4082F" w:rsidRPr="00B632CE" w14:paraId="79D794E3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61D59E5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B289DB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0383A9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V-type Proton ATPase subunit a</w:t>
            </w:r>
          </w:p>
        </w:tc>
        <w:tc>
          <w:tcPr>
            <w:tcW w:w="992" w:type="dxa"/>
            <w:shd w:val="clear" w:color="auto" w:fill="auto"/>
          </w:tcPr>
          <w:p w14:paraId="482CB86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28" w:name="_Hlk114048440"/>
            <w:r w:rsidRPr="00B632CE">
              <w:rPr>
                <w:rFonts w:ascii="Times New Roman" w:hAnsi="Times New Roman"/>
                <w:i/>
                <w:iCs/>
              </w:rPr>
              <w:t>atp6v0a</w:t>
            </w:r>
            <w:bookmarkEnd w:id="28"/>
          </w:p>
        </w:tc>
        <w:tc>
          <w:tcPr>
            <w:tcW w:w="709" w:type="dxa"/>
          </w:tcPr>
          <w:p w14:paraId="76AA2EF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1.5</w:t>
            </w:r>
          </w:p>
        </w:tc>
      </w:tr>
      <w:tr w:rsidR="00F4082F" w:rsidRPr="00B632CE" w14:paraId="62D79BDF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E77B14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0D9423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19CE2C1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ATP synthase subunit alpha</w:t>
            </w:r>
          </w:p>
        </w:tc>
        <w:tc>
          <w:tcPr>
            <w:tcW w:w="992" w:type="dxa"/>
            <w:shd w:val="clear" w:color="auto" w:fill="auto"/>
          </w:tcPr>
          <w:p w14:paraId="157F699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atp5f1a</w:t>
            </w:r>
          </w:p>
        </w:tc>
        <w:tc>
          <w:tcPr>
            <w:tcW w:w="709" w:type="dxa"/>
          </w:tcPr>
          <w:p w14:paraId="5401C46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1.28</w:t>
            </w:r>
          </w:p>
        </w:tc>
      </w:tr>
      <w:tr w:rsidR="00F4082F" w:rsidRPr="00B632CE" w14:paraId="3037F2F5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483A3A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492A689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7AFADBF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ATP synthase </w:t>
            </w:r>
            <w:proofErr w:type="gramStart"/>
            <w:r w:rsidRPr="00B632CE">
              <w:rPr>
                <w:rFonts w:ascii="Times New Roman" w:hAnsi="Times New Roman"/>
              </w:rPr>
              <w:t>F(</w:t>
            </w:r>
            <w:proofErr w:type="gramEnd"/>
            <w:r w:rsidRPr="00B632CE">
              <w:rPr>
                <w:rFonts w:ascii="Times New Roman" w:hAnsi="Times New Roman"/>
              </w:rPr>
              <w:t>0) complex subunit C3</w:t>
            </w:r>
          </w:p>
        </w:tc>
        <w:tc>
          <w:tcPr>
            <w:tcW w:w="992" w:type="dxa"/>
            <w:shd w:val="clear" w:color="auto" w:fill="auto"/>
          </w:tcPr>
          <w:p w14:paraId="04D589A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at5g3</w:t>
            </w:r>
          </w:p>
        </w:tc>
        <w:tc>
          <w:tcPr>
            <w:tcW w:w="709" w:type="dxa"/>
          </w:tcPr>
          <w:p w14:paraId="0F0E3C9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0.98</w:t>
            </w:r>
          </w:p>
        </w:tc>
      </w:tr>
      <w:tr w:rsidR="00F4082F" w:rsidRPr="00B632CE" w14:paraId="307D32B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6D70630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0B936B4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186EF3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V-type proton ATPase 21 </w:t>
            </w:r>
            <w:proofErr w:type="spellStart"/>
            <w:r w:rsidRPr="00B632CE">
              <w:rPr>
                <w:rFonts w:ascii="Times New Roman" w:hAnsi="Times New Roman"/>
              </w:rPr>
              <w:t>kDa</w:t>
            </w:r>
            <w:proofErr w:type="spellEnd"/>
            <w:r w:rsidRPr="00B632CE">
              <w:rPr>
                <w:rFonts w:ascii="Times New Roman" w:hAnsi="Times New Roman"/>
              </w:rPr>
              <w:t xml:space="preserve"> proteolipid subunit</w:t>
            </w:r>
          </w:p>
        </w:tc>
        <w:tc>
          <w:tcPr>
            <w:tcW w:w="992" w:type="dxa"/>
            <w:shd w:val="clear" w:color="auto" w:fill="auto"/>
          </w:tcPr>
          <w:p w14:paraId="2094C15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atp6v0b</w:t>
            </w:r>
          </w:p>
        </w:tc>
        <w:tc>
          <w:tcPr>
            <w:tcW w:w="709" w:type="dxa"/>
          </w:tcPr>
          <w:p w14:paraId="05C9F9B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-2.1</w:t>
            </w:r>
          </w:p>
        </w:tc>
      </w:tr>
      <w:tr w:rsidR="00F4082F" w:rsidRPr="00B632CE" w14:paraId="412299AE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E0FD63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09A1B9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320D28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VPS9 domain-containing protein 1</w:t>
            </w:r>
          </w:p>
        </w:tc>
        <w:tc>
          <w:tcPr>
            <w:tcW w:w="992" w:type="dxa"/>
            <w:shd w:val="clear" w:color="auto" w:fill="auto"/>
          </w:tcPr>
          <w:p w14:paraId="5D3A90F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vps9d1</w:t>
            </w:r>
          </w:p>
        </w:tc>
        <w:tc>
          <w:tcPr>
            <w:tcW w:w="709" w:type="dxa"/>
          </w:tcPr>
          <w:p w14:paraId="2AD8257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-3.13</w:t>
            </w:r>
          </w:p>
        </w:tc>
      </w:tr>
      <w:tr w:rsidR="00F4082F" w:rsidRPr="00B632CE" w14:paraId="61907EDC" w14:textId="77777777" w:rsidTr="0013507F">
        <w:trPr>
          <w:jc w:val="center"/>
        </w:trPr>
        <w:tc>
          <w:tcPr>
            <w:tcW w:w="1241" w:type="dxa"/>
            <w:shd w:val="clear" w:color="auto" w:fill="auto"/>
          </w:tcPr>
          <w:p w14:paraId="676E725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Stress response</w:t>
            </w:r>
          </w:p>
          <w:p w14:paraId="1324598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shd w:val="clear" w:color="auto" w:fill="auto"/>
          </w:tcPr>
          <w:p w14:paraId="748C650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Immune system process</w:t>
            </w:r>
          </w:p>
        </w:tc>
        <w:tc>
          <w:tcPr>
            <w:tcW w:w="3544" w:type="dxa"/>
            <w:shd w:val="clear" w:color="auto" w:fill="auto"/>
          </w:tcPr>
          <w:p w14:paraId="490D234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Apoptosis-associated speck-like protein containing a CARD (</w:t>
            </w:r>
            <w:proofErr w:type="spellStart"/>
            <w:r w:rsidRPr="00B632CE">
              <w:rPr>
                <w:rFonts w:ascii="Times New Roman" w:hAnsi="Times New Roman"/>
              </w:rPr>
              <w:t>hASC</w:t>
            </w:r>
            <w:proofErr w:type="spellEnd"/>
            <w:r w:rsidRPr="00B632CE">
              <w:rPr>
                <w:rFonts w:ascii="Times New Roman" w:hAnsi="Times New Roman"/>
              </w:rPr>
              <w:t>) (Caspase recruitment domain-containing protein 5)</w:t>
            </w:r>
          </w:p>
        </w:tc>
        <w:tc>
          <w:tcPr>
            <w:tcW w:w="992" w:type="dxa"/>
            <w:shd w:val="clear" w:color="auto" w:fill="auto"/>
          </w:tcPr>
          <w:p w14:paraId="180F0AF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</w:rPr>
              <w:t>hasc</w:t>
            </w:r>
            <w:proofErr w:type="spellEnd"/>
            <w:r w:rsidRPr="00B632CE">
              <w:rPr>
                <w:rFonts w:ascii="Times New Roman" w:hAnsi="Times New Roman"/>
                <w:i/>
                <w:iCs/>
              </w:rPr>
              <w:t>/ card5</w:t>
            </w:r>
          </w:p>
        </w:tc>
        <w:tc>
          <w:tcPr>
            <w:tcW w:w="709" w:type="dxa"/>
          </w:tcPr>
          <w:p w14:paraId="1424C46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4.9</w:t>
            </w:r>
          </w:p>
        </w:tc>
      </w:tr>
      <w:tr w:rsidR="00F4082F" w:rsidRPr="00B632CE" w14:paraId="4511AA78" w14:textId="77777777" w:rsidTr="0013507F">
        <w:trPr>
          <w:jc w:val="center"/>
        </w:trPr>
        <w:tc>
          <w:tcPr>
            <w:tcW w:w="1241" w:type="dxa"/>
            <w:vMerge w:val="restart"/>
            <w:shd w:val="clear" w:color="auto" w:fill="auto"/>
          </w:tcPr>
          <w:p w14:paraId="7F5FA20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2D7B3C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 w:val="restart"/>
            <w:shd w:val="clear" w:color="auto" w:fill="auto"/>
          </w:tcPr>
          <w:p w14:paraId="7819571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7F2E560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C-C motif chemokine 26</w:t>
            </w:r>
          </w:p>
        </w:tc>
        <w:tc>
          <w:tcPr>
            <w:tcW w:w="992" w:type="dxa"/>
            <w:shd w:val="clear" w:color="auto" w:fill="auto"/>
          </w:tcPr>
          <w:p w14:paraId="2FA8557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29" w:name="_Hlk114049193"/>
            <w:r w:rsidRPr="00B632CE">
              <w:rPr>
                <w:rFonts w:ascii="Times New Roman" w:hAnsi="Times New Roman"/>
                <w:i/>
                <w:iCs/>
              </w:rPr>
              <w:t>ccl26</w:t>
            </w:r>
            <w:bookmarkEnd w:id="29"/>
          </w:p>
        </w:tc>
        <w:tc>
          <w:tcPr>
            <w:tcW w:w="709" w:type="dxa"/>
          </w:tcPr>
          <w:p w14:paraId="67E486B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4.7</w:t>
            </w:r>
          </w:p>
        </w:tc>
      </w:tr>
      <w:tr w:rsidR="00F4082F" w:rsidRPr="00B632CE" w14:paraId="41A9FB7B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1C5A51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265A777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77A5AE2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30" w:name="_Hlk114049038"/>
            <w:r w:rsidRPr="00B632CE">
              <w:rPr>
                <w:rFonts w:ascii="Times New Roman" w:hAnsi="Times New Roman"/>
              </w:rPr>
              <w:t xml:space="preserve">C-C motif chemokine </w:t>
            </w:r>
            <w:bookmarkEnd w:id="30"/>
            <w:r w:rsidRPr="00B632CE">
              <w:rPr>
                <w:rFonts w:ascii="Times New Roman" w:hAnsi="Times New Roman"/>
              </w:rPr>
              <w:t>8 (Monocyte chemoattractant protein 2)</w:t>
            </w:r>
          </w:p>
        </w:tc>
        <w:tc>
          <w:tcPr>
            <w:tcW w:w="992" w:type="dxa"/>
            <w:shd w:val="clear" w:color="auto" w:fill="auto"/>
          </w:tcPr>
          <w:p w14:paraId="2A15EDA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31" w:name="_Hlk114049087"/>
            <w:r w:rsidRPr="00B632CE">
              <w:rPr>
                <w:rFonts w:ascii="Times New Roman" w:hAnsi="Times New Roman"/>
                <w:i/>
                <w:iCs/>
              </w:rPr>
              <w:t>ccl8</w:t>
            </w:r>
            <w:bookmarkEnd w:id="31"/>
          </w:p>
        </w:tc>
        <w:tc>
          <w:tcPr>
            <w:tcW w:w="709" w:type="dxa"/>
          </w:tcPr>
          <w:p w14:paraId="264BB6A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4.38</w:t>
            </w:r>
          </w:p>
        </w:tc>
      </w:tr>
      <w:tr w:rsidR="00F4082F" w:rsidRPr="00B632CE" w14:paraId="30E916E0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312171F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B1E6AE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8F8B72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Soluble scavenger receptor cysteine-rich domain-containing protein </w:t>
            </w:r>
          </w:p>
        </w:tc>
        <w:tc>
          <w:tcPr>
            <w:tcW w:w="992" w:type="dxa"/>
            <w:shd w:val="clear" w:color="auto" w:fill="auto"/>
          </w:tcPr>
          <w:p w14:paraId="4898124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ssc5d</w:t>
            </w:r>
          </w:p>
        </w:tc>
        <w:tc>
          <w:tcPr>
            <w:tcW w:w="709" w:type="dxa"/>
          </w:tcPr>
          <w:p w14:paraId="0D026BA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4.37</w:t>
            </w:r>
          </w:p>
        </w:tc>
      </w:tr>
      <w:tr w:rsidR="00F4082F" w:rsidRPr="00B632CE" w14:paraId="4080E03E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791F591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42AA307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1611D5A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Suppressor of cytokine signaling 1b</w:t>
            </w:r>
          </w:p>
        </w:tc>
        <w:tc>
          <w:tcPr>
            <w:tcW w:w="992" w:type="dxa"/>
            <w:shd w:val="clear" w:color="auto" w:fill="auto"/>
          </w:tcPr>
          <w:p w14:paraId="453DC5F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socs1b</w:t>
            </w:r>
          </w:p>
        </w:tc>
        <w:tc>
          <w:tcPr>
            <w:tcW w:w="709" w:type="dxa"/>
          </w:tcPr>
          <w:p w14:paraId="6DDFDF2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4.2</w:t>
            </w:r>
          </w:p>
        </w:tc>
      </w:tr>
      <w:tr w:rsidR="00F4082F" w:rsidRPr="00B632CE" w14:paraId="17456E9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2B2774C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23B7D05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5DC119A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Interferon-induced protein 44-like</w:t>
            </w:r>
          </w:p>
        </w:tc>
        <w:tc>
          <w:tcPr>
            <w:tcW w:w="992" w:type="dxa"/>
            <w:shd w:val="clear" w:color="auto" w:fill="auto"/>
          </w:tcPr>
          <w:p w14:paraId="54014F3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ifi44l</w:t>
            </w:r>
          </w:p>
        </w:tc>
        <w:tc>
          <w:tcPr>
            <w:tcW w:w="709" w:type="dxa"/>
          </w:tcPr>
          <w:p w14:paraId="5149CCD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3.8</w:t>
            </w:r>
          </w:p>
        </w:tc>
      </w:tr>
      <w:tr w:rsidR="00F4082F" w:rsidRPr="00B632CE" w14:paraId="5561F9CD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DAF653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2CCA3C0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56DC4F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Adhesion G protein-coupled receptor E1 (EGF-like module receptor 1)</w:t>
            </w:r>
          </w:p>
        </w:tc>
        <w:tc>
          <w:tcPr>
            <w:tcW w:w="992" w:type="dxa"/>
            <w:shd w:val="clear" w:color="auto" w:fill="auto"/>
          </w:tcPr>
          <w:p w14:paraId="3F2A0B3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adgre1</w:t>
            </w:r>
          </w:p>
        </w:tc>
        <w:tc>
          <w:tcPr>
            <w:tcW w:w="709" w:type="dxa"/>
          </w:tcPr>
          <w:p w14:paraId="4AFC8AB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3.45</w:t>
            </w:r>
          </w:p>
        </w:tc>
      </w:tr>
      <w:tr w:rsidR="00F4082F" w:rsidRPr="00B632CE" w14:paraId="593CB46E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2AB9023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696E28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57D3A1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Interferon regulatory factor 1 (IRF-1)</w:t>
            </w:r>
          </w:p>
        </w:tc>
        <w:tc>
          <w:tcPr>
            <w:tcW w:w="992" w:type="dxa"/>
            <w:shd w:val="clear" w:color="auto" w:fill="auto"/>
          </w:tcPr>
          <w:p w14:paraId="202B926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irf1</w:t>
            </w:r>
          </w:p>
        </w:tc>
        <w:tc>
          <w:tcPr>
            <w:tcW w:w="709" w:type="dxa"/>
          </w:tcPr>
          <w:p w14:paraId="429B41E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3.39</w:t>
            </w:r>
          </w:p>
        </w:tc>
      </w:tr>
      <w:tr w:rsidR="00F4082F" w:rsidRPr="00B632CE" w14:paraId="105AA262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8E2B48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C35883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CB6D37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C-C motif chemokine 3 (Macrophage inflammatory protein 1-alpha) </w:t>
            </w:r>
          </w:p>
        </w:tc>
        <w:tc>
          <w:tcPr>
            <w:tcW w:w="992" w:type="dxa"/>
            <w:shd w:val="clear" w:color="auto" w:fill="auto"/>
          </w:tcPr>
          <w:p w14:paraId="7CDC167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ccl3</w:t>
            </w:r>
          </w:p>
        </w:tc>
        <w:tc>
          <w:tcPr>
            <w:tcW w:w="709" w:type="dxa"/>
          </w:tcPr>
          <w:p w14:paraId="2257761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3.3</w:t>
            </w:r>
          </w:p>
        </w:tc>
      </w:tr>
      <w:tr w:rsidR="00F4082F" w:rsidRPr="00B632CE" w14:paraId="5EF706F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014426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244410C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243A3D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Immune-associated nucleotide-binding protein 9-like</w:t>
            </w:r>
          </w:p>
        </w:tc>
        <w:tc>
          <w:tcPr>
            <w:tcW w:w="992" w:type="dxa"/>
            <w:shd w:val="clear" w:color="auto" w:fill="auto"/>
          </w:tcPr>
          <w:p w14:paraId="57F0590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nb9l</w:t>
            </w:r>
          </w:p>
        </w:tc>
        <w:tc>
          <w:tcPr>
            <w:tcW w:w="709" w:type="dxa"/>
          </w:tcPr>
          <w:p w14:paraId="3A941BB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3.14</w:t>
            </w:r>
          </w:p>
        </w:tc>
      </w:tr>
      <w:tr w:rsidR="00F4082F" w:rsidRPr="00B632CE" w14:paraId="42886FD8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5D38F1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0246EB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70B95A9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Immunoglobulin kappa light chain-like</w:t>
            </w:r>
          </w:p>
        </w:tc>
        <w:tc>
          <w:tcPr>
            <w:tcW w:w="992" w:type="dxa"/>
            <w:shd w:val="clear" w:color="auto" w:fill="auto"/>
          </w:tcPr>
          <w:p w14:paraId="11D6594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</w:rPr>
              <w:t>igkl</w:t>
            </w:r>
            <w:proofErr w:type="spellEnd"/>
          </w:p>
        </w:tc>
        <w:tc>
          <w:tcPr>
            <w:tcW w:w="709" w:type="dxa"/>
          </w:tcPr>
          <w:p w14:paraId="672CF38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3.08</w:t>
            </w:r>
          </w:p>
        </w:tc>
      </w:tr>
      <w:tr w:rsidR="00F4082F" w:rsidRPr="00B632CE" w14:paraId="23EB8413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737827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794F6A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8C671C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Eotaxin (C-C motif chemokine 11) </w:t>
            </w:r>
          </w:p>
        </w:tc>
        <w:tc>
          <w:tcPr>
            <w:tcW w:w="992" w:type="dxa"/>
            <w:shd w:val="clear" w:color="auto" w:fill="auto"/>
          </w:tcPr>
          <w:p w14:paraId="6008B44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32" w:name="_Hlk114049119"/>
            <w:r w:rsidRPr="00B632CE">
              <w:rPr>
                <w:rFonts w:ascii="Times New Roman" w:hAnsi="Times New Roman"/>
                <w:i/>
                <w:iCs/>
              </w:rPr>
              <w:t>ccl11</w:t>
            </w:r>
            <w:bookmarkEnd w:id="32"/>
          </w:p>
        </w:tc>
        <w:tc>
          <w:tcPr>
            <w:tcW w:w="709" w:type="dxa"/>
          </w:tcPr>
          <w:p w14:paraId="48F96D8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2.89</w:t>
            </w:r>
          </w:p>
        </w:tc>
      </w:tr>
      <w:tr w:rsidR="00F4082F" w:rsidRPr="00B632CE" w14:paraId="524DCD2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D3690F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1631E5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28F5FD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V-set domain-containing T-cell activation inhibitor 1</w:t>
            </w:r>
          </w:p>
        </w:tc>
        <w:tc>
          <w:tcPr>
            <w:tcW w:w="992" w:type="dxa"/>
            <w:shd w:val="clear" w:color="auto" w:fill="auto"/>
          </w:tcPr>
          <w:p w14:paraId="315DC24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vtcn1</w:t>
            </w:r>
          </w:p>
        </w:tc>
        <w:tc>
          <w:tcPr>
            <w:tcW w:w="709" w:type="dxa"/>
          </w:tcPr>
          <w:p w14:paraId="74F4116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2.8</w:t>
            </w:r>
          </w:p>
        </w:tc>
      </w:tr>
      <w:tr w:rsidR="00F4082F" w:rsidRPr="00B632CE" w14:paraId="38FB3A65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DC343E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711CC3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0D524A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Immunoglobulin superfamily member 10-like isoform X4</w:t>
            </w:r>
          </w:p>
        </w:tc>
        <w:tc>
          <w:tcPr>
            <w:tcW w:w="992" w:type="dxa"/>
            <w:shd w:val="clear" w:color="auto" w:fill="auto"/>
          </w:tcPr>
          <w:p w14:paraId="2BEB714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igsf10a4</w:t>
            </w:r>
          </w:p>
        </w:tc>
        <w:tc>
          <w:tcPr>
            <w:tcW w:w="709" w:type="dxa"/>
          </w:tcPr>
          <w:p w14:paraId="0266B35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2.8</w:t>
            </w:r>
          </w:p>
        </w:tc>
      </w:tr>
      <w:tr w:rsidR="00F4082F" w:rsidRPr="00B632CE" w14:paraId="3269B878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8FBFF1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6763AB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50B7A07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CMRF35-like molecule 3 (CLM-3) (CD300 antigen-like family member H) </w:t>
            </w:r>
          </w:p>
        </w:tc>
        <w:tc>
          <w:tcPr>
            <w:tcW w:w="992" w:type="dxa"/>
            <w:shd w:val="clear" w:color="auto" w:fill="auto"/>
          </w:tcPr>
          <w:p w14:paraId="2F9436E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clm3</w:t>
            </w:r>
          </w:p>
        </w:tc>
        <w:tc>
          <w:tcPr>
            <w:tcW w:w="709" w:type="dxa"/>
          </w:tcPr>
          <w:p w14:paraId="640BC3F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2.79</w:t>
            </w:r>
          </w:p>
        </w:tc>
      </w:tr>
      <w:tr w:rsidR="00F4082F" w:rsidRPr="00B632CE" w14:paraId="22ED528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CD68FF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E5E9FD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F261CF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MRF35-like molecule 3 </w:t>
            </w:r>
          </w:p>
        </w:tc>
        <w:tc>
          <w:tcPr>
            <w:tcW w:w="992" w:type="dxa"/>
            <w:shd w:val="clear" w:color="auto" w:fill="auto"/>
          </w:tcPr>
          <w:p w14:paraId="3433371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clm3</w:t>
            </w:r>
          </w:p>
        </w:tc>
        <w:tc>
          <w:tcPr>
            <w:tcW w:w="709" w:type="dxa"/>
          </w:tcPr>
          <w:p w14:paraId="2BD4EF4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2.79</w:t>
            </w:r>
          </w:p>
        </w:tc>
      </w:tr>
      <w:tr w:rsidR="00F4082F" w:rsidRPr="00B632CE" w14:paraId="6F941BB4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5842B6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A8131B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95DB8B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Immunity-associated nucleotide 7 protein</w:t>
            </w:r>
          </w:p>
        </w:tc>
        <w:tc>
          <w:tcPr>
            <w:tcW w:w="992" w:type="dxa"/>
            <w:shd w:val="clear" w:color="auto" w:fill="auto"/>
          </w:tcPr>
          <w:p w14:paraId="6B83050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ian7</w:t>
            </w:r>
          </w:p>
        </w:tc>
        <w:tc>
          <w:tcPr>
            <w:tcW w:w="709" w:type="dxa"/>
          </w:tcPr>
          <w:p w14:paraId="1C6526F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2.74</w:t>
            </w:r>
          </w:p>
        </w:tc>
      </w:tr>
      <w:tr w:rsidR="00F4082F" w:rsidRPr="00B632CE" w14:paraId="4B441825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FF7CA0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000DDE9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F20DFE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33" w:name="_Hlk102946134"/>
            <w:r w:rsidRPr="00B632CE">
              <w:rPr>
                <w:rFonts w:ascii="Times New Roman" w:hAnsi="Times New Roman"/>
              </w:rPr>
              <w:t>Nuclear body protein SP140-like</w:t>
            </w:r>
            <w:bookmarkEnd w:id="33"/>
          </w:p>
        </w:tc>
        <w:tc>
          <w:tcPr>
            <w:tcW w:w="992" w:type="dxa"/>
            <w:shd w:val="clear" w:color="auto" w:fill="auto"/>
          </w:tcPr>
          <w:p w14:paraId="1B39AE3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sp140l</w:t>
            </w:r>
          </w:p>
        </w:tc>
        <w:tc>
          <w:tcPr>
            <w:tcW w:w="709" w:type="dxa"/>
          </w:tcPr>
          <w:p w14:paraId="0EDCE4D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2.719</w:t>
            </w:r>
          </w:p>
        </w:tc>
      </w:tr>
      <w:tr w:rsidR="00F4082F" w:rsidRPr="00B632CE" w14:paraId="7BDED825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E5F2FF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4BEE4A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5A55B12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Bactericidal permeability-increasing protein</w:t>
            </w:r>
          </w:p>
        </w:tc>
        <w:tc>
          <w:tcPr>
            <w:tcW w:w="992" w:type="dxa"/>
            <w:shd w:val="clear" w:color="auto" w:fill="auto"/>
          </w:tcPr>
          <w:p w14:paraId="247B10A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bpi</w:t>
            </w:r>
          </w:p>
        </w:tc>
        <w:tc>
          <w:tcPr>
            <w:tcW w:w="709" w:type="dxa"/>
          </w:tcPr>
          <w:p w14:paraId="203A691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2.59</w:t>
            </w:r>
          </w:p>
        </w:tc>
      </w:tr>
      <w:tr w:rsidR="00F4082F" w:rsidRPr="00B632CE" w14:paraId="40DE0A5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2F16EB2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D47ACE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1C0F82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C-X-C motif chemokine 11 (Small-inducible cytokine B11)</w:t>
            </w:r>
          </w:p>
        </w:tc>
        <w:tc>
          <w:tcPr>
            <w:tcW w:w="992" w:type="dxa"/>
            <w:shd w:val="clear" w:color="auto" w:fill="auto"/>
          </w:tcPr>
          <w:p w14:paraId="42FDC38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34" w:name="_Hlk114049104"/>
            <w:r w:rsidRPr="00B632CE">
              <w:rPr>
                <w:rFonts w:ascii="Times New Roman" w:hAnsi="Times New Roman"/>
                <w:i/>
                <w:iCs/>
              </w:rPr>
              <w:t>cxcl11</w:t>
            </w:r>
            <w:bookmarkEnd w:id="34"/>
          </w:p>
        </w:tc>
        <w:tc>
          <w:tcPr>
            <w:tcW w:w="709" w:type="dxa"/>
          </w:tcPr>
          <w:p w14:paraId="1C4291B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2.58</w:t>
            </w:r>
          </w:p>
        </w:tc>
      </w:tr>
      <w:tr w:rsidR="00F4082F" w:rsidRPr="00B632CE" w14:paraId="3A8EAA74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214000D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2F6D831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174ABF4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CD276 antigen</w:t>
            </w:r>
          </w:p>
        </w:tc>
        <w:tc>
          <w:tcPr>
            <w:tcW w:w="992" w:type="dxa"/>
            <w:shd w:val="clear" w:color="auto" w:fill="auto"/>
          </w:tcPr>
          <w:p w14:paraId="2999E4C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cd276</w:t>
            </w:r>
          </w:p>
        </w:tc>
        <w:tc>
          <w:tcPr>
            <w:tcW w:w="709" w:type="dxa"/>
          </w:tcPr>
          <w:p w14:paraId="0FEAB78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2.52</w:t>
            </w:r>
          </w:p>
        </w:tc>
      </w:tr>
      <w:tr w:rsidR="00F4082F" w:rsidRPr="00B632CE" w14:paraId="36F75C5E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E2DEEC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32DD21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5FE24E2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Transforming growth factor beta activator LRRC32 (</w:t>
            </w:r>
            <w:proofErr w:type="spellStart"/>
            <w:r w:rsidRPr="00B632CE">
              <w:rPr>
                <w:rFonts w:ascii="Times New Roman" w:hAnsi="Times New Roman"/>
              </w:rPr>
              <w:t>Garpin</w:t>
            </w:r>
            <w:proofErr w:type="spellEnd"/>
            <w:r w:rsidRPr="00B632CE">
              <w:rPr>
                <w:rFonts w:ascii="Times New Roman" w:hAnsi="Times New Roman"/>
              </w:rPr>
              <w:t xml:space="preserve">) </w:t>
            </w:r>
          </w:p>
        </w:tc>
        <w:tc>
          <w:tcPr>
            <w:tcW w:w="992" w:type="dxa"/>
            <w:shd w:val="clear" w:color="auto" w:fill="auto"/>
          </w:tcPr>
          <w:p w14:paraId="07DCB05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B632CE">
              <w:rPr>
                <w:rFonts w:ascii="Times New Roman" w:hAnsi="Times New Roman"/>
                <w:i/>
                <w:iCs/>
              </w:rPr>
              <w:t>garpin</w:t>
            </w:r>
            <w:proofErr w:type="spellEnd"/>
          </w:p>
        </w:tc>
        <w:tc>
          <w:tcPr>
            <w:tcW w:w="709" w:type="dxa"/>
          </w:tcPr>
          <w:p w14:paraId="3865DDB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2.5</w:t>
            </w:r>
          </w:p>
        </w:tc>
      </w:tr>
      <w:tr w:rsidR="00F4082F" w:rsidRPr="00B632CE" w14:paraId="0CEE3E3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A9F666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028589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6DC0E5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35" w:name="_Hlk114049294"/>
            <w:r w:rsidRPr="00B632CE">
              <w:rPr>
                <w:rFonts w:ascii="Times New Roman" w:hAnsi="Times New Roman"/>
              </w:rPr>
              <w:t>Interferon-induced protein 44</w:t>
            </w:r>
            <w:bookmarkEnd w:id="35"/>
          </w:p>
        </w:tc>
        <w:tc>
          <w:tcPr>
            <w:tcW w:w="992" w:type="dxa"/>
            <w:shd w:val="clear" w:color="auto" w:fill="auto"/>
          </w:tcPr>
          <w:p w14:paraId="431E3BB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36" w:name="_Hlk114049310"/>
            <w:r w:rsidRPr="00B632CE">
              <w:rPr>
                <w:rFonts w:ascii="Times New Roman" w:hAnsi="Times New Roman"/>
                <w:i/>
                <w:iCs/>
              </w:rPr>
              <w:t>ifi44</w:t>
            </w:r>
            <w:bookmarkEnd w:id="36"/>
          </w:p>
        </w:tc>
        <w:tc>
          <w:tcPr>
            <w:tcW w:w="709" w:type="dxa"/>
          </w:tcPr>
          <w:p w14:paraId="79E6238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2.45</w:t>
            </w:r>
          </w:p>
        </w:tc>
      </w:tr>
      <w:tr w:rsidR="00F4082F" w:rsidRPr="00B632CE" w14:paraId="0D7BA9F8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2AD5E98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B6B905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188D465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Interferon phi 1 precursor</w:t>
            </w:r>
          </w:p>
        </w:tc>
        <w:tc>
          <w:tcPr>
            <w:tcW w:w="992" w:type="dxa"/>
            <w:shd w:val="clear" w:color="auto" w:fill="auto"/>
          </w:tcPr>
          <w:p w14:paraId="7ECFCD9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ifnphi1</w:t>
            </w:r>
          </w:p>
        </w:tc>
        <w:tc>
          <w:tcPr>
            <w:tcW w:w="709" w:type="dxa"/>
          </w:tcPr>
          <w:p w14:paraId="050E37B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2.4</w:t>
            </w:r>
          </w:p>
        </w:tc>
      </w:tr>
      <w:tr w:rsidR="00F4082F" w:rsidRPr="00B632CE" w14:paraId="09E5D14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C343DB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B2FD51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550FB89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B-cell receptor CD22-like isoform X2</w:t>
            </w:r>
          </w:p>
        </w:tc>
        <w:tc>
          <w:tcPr>
            <w:tcW w:w="992" w:type="dxa"/>
            <w:shd w:val="clear" w:color="auto" w:fill="auto"/>
          </w:tcPr>
          <w:p w14:paraId="572A3B4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cd22l2</w:t>
            </w:r>
          </w:p>
        </w:tc>
        <w:tc>
          <w:tcPr>
            <w:tcW w:w="709" w:type="dxa"/>
          </w:tcPr>
          <w:p w14:paraId="0A30B6E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2.35</w:t>
            </w:r>
          </w:p>
        </w:tc>
      </w:tr>
      <w:tr w:rsidR="00F4082F" w:rsidRPr="00B632CE" w14:paraId="511242D4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0995E7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26C9C96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63F796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Radical S-adenosyl methionine domain-containing protein 2</w:t>
            </w:r>
          </w:p>
        </w:tc>
        <w:tc>
          <w:tcPr>
            <w:tcW w:w="992" w:type="dxa"/>
            <w:shd w:val="clear" w:color="auto" w:fill="auto"/>
          </w:tcPr>
          <w:p w14:paraId="6C209B1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rsad2</w:t>
            </w:r>
          </w:p>
        </w:tc>
        <w:tc>
          <w:tcPr>
            <w:tcW w:w="709" w:type="dxa"/>
          </w:tcPr>
          <w:p w14:paraId="39E9955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2.3</w:t>
            </w:r>
          </w:p>
        </w:tc>
      </w:tr>
      <w:tr w:rsidR="00F4082F" w:rsidRPr="00B632CE" w14:paraId="5814682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49AA94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C5C5EE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7EB1D5E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Interferon regulatory factor 8 isoform X2</w:t>
            </w:r>
          </w:p>
        </w:tc>
        <w:tc>
          <w:tcPr>
            <w:tcW w:w="992" w:type="dxa"/>
            <w:shd w:val="clear" w:color="auto" w:fill="auto"/>
          </w:tcPr>
          <w:p w14:paraId="0766EC4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irf8</w:t>
            </w:r>
          </w:p>
        </w:tc>
        <w:tc>
          <w:tcPr>
            <w:tcW w:w="709" w:type="dxa"/>
          </w:tcPr>
          <w:p w14:paraId="1283746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2.23</w:t>
            </w:r>
          </w:p>
        </w:tc>
      </w:tr>
      <w:tr w:rsidR="00F4082F" w:rsidRPr="00B632CE" w14:paraId="007E796A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21EBB15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9FF8AB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B7A1B4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C-C motif chemokine 19</w:t>
            </w:r>
          </w:p>
        </w:tc>
        <w:tc>
          <w:tcPr>
            <w:tcW w:w="992" w:type="dxa"/>
            <w:shd w:val="clear" w:color="auto" w:fill="auto"/>
          </w:tcPr>
          <w:p w14:paraId="66742EA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37" w:name="_Hlk114049153"/>
            <w:r w:rsidRPr="00B632CE">
              <w:rPr>
                <w:rFonts w:ascii="Times New Roman" w:hAnsi="Times New Roman"/>
                <w:i/>
                <w:iCs/>
              </w:rPr>
              <w:t>ccl19</w:t>
            </w:r>
            <w:bookmarkEnd w:id="37"/>
          </w:p>
        </w:tc>
        <w:tc>
          <w:tcPr>
            <w:tcW w:w="709" w:type="dxa"/>
          </w:tcPr>
          <w:p w14:paraId="122DC22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2.1</w:t>
            </w:r>
          </w:p>
        </w:tc>
      </w:tr>
      <w:tr w:rsidR="00F4082F" w:rsidRPr="00B632CE" w14:paraId="4911A01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F0474C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3901DD8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179B549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Signal peptide peptidase-like 2A isoform X1</w:t>
            </w:r>
          </w:p>
        </w:tc>
        <w:tc>
          <w:tcPr>
            <w:tcW w:w="992" w:type="dxa"/>
            <w:shd w:val="clear" w:color="auto" w:fill="auto"/>
          </w:tcPr>
          <w:p w14:paraId="3D0952B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sppl2a</w:t>
            </w:r>
          </w:p>
        </w:tc>
        <w:tc>
          <w:tcPr>
            <w:tcW w:w="709" w:type="dxa"/>
          </w:tcPr>
          <w:p w14:paraId="29B6135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2.1</w:t>
            </w:r>
          </w:p>
        </w:tc>
      </w:tr>
      <w:tr w:rsidR="00F4082F" w:rsidRPr="00B632CE" w14:paraId="1E8BCFA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436786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8B4F0A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508171E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Interferon gamma 1</w:t>
            </w:r>
          </w:p>
        </w:tc>
        <w:tc>
          <w:tcPr>
            <w:tcW w:w="992" w:type="dxa"/>
            <w:shd w:val="clear" w:color="auto" w:fill="auto"/>
          </w:tcPr>
          <w:p w14:paraId="10FBF4D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ifng1</w:t>
            </w:r>
          </w:p>
        </w:tc>
        <w:tc>
          <w:tcPr>
            <w:tcW w:w="709" w:type="dxa"/>
          </w:tcPr>
          <w:p w14:paraId="2CED16A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1.15</w:t>
            </w:r>
          </w:p>
        </w:tc>
      </w:tr>
      <w:tr w:rsidR="00F4082F" w:rsidRPr="00B632CE" w14:paraId="5BDA2430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74A912B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5404F1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5F2750B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38" w:name="_Hlk114053341"/>
            <w:r w:rsidRPr="00B632CE">
              <w:rPr>
                <w:rFonts w:ascii="Times New Roman" w:hAnsi="Times New Roman"/>
              </w:rPr>
              <w:t>F-box only protein 50</w:t>
            </w:r>
            <w:bookmarkEnd w:id="38"/>
          </w:p>
        </w:tc>
        <w:tc>
          <w:tcPr>
            <w:tcW w:w="992" w:type="dxa"/>
            <w:shd w:val="clear" w:color="auto" w:fill="auto"/>
          </w:tcPr>
          <w:p w14:paraId="0250662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39" w:name="_Hlk114053357"/>
            <w:r w:rsidRPr="00B632CE">
              <w:rPr>
                <w:rFonts w:ascii="Times New Roman" w:hAnsi="Times New Roman"/>
                <w:i/>
                <w:iCs/>
              </w:rPr>
              <w:t>nccrp1</w:t>
            </w:r>
            <w:bookmarkEnd w:id="39"/>
          </w:p>
        </w:tc>
        <w:tc>
          <w:tcPr>
            <w:tcW w:w="709" w:type="dxa"/>
          </w:tcPr>
          <w:p w14:paraId="616ADE2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-1.5</w:t>
            </w:r>
          </w:p>
        </w:tc>
      </w:tr>
      <w:tr w:rsidR="00F4082F" w:rsidRPr="00B632CE" w14:paraId="031BE19E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AAB2CF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3E9C0C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996389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Immunoglobulin lambda-1 light chain-like</w:t>
            </w:r>
          </w:p>
        </w:tc>
        <w:tc>
          <w:tcPr>
            <w:tcW w:w="992" w:type="dxa"/>
            <w:shd w:val="clear" w:color="auto" w:fill="auto"/>
          </w:tcPr>
          <w:p w14:paraId="4306A51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igl1l</w:t>
            </w:r>
          </w:p>
        </w:tc>
        <w:tc>
          <w:tcPr>
            <w:tcW w:w="709" w:type="dxa"/>
          </w:tcPr>
          <w:p w14:paraId="70F85D3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-2.32</w:t>
            </w:r>
          </w:p>
        </w:tc>
      </w:tr>
      <w:tr w:rsidR="00F4082F" w:rsidRPr="00B632CE" w14:paraId="443F7FD4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FAB228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4358240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76B1DF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C-C motif chemokine 14</w:t>
            </w:r>
          </w:p>
        </w:tc>
        <w:tc>
          <w:tcPr>
            <w:tcW w:w="992" w:type="dxa"/>
            <w:shd w:val="clear" w:color="auto" w:fill="auto"/>
          </w:tcPr>
          <w:p w14:paraId="5369B5D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ccl14</w:t>
            </w:r>
          </w:p>
        </w:tc>
        <w:tc>
          <w:tcPr>
            <w:tcW w:w="709" w:type="dxa"/>
          </w:tcPr>
          <w:p w14:paraId="1971F7E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-2.45</w:t>
            </w:r>
          </w:p>
        </w:tc>
      </w:tr>
      <w:tr w:rsidR="00F4082F" w:rsidRPr="00B632CE" w14:paraId="58920C38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317C2F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19FDE4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7D1FA52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40" w:name="_Hlk114053197"/>
            <w:r w:rsidRPr="00B632CE">
              <w:rPr>
                <w:rFonts w:ascii="Times New Roman" w:hAnsi="Times New Roman"/>
              </w:rPr>
              <w:t>Viral macrophage inflammatory protein 2</w:t>
            </w:r>
            <w:bookmarkEnd w:id="40"/>
          </w:p>
        </w:tc>
        <w:tc>
          <w:tcPr>
            <w:tcW w:w="992" w:type="dxa"/>
            <w:shd w:val="clear" w:color="auto" w:fill="auto"/>
          </w:tcPr>
          <w:p w14:paraId="4210CFE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vmi2</w:t>
            </w:r>
          </w:p>
        </w:tc>
        <w:tc>
          <w:tcPr>
            <w:tcW w:w="709" w:type="dxa"/>
          </w:tcPr>
          <w:p w14:paraId="1A054E1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-2.54</w:t>
            </w:r>
          </w:p>
        </w:tc>
      </w:tr>
      <w:tr w:rsidR="00F4082F" w:rsidRPr="00B632CE" w14:paraId="118099B0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75EB92D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696D1B6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19C1C57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Hamartin (Tuberous sclerosis 1 protein)</w:t>
            </w:r>
          </w:p>
        </w:tc>
        <w:tc>
          <w:tcPr>
            <w:tcW w:w="992" w:type="dxa"/>
            <w:shd w:val="clear" w:color="auto" w:fill="auto"/>
          </w:tcPr>
          <w:p w14:paraId="39C242A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tsc1</w:t>
            </w:r>
          </w:p>
        </w:tc>
        <w:tc>
          <w:tcPr>
            <w:tcW w:w="709" w:type="dxa"/>
          </w:tcPr>
          <w:p w14:paraId="6C83A5E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-2.61</w:t>
            </w:r>
          </w:p>
        </w:tc>
      </w:tr>
      <w:tr w:rsidR="00F4082F" w:rsidRPr="00B632CE" w14:paraId="2F33080D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0D94B7B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D5821C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59156BC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41" w:name="_Hlk114049492"/>
            <w:r w:rsidRPr="00B632CE">
              <w:rPr>
                <w:rFonts w:ascii="Times New Roman" w:hAnsi="Times New Roman"/>
              </w:rPr>
              <w:t>H-2 class II histocompatibility antigen, I-E alpha chain</w:t>
            </w:r>
            <w:bookmarkEnd w:id="41"/>
          </w:p>
        </w:tc>
        <w:tc>
          <w:tcPr>
            <w:tcW w:w="992" w:type="dxa"/>
            <w:shd w:val="clear" w:color="auto" w:fill="auto"/>
          </w:tcPr>
          <w:p w14:paraId="25D53F0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42" w:name="_Hlk114049504"/>
            <w:r w:rsidRPr="00B632CE">
              <w:rPr>
                <w:rFonts w:ascii="Times New Roman" w:hAnsi="Times New Roman"/>
                <w:i/>
                <w:iCs/>
              </w:rPr>
              <w:t>h2iea</w:t>
            </w:r>
            <w:bookmarkEnd w:id="42"/>
          </w:p>
        </w:tc>
        <w:tc>
          <w:tcPr>
            <w:tcW w:w="709" w:type="dxa"/>
          </w:tcPr>
          <w:p w14:paraId="00E0128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-2.63</w:t>
            </w:r>
          </w:p>
        </w:tc>
      </w:tr>
      <w:tr w:rsidR="00F4082F" w:rsidRPr="00B632CE" w14:paraId="41FF306F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3C8BA1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6988BE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53C79F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43" w:name="_Hlk114053156"/>
            <w:r w:rsidRPr="00B632CE">
              <w:rPr>
                <w:rFonts w:ascii="Times New Roman" w:hAnsi="Times New Roman"/>
              </w:rPr>
              <w:t>Activin receptor type IIB</w:t>
            </w:r>
            <w:bookmarkEnd w:id="43"/>
          </w:p>
        </w:tc>
        <w:tc>
          <w:tcPr>
            <w:tcW w:w="992" w:type="dxa"/>
            <w:shd w:val="clear" w:color="auto" w:fill="auto"/>
          </w:tcPr>
          <w:p w14:paraId="6C1F7FB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44" w:name="_Hlk114053171"/>
            <w:r w:rsidRPr="00B632CE">
              <w:rPr>
                <w:rFonts w:ascii="Times New Roman" w:hAnsi="Times New Roman"/>
                <w:i/>
                <w:iCs/>
              </w:rPr>
              <w:t>acvr2b</w:t>
            </w:r>
            <w:bookmarkEnd w:id="44"/>
          </w:p>
        </w:tc>
        <w:tc>
          <w:tcPr>
            <w:tcW w:w="709" w:type="dxa"/>
          </w:tcPr>
          <w:p w14:paraId="0F72CBC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-3.47</w:t>
            </w:r>
          </w:p>
        </w:tc>
      </w:tr>
      <w:tr w:rsidR="00F4082F" w:rsidRPr="00B632CE" w14:paraId="6C6EE60C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75F1E83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C657FC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CE40FB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C-C motif chemokine 24 (CK-beta-6) (Eosinophil chemotactic protein 2)</w:t>
            </w:r>
          </w:p>
        </w:tc>
        <w:tc>
          <w:tcPr>
            <w:tcW w:w="992" w:type="dxa"/>
            <w:shd w:val="clear" w:color="auto" w:fill="auto"/>
          </w:tcPr>
          <w:p w14:paraId="143BED8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ccl24</w:t>
            </w:r>
          </w:p>
        </w:tc>
        <w:tc>
          <w:tcPr>
            <w:tcW w:w="709" w:type="dxa"/>
          </w:tcPr>
          <w:p w14:paraId="5A14D65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-3.86</w:t>
            </w:r>
          </w:p>
        </w:tc>
      </w:tr>
      <w:tr w:rsidR="00F4082F" w:rsidRPr="00B632CE" w14:paraId="2BCD535A" w14:textId="77777777" w:rsidTr="0013507F">
        <w:trPr>
          <w:jc w:val="center"/>
        </w:trPr>
        <w:tc>
          <w:tcPr>
            <w:tcW w:w="1241" w:type="dxa"/>
            <w:vMerge w:val="restart"/>
            <w:shd w:val="clear" w:color="auto" w:fill="auto"/>
          </w:tcPr>
          <w:p w14:paraId="757C478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3BD0F8E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 w:val="restart"/>
            <w:shd w:val="clear" w:color="auto" w:fill="auto"/>
          </w:tcPr>
          <w:p w14:paraId="5AE9C7A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Protein folding</w:t>
            </w:r>
          </w:p>
        </w:tc>
        <w:tc>
          <w:tcPr>
            <w:tcW w:w="3544" w:type="dxa"/>
            <w:shd w:val="clear" w:color="auto" w:fill="auto"/>
          </w:tcPr>
          <w:p w14:paraId="559D36A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Heat shock protein 90-alpha 1</w:t>
            </w:r>
          </w:p>
        </w:tc>
        <w:tc>
          <w:tcPr>
            <w:tcW w:w="992" w:type="dxa"/>
            <w:shd w:val="clear" w:color="auto" w:fill="auto"/>
          </w:tcPr>
          <w:p w14:paraId="0B4738A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hsp90a1</w:t>
            </w:r>
          </w:p>
        </w:tc>
        <w:tc>
          <w:tcPr>
            <w:tcW w:w="709" w:type="dxa"/>
          </w:tcPr>
          <w:p w14:paraId="465451A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4.78</w:t>
            </w:r>
          </w:p>
        </w:tc>
      </w:tr>
      <w:tr w:rsidR="00F4082F" w:rsidRPr="00B632CE" w14:paraId="22021632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7F037BC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43B1A56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1123BF0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Heat shock 70 </w:t>
            </w:r>
            <w:proofErr w:type="spellStart"/>
            <w:r w:rsidRPr="00B632CE">
              <w:rPr>
                <w:rFonts w:ascii="Times New Roman" w:hAnsi="Times New Roman"/>
              </w:rPr>
              <w:t>kDa</w:t>
            </w:r>
            <w:proofErr w:type="spellEnd"/>
            <w:r w:rsidRPr="00B632CE">
              <w:rPr>
                <w:rFonts w:ascii="Times New Roman" w:hAnsi="Times New Roman"/>
              </w:rPr>
              <w:t xml:space="preserve"> protein isoform X2</w:t>
            </w:r>
          </w:p>
        </w:tc>
        <w:tc>
          <w:tcPr>
            <w:tcW w:w="992" w:type="dxa"/>
            <w:shd w:val="clear" w:color="auto" w:fill="auto"/>
          </w:tcPr>
          <w:p w14:paraId="2364627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hsp70a2</w:t>
            </w:r>
          </w:p>
        </w:tc>
        <w:tc>
          <w:tcPr>
            <w:tcW w:w="709" w:type="dxa"/>
          </w:tcPr>
          <w:p w14:paraId="5D22FAF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4.13</w:t>
            </w:r>
          </w:p>
        </w:tc>
      </w:tr>
      <w:tr w:rsidR="00F4082F" w:rsidRPr="00B632CE" w14:paraId="10AA5155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451A2E7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8747A5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7856A6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Heat shock protein 70</w:t>
            </w:r>
          </w:p>
        </w:tc>
        <w:tc>
          <w:tcPr>
            <w:tcW w:w="992" w:type="dxa"/>
            <w:shd w:val="clear" w:color="auto" w:fill="auto"/>
          </w:tcPr>
          <w:p w14:paraId="644F468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hsp70</w:t>
            </w:r>
          </w:p>
        </w:tc>
        <w:tc>
          <w:tcPr>
            <w:tcW w:w="709" w:type="dxa"/>
          </w:tcPr>
          <w:p w14:paraId="5052B9A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4.08</w:t>
            </w:r>
          </w:p>
        </w:tc>
      </w:tr>
      <w:tr w:rsidR="00F4082F" w:rsidRPr="00B632CE" w14:paraId="6347F6DE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70FEECC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ECEE31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1EABDC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Heat shock 40 </w:t>
            </w:r>
            <w:proofErr w:type="spellStart"/>
            <w:r w:rsidRPr="00B632CE">
              <w:rPr>
                <w:rFonts w:ascii="Times New Roman" w:hAnsi="Times New Roman"/>
              </w:rPr>
              <w:t>kDa</w:t>
            </w:r>
            <w:proofErr w:type="spellEnd"/>
            <w:r w:rsidRPr="00B632CE">
              <w:rPr>
                <w:rFonts w:ascii="Times New Roman" w:hAnsi="Times New Roman"/>
              </w:rPr>
              <w:t xml:space="preserve"> protein 1</w:t>
            </w:r>
          </w:p>
        </w:tc>
        <w:tc>
          <w:tcPr>
            <w:tcW w:w="992" w:type="dxa"/>
            <w:shd w:val="clear" w:color="auto" w:fill="auto"/>
          </w:tcPr>
          <w:p w14:paraId="0580303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hsp40a1</w:t>
            </w:r>
          </w:p>
        </w:tc>
        <w:tc>
          <w:tcPr>
            <w:tcW w:w="709" w:type="dxa"/>
          </w:tcPr>
          <w:p w14:paraId="21C6D0E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3.68</w:t>
            </w:r>
          </w:p>
        </w:tc>
      </w:tr>
      <w:tr w:rsidR="00F4082F" w:rsidRPr="00B632CE" w14:paraId="2B638B7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5AD6862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2E5686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5E2EFE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Heat shock 70 </w:t>
            </w:r>
            <w:proofErr w:type="spellStart"/>
            <w:r w:rsidRPr="00B632CE">
              <w:rPr>
                <w:rFonts w:ascii="Times New Roman" w:hAnsi="Times New Roman"/>
              </w:rPr>
              <w:t>kDa</w:t>
            </w:r>
            <w:proofErr w:type="spellEnd"/>
            <w:r w:rsidRPr="00B632CE">
              <w:rPr>
                <w:rFonts w:ascii="Times New Roman" w:hAnsi="Times New Roman"/>
              </w:rPr>
              <w:t xml:space="preserve"> protein 1</w:t>
            </w:r>
          </w:p>
        </w:tc>
        <w:tc>
          <w:tcPr>
            <w:tcW w:w="992" w:type="dxa"/>
            <w:shd w:val="clear" w:color="auto" w:fill="auto"/>
          </w:tcPr>
          <w:p w14:paraId="4E1ABC5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hsp70a1</w:t>
            </w:r>
          </w:p>
        </w:tc>
        <w:tc>
          <w:tcPr>
            <w:tcW w:w="709" w:type="dxa"/>
          </w:tcPr>
          <w:p w14:paraId="72B8821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3.3</w:t>
            </w:r>
          </w:p>
        </w:tc>
      </w:tr>
      <w:tr w:rsidR="00F4082F" w:rsidRPr="00B632CE" w14:paraId="45A090EC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24E934D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 w:val="restart"/>
            <w:shd w:val="clear" w:color="auto" w:fill="auto"/>
          </w:tcPr>
          <w:p w14:paraId="219DA85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Protein degradation</w:t>
            </w:r>
          </w:p>
        </w:tc>
        <w:tc>
          <w:tcPr>
            <w:tcW w:w="3544" w:type="dxa"/>
            <w:shd w:val="clear" w:color="auto" w:fill="auto"/>
          </w:tcPr>
          <w:p w14:paraId="385042A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E3 ubiquitin-protein ligase </w:t>
            </w:r>
          </w:p>
        </w:tc>
        <w:tc>
          <w:tcPr>
            <w:tcW w:w="992" w:type="dxa"/>
            <w:shd w:val="clear" w:color="auto" w:fill="auto"/>
          </w:tcPr>
          <w:p w14:paraId="7A1A2F8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nedd4</w:t>
            </w:r>
          </w:p>
        </w:tc>
        <w:tc>
          <w:tcPr>
            <w:tcW w:w="709" w:type="dxa"/>
          </w:tcPr>
          <w:p w14:paraId="599F0C1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3.6</w:t>
            </w:r>
          </w:p>
        </w:tc>
      </w:tr>
      <w:tr w:rsidR="00F4082F" w:rsidRPr="00B632CE" w14:paraId="3CD354D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3BE4862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48FB468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ACDAA5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Proteasome subunit beta</w:t>
            </w:r>
          </w:p>
        </w:tc>
        <w:tc>
          <w:tcPr>
            <w:tcW w:w="992" w:type="dxa"/>
            <w:shd w:val="clear" w:color="auto" w:fill="auto"/>
          </w:tcPr>
          <w:p w14:paraId="6F0DC59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psmb8a</w:t>
            </w:r>
          </w:p>
        </w:tc>
        <w:tc>
          <w:tcPr>
            <w:tcW w:w="709" w:type="dxa"/>
          </w:tcPr>
          <w:p w14:paraId="7E6326C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2.39</w:t>
            </w:r>
          </w:p>
        </w:tc>
      </w:tr>
      <w:tr w:rsidR="00F4082F" w:rsidRPr="00B632CE" w14:paraId="43AE7572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269BC8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D716DE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391932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Ubiquitin recognition factor</w:t>
            </w:r>
          </w:p>
        </w:tc>
        <w:tc>
          <w:tcPr>
            <w:tcW w:w="992" w:type="dxa"/>
            <w:shd w:val="clear" w:color="auto" w:fill="auto"/>
          </w:tcPr>
          <w:p w14:paraId="02C80CF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ufd1</w:t>
            </w:r>
          </w:p>
        </w:tc>
        <w:tc>
          <w:tcPr>
            <w:tcW w:w="709" w:type="dxa"/>
          </w:tcPr>
          <w:p w14:paraId="4FA68E5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2.3</w:t>
            </w:r>
          </w:p>
        </w:tc>
      </w:tr>
      <w:tr w:rsidR="00F4082F" w:rsidRPr="00B632CE" w14:paraId="4A3A28B0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6DC73D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2255391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3A7B87A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Suppressor of cytokine signaling 3</w:t>
            </w:r>
          </w:p>
        </w:tc>
        <w:tc>
          <w:tcPr>
            <w:tcW w:w="992" w:type="dxa"/>
            <w:shd w:val="clear" w:color="auto" w:fill="auto"/>
          </w:tcPr>
          <w:p w14:paraId="30103E9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socs3</w:t>
            </w:r>
          </w:p>
        </w:tc>
        <w:tc>
          <w:tcPr>
            <w:tcW w:w="709" w:type="dxa"/>
          </w:tcPr>
          <w:p w14:paraId="7A3E7C7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2.2</w:t>
            </w:r>
          </w:p>
        </w:tc>
      </w:tr>
      <w:tr w:rsidR="00F4082F" w:rsidRPr="00B632CE" w14:paraId="503194DC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3437D62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5D1F9DC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0F51F6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Proteasome subunit alpha type 4</w:t>
            </w:r>
          </w:p>
        </w:tc>
        <w:tc>
          <w:tcPr>
            <w:tcW w:w="992" w:type="dxa"/>
            <w:shd w:val="clear" w:color="auto" w:fill="auto"/>
          </w:tcPr>
          <w:p w14:paraId="76C1B3A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psma4</w:t>
            </w:r>
          </w:p>
        </w:tc>
        <w:tc>
          <w:tcPr>
            <w:tcW w:w="709" w:type="dxa"/>
          </w:tcPr>
          <w:p w14:paraId="0015678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1.12</w:t>
            </w:r>
          </w:p>
        </w:tc>
      </w:tr>
      <w:tr w:rsidR="00F4082F" w:rsidRPr="00B632CE" w14:paraId="16056DB9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1928AE9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48BDAE5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FD62C4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bookmarkStart w:id="45" w:name="_Hlk104142964"/>
            <w:r w:rsidRPr="00B632CE">
              <w:rPr>
                <w:rFonts w:ascii="Times New Roman" w:hAnsi="Times New Roman"/>
              </w:rPr>
              <w:t xml:space="preserve">E3 ubiquitin-protein ligase </w:t>
            </w:r>
            <w:proofErr w:type="spellStart"/>
            <w:r w:rsidRPr="00B632CE">
              <w:rPr>
                <w:rFonts w:ascii="Times New Roman" w:hAnsi="Times New Roman"/>
              </w:rPr>
              <w:t>synoviolin</w:t>
            </w:r>
            <w:bookmarkEnd w:id="45"/>
            <w:proofErr w:type="spellEnd"/>
          </w:p>
        </w:tc>
        <w:tc>
          <w:tcPr>
            <w:tcW w:w="992" w:type="dxa"/>
            <w:shd w:val="clear" w:color="auto" w:fill="auto"/>
          </w:tcPr>
          <w:p w14:paraId="466C7BA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46" w:name="_Hlk104142996"/>
            <w:r w:rsidRPr="00B632CE">
              <w:rPr>
                <w:rFonts w:ascii="Times New Roman" w:hAnsi="Times New Roman"/>
                <w:i/>
                <w:iCs/>
              </w:rPr>
              <w:t>syvn1</w:t>
            </w:r>
            <w:bookmarkEnd w:id="46"/>
          </w:p>
        </w:tc>
        <w:tc>
          <w:tcPr>
            <w:tcW w:w="709" w:type="dxa"/>
          </w:tcPr>
          <w:p w14:paraId="4ACF83F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-1.12</w:t>
            </w:r>
          </w:p>
        </w:tc>
      </w:tr>
      <w:tr w:rsidR="00F4082F" w:rsidRPr="00B632CE" w14:paraId="60ABECD1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694F1C6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1B00D51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9FA8B2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Ubiquitin carboxyl-terminal hydrolase</w:t>
            </w:r>
          </w:p>
        </w:tc>
        <w:tc>
          <w:tcPr>
            <w:tcW w:w="992" w:type="dxa"/>
            <w:shd w:val="clear" w:color="auto" w:fill="auto"/>
          </w:tcPr>
          <w:p w14:paraId="6BB8FD7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usp3</w:t>
            </w:r>
          </w:p>
        </w:tc>
        <w:tc>
          <w:tcPr>
            <w:tcW w:w="709" w:type="dxa"/>
          </w:tcPr>
          <w:p w14:paraId="32E0446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-2.5</w:t>
            </w:r>
          </w:p>
        </w:tc>
      </w:tr>
      <w:tr w:rsidR="00F4082F" w:rsidRPr="00B632CE" w14:paraId="330E323C" w14:textId="77777777" w:rsidTr="0013507F">
        <w:trPr>
          <w:jc w:val="center"/>
        </w:trPr>
        <w:tc>
          <w:tcPr>
            <w:tcW w:w="1241" w:type="dxa"/>
            <w:vMerge/>
            <w:shd w:val="clear" w:color="auto" w:fill="auto"/>
          </w:tcPr>
          <w:p w14:paraId="3EA8F4E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shd w:val="clear" w:color="auto" w:fill="auto"/>
          </w:tcPr>
          <w:p w14:paraId="72C7253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5CEC9CA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E3 ubiquitin-protein ligase isoform X1</w:t>
            </w:r>
          </w:p>
        </w:tc>
        <w:tc>
          <w:tcPr>
            <w:tcW w:w="992" w:type="dxa"/>
            <w:shd w:val="clear" w:color="auto" w:fill="auto"/>
          </w:tcPr>
          <w:p w14:paraId="7C41B5E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rfwd2</w:t>
            </w:r>
          </w:p>
        </w:tc>
        <w:tc>
          <w:tcPr>
            <w:tcW w:w="709" w:type="dxa"/>
          </w:tcPr>
          <w:p w14:paraId="7FEC9B4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-2.95</w:t>
            </w:r>
          </w:p>
        </w:tc>
      </w:tr>
      <w:tr w:rsidR="00F4082F" w:rsidRPr="00B632CE" w14:paraId="00E9B86C" w14:textId="77777777" w:rsidTr="0013507F">
        <w:trPr>
          <w:jc w:val="center"/>
        </w:trPr>
        <w:tc>
          <w:tcPr>
            <w:tcW w:w="1241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42AA053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0F9795A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Apoptosis</w:t>
            </w:r>
          </w:p>
        </w:tc>
        <w:tc>
          <w:tcPr>
            <w:tcW w:w="3544" w:type="dxa"/>
            <w:shd w:val="clear" w:color="auto" w:fill="auto"/>
          </w:tcPr>
          <w:p w14:paraId="4556079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Caspase recruitment domain-containing protein 5</w:t>
            </w:r>
          </w:p>
        </w:tc>
        <w:tc>
          <w:tcPr>
            <w:tcW w:w="992" w:type="dxa"/>
            <w:shd w:val="clear" w:color="auto" w:fill="auto"/>
          </w:tcPr>
          <w:p w14:paraId="106EA58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47" w:name="_Hlk114054376"/>
            <w:r w:rsidRPr="00B632CE">
              <w:rPr>
                <w:rFonts w:ascii="Times New Roman" w:hAnsi="Times New Roman"/>
                <w:i/>
                <w:iCs/>
              </w:rPr>
              <w:t>card5</w:t>
            </w:r>
            <w:bookmarkEnd w:id="47"/>
          </w:p>
        </w:tc>
        <w:tc>
          <w:tcPr>
            <w:tcW w:w="709" w:type="dxa"/>
          </w:tcPr>
          <w:p w14:paraId="7FD09B7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4.9</w:t>
            </w:r>
          </w:p>
        </w:tc>
      </w:tr>
      <w:tr w:rsidR="00F4082F" w:rsidRPr="00B632CE" w14:paraId="21250A06" w14:textId="77777777" w:rsidTr="0013507F">
        <w:trPr>
          <w:jc w:val="center"/>
        </w:trPr>
        <w:tc>
          <w:tcPr>
            <w:tcW w:w="124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154A8B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7D9C8D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08FA498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caspase-8-like isoform X2</w:t>
            </w:r>
          </w:p>
        </w:tc>
        <w:tc>
          <w:tcPr>
            <w:tcW w:w="992" w:type="dxa"/>
            <w:shd w:val="clear" w:color="auto" w:fill="auto"/>
          </w:tcPr>
          <w:p w14:paraId="04E31CA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caspl2</w:t>
            </w:r>
          </w:p>
        </w:tc>
        <w:tc>
          <w:tcPr>
            <w:tcW w:w="709" w:type="dxa"/>
          </w:tcPr>
          <w:p w14:paraId="17CFFCE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3.36</w:t>
            </w:r>
          </w:p>
        </w:tc>
      </w:tr>
      <w:tr w:rsidR="00F4082F" w:rsidRPr="00B632CE" w14:paraId="623D0320" w14:textId="77777777" w:rsidTr="0013507F">
        <w:trPr>
          <w:jc w:val="center"/>
        </w:trPr>
        <w:tc>
          <w:tcPr>
            <w:tcW w:w="124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4FE4A32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A71149D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6F30AA91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Caspase 23</w:t>
            </w:r>
          </w:p>
        </w:tc>
        <w:tc>
          <w:tcPr>
            <w:tcW w:w="992" w:type="dxa"/>
            <w:shd w:val="clear" w:color="auto" w:fill="auto"/>
          </w:tcPr>
          <w:p w14:paraId="390C6D3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casp23</w:t>
            </w:r>
          </w:p>
        </w:tc>
        <w:tc>
          <w:tcPr>
            <w:tcW w:w="709" w:type="dxa"/>
          </w:tcPr>
          <w:p w14:paraId="2CC6D097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3.27</w:t>
            </w:r>
          </w:p>
        </w:tc>
      </w:tr>
      <w:tr w:rsidR="00F4082F" w:rsidRPr="00B632CE" w14:paraId="220A4DEC" w14:textId="77777777" w:rsidTr="0013507F">
        <w:trPr>
          <w:jc w:val="center"/>
        </w:trPr>
        <w:tc>
          <w:tcPr>
            <w:tcW w:w="124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9ADCD6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BAD95A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D53DC9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 xml:space="preserve">Caspase 8 like </w:t>
            </w:r>
          </w:p>
        </w:tc>
        <w:tc>
          <w:tcPr>
            <w:tcW w:w="992" w:type="dxa"/>
            <w:shd w:val="clear" w:color="auto" w:fill="auto"/>
          </w:tcPr>
          <w:p w14:paraId="2542AFD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casp8like</w:t>
            </w:r>
          </w:p>
        </w:tc>
        <w:tc>
          <w:tcPr>
            <w:tcW w:w="709" w:type="dxa"/>
          </w:tcPr>
          <w:p w14:paraId="0A600E1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3.23</w:t>
            </w:r>
          </w:p>
        </w:tc>
      </w:tr>
      <w:tr w:rsidR="00F4082F" w:rsidRPr="00B632CE" w14:paraId="3C51100F" w14:textId="77777777" w:rsidTr="0013507F">
        <w:trPr>
          <w:jc w:val="center"/>
        </w:trPr>
        <w:tc>
          <w:tcPr>
            <w:tcW w:w="124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05C12F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750DC2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41AD47C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Caspase-6</w:t>
            </w:r>
          </w:p>
        </w:tc>
        <w:tc>
          <w:tcPr>
            <w:tcW w:w="992" w:type="dxa"/>
            <w:shd w:val="clear" w:color="auto" w:fill="auto"/>
          </w:tcPr>
          <w:p w14:paraId="345654C4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casp6</w:t>
            </w:r>
          </w:p>
        </w:tc>
        <w:tc>
          <w:tcPr>
            <w:tcW w:w="709" w:type="dxa"/>
          </w:tcPr>
          <w:p w14:paraId="6EFEB420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3.07</w:t>
            </w:r>
          </w:p>
        </w:tc>
      </w:tr>
      <w:tr w:rsidR="00F4082F" w:rsidRPr="00B632CE" w14:paraId="3DC8F55E" w14:textId="77777777" w:rsidTr="0013507F">
        <w:trPr>
          <w:jc w:val="center"/>
        </w:trPr>
        <w:tc>
          <w:tcPr>
            <w:tcW w:w="124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CE1E09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0721C8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44BE5EA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Caspase recruitment domain-containing protein 9 isoform X1</w:t>
            </w:r>
          </w:p>
        </w:tc>
        <w:tc>
          <w:tcPr>
            <w:tcW w:w="992" w:type="dxa"/>
            <w:shd w:val="clear" w:color="auto" w:fill="auto"/>
          </w:tcPr>
          <w:p w14:paraId="5642428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card9</w:t>
            </w:r>
          </w:p>
        </w:tc>
        <w:tc>
          <w:tcPr>
            <w:tcW w:w="709" w:type="dxa"/>
          </w:tcPr>
          <w:p w14:paraId="46FEF34F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2.9</w:t>
            </w:r>
          </w:p>
        </w:tc>
      </w:tr>
      <w:tr w:rsidR="00F4082F" w:rsidRPr="00B632CE" w14:paraId="1EEB903F" w14:textId="77777777" w:rsidTr="0013507F">
        <w:trPr>
          <w:jc w:val="center"/>
        </w:trPr>
        <w:tc>
          <w:tcPr>
            <w:tcW w:w="124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179DE8E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B5BCB6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shd w:val="clear" w:color="auto" w:fill="auto"/>
          </w:tcPr>
          <w:p w14:paraId="2B96CB6B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Caspase-6 like</w:t>
            </w:r>
          </w:p>
        </w:tc>
        <w:tc>
          <w:tcPr>
            <w:tcW w:w="992" w:type="dxa"/>
            <w:shd w:val="clear" w:color="auto" w:fill="auto"/>
          </w:tcPr>
          <w:p w14:paraId="530686A9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B632CE">
              <w:rPr>
                <w:rFonts w:ascii="Times New Roman" w:hAnsi="Times New Roman"/>
                <w:i/>
                <w:iCs/>
              </w:rPr>
              <w:t>casp6l</w:t>
            </w:r>
          </w:p>
        </w:tc>
        <w:tc>
          <w:tcPr>
            <w:tcW w:w="709" w:type="dxa"/>
          </w:tcPr>
          <w:p w14:paraId="3C68E37A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2.57</w:t>
            </w:r>
          </w:p>
        </w:tc>
      </w:tr>
      <w:tr w:rsidR="00F4082F" w:rsidRPr="00B632CE" w14:paraId="24EDFADF" w14:textId="77777777" w:rsidTr="0013507F">
        <w:trPr>
          <w:jc w:val="center"/>
        </w:trPr>
        <w:tc>
          <w:tcPr>
            <w:tcW w:w="124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E097AF5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CBEDA1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20C0F946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Bifunctional apoptosis regulator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627BB43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bookmarkStart w:id="48" w:name="_Hlk114054282"/>
            <w:proofErr w:type="spellStart"/>
            <w:r w:rsidRPr="00B632CE">
              <w:rPr>
                <w:rFonts w:ascii="Times New Roman" w:hAnsi="Times New Roman"/>
                <w:i/>
                <w:iCs/>
              </w:rPr>
              <w:t>bfar</w:t>
            </w:r>
            <w:bookmarkEnd w:id="48"/>
            <w:proofErr w:type="spellEnd"/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D47C218" w14:textId="77777777" w:rsidR="00F4082F" w:rsidRPr="00B632CE" w:rsidRDefault="00F4082F" w:rsidP="0013507F">
            <w:pPr>
              <w:spacing w:after="0" w:line="240" w:lineRule="auto"/>
              <w:rPr>
                <w:rFonts w:ascii="Times New Roman" w:hAnsi="Times New Roman"/>
              </w:rPr>
            </w:pPr>
            <w:r w:rsidRPr="00B632CE">
              <w:rPr>
                <w:rFonts w:ascii="Times New Roman" w:hAnsi="Times New Roman"/>
              </w:rPr>
              <w:t>1.2</w:t>
            </w:r>
          </w:p>
        </w:tc>
      </w:tr>
    </w:tbl>
    <w:p w14:paraId="6C9D6042" w14:textId="77777777" w:rsidR="00C50051" w:rsidRPr="00B632CE" w:rsidRDefault="00C50051" w:rsidP="0003508F">
      <w:pPr>
        <w:rPr>
          <w:rFonts w:ascii="Times New Roman" w:hAnsi="Times New Roman"/>
        </w:rPr>
      </w:pPr>
    </w:p>
    <w:sectPr w:rsidR="00C50051" w:rsidRPr="00B632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070"/>
    <w:rsid w:val="0003508F"/>
    <w:rsid w:val="000E494A"/>
    <w:rsid w:val="00152D57"/>
    <w:rsid w:val="001B33E9"/>
    <w:rsid w:val="001C774A"/>
    <w:rsid w:val="00464059"/>
    <w:rsid w:val="006A2A2C"/>
    <w:rsid w:val="007A6800"/>
    <w:rsid w:val="00861C33"/>
    <w:rsid w:val="008E1EE7"/>
    <w:rsid w:val="009E6EBF"/>
    <w:rsid w:val="00A665B4"/>
    <w:rsid w:val="00AA20EB"/>
    <w:rsid w:val="00B632CE"/>
    <w:rsid w:val="00BB5D6D"/>
    <w:rsid w:val="00C075CD"/>
    <w:rsid w:val="00C44C5D"/>
    <w:rsid w:val="00C50051"/>
    <w:rsid w:val="00C93D98"/>
    <w:rsid w:val="00D80070"/>
    <w:rsid w:val="00D93DC6"/>
    <w:rsid w:val="00F4082F"/>
    <w:rsid w:val="00FD4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75C64B"/>
  <w15:chartTrackingRefBased/>
  <w15:docId w15:val="{5F4064FF-F12B-4BA6-A848-840793BBB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070"/>
    <w:rPr>
      <w:rFonts w:ascii="Calibri" w:eastAsia="SimSun" w:hAnsi="Calibri" w:cs="Times New Roman"/>
      <w:kern w:val="0"/>
      <w:sz w:val="20"/>
      <w:szCs w:val="20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CTableBody">
    <w:name w:val="TC_Table_Body"/>
    <w:basedOn w:val="Normal"/>
    <w:rsid w:val="00D80070"/>
    <w:pPr>
      <w:spacing w:after="200" w:line="240" w:lineRule="auto"/>
      <w:jc w:val="both"/>
    </w:pPr>
    <w:rPr>
      <w:rFonts w:ascii="Times" w:eastAsia="Times New Roman" w:hAnsi="Times"/>
      <w:sz w:val="24"/>
      <w:lang w:eastAsia="en-US"/>
    </w:rPr>
  </w:style>
  <w:style w:type="table" w:styleId="TableGrid">
    <w:name w:val="Table Grid"/>
    <w:basedOn w:val="TableNormal"/>
    <w:uiPriority w:val="39"/>
    <w:rsid w:val="008E1EE7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778</Words>
  <Characters>5524</Characters>
  <Application>Microsoft Office Word</Application>
  <DocSecurity>0</DocSecurity>
  <Lines>690</Lines>
  <Paragraphs>420</Paragraphs>
  <ScaleCrop>false</ScaleCrop>
  <Company/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priyambada chutia</dc:creator>
  <cp:keywords/>
  <dc:description/>
  <cp:lastModifiedBy>priyambada chutia</cp:lastModifiedBy>
  <cp:revision>7</cp:revision>
  <dcterms:created xsi:type="dcterms:W3CDTF">2024-06-17T13:44:00Z</dcterms:created>
  <dcterms:modified xsi:type="dcterms:W3CDTF">2024-06-17T13:49:00Z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0d6935b1-06e9-409a-b107-ed03bac791c1</vt:lpwstr>
  </property>
</Properties>
</file>