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B981C1" w14:textId="754C7F53" w:rsidR="008E1EE7" w:rsidRPr="006A2A2C" w:rsidRDefault="008E1EE7" w:rsidP="008E1EE7">
      <w:pPr>
        <w:spacing w:line="480" w:lineRule="auto"/>
        <w:jc w:val="both"/>
        <w:rPr>
          <w:rFonts w:ascii="Times New Roman" w:hAnsi="Times New Roman"/>
        </w:rPr>
      </w:pPr>
      <w:r w:rsidRPr="006A2A2C">
        <w:rPr>
          <w:rFonts w:ascii="Times New Roman" w:hAnsi="Times New Roman"/>
          <w:b/>
          <w:bCs/>
        </w:rPr>
        <w:t xml:space="preserve">Table 4. </w:t>
      </w:r>
      <w:r w:rsidR="006A2A2C" w:rsidRPr="006A2A2C">
        <w:rPr>
          <w:rFonts w:ascii="Times New Roman" w:hAnsi="Times New Roman"/>
        </w:rPr>
        <w:t xml:space="preserve">Differentially expressed </w:t>
      </w:r>
      <w:r w:rsidR="006A2A2C">
        <w:rPr>
          <w:rFonts w:ascii="Times New Roman" w:hAnsi="Times New Roman"/>
        </w:rPr>
        <w:t>i</w:t>
      </w:r>
      <w:r w:rsidRPr="006A2A2C">
        <w:rPr>
          <w:rFonts w:ascii="Times New Roman" w:hAnsi="Times New Roman"/>
        </w:rPr>
        <w:t>onic and osmoregulatory genes</w:t>
      </w:r>
      <w:r w:rsidRPr="006A2A2C">
        <w:rPr>
          <w:rFonts w:ascii="Times New Roman" w:hAnsi="Times New Roman"/>
          <w:b/>
          <w:bCs/>
        </w:rPr>
        <w:t xml:space="preserve"> </w:t>
      </w:r>
      <w:r w:rsidR="007A6800" w:rsidRPr="006A2A2C">
        <w:rPr>
          <w:rFonts w:ascii="Times New Roman" w:hAnsi="Times New Roman"/>
        </w:rPr>
        <w:t xml:space="preserve">in </w:t>
      </w:r>
      <w:r w:rsidR="007A6800" w:rsidRPr="006A2A2C">
        <w:rPr>
          <w:rFonts w:ascii="Times New Roman" w:hAnsi="Times New Roman"/>
          <w:i/>
          <w:iCs/>
        </w:rPr>
        <w:t>H. fossilis</w:t>
      </w:r>
      <w:r w:rsidR="007A6800" w:rsidRPr="006A2A2C">
        <w:rPr>
          <w:rFonts w:ascii="Times New Roman" w:hAnsi="Times New Roman"/>
        </w:rPr>
        <w:t xml:space="preserve"> kidneys exposed to 100 mM NaCl solution for 14 days.</w:t>
      </w:r>
    </w:p>
    <w:tbl>
      <w:tblPr>
        <w:tblStyle w:val="TableGrid"/>
        <w:tblW w:w="90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803"/>
        <w:gridCol w:w="3052"/>
        <w:gridCol w:w="1275"/>
        <w:gridCol w:w="1083"/>
      </w:tblGrid>
      <w:tr w:rsidR="008E1EE7" w:rsidRPr="006A2A2C" w14:paraId="3F038F7C" w14:textId="77777777" w:rsidTr="0013507F"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DDE38B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  <w:b/>
                <w:bCs/>
              </w:rPr>
              <w:t>Gene Category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6F40F2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  <w:b/>
                <w:bCs/>
              </w:rPr>
              <w:t>Function</w:t>
            </w:r>
          </w:p>
        </w:tc>
        <w:tc>
          <w:tcPr>
            <w:tcW w:w="30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1B664B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  <w:b/>
                <w:bCs/>
              </w:rPr>
              <w:t>Gene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30380C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  <w:b/>
                <w:bCs/>
              </w:rPr>
              <w:t>Gene symbol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E2CDF2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  <w:b/>
                <w:bCs/>
              </w:rPr>
              <w:t>Log2 fc</w:t>
            </w:r>
          </w:p>
        </w:tc>
      </w:tr>
      <w:tr w:rsidR="008E1EE7" w:rsidRPr="006A2A2C" w14:paraId="275B0BE0" w14:textId="77777777" w:rsidTr="0013507F">
        <w:tc>
          <w:tcPr>
            <w:tcW w:w="1803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6A46855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Molecular Transport</w:t>
            </w:r>
          </w:p>
        </w:tc>
        <w:tc>
          <w:tcPr>
            <w:tcW w:w="1803" w:type="dxa"/>
            <w:vMerge w:val="restart"/>
            <w:tcBorders>
              <w:top w:val="single" w:sz="4" w:space="0" w:color="auto"/>
            </w:tcBorders>
          </w:tcPr>
          <w:p w14:paraId="6C434803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Transport of cations</w:t>
            </w:r>
          </w:p>
        </w:tc>
        <w:tc>
          <w:tcPr>
            <w:tcW w:w="3052" w:type="dxa"/>
            <w:tcBorders>
              <w:top w:val="single" w:sz="4" w:space="0" w:color="auto"/>
            </w:tcBorders>
          </w:tcPr>
          <w:p w14:paraId="6C2E91B3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 xml:space="preserve">Solute carrier family </w:t>
            </w:r>
            <w:proofErr w:type="gramStart"/>
            <w:r w:rsidRPr="006A2A2C">
              <w:rPr>
                <w:rFonts w:ascii="Times New Roman" w:hAnsi="Times New Roman"/>
              </w:rPr>
              <w:t>12 member</w:t>
            </w:r>
            <w:proofErr w:type="gramEnd"/>
            <w:r w:rsidRPr="006A2A2C">
              <w:rPr>
                <w:rFonts w:ascii="Times New Roman" w:hAnsi="Times New Roman"/>
              </w:rPr>
              <w:t xml:space="preserve"> 6 isoform X2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51986E8C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  <w:i/>
                <w:iCs/>
              </w:rPr>
              <w:t>slc12a6</w:t>
            </w:r>
          </w:p>
        </w:tc>
        <w:tc>
          <w:tcPr>
            <w:tcW w:w="1083" w:type="dxa"/>
            <w:tcBorders>
              <w:top w:val="single" w:sz="4" w:space="0" w:color="auto"/>
            </w:tcBorders>
          </w:tcPr>
          <w:p w14:paraId="5FD5C7B3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-0.26</w:t>
            </w:r>
          </w:p>
        </w:tc>
      </w:tr>
      <w:tr w:rsidR="008E1EE7" w:rsidRPr="006A2A2C" w14:paraId="7A14063D" w14:textId="77777777" w:rsidTr="0013507F">
        <w:tc>
          <w:tcPr>
            <w:tcW w:w="1803" w:type="dxa"/>
            <w:vMerge/>
            <w:tcBorders>
              <w:bottom w:val="single" w:sz="4" w:space="0" w:color="auto"/>
            </w:tcBorders>
          </w:tcPr>
          <w:p w14:paraId="6AE34ECA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1803" w:type="dxa"/>
            <w:vMerge/>
          </w:tcPr>
          <w:p w14:paraId="2D5280FD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3052" w:type="dxa"/>
          </w:tcPr>
          <w:p w14:paraId="512B2913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Ammonium transporter Rh type B</w:t>
            </w:r>
          </w:p>
        </w:tc>
        <w:tc>
          <w:tcPr>
            <w:tcW w:w="1275" w:type="dxa"/>
          </w:tcPr>
          <w:p w14:paraId="7FD39C75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proofErr w:type="spellStart"/>
            <w:r w:rsidRPr="006A2A2C">
              <w:rPr>
                <w:rFonts w:ascii="Times New Roman" w:hAnsi="Times New Roman"/>
                <w:i/>
                <w:iCs/>
              </w:rPr>
              <w:t>rhbg</w:t>
            </w:r>
            <w:proofErr w:type="spellEnd"/>
          </w:p>
        </w:tc>
        <w:tc>
          <w:tcPr>
            <w:tcW w:w="1083" w:type="dxa"/>
          </w:tcPr>
          <w:p w14:paraId="74263D8B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-2.51</w:t>
            </w:r>
          </w:p>
        </w:tc>
      </w:tr>
      <w:tr w:rsidR="008E1EE7" w:rsidRPr="006A2A2C" w14:paraId="69783ACF" w14:textId="77777777" w:rsidTr="0013507F">
        <w:tc>
          <w:tcPr>
            <w:tcW w:w="1803" w:type="dxa"/>
            <w:vMerge/>
            <w:tcBorders>
              <w:bottom w:val="single" w:sz="4" w:space="0" w:color="auto"/>
            </w:tcBorders>
          </w:tcPr>
          <w:p w14:paraId="6D403F07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1803" w:type="dxa"/>
            <w:vMerge/>
          </w:tcPr>
          <w:p w14:paraId="54BEECE6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3052" w:type="dxa"/>
          </w:tcPr>
          <w:p w14:paraId="3B93090C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 xml:space="preserve">solute carrier family </w:t>
            </w:r>
            <w:proofErr w:type="gramStart"/>
            <w:r w:rsidRPr="006A2A2C">
              <w:rPr>
                <w:rFonts w:ascii="Times New Roman" w:hAnsi="Times New Roman"/>
              </w:rPr>
              <w:t>12 member</w:t>
            </w:r>
            <w:proofErr w:type="gramEnd"/>
            <w:r w:rsidRPr="006A2A2C">
              <w:rPr>
                <w:rFonts w:ascii="Times New Roman" w:hAnsi="Times New Roman"/>
              </w:rPr>
              <w:t xml:space="preserve"> 3 isoform X1</w:t>
            </w:r>
          </w:p>
        </w:tc>
        <w:tc>
          <w:tcPr>
            <w:tcW w:w="1275" w:type="dxa"/>
          </w:tcPr>
          <w:p w14:paraId="12CEF4DE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  <w:i/>
                <w:iCs/>
              </w:rPr>
              <w:t>slc12a3</w:t>
            </w:r>
          </w:p>
        </w:tc>
        <w:tc>
          <w:tcPr>
            <w:tcW w:w="1083" w:type="dxa"/>
          </w:tcPr>
          <w:p w14:paraId="2894A485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-2.67</w:t>
            </w:r>
          </w:p>
        </w:tc>
      </w:tr>
      <w:tr w:rsidR="008E1EE7" w:rsidRPr="006A2A2C" w14:paraId="112A837F" w14:textId="77777777" w:rsidTr="0013507F">
        <w:tc>
          <w:tcPr>
            <w:tcW w:w="1803" w:type="dxa"/>
            <w:vMerge/>
            <w:tcBorders>
              <w:bottom w:val="single" w:sz="4" w:space="0" w:color="auto"/>
            </w:tcBorders>
          </w:tcPr>
          <w:p w14:paraId="447515C1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1803" w:type="dxa"/>
            <w:vMerge/>
          </w:tcPr>
          <w:p w14:paraId="5AD05EEF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3052" w:type="dxa"/>
          </w:tcPr>
          <w:p w14:paraId="06D6DE27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Ammonium transporter Rh type C 2</w:t>
            </w:r>
          </w:p>
        </w:tc>
        <w:tc>
          <w:tcPr>
            <w:tcW w:w="1275" w:type="dxa"/>
          </w:tcPr>
          <w:p w14:paraId="7C154426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  <w:i/>
                <w:iCs/>
              </w:rPr>
              <w:t>ntc2</w:t>
            </w:r>
          </w:p>
        </w:tc>
        <w:tc>
          <w:tcPr>
            <w:tcW w:w="1083" w:type="dxa"/>
          </w:tcPr>
          <w:p w14:paraId="56E458AB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-2.7</w:t>
            </w:r>
          </w:p>
        </w:tc>
      </w:tr>
      <w:tr w:rsidR="008E1EE7" w:rsidRPr="006A2A2C" w14:paraId="1355AD6A" w14:textId="77777777" w:rsidTr="0013507F">
        <w:tc>
          <w:tcPr>
            <w:tcW w:w="1803" w:type="dxa"/>
            <w:vMerge/>
            <w:tcBorders>
              <w:bottom w:val="single" w:sz="4" w:space="0" w:color="auto"/>
            </w:tcBorders>
          </w:tcPr>
          <w:p w14:paraId="27035DC7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1803" w:type="dxa"/>
            <w:vMerge/>
          </w:tcPr>
          <w:p w14:paraId="47316F70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3052" w:type="dxa"/>
          </w:tcPr>
          <w:p w14:paraId="4E8CF4DA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Magnesium transporter NIPA2</w:t>
            </w:r>
          </w:p>
        </w:tc>
        <w:tc>
          <w:tcPr>
            <w:tcW w:w="1275" w:type="dxa"/>
          </w:tcPr>
          <w:p w14:paraId="109A2EE2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  <w:i/>
                <w:iCs/>
              </w:rPr>
              <w:t>nipa2</w:t>
            </w:r>
          </w:p>
        </w:tc>
        <w:tc>
          <w:tcPr>
            <w:tcW w:w="1083" w:type="dxa"/>
          </w:tcPr>
          <w:p w14:paraId="060545DC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-2.9</w:t>
            </w:r>
          </w:p>
        </w:tc>
      </w:tr>
      <w:tr w:rsidR="008E1EE7" w:rsidRPr="006A2A2C" w14:paraId="390D2F51" w14:textId="77777777" w:rsidTr="0013507F">
        <w:tc>
          <w:tcPr>
            <w:tcW w:w="1803" w:type="dxa"/>
            <w:vMerge/>
            <w:tcBorders>
              <w:bottom w:val="single" w:sz="4" w:space="0" w:color="auto"/>
            </w:tcBorders>
          </w:tcPr>
          <w:p w14:paraId="58EA8097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1803" w:type="dxa"/>
            <w:vMerge/>
          </w:tcPr>
          <w:p w14:paraId="37540CD4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3052" w:type="dxa"/>
          </w:tcPr>
          <w:p w14:paraId="2E7CF10A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 xml:space="preserve">Solute carrier family </w:t>
            </w:r>
            <w:proofErr w:type="gramStart"/>
            <w:r w:rsidRPr="006A2A2C">
              <w:rPr>
                <w:rFonts w:ascii="Times New Roman" w:hAnsi="Times New Roman"/>
              </w:rPr>
              <w:t>25 member</w:t>
            </w:r>
            <w:proofErr w:type="gramEnd"/>
            <w:r w:rsidRPr="006A2A2C">
              <w:rPr>
                <w:rFonts w:ascii="Times New Roman" w:hAnsi="Times New Roman"/>
              </w:rPr>
              <w:t xml:space="preserve"> 25</w:t>
            </w:r>
          </w:p>
        </w:tc>
        <w:tc>
          <w:tcPr>
            <w:tcW w:w="1275" w:type="dxa"/>
          </w:tcPr>
          <w:p w14:paraId="0A37E62D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  <w:i/>
                <w:iCs/>
              </w:rPr>
              <w:t>scamc2</w:t>
            </w:r>
          </w:p>
        </w:tc>
        <w:tc>
          <w:tcPr>
            <w:tcW w:w="1083" w:type="dxa"/>
          </w:tcPr>
          <w:p w14:paraId="1D860226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-3.06</w:t>
            </w:r>
          </w:p>
        </w:tc>
      </w:tr>
      <w:tr w:rsidR="008E1EE7" w:rsidRPr="006A2A2C" w14:paraId="6B463754" w14:textId="77777777" w:rsidTr="0013507F">
        <w:tc>
          <w:tcPr>
            <w:tcW w:w="1803" w:type="dxa"/>
            <w:vMerge/>
            <w:tcBorders>
              <w:bottom w:val="single" w:sz="4" w:space="0" w:color="auto"/>
            </w:tcBorders>
          </w:tcPr>
          <w:p w14:paraId="49DD0327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1803" w:type="dxa"/>
            <w:vMerge w:val="restart"/>
          </w:tcPr>
          <w:p w14:paraId="3ECEC902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Transport of anions</w:t>
            </w:r>
          </w:p>
        </w:tc>
        <w:tc>
          <w:tcPr>
            <w:tcW w:w="3052" w:type="dxa"/>
          </w:tcPr>
          <w:p w14:paraId="1E022367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Anion exchange protein</w:t>
            </w:r>
          </w:p>
        </w:tc>
        <w:tc>
          <w:tcPr>
            <w:tcW w:w="1275" w:type="dxa"/>
          </w:tcPr>
          <w:p w14:paraId="5314D971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  <w:i/>
                <w:iCs/>
              </w:rPr>
              <w:t>slc4a10</w:t>
            </w:r>
          </w:p>
        </w:tc>
        <w:tc>
          <w:tcPr>
            <w:tcW w:w="1083" w:type="dxa"/>
          </w:tcPr>
          <w:p w14:paraId="61E6B8A3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1.7</w:t>
            </w:r>
          </w:p>
        </w:tc>
      </w:tr>
      <w:tr w:rsidR="008E1EE7" w:rsidRPr="006A2A2C" w14:paraId="3FFEA199" w14:textId="77777777" w:rsidTr="0013507F">
        <w:tc>
          <w:tcPr>
            <w:tcW w:w="1803" w:type="dxa"/>
            <w:vMerge/>
            <w:tcBorders>
              <w:bottom w:val="single" w:sz="4" w:space="0" w:color="auto"/>
            </w:tcBorders>
          </w:tcPr>
          <w:p w14:paraId="7FC583DA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1803" w:type="dxa"/>
            <w:vMerge/>
          </w:tcPr>
          <w:p w14:paraId="57604997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3052" w:type="dxa"/>
          </w:tcPr>
          <w:p w14:paraId="23F40863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Solute carrier family 22 member 6/Renal organic anion transporter 1</w:t>
            </w:r>
          </w:p>
        </w:tc>
        <w:tc>
          <w:tcPr>
            <w:tcW w:w="1275" w:type="dxa"/>
          </w:tcPr>
          <w:p w14:paraId="63F29255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bookmarkStart w:id="0" w:name="_Hlk115637835"/>
            <w:r w:rsidRPr="006A2A2C">
              <w:rPr>
                <w:rFonts w:ascii="Times New Roman" w:hAnsi="Times New Roman"/>
                <w:i/>
                <w:iCs/>
              </w:rPr>
              <w:t>roat1</w:t>
            </w:r>
            <w:bookmarkEnd w:id="0"/>
          </w:p>
        </w:tc>
        <w:tc>
          <w:tcPr>
            <w:tcW w:w="1083" w:type="dxa"/>
          </w:tcPr>
          <w:p w14:paraId="6BE4B4F2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-2.37</w:t>
            </w:r>
          </w:p>
        </w:tc>
      </w:tr>
      <w:tr w:rsidR="008E1EE7" w:rsidRPr="006A2A2C" w14:paraId="3FD285D0" w14:textId="77777777" w:rsidTr="0013507F">
        <w:tc>
          <w:tcPr>
            <w:tcW w:w="1803" w:type="dxa"/>
            <w:vMerge/>
            <w:tcBorders>
              <w:bottom w:val="single" w:sz="4" w:space="0" w:color="auto"/>
            </w:tcBorders>
          </w:tcPr>
          <w:p w14:paraId="268A43D3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1803" w:type="dxa"/>
            <w:vMerge w:val="restart"/>
          </w:tcPr>
          <w:p w14:paraId="2158B5F1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Transport of Na</w:t>
            </w:r>
            <w:r w:rsidRPr="006A2A2C">
              <w:rPr>
                <w:rFonts w:ascii="Times New Roman" w:hAnsi="Times New Roman"/>
                <w:vertAlign w:val="superscript"/>
              </w:rPr>
              <w:t>+</w:t>
            </w:r>
          </w:p>
        </w:tc>
        <w:tc>
          <w:tcPr>
            <w:tcW w:w="3052" w:type="dxa"/>
          </w:tcPr>
          <w:p w14:paraId="6348B28B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Na</w:t>
            </w:r>
            <w:r w:rsidRPr="006A2A2C">
              <w:rPr>
                <w:rFonts w:ascii="Times New Roman" w:hAnsi="Times New Roman"/>
                <w:vertAlign w:val="superscript"/>
              </w:rPr>
              <w:t xml:space="preserve">+ </w:t>
            </w:r>
            <w:r w:rsidRPr="006A2A2C">
              <w:rPr>
                <w:rFonts w:ascii="Times New Roman" w:hAnsi="Times New Roman"/>
              </w:rPr>
              <w:t>and Cl</w:t>
            </w:r>
            <w:r w:rsidRPr="006A2A2C">
              <w:rPr>
                <w:rFonts w:ascii="Times New Roman" w:hAnsi="Times New Roman"/>
                <w:vertAlign w:val="superscript"/>
              </w:rPr>
              <w:t>-</w:t>
            </w:r>
            <w:r w:rsidRPr="006A2A2C">
              <w:rPr>
                <w:rFonts w:ascii="Times New Roman" w:hAnsi="Times New Roman"/>
              </w:rPr>
              <w:t xml:space="preserve">-dependent taurine transporter/ Solute carrier family </w:t>
            </w:r>
            <w:proofErr w:type="gramStart"/>
            <w:r w:rsidRPr="006A2A2C">
              <w:rPr>
                <w:rFonts w:ascii="Times New Roman" w:hAnsi="Times New Roman"/>
              </w:rPr>
              <w:t>6 member</w:t>
            </w:r>
            <w:proofErr w:type="gramEnd"/>
            <w:r w:rsidRPr="006A2A2C">
              <w:rPr>
                <w:rFonts w:ascii="Times New Roman" w:hAnsi="Times New Roman"/>
              </w:rPr>
              <w:t xml:space="preserve"> 6</w:t>
            </w:r>
          </w:p>
        </w:tc>
        <w:tc>
          <w:tcPr>
            <w:tcW w:w="1275" w:type="dxa"/>
          </w:tcPr>
          <w:p w14:paraId="76F67016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bookmarkStart w:id="1" w:name="_Hlk115639507"/>
            <w:r w:rsidRPr="006A2A2C">
              <w:rPr>
                <w:rFonts w:ascii="Times New Roman" w:hAnsi="Times New Roman"/>
                <w:i/>
                <w:iCs/>
              </w:rPr>
              <w:t>slc6a6</w:t>
            </w:r>
            <w:bookmarkEnd w:id="1"/>
          </w:p>
        </w:tc>
        <w:tc>
          <w:tcPr>
            <w:tcW w:w="1083" w:type="dxa"/>
          </w:tcPr>
          <w:p w14:paraId="6736E3EA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2.39</w:t>
            </w:r>
          </w:p>
        </w:tc>
      </w:tr>
      <w:tr w:rsidR="008E1EE7" w:rsidRPr="006A2A2C" w14:paraId="5F871072" w14:textId="77777777" w:rsidTr="0013507F">
        <w:tc>
          <w:tcPr>
            <w:tcW w:w="1803" w:type="dxa"/>
            <w:vMerge/>
            <w:tcBorders>
              <w:bottom w:val="single" w:sz="4" w:space="0" w:color="auto"/>
            </w:tcBorders>
          </w:tcPr>
          <w:p w14:paraId="0A64556E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1803" w:type="dxa"/>
            <w:vMerge/>
          </w:tcPr>
          <w:p w14:paraId="462E20C5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3052" w:type="dxa"/>
          </w:tcPr>
          <w:p w14:paraId="72AC0E2A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 xml:space="preserve">Solute carrier family </w:t>
            </w:r>
            <w:proofErr w:type="gramStart"/>
            <w:r w:rsidRPr="006A2A2C">
              <w:rPr>
                <w:rFonts w:ascii="Times New Roman" w:hAnsi="Times New Roman"/>
              </w:rPr>
              <w:t>6 member</w:t>
            </w:r>
            <w:proofErr w:type="gramEnd"/>
            <w:r w:rsidRPr="006A2A2C">
              <w:rPr>
                <w:rFonts w:ascii="Times New Roman" w:hAnsi="Times New Roman"/>
              </w:rPr>
              <w:t xml:space="preserve"> 6b isoform X2</w:t>
            </w:r>
          </w:p>
        </w:tc>
        <w:tc>
          <w:tcPr>
            <w:tcW w:w="1275" w:type="dxa"/>
          </w:tcPr>
          <w:p w14:paraId="4DA850FA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bookmarkStart w:id="2" w:name="_Hlk115639487"/>
            <w:r w:rsidRPr="006A2A2C">
              <w:rPr>
                <w:rFonts w:ascii="Times New Roman" w:hAnsi="Times New Roman"/>
                <w:i/>
                <w:iCs/>
              </w:rPr>
              <w:t>slc6b6b</w:t>
            </w:r>
            <w:bookmarkEnd w:id="2"/>
          </w:p>
        </w:tc>
        <w:tc>
          <w:tcPr>
            <w:tcW w:w="1083" w:type="dxa"/>
          </w:tcPr>
          <w:p w14:paraId="4D375A11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2.37</w:t>
            </w:r>
          </w:p>
        </w:tc>
      </w:tr>
      <w:tr w:rsidR="008E1EE7" w:rsidRPr="006A2A2C" w14:paraId="5E7190C7" w14:textId="77777777" w:rsidTr="0013507F">
        <w:tc>
          <w:tcPr>
            <w:tcW w:w="1803" w:type="dxa"/>
            <w:vMerge/>
            <w:tcBorders>
              <w:bottom w:val="single" w:sz="4" w:space="0" w:color="auto"/>
            </w:tcBorders>
          </w:tcPr>
          <w:p w14:paraId="5B8ED02F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1803" w:type="dxa"/>
            <w:vMerge/>
          </w:tcPr>
          <w:p w14:paraId="10D59510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3052" w:type="dxa"/>
          </w:tcPr>
          <w:p w14:paraId="6CC42F32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Serotonin: Sodium symporter</w:t>
            </w:r>
          </w:p>
        </w:tc>
        <w:tc>
          <w:tcPr>
            <w:tcW w:w="1275" w:type="dxa"/>
          </w:tcPr>
          <w:p w14:paraId="3D538DB2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bookmarkStart w:id="3" w:name="_Hlk115639531"/>
            <w:r w:rsidRPr="006A2A2C">
              <w:rPr>
                <w:rFonts w:ascii="Times New Roman" w:hAnsi="Times New Roman"/>
                <w:i/>
                <w:iCs/>
              </w:rPr>
              <w:t>slc6a4</w:t>
            </w:r>
            <w:bookmarkEnd w:id="3"/>
          </w:p>
        </w:tc>
        <w:tc>
          <w:tcPr>
            <w:tcW w:w="1083" w:type="dxa"/>
          </w:tcPr>
          <w:p w14:paraId="496FBB4F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2.23</w:t>
            </w:r>
          </w:p>
        </w:tc>
      </w:tr>
      <w:tr w:rsidR="008E1EE7" w:rsidRPr="006A2A2C" w14:paraId="5A45DE5E" w14:textId="77777777" w:rsidTr="0013507F">
        <w:tc>
          <w:tcPr>
            <w:tcW w:w="1803" w:type="dxa"/>
            <w:vMerge/>
            <w:tcBorders>
              <w:bottom w:val="single" w:sz="4" w:space="0" w:color="auto"/>
            </w:tcBorders>
          </w:tcPr>
          <w:p w14:paraId="45CBFC48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1803" w:type="dxa"/>
            <w:vMerge/>
          </w:tcPr>
          <w:p w14:paraId="3D9A35C4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3052" w:type="dxa"/>
          </w:tcPr>
          <w:p w14:paraId="600D7159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Sodium/hydrogen exchanger 6</w:t>
            </w:r>
          </w:p>
        </w:tc>
        <w:tc>
          <w:tcPr>
            <w:tcW w:w="1275" w:type="dxa"/>
          </w:tcPr>
          <w:p w14:paraId="7EC258AB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  <w:i/>
                <w:iCs/>
              </w:rPr>
              <w:t>slc9a6</w:t>
            </w:r>
          </w:p>
        </w:tc>
        <w:tc>
          <w:tcPr>
            <w:tcW w:w="1083" w:type="dxa"/>
          </w:tcPr>
          <w:p w14:paraId="00D08333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0.23</w:t>
            </w:r>
          </w:p>
        </w:tc>
      </w:tr>
      <w:tr w:rsidR="008E1EE7" w:rsidRPr="006A2A2C" w14:paraId="00850441" w14:textId="77777777" w:rsidTr="0013507F">
        <w:tc>
          <w:tcPr>
            <w:tcW w:w="1803" w:type="dxa"/>
            <w:vMerge/>
            <w:tcBorders>
              <w:bottom w:val="single" w:sz="4" w:space="0" w:color="auto"/>
            </w:tcBorders>
          </w:tcPr>
          <w:p w14:paraId="4570A7BF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1803" w:type="dxa"/>
            <w:vMerge/>
          </w:tcPr>
          <w:p w14:paraId="0DE02966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3052" w:type="dxa"/>
          </w:tcPr>
          <w:p w14:paraId="6BA0EDD1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proofErr w:type="spellStart"/>
            <w:r w:rsidRPr="006A2A2C">
              <w:rPr>
                <w:rFonts w:ascii="Times New Roman" w:hAnsi="Times New Roman"/>
              </w:rPr>
              <w:t>Spectrin</w:t>
            </w:r>
            <w:proofErr w:type="spellEnd"/>
            <w:r w:rsidRPr="006A2A2C">
              <w:rPr>
                <w:rFonts w:ascii="Times New Roman" w:hAnsi="Times New Roman"/>
              </w:rPr>
              <w:t xml:space="preserve"> alpha, non-erythrocytic 1 (Fragment)</w:t>
            </w:r>
          </w:p>
        </w:tc>
        <w:tc>
          <w:tcPr>
            <w:tcW w:w="1275" w:type="dxa"/>
          </w:tcPr>
          <w:p w14:paraId="17D05ADF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  <w:i/>
                <w:iCs/>
              </w:rPr>
              <w:t>sptan1</w:t>
            </w:r>
          </w:p>
        </w:tc>
        <w:tc>
          <w:tcPr>
            <w:tcW w:w="1083" w:type="dxa"/>
          </w:tcPr>
          <w:p w14:paraId="2F3ADEE0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-1.8</w:t>
            </w:r>
          </w:p>
        </w:tc>
      </w:tr>
      <w:tr w:rsidR="008E1EE7" w:rsidRPr="006A2A2C" w14:paraId="60C0D7F7" w14:textId="77777777" w:rsidTr="0013507F">
        <w:tc>
          <w:tcPr>
            <w:tcW w:w="1803" w:type="dxa"/>
            <w:vMerge/>
            <w:tcBorders>
              <w:bottom w:val="single" w:sz="4" w:space="0" w:color="auto"/>
            </w:tcBorders>
          </w:tcPr>
          <w:p w14:paraId="0A00F308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1803" w:type="dxa"/>
            <w:vMerge/>
          </w:tcPr>
          <w:p w14:paraId="61781CF9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3052" w:type="dxa"/>
          </w:tcPr>
          <w:p w14:paraId="57FC6219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bookmarkStart w:id="4" w:name="_Hlk114215789"/>
            <w:r w:rsidRPr="006A2A2C">
              <w:rPr>
                <w:rFonts w:ascii="Times New Roman" w:hAnsi="Times New Roman"/>
              </w:rPr>
              <w:t xml:space="preserve">Solute carrier family </w:t>
            </w:r>
            <w:bookmarkStart w:id="5" w:name="_Hlk114216279"/>
            <w:bookmarkEnd w:id="4"/>
            <w:proofErr w:type="gramStart"/>
            <w:r w:rsidRPr="006A2A2C">
              <w:rPr>
                <w:rFonts w:ascii="Times New Roman" w:hAnsi="Times New Roman"/>
              </w:rPr>
              <w:t>66 member</w:t>
            </w:r>
            <w:proofErr w:type="gramEnd"/>
            <w:r w:rsidRPr="006A2A2C">
              <w:rPr>
                <w:rFonts w:ascii="Times New Roman" w:hAnsi="Times New Roman"/>
              </w:rPr>
              <w:t xml:space="preserve"> 2</w:t>
            </w:r>
            <w:bookmarkEnd w:id="5"/>
          </w:p>
        </w:tc>
        <w:tc>
          <w:tcPr>
            <w:tcW w:w="1275" w:type="dxa"/>
          </w:tcPr>
          <w:p w14:paraId="084C2EF4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  <w:i/>
                <w:iCs/>
              </w:rPr>
              <w:t>slc66a2</w:t>
            </w:r>
          </w:p>
        </w:tc>
        <w:tc>
          <w:tcPr>
            <w:tcW w:w="1083" w:type="dxa"/>
          </w:tcPr>
          <w:p w14:paraId="6DB20042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-2.58</w:t>
            </w:r>
          </w:p>
        </w:tc>
      </w:tr>
      <w:tr w:rsidR="008E1EE7" w:rsidRPr="006A2A2C" w14:paraId="2DBE57A3" w14:textId="77777777" w:rsidTr="0013507F">
        <w:tc>
          <w:tcPr>
            <w:tcW w:w="1803" w:type="dxa"/>
            <w:vMerge/>
            <w:tcBorders>
              <w:bottom w:val="single" w:sz="4" w:space="0" w:color="auto"/>
            </w:tcBorders>
          </w:tcPr>
          <w:p w14:paraId="6129FF76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1803" w:type="dxa"/>
            <w:vMerge/>
          </w:tcPr>
          <w:p w14:paraId="233A3ED1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3052" w:type="dxa"/>
          </w:tcPr>
          <w:p w14:paraId="0C888F73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Na</w:t>
            </w:r>
            <w:r w:rsidRPr="006A2A2C">
              <w:rPr>
                <w:rFonts w:ascii="Times New Roman" w:hAnsi="Times New Roman"/>
                <w:vertAlign w:val="superscript"/>
              </w:rPr>
              <w:t>+</w:t>
            </w:r>
            <w:r w:rsidRPr="006A2A2C">
              <w:rPr>
                <w:rFonts w:ascii="Times New Roman" w:hAnsi="Times New Roman"/>
              </w:rPr>
              <w:t>/K</w:t>
            </w:r>
            <w:r w:rsidRPr="006A2A2C">
              <w:rPr>
                <w:rFonts w:ascii="Times New Roman" w:hAnsi="Times New Roman"/>
                <w:vertAlign w:val="superscript"/>
              </w:rPr>
              <w:t>+</w:t>
            </w:r>
            <w:r w:rsidRPr="006A2A2C">
              <w:rPr>
                <w:rFonts w:ascii="Times New Roman" w:hAnsi="Times New Roman"/>
              </w:rPr>
              <w:t>-transporting ATPase subunit alpha-1-like</w:t>
            </w:r>
          </w:p>
        </w:tc>
        <w:tc>
          <w:tcPr>
            <w:tcW w:w="1275" w:type="dxa"/>
          </w:tcPr>
          <w:p w14:paraId="6DF3F91B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  <w:i/>
                <w:iCs/>
              </w:rPr>
              <w:t>atp1a1like</w:t>
            </w:r>
          </w:p>
        </w:tc>
        <w:tc>
          <w:tcPr>
            <w:tcW w:w="1083" w:type="dxa"/>
          </w:tcPr>
          <w:p w14:paraId="43A861D7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-2.27</w:t>
            </w:r>
          </w:p>
        </w:tc>
      </w:tr>
      <w:tr w:rsidR="008E1EE7" w:rsidRPr="006A2A2C" w14:paraId="67FABFFF" w14:textId="77777777" w:rsidTr="0013507F">
        <w:tc>
          <w:tcPr>
            <w:tcW w:w="1803" w:type="dxa"/>
            <w:vMerge/>
            <w:tcBorders>
              <w:bottom w:val="single" w:sz="4" w:space="0" w:color="auto"/>
            </w:tcBorders>
          </w:tcPr>
          <w:p w14:paraId="7A34DC95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1803" w:type="dxa"/>
            <w:vMerge/>
          </w:tcPr>
          <w:p w14:paraId="58FF2E33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3052" w:type="dxa"/>
          </w:tcPr>
          <w:p w14:paraId="509C2DEC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Na</w:t>
            </w:r>
            <w:r w:rsidRPr="006A2A2C">
              <w:rPr>
                <w:rFonts w:ascii="Times New Roman" w:hAnsi="Times New Roman"/>
                <w:vertAlign w:val="superscript"/>
              </w:rPr>
              <w:t>+</w:t>
            </w:r>
            <w:r w:rsidRPr="006A2A2C">
              <w:rPr>
                <w:rFonts w:ascii="Times New Roman" w:hAnsi="Times New Roman"/>
              </w:rPr>
              <w:t>/K</w:t>
            </w:r>
            <w:r w:rsidRPr="006A2A2C">
              <w:rPr>
                <w:rFonts w:ascii="Times New Roman" w:hAnsi="Times New Roman"/>
                <w:vertAlign w:val="superscript"/>
              </w:rPr>
              <w:t>+</w:t>
            </w:r>
            <w:r w:rsidRPr="006A2A2C">
              <w:rPr>
                <w:rFonts w:ascii="Times New Roman" w:hAnsi="Times New Roman"/>
              </w:rPr>
              <w:t>-transporting ATPase subunit alpha-1 isoform X2</w:t>
            </w:r>
          </w:p>
        </w:tc>
        <w:tc>
          <w:tcPr>
            <w:tcW w:w="1275" w:type="dxa"/>
          </w:tcPr>
          <w:p w14:paraId="129A96F2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  <w:i/>
                <w:iCs/>
              </w:rPr>
              <w:t>atp1a1.2</w:t>
            </w:r>
          </w:p>
        </w:tc>
        <w:tc>
          <w:tcPr>
            <w:tcW w:w="1083" w:type="dxa"/>
          </w:tcPr>
          <w:p w14:paraId="4F9D7E15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-2.43</w:t>
            </w:r>
          </w:p>
        </w:tc>
      </w:tr>
      <w:tr w:rsidR="008E1EE7" w:rsidRPr="006A2A2C" w14:paraId="322F05B1" w14:textId="77777777" w:rsidTr="0013507F">
        <w:tc>
          <w:tcPr>
            <w:tcW w:w="1803" w:type="dxa"/>
            <w:vMerge/>
            <w:tcBorders>
              <w:bottom w:val="single" w:sz="4" w:space="0" w:color="auto"/>
            </w:tcBorders>
          </w:tcPr>
          <w:p w14:paraId="19A487B6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1803" w:type="dxa"/>
            <w:vMerge w:val="restart"/>
          </w:tcPr>
          <w:p w14:paraId="57F6FE13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Transport of HCO</w:t>
            </w:r>
            <w:r w:rsidRPr="006A2A2C">
              <w:rPr>
                <w:rFonts w:ascii="Times New Roman" w:hAnsi="Times New Roman"/>
                <w:vertAlign w:val="subscript"/>
              </w:rPr>
              <w:t>3</w:t>
            </w:r>
            <w:r w:rsidRPr="006A2A2C">
              <w:rPr>
                <w:rFonts w:ascii="Times New Roman" w:hAnsi="Times New Roman"/>
                <w:vertAlign w:val="superscript"/>
              </w:rPr>
              <w:t>-</w:t>
            </w:r>
          </w:p>
        </w:tc>
        <w:tc>
          <w:tcPr>
            <w:tcW w:w="3052" w:type="dxa"/>
          </w:tcPr>
          <w:p w14:paraId="397DF825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Anion exchange protein</w:t>
            </w:r>
          </w:p>
        </w:tc>
        <w:tc>
          <w:tcPr>
            <w:tcW w:w="1275" w:type="dxa"/>
          </w:tcPr>
          <w:p w14:paraId="30A563BB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  <w:i/>
                <w:iCs/>
              </w:rPr>
              <w:t>slc4a10</w:t>
            </w:r>
          </w:p>
        </w:tc>
        <w:tc>
          <w:tcPr>
            <w:tcW w:w="1083" w:type="dxa"/>
          </w:tcPr>
          <w:p w14:paraId="53EFD0ED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1.7</w:t>
            </w:r>
          </w:p>
        </w:tc>
      </w:tr>
      <w:tr w:rsidR="008E1EE7" w:rsidRPr="006A2A2C" w14:paraId="7A1D35A5" w14:textId="77777777" w:rsidTr="0013507F">
        <w:tc>
          <w:tcPr>
            <w:tcW w:w="1803" w:type="dxa"/>
            <w:vMerge/>
            <w:tcBorders>
              <w:bottom w:val="single" w:sz="4" w:space="0" w:color="auto"/>
            </w:tcBorders>
          </w:tcPr>
          <w:p w14:paraId="50FA18DD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1803" w:type="dxa"/>
            <w:vMerge/>
          </w:tcPr>
          <w:p w14:paraId="2598ADA7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3052" w:type="dxa"/>
          </w:tcPr>
          <w:p w14:paraId="6D4AB190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sodium bicarbonate cotransporter 3 isoform X4</w:t>
            </w:r>
          </w:p>
        </w:tc>
        <w:tc>
          <w:tcPr>
            <w:tcW w:w="1275" w:type="dxa"/>
          </w:tcPr>
          <w:p w14:paraId="658ACF9B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  <w:i/>
                <w:iCs/>
              </w:rPr>
              <w:t>slc4a7</w:t>
            </w:r>
          </w:p>
        </w:tc>
        <w:tc>
          <w:tcPr>
            <w:tcW w:w="1083" w:type="dxa"/>
          </w:tcPr>
          <w:p w14:paraId="194B5589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-2.48</w:t>
            </w:r>
          </w:p>
        </w:tc>
      </w:tr>
      <w:tr w:rsidR="008E1EE7" w:rsidRPr="006A2A2C" w14:paraId="23744621" w14:textId="77777777" w:rsidTr="0013507F">
        <w:tc>
          <w:tcPr>
            <w:tcW w:w="1803" w:type="dxa"/>
            <w:vMerge/>
            <w:tcBorders>
              <w:bottom w:val="single" w:sz="4" w:space="0" w:color="auto"/>
            </w:tcBorders>
          </w:tcPr>
          <w:p w14:paraId="4D9FE2B7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1803" w:type="dxa"/>
          </w:tcPr>
          <w:p w14:paraId="09C9765A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Transport of K</w:t>
            </w:r>
            <w:r w:rsidRPr="006A2A2C">
              <w:rPr>
                <w:rFonts w:ascii="Times New Roman" w:hAnsi="Times New Roman"/>
                <w:vertAlign w:val="superscript"/>
              </w:rPr>
              <w:t>+</w:t>
            </w:r>
          </w:p>
        </w:tc>
        <w:tc>
          <w:tcPr>
            <w:tcW w:w="3052" w:type="dxa"/>
          </w:tcPr>
          <w:p w14:paraId="10CE1571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bookmarkStart w:id="6" w:name="_Hlk114217336"/>
            <w:r w:rsidRPr="006A2A2C">
              <w:rPr>
                <w:rFonts w:ascii="Times New Roman" w:hAnsi="Times New Roman"/>
              </w:rPr>
              <w:t>Inward rectifier K</w:t>
            </w:r>
            <w:r w:rsidRPr="006A2A2C">
              <w:rPr>
                <w:rFonts w:ascii="Times New Roman" w:hAnsi="Times New Roman"/>
                <w:vertAlign w:val="superscript"/>
              </w:rPr>
              <w:t>+</w:t>
            </w:r>
            <w:r w:rsidRPr="006A2A2C">
              <w:rPr>
                <w:rFonts w:ascii="Times New Roman" w:hAnsi="Times New Roman"/>
              </w:rPr>
              <w:t xml:space="preserve"> channel 16  </w:t>
            </w:r>
            <w:bookmarkEnd w:id="6"/>
          </w:p>
        </w:tc>
        <w:tc>
          <w:tcPr>
            <w:tcW w:w="1275" w:type="dxa"/>
          </w:tcPr>
          <w:p w14:paraId="4D19531C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bookmarkStart w:id="7" w:name="_Hlk114217351"/>
            <w:r w:rsidRPr="006A2A2C">
              <w:rPr>
                <w:rFonts w:ascii="Times New Roman" w:hAnsi="Times New Roman"/>
                <w:i/>
                <w:iCs/>
              </w:rPr>
              <w:t>kcnj16</w:t>
            </w:r>
            <w:bookmarkEnd w:id="7"/>
          </w:p>
        </w:tc>
        <w:tc>
          <w:tcPr>
            <w:tcW w:w="1083" w:type="dxa"/>
          </w:tcPr>
          <w:p w14:paraId="5F9648D0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-2.92</w:t>
            </w:r>
          </w:p>
        </w:tc>
      </w:tr>
      <w:tr w:rsidR="008E1EE7" w:rsidRPr="006A2A2C" w14:paraId="36DEAE0F" w14:textId="77777777" w:rsidTr="0013507F">
        <w:tc>
          <w:tcPr>
            <w:tcW w:w="1803" w:type="dxa"/>
            <w:vMerge/>
            <w:tcBorders>
              <w:bottom w:val="single" w:sz="4" w:space="0" w:color="auto"/>
            </w:tcBorders>
          </w:tcPr>
          <w:p w14:paraId="3EB32F6A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1803" w:type="dxa"/>
            <w:vMerge w:val="restart"/>
          </w:tcPr>
          <w:p w14:paraId="7B2EBDA9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Transport of Cl</w:t>
            </w:r>
            <w:r w:rsidRPr="006A2A2C">
              <w:rPr>
                <w:rFonts w:ascii="Times New Roman" w:hAnsi="Times New Roman"/>
                <w:vertAlign w:val="superscript"/>
              </w:rPr>
              <w:t>-</w:t>
            </w:r>
          </w:p>
        </w:tc>
        <w:tc>
          <w:tcPr>
            <w:tcW w:w="3052" w:type="dxa"/>
          </w:tcPr>
          <w:p w14:paraId="4B2EF986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 xml:space="preserve">Solute carrier family </w:t>
            </w:r>
            <w:proofErr w:type="gramStart"/>
            <w:r w:rsidRPr="006A2A2C">
              <w:rPr>
                <w:rFonts w:ascii="Times New Roman" w:hAnsi="Times New Roman"/>
              </w:rPr>
              <w:t>12 member</w:t>
            </w:r>
            <w:proofErr w:type="gramEnd"/>
            <w:r w:rsidRPr="006A2A2C">
              <w:rPr>
                <w:rFonts w:ascii="Times New Roman" w:hAnsi="Times New Roman"/>
              </w:rPr>
              <w:t xml:space="preserve"> 6 isoform X2</w:t>
            </w:r>
          </w:p>
        </w:tc>
        <w:tc>
          <w:tcPr>
            <w:tcW w:w="1275" w:type="dxa"/>
          </w:tcPr>
          <w:p w14:paraId="642770B4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  <w:i/>
                <w:iCs/>
              </w:rPr>
              <w:t>slc12a6</w:t>
            </w:r>
          </w:p>
        </w:tc>
        <w:tc>
          <w:tcPr>
            <w:tcW w:w="1083" w:type="dxa"/>
          </w:tcPr>
          <w:p w14:paraId="581BA03A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-0.26</w:t>
            </w:r>
          </w:p>
        </w:tc>
      </w:tr>
      <w:tr w:rsidR="008E1EE7" w:rsidRPr="006A2A2C" w14:paraId="77706344" w14:textId="77777777" w:rsidTr="0013507F">
        <w:tc>
          <w:tcPr>
            <w:tcW w:w="1803" w:type="dxa"/>
            <w:vMerge/>
            <w:tcBorders>
              <w:bottom w:val="single" w:sz="4" w:space="0" w:color="auto"/>
            </w:tcBorders>
          </w:tcPr>
          <w:p w14:paraId="17C838E3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1803" w:type="dxa"/>
            <w:vMerge/>
          </w:tcPr>
          <w:p w14:paraId="773B2238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3052" w:type="dxa"/>
          </w:tcPr>
          <w:p w14:paraId="329CC2AB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Anoctamin</w:t>
            </w:r>
          </w:p>
        </w:tc>
        <w:tc>
          <w:tcPr>
            <w:tcW w:w="1275" w:type="dxa"/>
          </w:tcPr>
          <w:p w14:paraId="42E4EB91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proofErr w:type="spellStart"/>
            <w:r w:rsidRPr="006A2A2C">
              <w:rPr>
                <w:rFonts w:ascii="Times New Roman" w:hAnsi="Times New Roman"/>
                <w:i/>
                <w:iCs/>
              </w:rPr>
              <w:t>ano</w:t>
            </w:r>
            <w:proofErr w:type="spellEnd"/>
          </w:p>
        </w:tc>
        <w:tc>
          <w:tcPr>
            <w:tcW w:w="1083" w:type="dxa"/>
          </w:tcPr>
          <w:p w14:paraId="632E0486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-0.89</w:t>
            </w:r>
          </w:p>
        </w:tc>
      </w:tr>
      <w:tr w:rsidR="008E1EE7" w:rsidRPr="006A2A2C" w14:paraId="7C4E0C8E" w14:textId="77777777" w:rsidTr="0013507F">
        <w:tc>
          <w:tcPr>
            <w:tcW w:w="1803" w:type="dxa"/>
            <w:vMerge/>
            <w:tcBorders>
              <w:bottom w:val="single" w:sz="4" w:space="0" w:color="auto"/>
            </w:tcBorders>
          </w:tcPr>
          <w:p w14:paraId="2D9D18B2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1803" w:type="dxa"/>
            <w:vMerge w:val="restart"/>
            <w:tcBorders>
              <w:bottom w:val="single" w:sz="4" w:space="0" w:color="auto"/>
            </w:tcBorders>
          </w:tcPr>
          <w:p w14:paraId="7EC93B34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Transport of water</w:t>
            </w:r>
          </w:p>
        </w:tc>
        <w:tc>
          <w:tcPr>
            <w:tcW w:w="3052" w:type="dxa"/>
          </w:tcPr>
          <w:p w14:paraId="08F1323B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Aquaporin 7</w:t>
            </w:r>
          </w:p>
        </w:tc>
        <w:tc>
          <w:tcPr>
            <w:tcW w:w="1275" w:type="dxa"/>
          </w:tcPr>
          <w:p w14:paraId="2820AA1F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  <w:i/>
                <w:iCs/>
              </w:rPr>
              <w:t>aqp7</w:t>
            </w:r>
          </w:p>
        </w:tc>
        <w:tc>
          <w:tcPr>
            <w:tcW w:w="1083" w:type="dxa"/>
          </w:tcPr>
          <w:p w14:paraId="082B32F1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5.5</w:t>
            </w:r>
          </w:p>
        </w:tc>
      </w:tr>
      <w:tr w:rsidR="008E1EE7" w:rsidRPr="006A2A2C" w14:paraId="2B03BFF2" w14:textId="77777777" w:rsidTr="0013507F">
        <w:tc>
          <w:tcPr>
            <w:tcW w:w="1803" w:type="dxa"/>
            <w:vMerge/>
            <w:tcBorders>
              <w:bottom w:val="single" w:sz="4" w:space="0" w:color="auto"/>
            </w:tcBorders>
          </w:tcPr>
          <w:p w14:paraId="5944AEF4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1803" w:type="dxa"/>
            <w:vMerge/>
            <w:tcBorders>
              <w:bottom w:val="single" w:sz="4" w:space="0" w:color="auto"/>
            </w:tcBorders>
          </w:tcPr>
          <w:p w14:paraId="3AF89AC9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3052" w:type="dxa"/>
          </w:tcPr>
          <w:p w14:paraId="6E56EA2F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Aquaporin 11</w:t>
            </w:r>
          </w:p>
        </w:tc>
        <w:tc>
          <w:tcPr>
            <w:tcW w:w="1275" w:type="dxa"/>
          </w:tcPr>
          <w:p w14:paraId="1762ECC3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  <w:i/>
                <w:iCs/>
              </w:rPr>
              <w:t>aqp11</w:t>
            </w:r>
          </w:p>
        </w:tc>
        <w:tc>
          <w:tcPr>
            <w:tcW w:w="1083" w:type="dxa"/>
          </w:tcPr>
          <w:p w14:paraId="4921A6AB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-0.23</w:t>
            </w:r>
          </w:p>
        </w:tc>
      </w:tr>
      <w:tr w:rsidR="008E1EE7" w:rsidRPr="006A2A2C" w14:paraId="6ACB1EBD" w14:textId="77777777" w:rsidTr="0013507F">
        <w:tc>
          <w:tcPr>
            <w:tcW w:w="1803" w:type="dxa"/>
            <w:vMerge/>
            <w:tcBorders>
              <w:bottom w:val="single" w:sz="4" w:space="0" w:color="auto"/>
            </w:tcBorders>
          </w:tcPr>
          <w:p w14:paraId="49E767E0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1803" w:type="dxa"/>
            <w:vMerge/>
            <w:tcBorders>
              <w:bottom w:val="single" w:sz="4" w:space="0" w:color="auto"/>
            </w:tcBorders>
          </w:tcPr>
          <w:p w14:paraId="4D88E8B9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3052" w:type="dxa"/>
          </w:tcPr>
          <w:p w14:paraId="1854CDB6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 xml:space="preserve">Aquaporin 1 </w:t>
            </w:r>
          </w:p>
        </w:tc>
        <w:tc>
          <w:tcPr>
            <w:tcW w:w="1275" w:type="dxa"/>
          </w:tcPr>
          <w:p w14:paraId="0864840E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  <w:i/>
                <w:iCs/>
              </w:rPr>
              <w:t>aqp1</w:t>
            </w:r>
          </w:p>
        </w:tc>
        <w:tc>
          <w:tcPr>
            <w:tcW w:w="1083" w:type="dxa"/>
          </w:tcPr>
          <w:p w14:paraId="132AC4C3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-0.5</w:t>
            </w:r>
          </w:p>
        </w:tc>
      </w:tr>
      <w:tr w:rsidR="008E1EE7" w:rsidRPr="006A2A2C" w14:paraId="67ED1447" w14:textId="77777777" w:rsidTr="0013507F">
        <w:tc>
          <w:tcPr>
            <w:tcW w:w="1803" w:type="dxa"/>
            <w:vMerge/>
            <w:tcBorders>
              <w:bottom w:val="single" w:sz="4" w:space="0" w:color="auto"/>
            </w:tcBorders>
          </w:tcPr>
          <w:p w14:paraId="0D6737D1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1803" w:type="dxa"/>
            <w:vMerge/>
            <w:tcBorders>
              <w:bottom w:val="single" w:sz="4" w:space="0" w:color="auto"/>
            </w:tcBorders>
          </w:tcPr>
          <w:p w14:paraId="4BD509D8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3052" w:type="dxa"/>
          </w:tcPr>
          <w:p w14:paraId="46E770CB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Aquaporin 3</w:t>
            </w:r>
          </w:p>
        </w:tc>
        <w:tc>
          <w:tcPr>
            <w:tcW w:w="1275" w:type="dxa"/>
          </w:tcPr>
          <w:p w14:paraId="37DF06F8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  <w:i/>
                <w:iCs/>
              </w:rPr>
              <w:t>aqp3</w:t>
            </w:r>
          </w:p>
        </w:tc>
        <w:tc>
          <w:tcPr>
            <w:tcW w:w="1083" w:type="dxa"/>
          </w:tcPr>
          <w:p w14:paraId="021B2F2A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-1.3</w:t>
            </w:r>
          </w:p>
        </w:tc>
      </w:tr>
      <w:tr w:rsidR="008E1EE7" w:rsidRPr="006A2A2C" w14:paraId="4627A74E" w14:textId="77777777" w:rsidTr="0013507F">
        <w:tc>
          <w:tcPr>
            <w:tcW w:w="1803" w:type="dxa"/>
            <w:vMerge/>
            <w:tcBorders>
              <w:bottom w:val="single" w:sz="4" w:space="0" w:color="auto"/>
            </w:tcBorders>
          </w:tcPr>
          <w:p w14:paraId="0D2FE694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1803" w:type="dxa"/>
            <w:vMerge/>
            <w:tcBorders>
              <w:bottom w:val="single" w:sz="4" w:space="0" w:color="auto"/>
            </w:tcBorders>
          </w:tcPr>
          <w:p w14:paraId="01AD6CC6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</w:p>
        </w:tc>
        <w:tc>
          <w:tcPr>
            <w:tcW w:w="3052" w:type="dxa"/>
            <w:tcBorders>
              <w:bottom w:val="single" w:sz="4" w:space="0" w:color="auto"/>
            </w:tcBorders>
          </w:tcPr>
          <w:p w14:paraId="75329376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Aquaporin 1 like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3050042A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  <w:i/>
                <w:iCs/>
              </w:rPr>
              <w:t>aqp1-like</w:t>
            </w:r>
          </w:p>
        </w:tc>
        <w:tc>
          <w:tcPr>
            <w:tcW w:w="1083" w:type="dxa"/>
            <w:tcBorders>
              <w:bottom w:val="single" w:sz="4" w:space="0" w:color="auto"/>
            </w:tcBorders>
          </w:tcPr>
          <w:p w14:paraId="08BC9834" w14:textId="77777777" w:rsidR="008E1EE7" w:rsidRPr="006A2A2C" w:rsidRDefault="008E1EE7" w:rsidP="0013507F">
            <w:pPr>
              <w:rPr>
                <w:rFonts w:ascii="Times New Roman" w:hAnsi="Times New Roman"/>
              </w:rPr>
            </w:pPr>
            <w:r w:rsidRPr="006A2A2C">
              <w:rPr>
                <w:rFonts w:ascii="Times New Roman" w:hAnsi="Times New Roman"/>
              </w:rPr>
              <w:t>-3.54</w:t>
            </w:r>
          </w:p>
        </w:tc>
      </w:tr>
    </w:tbl>
    <w:p w14:paraId="6C9D6042" w14:textId="77777777" w:rsidR="00C50051" w:rsidRPr="006A2A2C" w:rsidRDefault="00C50051" w:rsidP="0003508F">
      <w:pPr>
        <w:rPr>
          <w:rFonts w:ascii="Times New Roman" w:hAnsi="Times New Roman"/>
        </w:rPr>
      </w:pPr>
    </w:p>
    <w:sectPr w:rsidR="00C50051" w:rsidRPr="006A2A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070"/>
    <w:rsid w:val="0003508F"/>
    <w:rsid w:val="000E494A"/>
    <w:rsid w:val="00152D57"/>
    <w:rsid w:val="001B33E9"/>
    <w:rsid w:val="001C774A"/>
    <w:rsid w:val="00464059"/>
    <w:rsid w:val="006A2A2C"/>
    <w:rsid w:val="007A6800"/>
    <w:rsid w:val="00861C33"/>
    <w:rsid w:val="008E1EE7"/>
    <w:rsid w:val="009E6EBF"/>
    <w:rsid w:val="00A665B4"/>
    <w:rsid w:val="00AA20EB"/>
    <w:rsid w:val="00BB5D6D"/>
    <w:rsid w:val="00C075CD"/>
    <w:rsid w:val="00C44C5D"/>
    <w:rsid w:val="00C50051"/>
    <w:rsid w:val="00C93D98"/>
    <w:rsid w:val="00D80070"/>
    <w:rsid w:val="00D93DC6"/>
    <w:rsid w:val="00FD4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75C64B"/>
  <w15:chartTrackingRefBased/>
  <w15:docId w15:val="{5F4064FF-F12B-4BA6-A848-840793BBB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070"/>
    <w:rPr>
      <w:rFonts w:ascii="Calibri" w:eastAsia="SimSun" w:hAnsi="Calibri" w:cs="Times New Roman"/>
      <w:kern w:val="0"/>
      <w:sz w:val="20"/>
      <w:szCs w:val="20"/>
      <w:lang w:val="en-US"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CTableBody">
    <w:name w:val="TC_Table_Body"/>
    <w:basedOn w:val="Normal"/>
    <w:rsid w:val="00D80070"/>
    <w:pPr>
      <w:spacing w:after="200" w:line="240" w:lineRule="auto"/>
      <w:jc w:val="both"/>
    </w:pPr>
    <w:rPr>
      <w:rFonts w:ascii="Times" w:eastAsia="Times New Roman" w:hAnsi="Times"/>
      <w:sz w:val="24"/>
      <w:lang w:eastAsia="en-US"/>
    </w:rPr>
  </w:style>
  <w:style w:type="table" w:styleId="TableGrid">
    <w:name w:val="Table Grid"/>
    <w:basedOn w:val="TableNormal"/>
    <w:uiPriority w:val="39"/>
    <w:rsid w:val="008E1EE7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1371</Characters>
  <Application>Microsoft Office Word</Application>
  <DocSecurity>0</DocSecurity>
  <Lines>171</Lines>
  <Paragraphs>107</Paragraphs>
  <ScaleCrop>false</ScaleCrop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priyambada chutia</dc:creator>
  <cp:keywords/>
  <dc:description/>
  <cp:lastModifiedBy>priyambada chutia</cp:lastModifiedBy>
  <cp:revision>2</cp:revision>
  <dcterms:created xsi:type="dcterms:W3CDTF">2024-06-17T13:46:00Z</dcterms:created>
  <dcterms:modified xsi:type="dcterms:W3CDTF">2024-06-17T13:46:00Z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0d6935b1-06e9-409a-b107-ed03bac791c1</vt:lpwstr>
  </property>
</Properties>
</file>