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4BDE0B">
      <w:pPr>
        <w:spacing w:line="480" w:lineRule="auto"/>
        <w:jc w:val="both"/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0D0D0D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0D0D0D"/>
          <w:spacing w:val="0"/>
          <w:sz w:val="24"/>
          <w:szCs w:val="24"/>
          <w:shd w:val="clear" w:fill="FFFFFF"/>
        </w:rPr>
        <w:t>Synergistic Phytoremediation of Cadmium-Contaminated Soil: Intercropping Rapeseed and Kenaf for Enhanced Biomass, Metal Uptake, and Soil Health</w:t>
      </w:r>
    </w:p>
    <w:p w14:paraId="23291886">
      <w:pPr>
        <w:spacing w:line="48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Wajid Saeed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color w:val="auto"/>
          <w:sz w:val="24"/>
          <w:szCs w:val="24"/>
          <w:vertAlign w:val="superscript"/>
          <w:lang w:val="en-US"/>
        </w:rPr>
        <w:t>#</w:t>
      </w:r>
      <w:r>
        <w:rPr>
          <w:rFonts w:ascii="Times New Roman" w:hAnsi="Times New Roman" w:cs="Times New Roman"/>
          <w:color w:val="auto"/>
          <w:sz w:val="24"/>
          <w:szCs w:val="24"/>
        </w:rPr>
        <w:t>, Samavia Mubeen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color w:val="auto"/>
          <w:sz w:val="24"/>
          <w:szCs w:val="24"/>
          <w:vertAlign w:val="superscript"/>
          <w:lang w:val="en-US"/>
        </w:rPr>
        <w:t>#</w:t>
      </w:r>
      <w:r>
        <w:rPr>
          <w:rFonts w:ascii="Times New Roman" w:hAnsi="Times New Roman" w:cs="Times New Roman"/>
          <w:color w:val="auto"/>
          <w:sz w:val="24"/>
          <w:szCs w:val="24"/>
        </w:rPr>
        <w:t>, Wangqiang Fang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auto"/>
          <w:sz w:val="24"/>
          <w:szCs w:val="24"/>
        </w:rPr>
        <w:t>, Muzamm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color w:val="auto"/>
          <w:sz w:val="24"/>
          <w:szCs w:val="24"/>
        </w:rPr>
        <w:t>l Rehman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,  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W</w:t>
      </w:r>
      <w:r>
        <w:rPr>
          <w:rFonts w:ascii="Times New Roman" w:hAnsi="Times New Roman" w:cs="Times New Roman"/>
          <w:color w:val="auto"/>
          <w:sz w:val="24"/>
          <w:szCs w:val="24"/>
        </w:rPr>
        <w:t>enyue Ma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auto"/>
          <w:sz w:val="24"/>
          <w:szCs w:val="24"/>
        </w:rPr>
        <w:t>, Jiao Pan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auto"/>
          <w:sz w:val="24"/>
          <w:szCs w:val="24"/>
        </w:rPr>
        <w:t>, Dengjie Luo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auto"/>
          <w:sz w:val="24"/>
          <w:szCs w:val="24"/>
        </w:rPr>
        <w:t>, Pingwu Liu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color w:val="auto"/>
          <w:sz w:val="24"/>
          <w:szCs w:val="24"/>
        </w:rPr>
        <w:t>, Yun Li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1*</w:t>
      </w:r>
      <w:r>
        <w:rPr>
          <w:rFonts w:ascii="Times New Roman" w:hAnsi="Times New Roman" w:cs="Times New Roman"/>
          <w:color w:val="auto"/>
          <w:sz w:val="24"/>
          <w:szCs w:val="24"/>
        </w:rPr>
        <w:t>, Peng Chen</w:t>
      </w:r>
      <w:r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1*</w:t>
      </w:r>
    </w:p>
    <w:p w14:paraId="3C7EBCD7">
      <w:pPr>
        <w:spacing w:line="48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14:paraId="2E218843">
      <w:pPr>
        <w:spacing w:line="480" w:lineRule="auto"/>
        <w:jc w:val="both"/>
        <w:rPr>
          <w:rFonts w:ascii="Times New Roman" w:hAnsi="Times New Roman" w:eastAsia="SimSun" w:cs="Times New Roman"/>
          <w:i/>
          <w:iCs/>
          <w:color w:val="auto"/>
          <w:sz w:val="24"/>
          <w:szCs w:val="24"/>
        </w:rPr>
      </w:pPr>
      <w:r>
        <w:rPr>
          <w:rFonts w:ascii="Times New Roman" w:hAnsi="Times New Roman" w:eastAsia="SimSun" w:cs="Times New Roman"/>
          <w:i/>
          <w:iCs/>
          <w:color w:val="auto"/>
          <w:sz w:val="24"/>
          <w:szCs w:val="24"/>
          <w:vertAlign w:val="superscript"/>
        </w:rPr>
        <w:t xml:space="preserve"> 1</w:t>
      </w:r>
      <w:r>
        <w:rPr>
          <w:rFonts w:ascii="Times New Roman" w:hAnsi="Times New Roman" w:eastAsia="SimSun" w:cs="Times New Roman"/>
          <w:i/>
          <w:iCs/>
          <w:color w:val="auto"/>
          <w:sz w:val="24"/>
          <w:szCs w:val="24"/>
        </w:rPr>
        <w:t xml:space="preserve">Guangxi Key Laboratory of Agro-environment and Agric-products safety, Key Laboratory of Plant Genetics and Breeding, College of Agriculture, Guangxi University, Nanning 530004, China. </w:t>
      </w:r>
    </w:p>
    <w:p w14:paraId="336DAF05">
      <w:pPr>
        <w:spacing w:line="48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eastAsia="SimSun" w:cs="Times New Roman"/>
          <w:i/>
          <w:iCs/>
          <w:color w:val="auto"/>
          <w:sz w:val="24"/>
          <w:szCs w:val="24"/>
          <w:vertAlign w:val="superscript"/>
        </w:rPr>
        <w:t>2</w:t>
      </w:r>
      <w:r>
        <w:rPr>
          <w:rFonts w:ascii="Times New Roman" w:hAnsi="Times New Roman" w:eastAsia="SimSun" w:cs="Times New Roman"/>
          <w:i/>
          <w:iCs/>
          <w:color w:val="auto"/>
          <w:sz w:val="24"/>
          <w:szCs w:val="24"/>
        </w:rPr>
        <w:t>Sanya Nanfan Research Institute, Hainan University, China</w:t>
      </w:r>
      <w:bookmarkStart w:id="0" w:name="_GoBack"/>
      <w:bookmarkEnd w:id="0"/>
      <w:r>
        <w:br w:type="page"/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Figure S1</w:t>
      </w:r>
    </w:p>
    <w:p w14:paraId="5969B67C">
      <w:pP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7F8E891D">
      <w:r>
        <w:drawing>
          <wp:inline distT="0" distB="0" distL="114300" distR="114300">
            <wp:extent cx="5273675" cy="4608830"/>
            <wp:effectExtent l="0" t="0" r="3175" b="1270"/>
            <wp:docPr id="1" name="Picture 1" descr="growth parameter pi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owth parameter pic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60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D14BC"/>
    <w:p w14:paraId="4819E1EF">
      <w:pPr>
        <w:spacing w:line="360" w:lineRule="auto"/>
        <w:jc w:val="both"/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Figure S1: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The impact of intercropping on various growth parameters, including </w:t>
      </w:r>
      <w:r>
        <w:rPr>
          <w:rFonts w:ascii="Times New Roman" w:hAnsi="Times New Roman" w:cs="Times New Roman"/>
          <w:sz w:val="24"/>
          <w:szCs w:val="24"/>
        </w:rPr>
        <w:t>(A) the height of the plants,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surface area of the leaves and (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 the diameter of the stems,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  </w:t>
      </w:r>
      <w:r>
        <w:rPr>
          <w:rFonts w:ascii="Times New Roman" w:hAnsi="Times New Roman" w:cs="Times New Roman"/>
          <w:color w:val="auto"/>
          <w:sz w:val="24"/>
          <w:szCs w:val="24"/>
        </w:rPr>
        <w:t>of kenaf and rapeseed plants cultivated in soil contaminated with Cd. The bars are represented as the mean ± standard deviation (n=3). The presence of different letters on bars indicates a statistically significant difference (p≤0.05).</w:t>
      </w:r>
      <w:r>
        <w:br w:type="page"/>
      </w:r>
    </w:p>
    <w:p w14:paraId="6B3BFA8C">
      <w:pPr>
        <w:rPr>
          <w:rFonts w:hint="default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Figure S2</w:t>
      </w:r>
    </w:p>
    <w:p w14:paraId="785DE6C1">
      <w:pPr>
        <w:rPr>
          <w:rFonts w:hint="default"/>
          <w:lang w:val="en-US"/>
        </w:rPr>
      </w:pPr>
    </w:p>
    <w:p w14:paraId="6ED049A4">
      <w:pPr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5251450" cy="3803015"/>
            <wp:effectExtent l="0" t="0" r="6350" b="6985"/>
            <wp:docPr id="2" name="Picture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3803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449C8F5">
      <w:pPr>
        <w:rPr>
          <w:color w:val="auto"/>
        </w:rPr>
      </w:pPr>
    </w:p>
    <w:p w14:paraId="015CC9D3">
      <w:pPr>
        <w:spacing w:line="480" w:lineRule="auto"/>
        <w:jc w:val="both"/>
        <w:rPr>
          <w:rFonts w:ascii="Times New Roman" w:hAnsi="Times New Roman" w:eastAsia="STIX" w:cs="Times New Roman"/>
          <w:color w:val="auto"/>
          <w:sz w:val="24"/>
          <w:szCs w:val="24"/>
        </w:rPr>
        <w:sectPr>
          <w:pgSz w:w="11906" w:h="16838"/>
          <w:pgMar w:top="1440" w:right="1800" w:bottom="1440" w:left="1800" w:header="720" w:footer="720" w:gutter="0"/>
          <w:cols w:space="720" w:num="1"/>
          <w:docGrid w:linePitch="360" w:charSpace="0"/>
        </w:sect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Figure 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2.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The impact </w:t>
      </w:r>
      <w:r>
        <w:rPr>
          <w:rFonts w:ascii="Times New Roman" w:hAnsi="Times New Roman" w:eastAsia="STIX" w:cs="Times New Roman"/>
          <w:color w:val="auto"/>
          <w:sz w:val="24"/>
          <w:szCs w:val="24"/>
        </w:rPr>
        <w:t>of intercropping on (</w:t>
      </w:r>
      <w:r>
        <w:rPr>
          <w:rFonts w:ascii="Times New Roman" w:hAnsi="Times New Roman" w:eastAsia="STIX-Bold" w:cs="Times New Roman"/>
          <w:color w:val="auto"/>
          <w:sz w:val="24"/>
          <w:szCs w:val="24"/>
        </w:rPr>
        <w:t>A) chlorophyll a (B)</w:t>
      </w:r>
      <w:r>
        <w:rPr>
          <w:rFonts w:ascii="Times New Roman" w:hAnsi="Times New Roman" w:eastAsia="STIX" w:cs="Times New Roman"/>
          <w:color w:val="auto"/>
          <w:sz w:val="24"/>
          <w:szCs w:val="24"/>
        </w:rPr>
        <w:t xml:space="preserve"> chlorophyll b, </w:t>
      </w:r>
      <w:r>
        <w:rPr>
          <w:rFonts w:ascii="Times New Roman" w:hAnsi="Times New Roman" w:eastAsia="STIX-Bold" w:cs="Times New Roman"/>
          <w:color w:val="auto"/>
          <w:sz w:val="24"/>
          <w:szCs w:val="24"/>
        </w:rPr>
        <w:t>(C)</w:t>
      </w:r>
      <w:r>
        <w:rPr>
          <w:rFonts w:ascii="Times New Roman" w:hAnsi="Times New Roman" w:eastAsia="STIX" w:cs="Times New Roman"/>
          <w:color w:val="auto"/>
          <w:sz w:val="24"/>
          <w:szCs w:val="24"/>
        </w:rPr>
        <w:t xml:space="preserve">  carotenoids, and (D) SPAD index of kenaf and rapeseed plants cultivated in soil contaminated with Cd. The bars are represented as the mean ± standard deviation (n=3). The presence of distinct letters on the bars denotes a statistically significant difference (p≤0.05).</w:t>
      </w:r>
    </w:p>
    <w:p w14:paraId="66CA5B25">
      <w:pPr>
        <w:spacing w:line="480" w:lineRule="auto"/>
        <w:jc w:val="both"/>
        <w:rPr>
          <w:rFonts w:ascii="Times New Roman" w:hAnsi="Times New Roman" w:eastAsia="STIX" w:cs="Times New Roman"/>
          <w:color w:val="auto"/>
          <w:sz w:val="24"/>
          <w:szCs w:val="24"/>
        </w:rPr>
      </w:pPr>
      <w:r>
        <w:rPr>
          <w:rFonts w:ascii="Times New Roman" w:hAnsi="Times New Roman" w:eastAsia="STIX" w:cs="Times New Roman"/>
          <w:b/>
          <w:bCs/>
          <w:color w:val="auto"/>
          <w:sz w:val="24"/>
          <w:szCs w:val="24"/>
        </w:rPr>
        <w:t xml:space="preserve">Table </w:t>
      </w:r>
      <w:r>
        <w:rPr>
          <w:rFonts w:hint="default" w:ascii="Times New Roman" w:hAnsi="Times New Roman" w:eastAsia="STIX" w:cs="Times New Roman"/>
          <w:b/>
          <w:bCs/>
          <w:color w:val="auto"/>
          <w:sz w:val="24"/>
          <w:szCs w:val="24"/>
          <w:lang w:val="en-US"/>
        </w:rPr>
        <w:t>S1</w:t>
      </w:r>
      <w:r>
        <w:rPr>
          <w:rFonts w:ascii="Times New Roman" w:hAnsi="Times New Roman" w:eastAsia="STIX" w:cs="Times New Roman"/>
          <w:b/>
          <w:bCs/>
          <w:color w:val="auto"/>
          <w:sz w:val="24"/>
          <w:szCs w:val="24"/>
        </w:rPr>
        <w:t xml:space="preserve">: </w:t>
      </w:r>
      <w:r>
        <w:rPr>
          <w:rFonts w:ascii="Times New Roman" w:hAnsi="Times New Roman" w:eastAsia="STIX" w:cs="Times New Roman"/>
          <w:color w:val="auto"/>
          <w:sz w:val="24"/>
          <w:szCs w:val="24"/>
        </w:rPr>
        <w:t>Bioconcentration factor (BCF) and translocation factor (TF) for Cd in kenaf and rapeseed plants cultivated under monoculture and intercropping systems at varying levels of Cd in the soil.</w:t>
      </w:r>
    </w:p>
    <w:p w14:paraId="0AB849C9">
      <w:pPr>
        <w:rPr>
          <w:rFonts w:ascii="Times New Roman" w:hAnsi="Times New Roman" w:eastAsia="STIX" w:cs="Times New Roman"/>
          <w:color w:val="auto"/>
          <w:sz w:val="24"/>
          <w:szCs w:val="24"/>
        </w:rPr>
      </w:pPr>
    </w:p>
    <w:tbl>
      <w:tblPr>
        <w:tblStyle w:val="12"/>
        <w:tblW w:w="99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070"/>
        <w:gridCol w:w="1287"/>
        <w:gridCol w:w="1431"/>
        <w:gridCol w:w="864"/>
        <w:gridCol w:w="1361"/>
        <w:gridCol w:w="1387"/>
        <w:gridCol w:w="1403"/>
      </w:tblGrid>
      <w:tr w14:paraId="729A6F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17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</w:tcPr>
          <w:p w14:paraId="379A2FB6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Treatment (mg.kg</w:t>
            </w: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  <w:vertAlign w:val="superscript"/>
              </w:rPr>
              <w:t>-1</w:t>
            </w: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)</w:t>
            </w:r>
          </w:p>
        </w:tc>
        <w:tc>
          <w:tcPr>
            <w:tcW w:w="107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</w:tcPr>
          <w:p w14:paraId="6E12D041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Cropping pattern</w:t>
            </w:r>
          </w:p>
        </w:tc>
        <w:tc>
          <w:tcPr>
            <w:tcW w:w="3582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</w:tcPr>
          <w:p w14:paraId="429166F7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Kenaf</w:t>
            </w:r>
          </w:p>
        </w:tc>
        <w:tc>
          <w:tcPr>
            <w:tcW w:w="4151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</w:tcPr>
          <w:p w14:paraId="11108C9A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rapeseed</w:t>
            </w:r>
          </w:p>
        </w:tc>
      </w:tr>
      <w:tr w14:paraId="541C71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245" w:type="dxa"/>
            <w:gridSpan w:val="2"/>
            <w:tcBorders>
              <w:top w:val="single" w:color="auto" w:sz="4" w:space="0"/>
            </w:tcBorders>
            <w:shd w:val="clear" w:color="auto" w:fill="auto"/>
            <w:noWrap/>
          </w:tcPr>
          <w:p w14:paraId="6511728D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28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</w:tcPr>
          <w:p w14:paraId="7ACDCC51">
            <w:pPr>
              <w:jc w:val="center"/>
              <w:textAlignment w:val="top"/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BCF</w:t>
            </w:r>
          </w:p>
          <w:p w14:paraId="62C081DF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(Root/Soil)</w:t>
            </w:r>
          </w:p>
        </w:tc>
        <w:tc>
          <w:tcPr>
            <w:tcW w:w="143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</w:tcPr>
          <w:p w14:paraId="7D63B2EC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TF (Shoot/Root)</w:t>
            </w:r>
          </w:p>
        </w:tc>
        <w:tc>
          <w:tcPr>
            <w:tcW w:w="86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</w:tcPr>
          <w:p w14:paraId="50D230EC">
            <w:pPr>
              <w:jc w:val="center"/>
              <w:textAlignment w:val="top"/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PEE</w:t>
            </w:r>
          </w:p>
          <w:p w14:paraId="366E8841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 xml:space="preserve"> (%)</w:t>
            </w:r>
          </w:p>
        </w:tc>
        <w:tc>
          <w:tcPr>
            <w:tcW w:w="136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</w:tcPr>
          <w:p w14:paraId="63E23FBD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BCF (Root/Soil)</w:t>
            </w:r>
          </w:p>
        </w:tc>
        <w:tc>
          <w:tcPr>
            <w:tcW w:w="138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</w:tcPr>
          <w:p w14:paraId="4EE38D6F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TF (Shoot/Root)</w:t>
            </w:r>
          </w:p>
        </w:tc>
        <w:tc>
          <w:tcPr>
            <w:tcW w:w="140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</w:tcPr>
          <w:p w14:paraId="79FEA55E">
            <w:pPr>
              <w:jc w:val="center"/>
              <w:textAlignment w:val="top"/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PEE</w:t>
            </w:r>
          </w:p>
          <w:p w14:paraId="208EBB9D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 xml:space="preserve"> (%)</w:t>
            </w:r>
          </w:p>
        </w:tc>
      </w:tr>
      <w:tr w14:paraId="5B8AF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175" w:type="dxa"/>
            <w:shd w:val="clear" w:color="auto" w:fill="auto"/>
            <w:noWrap/>
          </w:tcPr>
          <w:p w14:paraId="09B1F0CD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15</w:t>
            </w:r>
          </w:p>
        </w:tc>
        <w:tc>
          <w:tcPr>
            <w:tcW w:w="1070" w:type="dxa"/>
            <w:shd w:val="clear" w:color="auto" w:fill="auto"/>
            <w:noWrap/>
          </w:tcPr>
          <w:p w14:paraId="793EB8A1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 xml:space="preserve">Mono </w:t>
            </w:r>
          </w:p>
        </w:tc>
        <w:tc>
          <w:tcPr>
            <w:tcW w:w="1287" w:type="dxa"/>
            <w:tcBorders>
              <w:top w:val="single" w:color="auto" w:sz="4" w:space="0"/>
            </w:tcBorders>
            <w:shd w:val="clear" w:color="auto" w:fill="auto"/>
            <w:noWrap/>
          </w:tcPr>
          <w:p w14:paraId="3B71F732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4"/>
                <w:szCs w:val="24"/>
              </w:rPr>
              <w:t>0.82±0.03</w:t>
            </w:r>
            <w:r>
              <w:rPr>
                <w:rFonts w:ascii="Times New Roman" w:hAnsi="Times New Roman" w:eastAsia="SimSun" w:cs="Times New Roman"/>
                <w:color w:val="auto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431" w:type="dxa"/>
            <w:tcBorders>
              <w:top w:val="single" w:color="auto" w:sz="4" w:space="0"/>
            </w:tcBorders>
            <w:shd w:val="clear" w:color="auto" w:fill="auto"/>
            <w:noWrap/>
          </w:tcPr>
          <w:p w14:paraId="2B817860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0.78±0.06</w:t>
            </w: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864" w:type="dxa"/>
            <w:tcBorders>
              <w:top w:val="single" w:color="auto" w:sz="4" w:space="0"/>
            </w:tcBorders>
            <w:shd w:val="clear" w:color="auto" w:fill="auto"/>
            <w:noWrap/>
          </w:tcPr>
          <w:p w14:paraId="5AD44C0A">
            <w:pPr>
              <w:jc w:val="center"/>
              <w:textAlignment w:val="top"/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23.68</w:t>
            </w: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1361" w:type="dxa"/>
            <w:tcBorders>
              <w:top w:val="single" w:color="auto" w:sz="4" w:space="0"/>
            </w:tcBorders>
            <w:shd w:val="clear" w:color="auto" w:fill="auto"/>
            <w:noWrap/>
          </w:tcPr>
          <w:p w14:paraId="1BEB5A17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2.51±0.08</w:t>
            </w: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387" w:type="dxa"/>
            <w:tcBorders>
              <w:top w:val="single" w:color="auto" w:sz="4" w:space="0"/>
            </w:tcBorders>
            <w:shd w:val="clear" w:color="auto" w:fill="auto"/>
            <w:noWrap/>
          </w:tcPr>
          <w:p w14:paraId="15E9F68A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0.95±0.02</w:t>
            </w: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3" w:type="dxa"/>
            <w:tcBorders>
              <w:top w:val="single" w:color="auto" w:sz="4" w:space="0"/>
            </w:tcBorders>
            <w:shd w:val="clear" w:color="auto" w:fill="auto"/>
            <w:noWrap/>
          </w:tcPr>
          <w:p w14:paraId="74BEFA04">
            <w:pPr>
              <w:jc w:val="center"/>
              <w:textAlignment w:val="top"/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70.59</w:t>
            </w: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vertAlign w:val="superscript"/>
                <w:lang w:val="en-US"/>
              </w:rPr>
              <w:t>a</w:t>
            </w:r>
          </w:p>
        </w:tc>
      </w:tr>
      <w:tr w14:paraId="663E7A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175" w:type="dxa"/>
            <w:shd w:val="clear" w:color="auto" w:fill="auto"/>
            <w:noWrap/>
          </w:tcPr>
          <w:p w14:paraId="566D5D6B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70" w:type="dxa"/>
            <w:shd w:val="clear" w:color="auto" w:fill="auto"/>
            <w:noWrap/>
          </w:tcPr>
          <w:p w14:paraId="014FF65E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 xml:space="preserve">Inter  </w:t>
            </w:r>
          </w:p>
        </w:tc>
        <w:tc>
          <w:tcPr>
            <w:tcW w:w="1287" w:type="dxa"/>
            <w:shd w:val="clear" w:color="auto" w:fill="auto"/>
            <w:noWrap/>
          </w:tcPr>
          <w:p w14:paraId="1AFD4761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4"/>
                <w:szCs w:val="24"/>
              </w:rPr>
              <w:t>1.52±0.11</w:t>
            </w:r>
            <w:r>
              <w:rPr>
                <w:rFonts w:ascii="Times New Roman" w:hAnsi="Times New Roman" w:eastAsia="SimSun" w:cs="Times New Roman"/>
                <w:color w:val="auto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31" w:type="dxa"/>
            <w:shd w:val="clear" w:color="auto" w:fill="auto"/>
            <w:noWrap/>
          </w:tcPr>
          <w:p w14:paraId="4C7681DD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0.85±0.07</w:t>
            </w: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864" w:type="dxa"/>
            <w:shd w:val="clear" w:color="auto" w:fill="auto"/>
            <w:noWrap/>
          </w:tcPr>
          <w:p w14:paraId="2C033EBE">
            <w:pPr>
              <w:jc w:val="center"/>
              <w:textAlignment w:val="top"/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39.37</w:t>
            </w: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vertAlign w:val="superscript"/>
                <w:lang w:val="en-US"/>
              </w:rPr>
              <w:t>a</w:t>
            </w:r>
          </w:p>
        </w:tc>
        <w:tc>
          <w:tcPr>
            <w:tcW w:w="1361" w:type="dxa"/>
            <w:shd w:val="clear" w:color="auto" w:fill="auto"/>
            <w:noWrap/>
          </w:tcPr>
          <w:p w14:paraId="6C80599E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3.56±0.12</w:t>
            </w: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387" w:type="dxa"/>
            <w:shd w:val="clear" w:color="auto" w:fill="auto"/>
            <w:noWrap/>
          </w:tcPr>
          <w:p w14:paraId="4C5F61BF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0.92±0.02</w:t>
            </w: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3" w:type="dxa"/>
            <w:shd w:val="clear" w:color="auto" w:fill="auto"/>
            <w:noWrap/>
          </w:tcPr>
          <w:p w14:paraId="600D2E04">
            <w:pPr>
              <w:jc w:val="center"/>
              <w:textAlignment w:val="top"/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55.31</w:t>
            </w: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vertAlign w:val="superscript"/>
                <w:lang w:val="en-US"/>
              </w:rPr>
              <w:t>b</w:t>
            </w:r>
          </w:p>
        </w:tc>
      </w:tr>
      <w:tr w14:paraId="7BA235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175" w:type="dxa"/>
            <w:shd w:val="clear" w:color="auto" w:fill="auto"/>
            <w:noWrap/>
          </w:tcPr>
          <w:p w14:paraId="03D6FF06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40</w:t>
            </w:r>
          </w:p>
        </w:tc>
        <w:tc>
          <w:tcPr>
            <w:tcW w:w="1070" w:type="dxa"/>
            <w:shd w:val="clear" w:color="auto" w:fill="auto"/>
            <w:noWrap/>
          </w:tcPr>
          <w:p w14:paraId="20F2742D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 xml:space="preserve">Mono </w:t>
            </w:r>
          </w:p>
        </w:tc>
        <w:tc>
          <w:tcPr>
            <w:tcW w:w="1287" w:type="dxa"/>
            <w:shd w:val="clear" w:color="auto" w:fill="auto"/>
            <w:noWrap/>
          </w:tcPr>
          <w:p w14:paraId="692EFBFF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4"/>
                <w:szCs w:val="24"/>
              </w:rPr>
              <w:t>0.90±0.02</w:t>
            </w:r>
            <w:r>
              <w:rPr>
                <w:rFonts w:ascii="Times New Roman" w:hAnsi="Times New Roman" w:eastAsia="SimSun" w:cs="Times New Roman"/>
                <w:color w:val="auto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31" w:type="dxa"/>
            <w:shd w:val="clear" w:color="auto" w:fill="auto"/>
            <w:noWrap/>
          </w:tcPr>
          <w:p w14:paraId="4EA8F482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0.63±0.02</w:t>
            </w: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864" w:type="dxa"/>
            <w:shd w:val="clear" w:color="auto" w:fill="auto"/>
            <w:noWrap/>
          </w:tcPr>
          <w:p w14:paraId="5A6EBBD6">
            <w:pPr>
              <w:jc w:val="center"/>
              <w:textAlignment w:val="top"/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13.89</w:t>
            </w: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361" w:type="dxa"/>
            <w:shd w:val="clear" w:color="auto" w:fill="auto"/>
            <w:noWrap/>
          </w:tcPr>
          <w:p w14:paraId="1E541189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2.11±0.07</w:t>
            </w: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  <w:vertAlign w:val="superscript"/>
              </w:rPr>
              <w:t>d</w:t>
            </w:r>
          </w:p>
        </w:tc>
        <w:tc>
          <w:tcPr>
            <w:tcW w:w="1387" w:type="dxa"/>
            <w:shd w:val="clear" w:color="auto" w:fill="auto"/>
            <w:noWrap/>
          </w:tcPr>
          <w:p w14:paraId="692EB147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0.97±0.04</w:t>
            </w: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3" w:type="dxa"/>
            <w:shd w:val="clear" w:color="auto" w:fill="auto"/>
            <w:noWrap/>
          </w:tcPr>
          <w:p w14:paraId="33703578">
            <w:pPr>
              <w:jc w:val="center"/>
              <w:textAlignment w:val="top"/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44.51</w:t>
            </w: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vertAlign w:val="superscript"/>
                <w:lang w:val="en-US"/>
              </w:rPr>
              <w:t>c</w:t>
            </w:r>
          </w:p>
        </w:tc>
      </w:tr>
      <w:tr w14:paraId="3ED823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175" w:type="dxa"/>
            <w:tcBorders>
              <w:bottom w:val="single" w:color="auto" w:sz="4" w:space="0"/>
            </w:tcBorders>
            <w:shd w:val="clear" w:color="auto" w:fill="auto"/>
            <w:noWrap/>
          </w:tcPr>
          <w:p w14:paraId="6565BCDD">
            <w:pPr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070" w:type="dxa"/>
            <w:tcBorders>
              <w:bottom w:val="single" w:color="auto" w:sz="4" w:space="0"/>
            </w:tcBorders>
            <w:shd w:val="clear" w:color="auto" w:fill="auto"/>
            <w:noWrap/>
          </w:tcPr>
          <w:p w14:paraId="12AD9242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 xml:space="preserve">Inter  </w:t>
            </w:r>
          </w:p>
        </w:tc>
        <w:tc>
          <w:tcPr>
            <w:tcW w:w="1287" w:type="dxa"/>
            <w:tcBorders>
              <w:bottom w:val="single" w:color="auto" w:sz="4" w:space="0"/>
            </w:tcBorders>
            <w:shd w:val="clear" w:color="auto" w:fill="auto"/>
            <w:noWrap/>
          </w:tcPr>
          <w:p w14:paraId="41219FA8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4"/>
                <w:szCs w:val="24"/>
              </w:rPr>
              <w:t>1.37±0.05</w:t>
            </w:r>
            <w:r>
              <w:rPr>
                <w:rFonts w:ascii="Times New Roman" w:hAnsi="Times New Roman" w:eastAsia="SimSun" w:cs="Times New Roman"/>
                <w:color w:val="auto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31" w:type="dxa"/>
            <w:tcBorders>
              <w:bottom w:val="single" w:color="auto" w:sz="4" w:space="0"/>
            </w:tcBorders>
            <w:shd w:val="clear" w:color="auto" w:fill="auto"/>
            <w:noWrap/>
          </w:tcPr>
          <w:p w14:paraId="5FDE0008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0.66±0.01</w:t>
            </w: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864" w:type="dxa"/>
            <w:tcBorders>
              <w:bottom w:val="single" w:color="auto" w:sz="4" w:space="0"/>
            </w:tcBorders>
            <w:shd w:val="clear" w:color="auto" w:fill="auto"/>
            <w:noWrap/>
          </w:tcPr>
          <w:p w14:paraId="257A8644">
            <w:pPr>
              <w:jc w:val="center"/>
              <w:textAlignment w:val="top"/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20.12</w:t>
            </w: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1361" w:type="dxa"/>
            <w:tcBorders>
              <w:bottom w:val="single" w:color="auto" w:sz="4" w:space="0"/>
            </w:tcBorders>
            <w:shd w:val="clear" w:color="auto" w:fill="auto"/>
            <w:noWrap/>
          </w:tcPr>
          <w:p w14:paraId="4F651041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2.89±0.04</w:t>
            </w: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387" w:type="dxa"/>
            <w:tcBorders>
              <w:bottom w:val="single" w:color="auto" w:sz="4" w:space="0"/>
            </w:tcBorders>
            <w:shd w:val="clear" w:color="auto" w:fill="auto"/>
            <w:noWrap/>
          </w:tcPr>
          <w:p w14:paraId="3120EBFD">
            <w:pPr>
              <w:jc w:val="center"/>
              <w:textAlignment w:val="top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0.95±0.001</w:t>
            </w: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403" w:type="dxa"/>
            <w:tcBorders>
              <w:bottom w:val="single" w:color="auto" w:sz="4" w:space="0"/>
            </w:tcBorders>
            <w:shd w:val="clear" w:color="auto" w:fill="auto"/>
            <w:noWrap/>
          </w:tcPr>
          <w:p w14:paraId="259EF618">
            <w:pPr>
              <w:jc w:val="center"/>
              <w:textAlignment w:val="top"/>
              <w:rPr>
                <w:rFonts w:hint="default"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eastAsia="SimSun" w:cs="Times New Roman"/>
                <w:color w:val="auto"/>
                <w:sz w:val="22"/>
                <w:szCs w:val="22"/>
              </w:rPr>
              <w:t>48.79</w:t>
            </w:r>
            <w:r>
              <w:rPr>
                <w:rFonts w:hint="default" w:ascii="Times New Roman" w:hAnsi="Times New Roman" w:eastAsia="SimSun" w:cs="Times New Roman"/>
                <w:color w:val="auto"/>
                <w:sz w:val="22"/>
                <w:szCs w:val="22"/>
                <w:vertAlign w:val="superscript"/>
                <w:lang w:val="en-US"/>
              </w:rPr>
              <w:t>c</w:t>
            </w:r>
          </w:p>
        </w:tc>
      </w:tr>
    </w:tbl>
    <w:p w14:paraId="21BDCD27">
      <w:pPr>
        <w:spacing w:line="480" w:lineRule="auto"/>
        <w:jc w:val="both"/>
        <w:rPr>
          <w:rFonts w:ascii="Times New Roman" w:hAnsi="Times New Roman" w:eastAsia="STIX" w:cs="Times New Roman"/>
          <w:color w:val="auto"/>
          <w:sz w:val="24"/>
          <w:szCs w:val="24"/>
        </w:rPr>
      </w:pPr>
    </w:p>
    <w:p w14:paraId="468D2927">
      <w:pPr>
        <w:rPr>
          <w:color w:val="auto"/>
        </w:rPr>
      </w:pPr>
    </w:p>
    <w:sectPr>
      <w:pgSz w:w="16838" w:h="11906" w:orient="landscape"/>
      <w:pgMar w:top="1800" w:right="1440" w:bottom="180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TI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IX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82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81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80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79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72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71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70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69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78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68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05C"/>
    <w:rsid w:val="00050A31"/>
    <w:rsid w:val="000716D2"/>
    <w:rsid w:val="00071AAB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F7953"/>
    <w:rsid w:val="00D07232"/>
    <w:rsid w:val="00D10245"/>
    <w:rsid w:val="00D21BDD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17D96A9A"/>
    <w:rsid w:val="29845383"/>
    <w:rsid w:val="33710D00"/>
    <w:rsid w:val="3B5A5F4A"/>
    <w:rsid w:val="46DA4E2B"/>
    <w:rsid w:val="6C6D66B5"/>
    <w:rsid w:val="700B6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Theme="minorAscii" w:hAnsiTheme="minorAscii"/>
      <w:b/>
      <w:bCs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00"/>
      <w:outlineLvl w:val="1"/>
    </w:pPr>
    <w:rPr>
      <w:rFonts w:asciiTheme="majorAscii" w:hAnsiTheme="majorAscii" w:eastAsiaTheme="majorEastAsia" w:cstheme="majorBidi"/>
      <w:b/>
      <w:bCs/>
      <w:color w:val="5B9BD5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5"/>
    </w:pPr>
    <w:rPr>
      <w:b/>
      <w:bCs/>
      <w:sz w:val="24"/>
      <w:szCs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7"/>
    </w:pPr>
    <w:rPr>
      <w:sz w:val="24"/>
      <w:szCs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11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alloon Text"/>
    <w:basedOn w:val="1"/>
    <w:qFormat/>
    <w:uiPriority w:val="0"/>
    <w:rPr>
      <w:sz w:val="16"/>
      <w:szCs w:val="16"/>
    </w:rPr>
  </w:style>
  <w:style w:type="paragraph" w:styleId="14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Body Text 2"/>
    <w:basedOn w:val="1"/>
    <w:qFormat/>
    <w:uiPriority w:val="0"/>
    <w:pPr>
      <w:spacing w:after="120" w:line="480" w:lineRule="auto"/>
    </w:pPr>
  </w:style>
  <w:style w:type="paragraph" w:styleId="17">
    <w:name w:val="Body Text 3"/>
    <w:basedOn w:val="1"/>
    <w:uiPriority w:val="0"/>
    <w:pPr>
      <w:spacing w:after="120"/>
    </w:pPr>
    <w:rPr>
      <w:sz w:val="16"/>
      <w:szCs w:val="16"/>
    </w:rPr>
  </w:style>
  <w:style w:type="paragraph" w:styleId="18">
    <w:name w:val="Body Text First Indent"/>
    <w:basedOn w:val="15"/>
    <w:qFormat/>
    <w:uiPriority w:val="0"/>
    <w:pPr>
      <w:ind w:firstLine="420" w:firstLineChars="100"/>
    </w:pPr>
  </w:style>
  <w:style w:type="paragraph" w:styleId="19">
    <w:name w:val="Body Text Indent"/>
    <w:basedOn w:val="1"/>
    <w:qFormat/>
    <w:uiPriority w:val="0"/>
    <w:pPr>
      <w:spacing w:after="120"/>
      <w:ind w:left="420" w:leftChars="200"/>
    </w:pPr>
  </w:style>
  <w:style w:type="paragraph" w:styleId="20">
    <w:name w:val="Body Text First Indent 2"/>
    <w:basedOn w:val="19"/>
    <w:qFormat/>
    <w:uiPriority w:val="0"/>
    <w:pPr>
      <w:ind w:firstLine="420" w:firstLineChars="200"/>
    </w:pPr>
  </w:style>
  <w:style w:type="paragraph" w:styleId="21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22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23">
    <w:name w:val="caption"/>
    <w:basedOn w:val="1"/>
    <w:next w:val="1"/>
    <w:semiHidden/>
    <w:unhideWhenUsed/>
    <w:qFormat/>
    <w:uiPriority w:val="0"/>
    <w:rPr>
      <w:rFonts w:ascii="Arial" w:hAnsi="Arial" w:eastAsia="黑体" w:cs="Arial"/>
      <w:sz w:val="20"/>
    </w:rPr>
  </w:style>
  <w:style w:type="paragraph" w:styleId="24">
    <w:name w:val="Closing"/>
    <w:basedOn w:val="1"/>
    <w:qFormat/>
    <w:uiPriority w:val="0"/>
    <w:pPr>
      <w:ind w:left="100" w:leftChars="2100"/>
    </w:pPr>
  </w:style>
  <w:style w:type="character" w:styleId="25">
    <w:name w:val="annotation reference"/>
    <w:basedOn w:val="11"/>
    <w:qFormat/>
    <w:uiPriority w:val="0"/>
    <w:rPr>
      <w:sz w:val="21"/>
      <w:szCs w:val="21"/>
    </w:rPr>
  </w:style>
  <w:style w:type="paragraph" w:styleId="26">
    <w:name w:val="annotation text"/>
    <w:basedOn w:val="1"/>
    <w:qFormat/>
    <w:uiPriority w:val="0"/>
    <w:pPr>
      <w:jc w:val="left"/>
    </w:pPr>
  </w:style>
  <w:style w:type="paragraph" w:styleId="27">
    <w:name w:val="annotation subject"/>
    <w:basedOn w:val="26"/>
    <w:next w:val="26"/>
    <w:qFormat/>
    <w:uiPriority w:val="0"/>
    <w:rPr>
      <w:b/>
      <w:bCs/>
    </w:rPr>
  </w:style>
  <w:style w:type="paragraph" w:styleId="28">
    <w:name w:val="Date"/>
    <w:basedOn w:val="1"/>
    <w:next w:val="1"/>
    <w:qFormat/>
    <w:uiPriority w:val="0"/>
    <w:pPr>
      <w:ind w:left="100" w:leftChars="2500"/>
    </w:pPr>
  </w:style>
  <w:style w:type="paragraph" w:styleId="29">
    <w:name w:val="Document Map"/>
    <w:basedOn w:val="1"/>
    <w:qFormat/>
    <w:uiPriority w:val="0"/>
    <w:pPr>
      <w:shd w:val="clear" w:color="auto" w:fill="000080"/>
    </w:pPr>
  </w:style>
  <w:style w:type="paragraph" w:styleId="30">
    <w:name w:val="E-mail Signature"/>
    <w:basedOn w:val="1"/>
    <w:qFormat/>
    <w:uiPriority w:val="0"/>
  </w:style>
  <w:style w:type="character" w:styleId="31">
    <w:name w:val="Emphasis"/>
    <w:basedOn w:val="11"/>
    <w:qFormat/>
    <w:uiPriority w:val="0"/>
    <w:rPr>
      <w:i/>
      <w:iCs/>
    </w:rPr>
  </w:style>
  <w:style w:type="character" w:styleId="32">
    <w:name w:val="endnote reference"/>
    <w:basedOn w:val="11"/>
    <w:qFormat/>
    <w:uiPriority w:val="0"/>
    <w:rPr>
      <w:vertAlign w:val="superscript"/>
    </w:rPr>
  </w:style>
  <w:style w:type="paragraph" w:styleId="33">
    <w:name w:val="endnote text"/>
    <w:basedOn w:val="1"/>
    <w:qFormat/>
    <w:uiPriority w:val="0"/>
    <w:pPr>
      <w:snapToGrid w:val="0"/>
      <w:jc w:val="left"/>
    </w:pPr>
  </w:style>
  <w:style w:type="paragraph" w:styleId="34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snapToGrid w:val="0"/>
      <w:ind w:left="100" w:leftChars="1400"/>
    </w:pPr>
    <w:rPr>
      <w:rFonts w:ascii="Arial" w:hAnsi="Arial" w:cs="Arial"/>
      <w:sz w:val="24"/>
      <w:szCs w:val="24"/>
    </w:rPr>
  </w:style>
  <w:style w:type="paragraph" w:styleId="35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character" w:styleId="36">
    <w:name w:val="FollowedHyperlink"/>
    <w:basedOn w:val="11"/>
    <w:qFormat/>
    <w:uiPriority w:val="0"/>
    <w:rPr>
      <w:color w:val="800080"/>
      <w:u w:val="single"/>
    </w:rPr>
  </w:style>
  <w:style w:type="paragraph" w:styleId="3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38">
    <w:name w:val="footnote reference"/>
    <w:basedOn w:val="11"/>
    <w:qFormat/>
    <w:uiPriority w:val="0"/>
    <w:rPr>
      <w:vertAlign w:val="superscript"/>
    </w:rPr>
  </w:style>
  <w:style w:type="paragraph" w:styleId="39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40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41">
    <w:name w:val="HTML Acronym"/>
    <w:basedOn w:val="11"/>
    <w:qFormat/>
    <w:uiPriority w:val="0"/>
  </w:style>
  <w:style w:type="paragraph" w:styleId="42">
    <w:name w:val="HTML Address"/>
    <w:basedOn w:val="1"/>
    <w:qFormat/>
    <w:uiPriority w:val="0"/>
    <w:rPr>
      <w:i/>
      <w:iCs/>
    </w:rPr>
  </w:style>
  <w:style w:type="character" w:styleId="43">
    <w:name w:val="HTML Cite"/>
    <w:basedOn w:val="11"/>
    <w:qFormat/>
    <w:uiPriority w:val="0"/>
    <w:rPr>
      <w:i/>
      <w:iCs/>
    </w:rPr>
  </w:style>
  <w:style w:type="character" w:styleId="44">
    <w:name w:val="HTML Code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45">
    <w:name w:val="HTML Definition"/>
    <w:basedOn w:val="11"/>
    <w:qFormat/>
    <w:uiPriority w:val="0"/>
    <w:rPr>
      <w:i/>
      <w:iCs/>
    </w:rPr>
  </w:style>
  <w:style w:type="character" w:styleId="46">
    <w:name w:val="HTML Keyboard"/>
    <w:basedOn w:val="11"/>
    <w:qFormat/>
    <w:uiPriority w:val="0"/>
    <w:rPr>
      <w:rFonts w:ascii="Courier New" w:hAnsi="Courier New" w:cs="Courier New"/>
      <w:sz w:val="20"/>
      <w:szCs w:val="20"/>
    </w:rPr>
  </w:style>
  <w:style w:type="paragraph" w:styleId="47">
    <w:name w:val="HTML Preformatted"/>
    <w:basedOn w:val="1"/>
    <w:qFormat/>
    <w:uiPriority w:val="0"/>
    <w:rPr>
      <w:rFonts w:ascii="Courier New" w:hAnsi="Courier New" w:cs="Courier New"/>
      <w:sz w:val="20"/>
    </w:rPr>
  </w:style>
  <w:style w:type="character" w:styleId="48">
    <w:name w:val="HTML Sample"/>
    <w:basedOn w:val="11"/>
    <w:qFormat/>
    <w:uiPriority w:val="0"/>
    <w:rPr>
      <w:rFonts w:ascii="Courier New" w:hAnsi="Courier New" w:cs="Courier New"/>
    </w:rPr>
  </w:style>
  <w:style w:type="character" w:styleId="49">
    <w:name w:val="HTML Typewriter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50">
    <w:name w:val="HTML Variable"/>
    <w:basedOn w:val="11"/>
    <w:qFormat/>
    <w:uiPriority w:val="0"/>
    <w:rPr>
      <w:i/>
      <w:iCs/>
    </w:rPr>
  </w:style>
  <w:style w:type="character" w:styleId="51">
    <w:name w:val="Hyperlink"/>
    <w:basedOn w:val="11"/>
    <w:qFormat/>
    <w:uiPriority w:val="0"/>
    <w:rPr>
      <w:color w:val="0000FF"/>
      <w:u w:val="single"/>
    </w:rPr>
  </w:style>
  <w:style w:type="paragraph" w:styleId="52">
    <w:name w:val="index 1"/>
    <w:basedOn w:val="1"/>
    <w:next w:val="1"/>
    <w:qFormat/>
    <w:uiPriority w:val="0"/>
  </w:style>
  <w:style w:type="paragraph" w:styleId="53">
    <w:name w:val="index 2"/>
    <w:basedOn w:val="1"/>
    <w:next w:val="1"/>
    <w:qFormat/>
    <w:uiPriority w:val="0"/>
    <w:pPr>
      <w:ind w:left="200" w:leftChars="200"/>
    </w:pPr>
  </w:style>
  <w:style w:type="paragraph" w:styleId="54">
    <w:name w:val="index 3"/>
    <w:basedOn w:val="1"/>
    <w:next w:val="1"/>
    <w:qFormat/>
    <w:uiPriority w:val="0"/>
    <w:pPr>
      <w:ind w:left="400" w:leftChars="400"/>
    </w:pPr>
  </w:style>
  <w:style w:type="paragraph" w:styleId="55">
    <w:name w:val="index 4"/>
    <w:basedOn w:val="1"/>
    <w:next w:val="1"/>
    <w:qFormat/>
    <w:uiPriority w:val="0"/>
    <w:pPr>
      <w:ind w:left="600" w:leftChars="600"/>
    </w:pPr>
  </w:style>
  <w:style w:type="paragraph" w:styleId="56">
    <w:name w:val="index 5"/>
    <w:basedOn w:val="1"/>
    <w:next w:val="1"/>
    <w:qFormat/>
    <w:uiPriority w:val="0"/>
    <w:pPr>
      <w:ind w:left="800" w:leftChars="800"/>
    </w:pPr>
  </w:style>
  <w:style w:type="paragraph" w:styleId="57">
    <w:name w:val="index 6"/>
    <w:basedOn w:val="1"/>
    <w:next w:val="1"/>
    <w:qFormat/>
    <w:uiPriority w:val="0"/>
    <w:pPr>
      <w:ind w:left="1000" w:leftChars="1000"/>
    </w:pPr>
  </w:style>
  <w:style w:type="paragraph" w:styleId="58">
    <w:name w:val="index 7"/>
    <w:basedOn w:val="1"/>
    <w:next w:val="1"/>
    <w:qFormat/>
    <w:uiPriority w:val="0"/>
    <w:pPr>
      <w:ind w:left="1200" w:leftChars="1200"/>
    </w:pPr>
  </w:style>
  <w:style w:type="paragraph" w:styleId="59">
    <w:name w:val="index 8"/>
    <w:basedOn w:val="1"/>
    <w:next w:val="1"/>
    <w:qFormat/>
    <w:uiPriority w:val="0"/>
    <w:pPr>
      <w:ind w:left="1400" w:leftChars="1400"/>
    </w:pPr>
  </w:style>
  <w:style w:type="paragraph" w:styleId="60">
    <w:name w:val="index 9"/>
    <w:basedOn w:val="1"/>
    <w:next w:val="1"/>
    <w:qFormat/>
    <w:uiPriority w:val="0"/>
    <w:pPr>
      <w:ind w:left="1600" w:leftChars="1600"/>
    </w:pPr>
  </w:style>
  <w:style w:type="paragraph" w:styleId="61">
    <w:name w:val="index heading"/>
    <w:basedOn w:val="1"/>
    <w:next w:val="52"/>
    <w:qFormat/>
    <w:uiPriority w:val="0"/>
    <w:rPr>
      <w:rFonts w:ascii="Arial" w:hAnsi="Arial" w:cs="Arial"/>
      <w:b/>
      <w:bCs/>
    </w:rPr>
  </w:style>
  <w:style w:type="character" w:styleId="62">
    <w:name w:val="line number"/>
    <w:basedOn w:val="11"/>
    <w:qFormat/>
    <w:uiPriority w:val="0"/>
  </w:style>
  <w:style w:type="paragraph" w:styleId="63">
    <w:name w:val="List"/>
    <w:basedOn w:val="1"/>
    <w:qFormat/>
    <w:uiPriority w:val="0"/>
    <w:pPr>
      <w:ind w:left="200" w:hanging="200" w:hangingChars="200"/>
    </w:pPr>
  </w:style>
  <w:style w:type="paragraph" w:styleId="64">
    <w:name w:val="List 2"/>
    <w:basedOn w:val="1"/>
    <w:qFormat/>
    <w:uiPriority w:val="0"/>
    <w:pPr>
      <w:ind w:left="100" w:leftChars="200" w:hanging="200" w:hangingChars="200"/>
    </w:pPr>
  </w:style>
  <w:style w:type="paragraph" w:styleId="65">
    <w:name w:val="List 3"/>
    <w:basedOn w:val="1"/>
    <w:qFormat/>
    <w:uiPriority w:val="0"/>
    <w:pPr>
      <w:ind w:left="100" w:leftChars="400" w:hanging="200" w:hangingChars="200"/>
    </w:pPr>
  </w:style>
  <w:style w:type="paragraph" w:styleId="66">
    <w:name w:val="List 4"/>
    <w:basedOn w:val="1"/>
    <w:qFormat/>
    <w:uiPriority w:val="0"/>
    <w:pPr>
      <w:ind w:left="100" w:leftChars="600" w:hanging="200" w:hangingChars="200"/>
    </w:pPr>
  </w:style>
  <w:style w:type="paragraph" w:styleId="67">
    <w:name w:val="List 5"/>
    <w:basedOn w:val="1"/>
    <w:qFormat/>
    <w:uiPriority w:val="0"/>
    <w:pPr>
      <w:ind w:left="100" w:leftChars="800" w:hanging="200" w:hangingChars="200"/>
    </w:pPr>
  </w:style>
  <w:style w:type="paragraph" w:styleId="68">
    <w:name w:val="List Bullet"/>
    <w:basedOn w:val="1"/>
    <w:qFormat/>
    <w:uiPriority w:val="0"/>
    <w:pPr>
      <w:numPr>
        <w:ilvl w:val="0"/>
        <w:numId w:val="1"/>
      </w:numPr>
    </w:pPr>
  </w:style>
  <w:style w:type="paragraph" w:styleId="69">
    <w:name w:val="List Bullet 2"/>
    <w:basedOn w:val="1"/>
    <w:qFormat/>
    <w:uiPriority w:val="0"/>
    <w:pPr>
      <w:numPr>
        <w:ilvl w:val="0"/>
        <w:numId w:val="2"/>
      </w:numPr>
    </w:pPr>
  </w:style>
  <w:style w:type="paragraph" w:styleId="70">
    <w:name w:val="List Bullet 3"/>
    <w:basedOn w:val="1"/>
    <w:qFormat/>
    <w:uiPriority w:val="0"/>
    <w:pPr>
      <w:numPr>
        <w:ilvl w:val="0"/>
        <w:numId w:val="3"/>
      </w:numPr>
    </w:pPr>
  </w:style>
  <w:style w:type="paragraph" w:styleId="71">
    <w:name w:val="List Bullet 4"/>
    <w:basedOn w:val="1"/>
    <w:qFormat/>
    <w:uiPriority w:val="0"/>
    <w:pPr>
      <w:numPr>
        <w:ilvl w:val="0"/>
        <w:numId w:val="4"/>
      </w:numPr>
    </w:pPr>
  </w:style>
  <w:style w:type="paragraph" w:styleId="72">
    <w:name w:val="List Bullet 5"/>
    <w:basedOn w:val="1"/>
    <w:qFormat/>
    <w:uiPriority w:val="0"/>
    <w:pPr>
      <w:numPr>
        <w:ilvl w:val="0"/>
        <w:numId w:val="5"/>
      </w:numPr>
    </w:pPr>
  </w:style>
  <w:style w:type="paragraph" w:styleId="73">
    <w:name w:val="List Continue"/>
    <w:basedOn w:val="1"/>
    <w:qFormat/>
    <w:uiPriority w:val="0"/>
    <w:pPr>
      <w:spacing w:after="120"/>
      <w:ind w:left="420" w:leftChars="200"/>
    </w:pPr>
  </w:style>
  <w:style w:type="paragraph" w:styleId="74">
    <w:name w:val="List Continue 2"/>
    <w:basedOn w:val="1"/>
    <w:qFormat/>
    <w:uiPriority w:val="0"/>
    <w:pPr>
      <w:spacing w:after="120"/>
      <w:ind w:left="840" w:leftChars="400"/>
    </w:pPr>
  </w:style>
  <w:style w:type="paragraph" w:styleId="75">
    <w:name w:val="List Continue 3"/>
    <w:basedOn w:val="1"/>
    <w:qFormat/>
    <w:uiPriority w:val="0"/>
    <w:pPr>
      <w:spacing w:after="120"/>
      <w:ind w:left="1260" w:leftChars="600"/>
    </w:pPr>
  </w:style>
  <w:style w:type="paragraph" w:styleId="76">
    <w:name w:val="List Continue 4"/>
    <w:basedOn w:val="1"/>
    <w:qFormat/>
    <w:uiPriority w:val="0"/>
    <w:pPr>
      <w:spacing w:after="120"/>
      <w:ind w:left="1680" w:leftChars="800"/>
    </w:pPr>
  </w:style>
  <w:style w:type="paragraph" w:styleId="77">
    <w:name w:val="List Continue 5"/>
    <w:basedOn w:val="1"/>
    <w:qFormat/>
    <w:uiPriority w:val="0"/>
    <w:pPr>
      <w:spacing w:after="120"/>
      <w:ind w:left="2100" w:leftChars="1000"/>
    </w:pPr>
  </w:style>
  <w:style w:type="paragraph" w:styleId="78">
    <w:name w:val="List Number"/>
    <w:basedOn w:val="1"/>
    <w:qFormat/>
    <w:uiPriority w:val="0"/>
    <w:pPr>
      <w:numPr>
        <w:ilvl w:val="0"/>
        <w:numId w:val="6"/>
      </w:numPr>
    </w:pPr>
  </w:style>
  <w:style w:type="paragraph" w:styleId="79">
    <w:name w:val="List Number 2"/>
    <w:basedOn w:val="1"/>
    <w:qFormat/>
    <w:uiPriority w:val="0"/>
    <w:pPr>
      <w:numPr>
        <w:ilvl w:val="0"/>
        <w:numId w:val="7"/>
      </w:numPr>
    </w:pPr>
  </w:style>
  <w:style w:type="paragraph" w:styleId="80">
    <w:name w:val="List Number 3"/>
    <w:basedOn w:val="1"/>
    <w:qFormat/>
    <w:uiPriority w:val="0"/>
    <w:pPr>
      <w:numPr>
        <w:ilvl w:val="0"/>
        <w:numId w:val="8"/>
      </w:numPr>
    </w:pPr>
  </w:style>
  <w:style w:type="paragraph" w:styleId="81">
    <w:name w:val="List Number 4"/>
    <w:basedOn w:val="1"/>
    <w:qFormat/>
    <w:uiPriority w:val="0"/>
    <w:pPr>
      <w:numPr>
        <w:ilvl w:val="0"/>
        <w:numId w:val="9"/>
      </w:numPr>
    </w:pPr>
  </w:style>
  <w:style w:type="paragraph" w:styleId="82">
    <w:name w:val="List Number 5"/>
    <w:basedOn w:val="1"/>
    <w:qFormat/>
    <w:uiPriority w:val="0"/>
    <w:pPr>
      <w:numPr>
        <w:ilvl w:val="0"/>
        <w:numId w:val="10"/>
      </w:numPr>
    </w:pPr>
  </w:style>
  <w:style w:type="paragraph" w:styleId="83">
    <w:name w:val="macro"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 w:eastAsiaTheme="minorEastAsia"/>
      <w:kern w:val="2"/>
      <w:sz w:val="24"/>
      <w:szCs w:val="24"/>
      <w:lang w:val="en-US" w:eastAsia="zh-CN" w:bidi="ar-SA"/>
    </w:rPr>
  </w:style>
  <w:style w:type="paragraph" w:styleId="84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cs="Arial"/>
      <w:sz w:val="24"/>
      <w:szCs w:val="24"/>
    </w:rPr>
  </w:style>
  <w:style w:type="paragraph" w:styleId="85">
    <w:name w:val="Normal (Web)"/>
    <w:basedOn w:val="1"/>
    <w:qFormat/>
    <w:uiPriority w:val="0"/>
    <w:rPr>
      <w:sz w:val="24"/>
      <w:szCs w:val="24"/>
    </w:rPr>
  </w:style>
  <w:style w:type="paragraph" w:styleId="86">
    <w:name w:val="Normal Indent"/>
    <w:basedOn w:val="1"/>
    <w:qFormat/>
    <w:uiPriority w:val="0"/>
    <w:pPr>
      <w:ind w:firstLine="420" w:firstLineChars="200"/>
    </w:pPr>
  </w:style>
  <w:style w:type="paragraph" w:styleId="87">
    <w:name w:val="Note Heading"/>
    <w:basedOn w:val="1"/>
    <w:next w:val="1"/>
    <w:qFormat/>
    <w:uiPriority w:val="0"/>
    <w:pPr>
      <w:jc w:val="center"/>
    </w:pPr>
  </w:style>
  <w:style w:type="character" w:styleId="88">
    <w:name w:val="page number"/>
    <w:basedOn w:val="11"/>
    <w:qFormat/>
    <w:uiPriority w:val="0"/>
  </w:style>
  <w:style w:type="paragraph" w:styleId="89">
    <w:name w:val="Plain Text"/>
    <w:basedOn w:val="1"/>
    <w:qFormat/>
    <w:uiPriority w:val="0"/>
    <w:rPr>
      <w:rFonts w:ascii="SimSun" w:hAnsi="Courier New" w:cs="Courier New"/>
      <w:szCs w:val="21"/>
    </w:rPr>
  </w:style>
  <w:style w:type="paragraph" w:styleId="90">
    <w:name w:val="Salutation"/>
    <w:basedOn w:val="1"/>
    <w:next w:val="1"/>
    <w:qFormat/>
    <w:uiPriority w:val="0"/>
  </w:style>
  <w:style w:type="paragraph" w:styleId="91">
    <w:name w:val="Signature"/>
    <w:basedOn w:val="1"/>
    <w:qFormat/>
    <w:uiPriority w:val="0"/>
    <w:pPr>
      <w:ind w:left="100" w:leftChars="2100"/>
    </w:pPr>
  </w:style>
  <w:style w:type="character" w:styleId="92">
    <w:name w:val="Strong"/>
    <w:basedOn w:val="11"/>
    <w:qFormat/>
    <w:uiPriority w:val="0"/>
    <w:rPr>
      <w:b/>
      <w:bCs/>
    </w:rPr>
  </w:style>
  <w:style w:type="paragraph" w:styleId="93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table" w:styleId="94">
    <w:name w:val="Table 3D effects 1"/>
    <w:basedOn w:val="12"/>
    <w:qFormat/>
    <w:uiPriority w:val="0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bottom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95">
    <w:name w:val="Table 3D effects 2"/>
    <w:basedOn w:val="12"/>
    <w:qFormat/>
    <w:uiPriority w:val="0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3D effects 3"/>
    <w:basedOn w:val="12"/>
    <w:qFormat/>
    <w:uiPriority w:val="0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1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2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Classic 3"/>
    <w:basedOn w:val="12"/>
    <w:qFormat/>
    <w:uiPriority w:val="0"/>
    <w:pPr>
      <w:widowControl w:val="0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100">
    <w:name w:val="Table Classic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01">
    <w:name w:val="Table Colorful 1"/>
    <w:basedOn w:val="12"/>
    <w:qFormat/>
    <w:uiPriority w:val="0"/>
    <w:pPr>
      <w:widowControl w:val="0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2">
    <w:name w:val="Table Colorful 2"/>
    <w:basedOn w:val="12"/>
    <w:qFormat/>
    <w:uiPriority w:val="0"/>
    <w:pPr>
      <w:widowControl w:val="0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3">
    <w:name w:val="Table Colorful 3"/>
    <w:basedOn w:val="12"/>
    <w:qFormat/>
    <w:uiPriority w:val="0"/>
    <w:pPr>
      <w:widowControl w:val="0"/>
      <w:jc w:val="both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4">
    <w:name w:val="Table Columns 1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left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5">
    <w:name w:val="Table Columns 2"/>
    <w:basedOn w:val="12"/>
    <w:qFormat/>
    <w:uiPriority w:val="0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Columns 3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Columns 4"/>
    <w:basedOn w:val="12"/>
    <w:qFormat/>
    <w:uiPriority w:val="0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08">
    <w:name w:val="Table Columns 5"/>
    <w:basedOn w:val="12"/>
    <w:qFormat/>
    <w:uiPriority w:val="0"/>
    <w:pPr>
      <w:widowControl w:val="0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09">
    <w:name w:val="Table Contemporary"/>
    <w:basedOn w:val="12"/>
    <w:qFormat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0">
    <w:name w:val="Table Elegant"/>
    <w:basedOn w:val="12"/>
    <w:qFormat/>
    <w:uiPriority w:val="0"/>
    <w:pPr>
      <w:widowControl w:val="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1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12">
    <w:name w:val="Table Grid 1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Grid 2"/>
    <w:basedOn w:val="12"/>
    <w:qFormat/>
    <w:uiPriority w:val="0"/>
    <w:pPr>
      <w:widowControl w:val="0"/>
      <w:jc w:val="both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4">
    <w:name w:val="Table Grid 3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5">
    <w:name w:val="Table Grid 4"/>
    <w:basedOn w:val="12"/>
    <w:qFormat/>
    <w:uiPriority w:val="0"/>
    <w:pPr>
      <w:widowControl w:val="0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6">
    <w:name w:val="Table Grid 5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7">
    <w:name w:val="Table Grid 6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8">
    <w:name w:val="Table Grid 7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9">
    <w:name w:val="Table Grid 8"/>
    <w:basedOn w:val="12"/>
    <w:qFormat/>
    <w:uiPriority w:val="0"/>
    <w:pPr>
      <w:widowControl w:val="0"/>
      <w:jc w:val="both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0">
    <w:name w:val="Table List 1"/>
    <w:basedOn w:val="12"/>
    <w:qFormat/>
    <w:uiPriority w:val="0"/>
    <w:pPr>
      <w:widowControl w:val="0"/>
      <w:jc w:val="both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1">
    <w:name w:val="Table List 2"/>
    <w:basedOn w:val="12"/>
    <w:qFormat/>
    <w:uiPriority w:val="0"/>
    <w:pPr>
      <w:widowControl w:val="0"/>
      <w:jc w:val="both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2">
    <w:name w:val="Table List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23">
    <w:name w:val="Table List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24">
    <w:name w:val="Table List 5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5">
    <w:name w:val="Table List 6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List 7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left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27">
    <w:name w:val="Table List 8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paragraph" w:styleId="128">
    <w:name w:val="table of authorities"/>
    <w:basedOn w:val="1"/>
    <w:next w:val="1"/>
    <w:qFormat/>
    <w:uiPriority w:val="0"/>
    <w:pPr>
      <w:ind w:left="420" w:leftChars="200"/>
    </w:pPr>
  </w:style>
  <w:style w:type="paragraph" w:styleId="129">
    <w:name w:val="table of figures"/>
    <w:basedOn w:val="1"/>
    <w:next w:val="1"/>
    <w:qFormat/>
    <w:uiPriority w:val="0"/>
    <w:pPr>
      <w:ind w:leftChars="200" w:hanging="200" w:hangingChars="200"/>
    </w:pPr>
  </w:style>
  <w:style w:type="table" w:styleId="130">
    <w:name w:val="Table Professional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1">
    <w:name w:val="Table Simple 1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left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32">
    <w:name w:val="Table Simple 2"/>
    <w:basedOn w:val="12"/>
    <w:qFormat/>
    <w:uiPriority w:val="0"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33">
    <w:name w:val="Table Simple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4">
    <w:name w:val="Table Subtle 1"/>
    <w:basedOn w:val="12"/>
    <w:qFormat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left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5">
    <w:name w:val="Table Subtle 2"/>
    <w:basedOn w:val="12"/>
    <w:qFormat/>
    <w:uiPriority w:val="0"/>
    <w:pPr>
      <w:widowControl w:val="0"/>
      <w:jc w:val="both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6">
    <w:name w:val="Table Theme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37">
    <w:name w:val="Table Web 1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8">
    <w:name w:val="Table Web 2"/>
    <w:basedOn w:val="12"/>
    <w:qFormat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9">
    <w:name w:val="Table Web 3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140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141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  <w:szCs w:val="24"/>
    </w:rPr>
  </w:style>
  <w:style w:type="paragraph" w:styleId="142">
    <w:name w:val="toc 1"/>
    <w:basedOn w:val="1"/>
    <w:next w:val="1"/>
    <w:qFormat/>
    <w:uiPriority w:val="0"/>
  </w:style>
  <w:style w:type="paragraph" w:styleId="143">
    <w:name w:val="toc 2"/>
    <w:basedOn w:val="1"/>
    <w:next w:val="1"/>
    <w:qFormat/>
    <w:uiPriority w:val="0"/>
    <w:pPr>
      <w:ind w:left="420" w:leftChars="200"/>
    </w:pPr>
  </w:style>
  <w:style w:type="paragraph" w:styleId="144">
    <w:name w:val="toc 3"/>
    <w:basedOn w:val="1"/>
    <w:next w:val="1"/>
    <w:qFormat/>
    <w:uiPriority w:val="0"/>
    <w:pPr>
      <w:ind w:left="840" w:leftChars="400"/>
    </w:pPr>
  </w:style>
  <w:style w:type="paragraph" w:styleId="145">
    <w:name w:val="toc 4"/>
    <w:basedOn w:val="1"/>
    <w:next w:val="1"/>
    <w:qFormat/>
    <w:uiPriority w:val="0"/>
    <w:pPr>
      <w:ind w:left="1260" w:leftChars="600"/>
    </w:pPr>
  </w:style>
  <w:style w:type="paragraph" w:styleId="146">
    <w:name w:val="toc 5"/>
    <w:basedOn w:val="1"/>
    <w:next w:val="1"/>
    <w:qFormat/>
    <w:uiPriority w:val="0"/>
    <w:pPr>
      <w:ind w:left="1680" w:leftChars="800"/>
    </w:pPr>
  </w:style>
  <w:style w:type="paragraph" w:styleId="147">
    <w:name w:val="toc 6"/>
    <w:basedOn w:val="1"/>
    <w:next w:val="1"/>
    <w:qFormat/>
    <w:uiPriority w:val="0"/>
    <w:pPr>
      <w:ind w:left="2100" w:leftChars="1000"/>
    </w:pPr>
  </w:style>
  <w:style w:type="paragraph" w:styleId="148">
    <w:name w:val="toc 7"/>
    <w:basedOn w:val="1"/>
    <w:next w:val="1"/>
    <w:qFormat/>
    <w:uiPriority w:val="0"/>
    <w:pPr>
      <w:ind w:left="2520" w:leftChars="1200"/>
    </w:pPr>
  </w:style>
  <w:style w:type="paragraph" w:styleId="149">
    <w:name w:val="toc 8"/>
    <w:basedOn w:val="1"/>
    <w:next w:val="1"/>
    <w:qFormat/>
    <w:uiPriority w:val="0"/>
    <w:pPr>
      <w:ind w:left="2940" w:leftChars="1400"/>
    </w:pPr>
  </w:style>
  <w:style w:type="paragraph" w:styleId="150">
    <w:name w:val="toc 9"/>
    <w:basedOn w:val="1"/>
    <w:next w:val="1"/>
    <w:qFormat/>
    <w:uiPriority w:val="0"/>
    <w:pPr>
      <w:ind w:left="3360" w:leftChars="1600"/>
    </w:pPr>
  </w:style>
  <w:style w:type="table" w:styleId="151">
    <w:name w:val="Light Shading"/>
    <w:basedOn w:val="12"/>
    <w:qFormat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152">
    <w:name w:val="Light Shading Accent 1"/>
    <w:basedOn w:val="12"/>
    <w:qFormat/>
    <w:uiPriority w:val="60"/>
    <w:rPr>
      <w:color w:val="365F91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153">
    <w:name w:val="Light Shading Accent 2"/>
    <w:basedOn w:val="12"/>
    <w:qFormat/>
    <w:uiPriority w:val="60"/>
    <w:rPr>
      <w:color w:val="94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154">
    <w:name w:val="Light Shading Accent 3"/>
    <w:basedOn w:val="12"/>
    <w:qFormat/>
    <w:uiPriority w:val="60"/>
    <w:rPr>
      <w:color w:val="76923C"/>
    </w:rPr>
    <w:tblPr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155">
    <w:name w:val="Light Shading Accent 4"/>
    <w:basedOn w:val="12"/>
    <w:qFormat/>
    <w:uiPriority w:val="60"/>
    <w:rPr>
      <w:color w:val="5F497A"/>
    </w:rPr>
    <w:tblPr>
      <w:tblBorders>
        <w:top w:val="single" w:color="8064A2" w:sz="8" w:space="0"/>
        <w:bottom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156">
    <w:name w:val="Light Shading Accent 5"/>
    <w:basedOn w:val="12"/>
    <w:qFormat/>
    <w:uiPriority w:val="60"/>
    <w:rPr>
      <w:color w:val="31849B"/>
    </w:rPr>
    <w:tblPr>
      <w:tblBorders>
        <w:top w:val="single" w:color="4BACC6" w:sz="8" w:space="0"/>
        <w:bottom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157">
    <w:name w:val="Light Shading Accent 6"/>
    <w:basedOn w:val="12"/>
    <w:qFormat/>
    <w:uiPriority w:val="60"/>
    <w:rPr>
      <w:color w:val="E36C0A"/>
    </w:rPr>
    <w:tblPr>
      <w:tblBorders>
        <w:top w:val="single" w:color="F79646" w:sz="8" w:space="0"/>
        <w:bottom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158">
    <w:name w:val="Light List"/>
    <w:basedOn w:val="12"/>
    <w:qFormat/>
    <w:uiPriority w:val="61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159">
    <w:name w:val="Light List Accent 1"/>
    <w:basedOn w:val="12"/>
    <w:qFormat/>
    <w:uiPriority w:val="61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styleId="160">
    <w:name w:val="Light List Accent 2"/>
    <w:basedOn w:val="12"/>
    <w:qFormat/>
    <w:uiPriority w:val="61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styleId="161">
    <w:name w:val="Light List Accent 3"/>
    <w:basedOn w:val="12"/>
    <w:qFormat/>
    <w:uiPriority w:val="61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styleId="162">
    <w:name w:val="Light List Accent 4"/>
    <w:basedOn w:val="12"/>
    <w:qFormat/>
    <w:uiPriority w:val="61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styleId="163">
    <w:name w:val="Light List Accent 5"/>
    <w:basedOn w:val="12"/>
    <w:qFormat/>
    <w:uiPriority w:val="61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styleId="164">
    <w:name w:val="Light List Accent 6"/>
    <w:basedOn w:val="12"/>
    <w:qFormat/>
    <w:uiPriority w:val="61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</w:style>
  <w:style w:type="table" w:styleId="165">
    <w:name w:val="Light Grid"/>
    <w:basedOn w:val="12"/>
    <w:qFormat/>
    <w:uiPriority w:val="62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1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  <w:shd w:val="clear" w:color="auto" w:fill="C0C0C0"/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  <w:shd w:val="clear" w:color="auto" w:fill="C0C0C0"/>
      </w:tcPr>
    </w:tblStylePr>
    <w:tblStylePr w:type="band2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</w:tcPr>
    </w:tblStylePr>
  </w:style>
  <w:style w:type="table" w:styleId="166">
    <w:name w:val="Light Grid Accent 1"/>
    <w:basedOn w:val="12"/>
    <w:qFormat/>
    <w:uiPriority w:val="62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1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  <w:shd w:val="clear" w:color="auto" w:fill="D3DFEE"/>
      </w:tcPr>
    </w:tblStylePr>
    <w:tblStylePr w:type="band2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</w:tcPr>
    </w:tblStylePr>
  </w:style>
  <w:style w:type="table" w:styleId="167">
    <w:name w:val="Light Grid Accent 2"/>
    <w:basedOn w:val="12"/>
    <w:qFormat/>
    <w:uiPriority w:val="62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1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  <w:shd w:val="clear" w:color="auto" w:fill="EFD3D2"/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  <w:shd w:val="clear" w:color="auto" w:fill="EFD3D2"/>
      </w:tcPr>
    </w:tblStylePr>
    <w:tblStylePr w:type="band2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</w:tcPr>
    </w:tblStylePr>
  </w:style>
  <w:style w:type="table" w:styleId="168">
    <w:name w:val="Light Grid Accent 3"/>
    <w:basedOn w:val="12"/>
    <w:qFormat/>
    <w:uiPriority w:val="62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1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  <w:shd w:val="clear" w:color="auto" w:fill="E6EED5"/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  <w:shd w:val="clear" w:color="auto" w:fill="E6EED5"/>
      </w:tcPr>
    </w:tblStylePr>
    <w:tblStylePr w:type="band2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</w:tcPr>
    </w:tblStylePr>
  </w:style>
  <w:style w:type="table" w:styleId="169">
    <w:name w:val="Light Grid Accent 4"/>
    <w:basedOn w:val="12"/>
    <w:qFormat/>
    <w:uiPriority w:val="62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1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  <w:shd w:val="clear" w:color="auto" w:fill="DFD8E8"/>
      </w:tcPr>
    </w:tblStylePr>
    <w:tblStylePr w:type="band2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</w:tcPr>
    </w:tblStylePr>
  </w:style>
  <w:style w:type="table" w:styleId="170">
    <w:name w:val="Light Grid Accent 5"/>
    <w:basedOn w:val="12"/>
    <w:qFormat/>
    <w:uiPriority w:val="62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1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  <w:shd w:val="clear" w:color="auto" w:fill="D2EAF1"/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  <w:shd w:val="clear" w:color="auto" w:fill="D2EAF1"/>
      </w:tcPr>
    </w:tblStylePr>
    <w:tblStylePr w:type="band2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</w:tcPr>
    </w:tblStylePr>
  </w:style>
  <w:style w:type="table" w:styleId="171">
    <w:name w:val="Light Grid Accent 6"/>
    <w:basedOn w:val="12"/>
    <w:qFormat/>
    <w:uiPriority w:val="62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1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  <w:shd w:val="clear" w:color="auto" w:fill="FDE4D0"/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  <w:shd w:val="clear" w:color="auto" w:fill="FDE4D0"/>
      </w:tcPr>
    </w:tblStylePr>
    <w:tblStylePr w:type="band2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</w:tcPr>
    </w:tblStylePr>
  </w:style>
  <w:style w:type="table" w:styleId="172">
    <w:name w:val="Medium Shading 1"/>
    <w:basedOn w:val="12"/>
    <w:qFormat/>
    <w:uiPriority w:val="63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3">
    <w:name w:val="Medium Shading 1 Accent 1"/>
    <w:basedOn w:val="12"/>
    <w:qFormat/>
    <w:uiPriority w:val="63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4">
    <w:name w:val="Medium Shading 1 Accent 2"/>
    <w:basedOn w:val="12"/>
    <w:qFormat/>
    <w:uiPriority w:val="63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5">
    <w:name w:val="Medium Shading 1 Accent 3"/>
    <w:basedOn w:val="12"/>
    <w:qFormat/>
    <w:uiPriority w:val="63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6">
    <w:name w:val="Medium Shading 1 Accent 4"/>
    <w:basedOn w:val="12"/>
    <w:qFormat/>
    <w:uiPriority w:val="63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7">
    <w:name w:val="Medium Shading 1 Accent 5"/>
    <w:basedOn w:val="12"/>
    <w:qFormat/>
    <w:uiPriority w:val="63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8">
    <w:name w:val="Medium Shading 1 Accent 6"/>
    <w:basedOn w:val="12"/>
    <w:qFormat/>
    <w:uiPriority w:val="63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F9B074" w:sz="8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sz="6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9">
    <w:name w:val="Medium Shading 2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0">
    <w:name w:val="Medium Shading 2 Accent 1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1">
    <w:name w:val="Medium Shading 2 Accent 2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2">
    <w:name w:val="Medium Shading 2 Accent 3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3">
    <w:name w:val="Medium Shading 2 Accent 4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4">
    <w:name w:val="Medium Shading 2 Accent 5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5">
    <w:name w:val="Medium Shading 2 Accent 6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6">
    <w:name w:val="Medium List 1"/>
    <w:basedOn w:val="12"/>
    <w:qFormat/>
    <w:uiPriority w:val="65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000000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187">
    <w:name w:val="Medium List 1 Accent 1"/>
    <w:basedOn w:val="12"/>
    <w:qFormat/>
    <w:uiPriority w:val="65"/>
    <w:rPr>
      <w:color w:val="000000"/>
    </w:rPr>
    <w:tblPr>
      <w:tblBorders>
        <w:top w:val="single" w:color="4F81BD" w:sz="8" w:space="0"/>
        <w:bottom w:val="single" w:color="4F81B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F81B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188">
    <w:name w:val="Medium List 1 Accent 2"/>
    <w:basedOn w:val="12"/>
    <w:qFormat/>
    <w:uiPriority w:val="65"/>
    <w:rPr>
      <w:color w:val="000000"/>
    </w:rPr>
    <w:tblPr>
      <w:tblBorders>
        <w:top w:val="single" w:color="C0504D" w:sz="8" w:space="0"/>
        <w:bottom w:val="single" w:color="C0504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C0504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89">
    <w:name w:val="Medium List 1 Accent 3"/>
    <w:basedOn w:val="12"/>
    <w:qFormat/>
    <w:uiPriority w:val="65"/>
    <w:rPr>
      <w:color w:val="000000"/>
    </w:rPr>
    <w:tblPr>
      <w:tblBorders>
        <w:top w:val="single" w:color="9BBB59" w:sz="8" w:space="0"/>
        <w:bottom w:val="single" w:color="9BBB59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9BBB59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90">
    <w:name w:val="Medium List 1 Accent 4"/>
    <w:basedOn w:val="12"/>
    <w:qFormat/>
    <w:uiPriority w:val="65"/>
    <w:rPr>
      <w:color w:val="000000"/>
    </w:rPr>
    <w:tblPr>
      <w:tblBorders>
        <w:top w:val="single" w:color="8064A2" w:sz="8" w:space="0"/>
        <w:bottom w:val="single" w:color="8064A2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8064A2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91">
    <w:name w:val="Medium List 1 Accent 5"/>
    <w:basedOn w:val="12"/>
    <w:qFormat/>
    <w:uiPriority w:val="65"/>
    <w:rPr>
      <w:color w:val="00000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BACC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92">
    <w:name w:val="Medium List 1 Accent 6"/>
    <w:basedOn w:val="12"/>
    <w:qFormat/>
    <w:uiPriority w:val="65"/>
    <w:rPr>
      <w:color w:val="000000"/>
    </w:rPr>
    <w:tblPr>
      <w:tblBorders>
        <w:top w:val="single" w:color="F79646" w:sz="8" w:space="0"/>
        <w:bottom w:val="single" w:color="F7964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F7964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193">
    <w:name w:val="Medium List 2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000000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000000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000000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4">
    <w:name w:val="Medium List 2 Accent 1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F81B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F81B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5">
    <w:name w:val="Medium List 2 Accent 2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C0504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C0504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6">
    <w:name w:val="Medium List 2 Accent 3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9BBB59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9BBB59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7">
    <w:name w:val="Medium List 2 Accent 4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8064A2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8064A2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8">
    <w:name w:val="Medium List 2 Accent 5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BACC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9">
    <w:name w:val="Medium List 2 Accent 6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F7964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F7964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00">
    <w:name w:val="Medium Grid 1"/>
    <w:basedOn w:val="12"/>
    <w:qFormat/>
    <w:uiPriority w:val="67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01">
    <w:name w:val="Medium Grid 1 Accent 1"/>
    <w:basedOn w:val="12"/>
    <w:qFormat/>
    <w:uiPriority w:val="67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02">
    <w:name w:val="Medium Grid 1 Accent 2"/>
    <w:basedOn w:val="12"/>
    <w:qFormat/>
    <w:uiPriority w:val="67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  <w:insideV w:val="single" w:color="CF7B79" w:sz="8" w:space="0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03">
    <w:name w:val="Medium Grid 1 Accent 3"/>
    <w:basedOn w:val="12"/>
    <w:qFormat/>
    <w:uiPriority w:val="67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04">
    <w:name w:val="Medium Grid 1 Accent 4"/>
    <w:basedOn w:val="12"/>
    <w:qFormat/>
    <w:uiPriority w:val="67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  <w:insideV w:val="single" w:color="9F8AB9" w:sz="8" w:space="0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05">
    <w:name w:val="Medium Grid 1 Accent 5"/>
    <w:basedOn w:val="12"/>
    <w:qFormat/>
    <w:uiPriority w:val="67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06">
    <w:name w:val="Medium Grid 1 Accent 6"/>
    <w:basedOn w:val="12"/>
    <w:qFormat/>
    <w:uiPriority w:val="67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  <w:insideV w:val="single" w:color="F9B074" w:sz="8" w:space="0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07">
    <w:name w:val="Medium Grid 2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208">
    <w:name w:val="Medium Grid 2 Accent 1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09">
    <w:name w:val="Medium Grid 2 Accent 2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10">
    <w:name w:val="Medium Grid 2 Accent 3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11">
    <w:name w:val="Medium Grid 2 Accent 4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12">
    <w:name w:val="Medium Grid 2 Accent 5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13">
    <w:name w:val="Medium Grid 2 Accent 6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214">
    <w:name w:val="Medium Grid 3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215">
    <w:name w:val="Medium Grid 3 Accent 1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216">
    <w:name w:val="Medium Grid 3 Accent 2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217">
    <w:name w:val="Medium Grid 3 Accent 3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218">
    <w:name w:val="Medium Grid 3 Accent 4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219">
    <w:name w:val="Medium Grid 3 Accent 5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220">
    <w:name w:val="Medium Grid 3 Accent 6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table" w:styleId="221">
    <w:name w:val="Dark List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222">
    <w:name w:val="Dark List Accent 1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223">
    <w:name w:val="Dark List Accent 2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224">
    <w:name w:val="Dark List Accent 3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225">
    <w:name w:val="Dark List Accent 4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226">
    <w:name w:val="Dark List Accent 5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227">
    <w:name w:val="Dark List Accent 6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228">
    <w:name w:val="Colorful Shading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29">
    <w:name w:val="Colorful Shading Accent 1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4F81BD" w:sz="4" w:space="0"/>
        <w:bottom w:val="single" w:color="4F81BD" w:sz="4" w:space="0"/>
        <w:right w:val="single" w:color="4F81BD" w:sz="4" w:space="0"/>
        <w:insideH w:val="single" w:color="FFFFFF" w:sz="4" w:space="0"/>
        <w:insideV w:val="single" w:color="FFFFFF" w:sz="4" w:space="0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0">
    <w:name w:val="Colorful Shading Accent 2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C0504D" w:sz="4" w:space="0"/>
        <w:bottom w:val="single" w:color="C0504D" w:sz="4" w:space="0"/>
        <w:right w:val="single" w:color="C0504D" w:sz="4" w:space="0"/>
        <w:insideH w:val="single" w:color="FFFFFF" w:sz="4" w:space="0"/>
        <w:insideV w:val="single" w:color="FFFFFF" w:sz="4" w:space="0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1">
    <w:name w:val="Colorful Shading Accent 3"/>
    <w:basedOn w:val="12"/>
    <w:qFormat/>
    <w:uiPriority w:val="71"/>
    <w:rPr>
      <w:color w:val="000000"/>
    </w:rPr>
    <w:tblPr>
      <w:tblBorders>
        <w:top w:val="single" w:color="8064A2" w:sz="24" w:space="0"/>
        <w:left w:val="single" w:color="9BBB59" w:sz="4" w:space="0"/>
        <w:bottom w:val="single" w:color="9BBB59" w:sz="4" w:space="0"/>
        <w:right w:val="single" w:color="9BBB59" w:sz="4" w:space="0"/>
        <w:insideH w:val="single" w:color="FFFFFF" w:sz="4" w:space="0"/>
        <w:insideV w:val="single" w:color="FFFFFF" w:sz="4" w:space="0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232">
    <w:name w:val="Colorful Shading Accent 4"/>
    <w:basedOn w:val="12"/>
    <w:qFormat/>
    <w:uiPriority w:val="71"/>
    <w:rPr>
      <w:color w:val="000000"/>
    </w:rPr>
    <w:tblPr>
      <w:tblBorders>
        <w:top w:val="single" w:color="9BBB59" w:sz="24" w:space="0"/>
        <w:left w:val="single" w:color="8064A2" w:sz="4" w:space="0"/>
        <w:bottom w:val="single" w:color="8064A2" w:sz="4" w:space="0"/>
        <w:right w:val="single" w:color="8064A2" w:sz="4" w:space="0"/>
        <w:insideH w:val="single" w:color="FFFFFF" w:sz="4" w:space="0"/>
        <w:insideV w:val="single" w:color="FFFFFF" w:sz="4" w:space="0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3">
    <w:name w:val="Colorful Shading Accent 5"/>
    <w:basedOn w:val="12"/>
    <w:qFormat/>
    <w:uiPriority w:val="71"/>
    <w:rPr>
      <w:color w:val="000000"/>
    </w:rPr>
    <w:tblPr>
      <w:tblBorders>
        <w:top w:val="single" w:color="F79646" w:sz="24" w:space="0"/>
        <w:left w:val="single" w:color="4BACC6" w:sz="4" w:space="0"/>
        <w:bottom w:val="single" w:color="4BACC6" w:sz="4" w:space="0"/>
        <w:right w:val="single" w:color="4BACC6" w:sz="4" w:space="0"/>
        <w:insideH w:val="single" w:color="FFFFFF" w:sz="4" w:space="0"/>
        <w:insideV w:val="single" w:color="FFFFFF" w:sz="4" w:space="0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4">
    <w:name w:val="Colorful Shading Accent 6"/>
    <w:basedOn w:val="12"/>
    <w:qFormat/>
    <w:uiPriority w:val="71"/>
    <w:rPr>
      <w:color w:val="000000"/>
    </w:rPr>
    <w:tblPr>
      <w:tblBorders>
        <w:top w:val="single" w:color="4BACC6" w:sz="24" w:space="0"/>
        <w:left w:val="single" w:color="F79646" w:sz="4" w:space="0"/>
        <w:bottom w:val="single" w:color="F79646" w:sz="4" w:space="0"/>
        <w:right w:val="single" w:color="F79646" w:sz="4" w:space="0"/>
        <w:insideH w:val="single" w:color="FFFFFF" w:sz="4" w:space="0"/>
        <w:insideV w:val="single" w:color="FFFFFF" w:sz="4" w:space="0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5">
    <w:name w:val="Colorful List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236">
    <w:name w:val="Colorful List Accent 1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237">
    <w:name w:val="Colorful List Accent 2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238">
    <w:name w:val="Colorful List Accent 3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239">
    <w:name w:val="Colorful List Accent 4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240">
    <w:name w:val="Colorful List Accent 5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241">
    <w:name w:val="Colorful List Accent 6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242">
    <w:name w:val="Colorful Grid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43">
    <w:name w:val="Colorful Grid Accent 1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44">
    <w:name w:val="Colorful Grid Accent 2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45">
    <w:name w:val="Colorful Grid Accent 3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46">
    <w:name w:val="Colorful Grid Accent 4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47">
    <w:name w:val="Colorful Grid Accent 5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48">
    <w:name w:val="Colorful Grid Accent 6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Office_12.2.0.17119_F1E327BC-269C-435d-A152-05C5408002CA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2024-03-23T06:10:00Z</dcterms:created>
  <dc:creator>WPS_1661496779</dc:creator>
  <cp:lastModifiedBy>WPS_1661496779</cp:lastModifiedBy>
  <dcterms:modified xsi:type="dcterms:W3CDTF">2024-06-25T09:49:43Z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1033-12.2.0.17119</vt:lpwstr>
  </property>
  <property fmtid="{D5CDD505-2E9C-101B-9397-08002B2CF9AE}" pid="3" name="ICV">
    <vt:lpwstr>FEC677B1ABF443CD8E6BFF06E284F4BB_12</vt:lpwstr>
  </property>
</Properties>
</file>