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2593B" w14:textId="48E4D0DB" w:rsidR="007F4ABC" w:rsidRPr="00430EC1" w:rsidRDefault="007F4ABC" w:rsidP="006E1A29">
      <w:pPr>
        <w:spacing w:after="160" w:line="259" w:lineRule="auto"/>
        <w:rPr>
          <w:b/>
          <w:lang w:val="en-US"/>
        </w:rPr>
      </w:pPr>
      <w:bookmarkStart w:id="0" w:name="_Hlk163054368"/>
      <w:r w:rsidRPr="00430EC1">
        <w:rPr>
          <w:b/>
          <w:lang w:val="en-US"/>
        </w:rPr>
        <w:t>Supplementary Information</w:t>
      </w:r>
      <w:r w:rsidR="000A5517" w:rsidRPr="00430EC1">
        <w:rPr>
          <w:b/>
          <w:lang w:val="en-US"/>
        </w:rPr>
        <w:t xml:space="preserve"> for</w:t>
      </w:r>
    </w:p>
    <w:bookmarkEnd w:id="0"/>
    <w:p w14:paraId="79962C68" w14:textId="77777777" w:rsidR="007F4ABC" w:rsidRPr="00430EC1" w:rsidRDefault="007F4ABC" w:rsidP="00A93300">
      <w:pPr>
        <w:spacing w:after="160" w:line="259" w:lineRule="auto"/>
        <w:jc w:val="left"/>
        <w:rPr>
          <w:b/>
          <w:lang w:val="en-US"/>
        </w:rPr>
      </w:pPr>
    </w:p>
    <w:p w14:paraId="11329B47" w14:textId="77777777" w:rsidR="007F4ABC" w:rsidRPr="00430EC1" w:rsidRDefault="007F4ABC" w:rsidP="00D1482F">
      <w:pPr>
        <w:pStyle w:val="paragraph"/>
        <w:spacing w:before="0" w:beforeAutospacing="0" w:after="0" w:afterAutospacing="0" w:line="360" w:lineRule="auto"/>
        <w:jc w:val="both"/>
        <w:textAlignment w:val="baseline"/>
        <w:rPr>
          <w:rStyle w:val="eop"/>
          <w:rFonts w:ascii="Calibri" w:hAnsi="Calibri" w:cs="Calibri"/>
          <w:sz w:val="28"/>
          <w:szCs w:val="28"/>
          <w:lang w:val="en-US"/>
        </w:rPr>
      </w:pPr>
      <w:r w:rsidRPr="00430EC1">
        <w:rPr>
          <w:rStyle w:val="normaltextrun"/>
          <w:rFonts w:ascii="Calibri" w:hAnsi="Calibri" w:cs="Calibri"/>
          <w:b/>
          <w:bCs/>
          <w:sz w:val="28"/>
          <w:szCs w:val="28"/>
          <w:lang w:val="en-US"/>
        </w:rPr>
        <w:t>Synthetic heparan sulfate mimics based on chitosan derivatives show broad-spectrum antiviral activity</w:t>
      </w:r>
      <w:r w:rsidRPr="00430EC1">
        <w:rPr>
          <w:rStyle w:val="eop"/>
          <w:rFonts w:ascii="Calibri" w:hAnsi="Calibri" w:cs="Calibri"/>
          <w:sz w:val="28"/>
          <w:szCs w:val="28"/>
          <w:lang w:val="en-US"/>
        </w:rPr>
        <w:t> </w:t>
      </w:r>
    </w:p>
    <w:p w14:paraId="5D7BB241" w14:textId="77777777" w:rsidR="007F4ABC" w:rsidRPr="00430EC1" w:rsidRDefault="007F4ABC" w:rsidP="00D1482F">
      <w:pPr>
        <w:pStyle w:val="paragraph"/>
        <w:spacing w:before="0" w:beforeAutospacing="0" w:after="0" w:afterAutospacing="0" w:line="360" w:lineRule="auto"/>
        <w:jc w:val="both"/>
        <w:textAlignment w:val="baseline"/>
        <w:rPr>
          <w:rFonts w:ascii="Segoe UI" w:hAnsi="Segoe UI" w:cs="Segoe UI"/>
          <w:sz w:val="28"/>
          <w:szCs w:val="28"/>
          <w:lang w:val="en-US"/>
        </w:rPr>
      </w:pPr>
    </w:p>
    <w:p w14:paraId="6D72620B" w14:textId="77777777" w:rsidR="007F4ABC" w:rsidRPr="00430EC1" w:rsidRDefault="007F4ABC" w:rsidP="00D1482F">
      <w:pPr>
        <w:pStyle w:val="paragraph"/>
        <w:shd w:val="clear" w:color="auto" w:fill="FFFFFF"/>
        <w:spacing w:before="0" w:beforeAutospacing="0" w:after="0" w:afterAutospacing="0" w:line="360" w:lineRule="auto"/>
        <w:jc w:val="both"/>
        <w:textAlignment w:val="baseline"/>
        <w:rPr>
          <w:rFonts w:ascii="Segoe UI" w:hAnsi="Segoe UI" w:cs="Segoe UI"/>
          <w:sz w:val="22"/>
          <w:szCs w:val="22"/>
          <w:lang w:val="en-US"/>
        </w:rPr>
      </w:pPr>
      <w:r w:rsidRPr="00430EC1">
        <w:rPr>
          <w:rStyle w:val="normaltextrun"/>
          <w:rFonts w:ascii="Calibri" w:hAnsi="Calibri" w:cs="Calibri"/>
          <w:sz w:val="22"/>
          <w:szCs w:val="22"/>
          <w:lang w:val="en-US"/>
        </w:rPr>
        <w:t xml:space="preserve"> </w:t>
      </w:r>
    </w:p>
    <w:p w14:paraId="5828388E" w14:textId="77777777" w:rsidR="007F4ABC" w:rsidRPr="00430EC1" w:rsidRDefault="007F4ABC" w:rsidP="00D1482F">
      <w:pPr>
        <w:spacing w:after="160" w:line="259" w:lineRule="auto"/>
        <w:jc w:val="left"/>
        <w:rPr>
          <w:b/>
          <w:sz w:val="20"/>
          <w:szCs w:val="20"/>
          <w:lang w:val="en-US"/>
        </w:rPr>
      </w:pPr>
      <w:r w:rsidRPr="00430EC1">
        <w:rPr>
          <w:b/>
          <w:sz w:val="20"/>
          <w:szCs w:val="20"/>
          <w:lang w:val="en-US"/>
        </w:rPr>
        <w:t xml:space="preserve"> </w:t>
      </w:r>
      <w:r w:rsidRPr="00430EC1">
        <w:rPr>
          <w:b/>
          <w:sz w:val="20"/>
          <w:szCs w:val="20"/>
          <w:lang w:val="en-US"/>
        </w:rPr>
        <w:br w:type="page"/>
      </w:r>
    </w:p>
    <w:p w14:paraId="1A0E8378" w14:textId="77777777" w:rsidR="007F4ABC" w:rsidRPr="00430EC1" w:rsidRDefault="007F4ABC" w:rsidP="008449C0">
      <w:pPr>
        <w:spacing w:after="160" w:line="240" w:lineRule="auto"/>
        <w:rPr>
          <w:b/>
          <w:sz w:val="22"/>
          <w:szCs w:val="22"/>
          <w:lang w:val="en-US"/>
        </w:rPr>
      </w:pPr>
      <w:bookmarkStart w:id="1" w:name="_Hlk168648653"/>
      <w:r w:rsidRPr="00430EC1">
        <w:rPr>
          <w:b/>
          <w:sz w:val="22"/>
          <w:szCs w:val="22"/>
          <w:lang w:val="en-US"/>
        </w:rPr>
        <w:lastRenderedPageBreak/>
        <w:t>Table of Content</w:t>
      </w:r>
    </w:p>
    <w:bookmarkEnd w:id="1"/>
    <w:p w14:paraId="39D64AF1" w14:textId="77777777" w:rsidR="007F4ABC" w:rsidRPr="00430EC1" w:rsidRDefault="007F4ABC" w:rsidP="008449C0">
      <w:pPr>
        <w:spacing w:after="120" w:line="240" w:lineRule="auto"/>
        <w:rPr>
          <w:b/>
          <w:sz w:val="22"/>
          <w:szCs w:val="22"/>
          <w:lang w:val="en-US"/>
        </w:rPr>
      </w:pPr>
      <w:r w:rsidRPr="00430EC1">
        <w:rPr>
          <w:b/>
          <w:sz w:val="22"/>
          <w:szCs w:val="22"/>
          <w:lang w:val="en-US"/>
        </w:rPr>
        <w:t>1. Materials and general methods ………………………………………………</w:t>
      </w:r>
      <w:proofErr w:type="gramStart"/>
      <w:r w:rsidRPr="00430EC1">
        <w:rPr>
          <w:b/>
          <w:sz w:val="22"/>
          <w:szCs w:val="22"/>
          <w:lang w:val="en-US"/>
        </w:rPr>
        <w:t>…..</w:t>
      </w:r>
      <w:proofErr w:type="gramEnd"/>
      <w:r w:rsidRPr="00430EC1">
        <w:rPr>
          <w:b/>
          <w:sz w:val="22"/>
          <w:szCs w:val="22"/>
          <w:lang w:val="en-US"/>
        </w:rPr>
        <w:t>…… 3</w:t>
      </w:r>
    </w:p>
    <w:p w14:paraId="6D05C9CD" w14:textId="77777777" w:rsidR="007F4ABC" w:rsidRPr="00430EC1" w:rsidRDefault="007F4ABC" w:rsidP="008449C0">
      <w:pPr>
        <w:spacing w:after="120" w:line="240" w:lineRule="auto"/>
        <w:rPr>
          <w:b/>
          <w:sz w:val="22"/>
          <w:szCs w:val="22"/>
          <w:lang w:val="en-US"/>
        </w:rPr>
      </w:pPr>
      <w:r w:rsidRPr="00430EC1">
        <w:rPr>
          <w:b/>
          <w:sz w:val="22"/>
          <w:szCs w:val="22"/>
          <w:lang w:val="en-US"/>
        </w:rPr>
        <w:t xml:space="preserve">2. Preparation of </w:t>
      </w:r>
      <w:proofErr w:type="spellStart"/>
      <w:r w:rsidRPr="00430EC1">
        <w:rPr>
          <w:b/>
          <w:sz w:val="22"/>
          <w:szCs w:val="22"/>
          <w:lang w:val="en-US"/>
        </w:rPr>
        <w:t>desulfated</w:t>
      </w:r>
      <w:proofErr w:type="spellEnd"/>
      <w:r w:rsidRPr="00430EC1">
        <w:rPr>
          <w:b/>
          <w:sz w:val="22"/>
          <w:szCs w:val="22"/>
          <w:lang w:val="en-US"/>
        </w:rPr>
        <w:t xml:space="preserve"> heparin derivatives …………………………………...… 3</w:t>
      </w:r>
    </w:p>
    <w:p w14:paraId="121BBDE7" w14:textId="77777777" w:rsidR="007F4ABC" w:rsidRPr="00430EC1" w:rsidRDefault="007F4ABC" w:rsidP="008449C0">
      <w:pPr>
        <w:spacing w:after="120" w:line="240" w:lineRule="auto"/>
        <w:rPr>
          <w:b/>
          <w:sz w:val="22"/>
          <w:szCs w:val="22"/>
          <w:lang w:val="en-US"/>
        </w:rPr>
      </w:pPr>
      <w:r w:rsidRPr="00430EC1">
        <w:rPr>
          <w:b/>
          <w:sz w:val="22"/>
          <w:szCs w:val="22"/>
          <w:lang w:val="en-US"/>
        </w:rPr>
        <w:t>3. Preparation of chondroitin sulfate derivatives ……………………………………... 5</w:t>
      </w:r>
    </w:p>
    <w:p w14:paraId="4D510748" w14:textId="77777777" w:rsidR="007F4ABC" w:rsidRPr="00430EC1" w:rsidRDefault="007F4ABC" w:rsidP="008449C0">
      <w:pPr>
        <w:spacing w:after="120" w:line="240" w:lineRule="auto"/>
        <w:rPr>
          <w:b/>
          <w:sz w:val="22"/>
          <w:szCs w:val="22"/>
          <w:lang w:val="en-US"/>
        </w:rPr>
      </w:pPr>
      <w:r w:rsidRPr="00430EC1">
        <w:rPr>
          <w:b/>
          <w:sz w:val="22"/>
          <w:szCs w:val="22"/>
          <w:lang w:val="en-US"/>
        </w:rPr>
        <w:t xml:space="preserve">4. Preparation of 23-m15 and 15-m10 starting </w:t>
      </w:r>
      <w:proofErr w:type="spellStart"/>
      <w:r w:rsidRPr="00430EC1">
        <w:rPr>
          <w:b/>
          <w:sz w:val="22"/>
          <w:szCs w:val="22"/>
          <w:lang w:val="en-US"/>
        </w:rPr>
        <w:t>chitosans</w:t>
      </w:r>
      <w:proofErr w:type="spellEnd"/>
      <w:r w:rsidRPr="00430EC1">
        <w:rPr>
          <w:b/>
          <w:sz w:val="22"/>
          <w:szCs w:val="22"/>
          <w:lang w:val="en-US"/>
        </w:rPr>
        <w:t xml:space="preserve"> ………………….………… 6</w:t>
      </w:r>
    </w:p>
    <w:p w14:paraId="3891301F" w14:textId="77777777" w:rsidR="007F4ABC" w:rsidRPr="00430EC1" w:rsidRDefault="007F4ABC" w:rsidP="008449C0">
      <w:pPr>
        <w:spacing w:after="120" w:line="240" w:lineRule="auto"/>
        <w:rPr>
          <w:b/>
          <w:sz w:val="22"/>
          <w:szCs w:val="22"/>
          <w:lang w:val="en-US"/>
        </w:rPr>
      </w:pPr>
      <w:r w:rsidRPr="00430EC1">
        <w:rPr>
          <w:b/>
          <w:sz w:val="22"/>
          <w:szCs w:val="22"/>
          <w:lang w:val="en-US"/>
        </w:rPr>
        <w:t>5. Preparation of chitosan sulfated derivatives ………………………….…………</w:t>
      </w:r>
      <w:proofErr w:type="gramStart"/>
      <w:r w:rsidRPr="00430EC1">
        <w:rPr>
          <w:b/>
          <w:sz w:val="22"/>
          <w:szCs w:val="22"/>
          <w:lang w:val="en-US"/>
        </w:rPr>
        <w:t>…..</w:t>
      </w:r>
      <w:proofErr w:type="gramEnd"/>
      <w:r w:rsidRPr="00430EC1">
        <w:rPr>
          <w:b/>
          <w:sz w:val="22"/>
          <w:szCs w:val="22"/>
          <w:lang w:val="en-US"/>
        </w:rPr>
        <w:t xml:space="preserve"> 6</w:t>
      </w:r>
    </w:p>
    <w:p w14:paraId="34EFDC5F" w14:textId="77777777" w:rsidR="007F4ABC" w:rsidRPr="00430EC1" w:rsidRDefault="007F4ABC" w:rsidP="008449C0">
      <w:pPr>
        <w:spacing w:after="120" w:line="240" w:lineRule="auto"/>
        <w:rPr>
          <w:b/>
          <w:sz w:val="22"/>
          <w:szCs w:val="22"/>
          <w:lang w:val="en-US"/>
        </w:rPr>
      </w:pPr>
      <w:r w:rsidRPr="00430EC1">
        <w:rPr>
          <w:b/>
          <w:sz w:val="22"/>
          <w:szCs w:val="22"/>
          <w:lang w:val="en-US"/>
        </w:rPr>
        <w:t>5.1. General procedures ……………………………………………………………………. 6</w:t>
      </w:r>
    </w:p>
    <w:p w14:paraId="70E5EA72" w14:textId="77777777" w:rsidR="007F4ABC" w:rsidRPr="00430EC1" w:rsidRDefault="007F4ABC" w:rsidP="008449C0">
      <w:pPr>
        <w:tabs>
          <w:tab w:val="left" w:pos="851"/>
        </w:tabs>
        <w:spacing w:before="240" w:after="120" w:line="240" w:lineRule="auto"/>
        <w:ind w:left="284"/>
        <w:rPr>
          <w:rFonts w:cs="Arial"/>
          <w:sz w:val="22"/>
          <w:szCs w:val="22"/>
          <w:lang w:val="en-US"/>
        </w:rPr>
      </w:pPr>
      <w:r w:rsidRPr="00430EC1">
        <w:rPr>
          <w:sz w:val="22"/>
          <w:szCs w:val="22"/>
          <w:lang w:val="en-US"/>
        </w:rPr>
        <w:t>5.1.1.</w:t>
      </w:r>
      <w:r w:rsidRPr="00430EC1">
        <w:rPr>
          <w:sz w:val="22"/>
          <w:szCs w:val="22"/>
          <w:lang w:val="en-US"/>
        </w:rPr>
        <w:tab/>
      </w:r>
      <w:r w:rsidRPr="00430EC1">
        <w:rPr>
          <w:rFonts w:cs="Arial"/>
          <w:sz w:val="22"/>
          <w:szCs w:val="22"/>
          <w:lang w:val="en-US"/>
        </w:rPr>
        <w:t>Procedure 1:  Oleic-acid grafted chitosan ………………………</w:t>
      </w:r>
      <w:proofErr w:type="gramStart"/>
      <w:r w:rsidRPr="00430EC1">
        <w:rPr>
          <w:rFonts w:cs="Arial"/>
          <w:sz w:val="22"/>
          <w:szCs w:val="22"/>
          <w:lang w:val="en-US"/>
        </w:rPr>
        <w:t>…..</w:t>
      </w:r>
      <w:proofErr w:type="gramEnd"/>
      <w:r w:rsidRPr="00430EC1">
        <w:rPr>
          <w:rFonts w:cs="Arial"/>
          <w:sz w:val="22"/>
          <w:szCs w:val="22"/>
          <w:lang w:val="en-US"/>
        </w:rPr>
        <w:t>…………… 6</w:t>
      </w:r>
    </w:p>
    <w:p w14:paraId="3F60119F" w14:textId="77777777" w:rsidR="007F4ABC" w:rsidRPr="00430EC1" w:rsidRDefault="007F4ABC" w:rsidP="585D66BF">
      <w:pPr>
        <w:tabs>
          <w:tab w:val="left" w:pos="851"/>
        </w:tabs>
        <w:spacing w:before="240" w:after="120" w:line="240" w:lineRule="auto"/>
        <w:ind w:left="284"/>
        <w:rPr>
          <w:rFonts w:cs="Arial"/>
          <w:sz w:val="22"/>
          <w:szCs w:val="22"/>
          <w:lang w:val="en-US"/>
        </w:rPr>
      </w:pPr>
      <w:r w:rsidRPr="00430EC1">
        <w:rPr>
          <w:rFonts w:cs="Arial"/>
          <w:sz w:val="22"/>
          <w:szCs w:val="22"/>
          <w:lang w:val="en-US"/>
        </w:rPr>
        <w:t>5.1.2.</w:t>
      </w:r>
      <w:r w:rsidRPr="00430EC1">
        <w:rPr>
          <w:lang w:val="en-US"/>
        </w:rPr>
        <w:tab/>
      </w:r>
      <w:r w:rsidRPr="00430EC1">
        <w:rPr>
          <w:rFonts w:cs="Arial"/>
          <w:sz w:val="22"/>
          <w:szCs w:val="22"/>
          <w:lang w:val="en-US"/>
        </w:rPr>
        <w:t xml:space="preserve">Procedure 2: </w:t>
      </w:r>
      <w:r w:rsidRPr="00430EC1">
        <w:rPr>
          <w:rFonts w:cs="Arial"/>
          <w:i/>
          <w:iCs/>
          <w:sz w:val="22"/>
          <w:szCs w:val="22"/>
          <w:lang w:val="en-US"/>
        </w:rPr>
        <w:t>O</w:t>
      </w:r>
      <w:r w:rsidRPr="00430EC1">
        <w:rPr>
          <w:rFonts w:cs="Arial"/>
          <w:sz w:val="22"/>
          <w:szCs w:val="22"/>
          <w:lang w:val="en-US"/>
        </w:rPr>
        <w:t>-sulfation of chitosan ……………………………</w:t>
      </w:r>
      <w:proofErr w:type="gramStart"/>
      <w:r w:rsidRPr="00430EC1">
        <w:rPr>
          <w:rFonts w:cs="Arial"/>
          <w:sz w:val="22"/>
          <w:szCs w:val="22"/>
          <w:lang w:val="en-US"/>
        </w:rPr>
        <w:t>…..</w:t>
      </w:r>
      <w:proofErr w:type="gramEnd"/>
      <w:r w:rsidRPr="00430EC1">
        <w:rPr>
          <w:rFonts w:cs="Arial"/>
          <w:sz w:val="22"/>
          <w:szCs w:val="22"/>
          <w:lang w:val="en-US"/>
        </w:rPr>
        <w:t>……………. 6</w:t>
      </w:r>
    </w:p>
    <w:p w14:paraId="6390E47D" w14:textId="77777777" w:rsidR="007F4ABC" w:rsidRPr="00430EC1" w:rsidRDefault="007F4ABC" w:rsidP="585D66BF">
      <w:pPr>
        <w:tabs>
          <w:tab w:val="left" w:pos="851"/>
        </w:tabs>
        <w:spacing w:before="240" w:after="120" w:line="240" w:lineRule="auto"/>
        <w:ind w:left="284"/>
        <w:rPr>
          <w:rFonts w:cs="Arial"/>
          <w:sz w:val="22"/>
          <w:szCs w:val="22"/>
          <w:lang w:val="en-US"/>
        </w:rPr>
      </w:pPr>
      <w:r w:rsidRPr="00430EC1">
        <w:rPr>
          <w:rFonts w:cs="Arial"/>
          <w:sz w:val="22"/>
          <w:szCs w:val="22"/>
          <w:lang w:val="en-US"/>
        </w:rPr>
        <w:t>5.1.3.</w:t>
      </w:r>
      <w:r w:rsidRPr="00430EC1">
        <w:rPr>
          <w:lang w:val="en-US"/>
        </w:rPr>
        <w:tab/>
      </w:r>
      <w:r w:rsidRPr="00430EC1">
        <w:rPr>
          <w:rFonts w:cs="Arial"/>
          <w:sz w:val="22"/>
          <w:szCs w:val="22"/>
          <w:lang w:val="en-US"/>
        </w:rPr>
        <w:t xml:space="preserve">Procedure 3: </w:t>
      </w:r>
      <w:r w:rsidRPr="00430EC1">
        <w:rPr>
          <w:rFonts w:cs="Arial"/>
          <w:i/>
          <w:iCs/>
          <w:sz w:val="22"/>
          <w:szCs w:val="22"/>
          <w:lang w:val="en-US"/>
        </w:rPr>
        <w:t>N</w:t>
      </w:r>
      <w:r w:rsidRPr="00430EC1">
        <w:rPr>
          <w:rFonts w:cs="Arial"/>
          <w:sz w:val="22"/>
          <w:szCs w:val="22"/>
          <w:lang w:val="en-US"/>
        </w:rPr>
        <w:t>-sulfation of chitosan …………………………….……...……</w:t>
      </w:r>
      <w:proofErr w:type="gramStart"/>
      <w:r w:rsidRPr="00430EC1">
        <w:rPr>
          <w:rFonts w:cs="Arial"/>
          <w:sz w:val="22"/>
          <w:szCs w:val="22"/>
          <w:lang w:val="en-US"/>
        </w:rPr>
        <w:t>…..</w:t>
      </w:r>
      <w:proofErr w:type="gramEnd"/>
      <w:r w:rsidRPr="00430EC1">
        <w:rPr>
          <w:rFonts w:cs="Arial"/>
          <w:sz w:val="22"/>
          <w:szCs w:val="22"/>
          <w:lang w:val="en-US"/>
        </w:rPr>
        <w:t xml:space="preserve"> 7</w:t>
      </w:r>
    </w:p>
    <w:p w14:paraId="489A868C" w14:textId="77777777" w:rsidR="007F4ABC" w:rsidRPr="00430EC1" w:rsidRDefault="007F4ABC" w:rsidP="008449C0">
      <w:pPr>
        <w:spacing w:before="240" w:after="120" w:line="240" w:lineRule="auto"/>
        <w:rPr>
          <w:b/>
          <w:sz w:val="22"/>
          <w:szCs w:val="22"/>
          <w:lang w:val="en-US"/>
        </w:rPr>
      </w:pPr>
      <w:r w:rsidRPr="00430EC1">
        <w:rPr>
          <w:b/>
          <w:sz w:val="22"/>
          <w:szCs w:val="22"/>
          <w:lang w:val="en-US"/>
        </w:rPr>
        <w:t>5.2. Examples ………………………...……………………………………….………</w:t>
      </w:r>
      <w:proofErr w:type="gramStart"/>
      <w:r w:rsidRPr="00430EC1">
        <w:rPr>
          <w:b/>
          <w:sz w:val="22"/>
          <w:szCs w:val="22"/>
          <w:lang w:val="en-US"/>
        </w:rPr>
        <w:t>…..</w:t>
      </w:r>
      <w:proofErr w:type="gramEnd"/>
      <w:r w:rsidRPr="00430EC1">
        <w:rPr>
          <w:b/>
          <w:sz w:val="22"/>
          <w:szCs w:val="22"/>
          <w:lang w:val="en-US"/>
        </w:rPr>
        <w:t>…. 7</w:t>
      </w:r>
    </w:p>
    <w:p w14:paraId="6B287B5A" w14:textId="77777777" w:rsidR="007F4ABC" w:rsidRPr="00430EC1" w:rsidRDefault="007F4ABC" w:rsidP="008449C0">
      <w:pPr>
        <w:tabs>
          <w:tab w:val="left" w:pos="851"/>
        </w:tabs>
        <w:spacing w:before="240" w:after="120" w:line="240" w:lineRule="auto"/>
        <w:ind w:left="284"/>
        <w:rPr>
          <w:rFonts w:cs="Arial"/>
          <w:sz w:val="22"/>
          <w:szCs w:val="22"/>
          <w:lang w:val="en-US"/>
        </w:rPr>
      </w:pPr>
      <w:r w:rsidRPr="00430EC1">
        <w:rPr>
          <w:rFonts w:cs="Arial"/>
          <w:sz w:val="22"/>
          <w:szCs w:val="22"/>
          <w:lang w:val="en-US"/>
        </w:rPr>
        <w:t>5.2.1.</w:t>
      </w:r>
      <w:r w:rsidRPr="00430EC1">
        <w:rPr>
          <w:rFonts w:cs="Arial"/>
          <w:sz w:val="22"/>
          <w:szCs w:val="22"/>
          <w:lang w:val="en-US"/>
        </w:rPr>
        <w:tab/>
        <w:t xml:space="preserve"> Synthesis of Mw-</w:t>
      </w:r>
      <w:proofErr w:type="spellStart"/>
      <w:r w:rsidRPr="00430EC1">
        <w:rPr>
          <w:rFonts w:cs="Arial"/>
          <w:sz w:val="22"/>
          <w:szCs w:val="22"/>
          <w:lang w:val="en-US"/>
        </w:rPr>
        <w:t>mX</w:t>
      </w:r>
      <w:proofErr w:type="spellEnd"/>
      <w:r w:rsidRPr="00430EC1">
        <w:rPr>
          <w:rFonts w:cs="Arial"/>
          <w:sz w:val="22"/>
          <w:szCs w:val="22"/>
          <w:lang w:val="en-US"/>
        </w:rPr>
        <w:t>-</w:t>
      </w:r>
      <w:r w:rsidRPr="00430EC1">
        <w:rPr>
          <w:rFonts w:cs="Arial"/>
          <w:i/>
          <w:sz w:val="22"/>
          <w:szCs w:val="22"/>
          <w:lang w:val="en-US"/>
        </w:rPr>
        <w:t>O</w:t>
      </w:r>
      <w:r w:rsidRPr="00430EC1">
        <w:rPr>
          <w:rFonts w:cs="Arial"/>
          <w:sz w:val="22"/>
          <w:szCs w:val="22"/>
          <w:lang w:val="en-US"/>
        </w:rPr>
        <w:t>-Z polysaccharides ………………………………...…… 7</w:t>
      </w:r>
    </w:p>
    <w:p w14:paraId="0B112B60" w14:textId="77777777" w:rsidR="007F4ABC" w:rsidRPr="00430EC1" w:rsidRDefault="007F4ABC" w:rsidP="585D66BF">
      <w:pPr>
        <w:tabs>
          <w:tab w:val="left" w:pos="851"/>
        </w:tabs>
        <w:spacing w:before="240" w:after="120" w:line="240" w:lineRule="auto"/>
        <w:ind w:left="284"/>
        <w:rPr>
          <w:rFonts w:cs="Arial"/>
          <w:sz w:val="22"/>
          <w:szCs w:val="22"/>
          <w:lang w:val="en-US"/>
        </w:rPr>
      </w:pPr>
      <w:r w:rsidRPr="00430EC1">
        <w:rPr>
          <w:rFonts w:cs="Arial"/>
          <w:sz w:val="22"/>
          <w:szCs w:val="22"/>
          <w:lang w:val="en-US"/>
        </w:rPr>
        <w:t>5.2.2.</w:t>
      </w:r>
      <w:r w:rsidRPr="00430EC1">
        <w:rPr>
          <w:lang w:val="en-US"/>
        </w:rPr>
        <w:tab/>
      </w:r>
      <w:r w:rsidRPr="00430EC1">
        <w:rPr>
          <w:rFonts w:cs="Arial"/>
          <w:sz w:val="22"/>
          <w:szCs w:val="22"/>
          <w:lang w:val="en-US"/>
        </w:rPr>
        <w:t xml:space="preserve"> Synthesis of Mw-</w:t>
      </w:r>
      <w:proofErr w:type="spellStart"/>
      <w:r w:rsidRPr="00430EC1">
        <w:rPr>
          <w:rFonts w:cs="Arial"/>
          <w:sz w:val="22"/>
          <w:szCs w:val="22"/>
          <w:lang w:val="en-US"/>
        </w:rPr>
        <w:t>mX</w:t>
      </w:r>
      <w:proofErr w:type="spellEnd"/>
      <w:r w:rsidRPr="00430EC1">
        <w:rPr>
          <w:rFonts w:cs="Arial"/>
          <w:sz w:val="22"/>
          <w:szCs w:val="22"/>
          <w:lang w:val="en-US"/>
        </w:rPr>
        <w:t>-</w:t>
      </w:r>
      <w:r w:rsidRPr="00430EC1">
        <w:rPr>
          <w:rFonts w:cs="Arial"/>
          <w:i/>
          <w:iCs/>
          <w:sz w:val="22"/>
          <w:szCs w:val="22"/>
          <w:lang w:val="en-US"/>
        </w:rPr>
        <w:t>N</w:t>
      </w:r>
      <w:r w:rsidRPr="00430EC1">
        <w:rPr>
          <w:rFonts w:cs="Arial"/>
          <w:sz w:val="22"/>
          <w:szCs w:val="22"/>
          <w:lang w:val="en-US"/>
        </w:rPr>
        <w:t>-Z polysaccharides ……………</w:t>
      </w:r>
      <w:proofErr w:type="gramStart"/>
      <w:r w:rsidRPr="00430EC1">
        <w:rPr>
          <w:rFonts w:cs="Arial"/>
          <w:sz w:val="22"/>
          <w:szCs w:val="22"/>
          <w:lang w:val="en-US"/>
        </w:rPr>
        <w:t>…..</w:t>
      </w:r>
      <w:proofErr w:type="gramEnd"/>
      <w:r w:rsidRPr="00430EC1">
        <w:rPr>
          <w:rFonts w:cs="Arial"/>
          <w:sz w:val="22"/>
          <w:szCs w:val="22"/>
          <w:lang w:val="en-US"/>
        </w:rPr>
        <w:t>……………..……... 8</w:t>
      </w:r>
    </w:p>
    <w:p w14:paraId="2CB9C922" w14:textId="77777777" w:rsidR="007F4ABC" w:rsidRPr="00430EC1" w:rsidRDefault="007F4ABC" w:rsidP="585D66BF">
      <w:pPr>
        <w:tabs>
          <w:tab w:val="left" w:pos="851"/>
        </w:tabs>
        <w:spacing w:before="240" w:after="120" w:line="240" w:lineRule="auto"/>
        <w:ind w:left="284"/>
        <w:rPr>
          <w:rFonts w:cs="Arial"/>
          <w:sz w:val="22"/>
          <w:szCs w:val="22"/>
          <w:lang w:val="en-US"/>
        </w:rPr>
      </w:pPr>
      <w:r w:rsidRPr="00430EC1">
        <w:rPr>
          <w:rFonts w:cs="Arial"/>
          <w:sz w:val="22"/>
          <w:szCs w:val="22"/>
          <w:lang w:val="en-US"/>
        </w:rPr>
        <w:t>5.2.3. Synthesis of Mw-</w:t>
      </w:r>
      <w:proofErr w:type="spellStart"/>
      <w:r w:rsidRPr="00430EC1">
        <w:rPr>
          <w:rFonts w:cs="Arial"/>
          <w:sz w:val="22"/>
          <w:szCs w:val="22"/>
          <w:lang w:val="en-US"/>
        </w:rPr>
        <w:t>mX</w:t>
      </w:r>
      <w:proofErr w:type="spellEnd"/>
      <w:r w:rsidRPr="00430EC1">
        <w:rPr>
          <w:rFonts w:cs="Arial"/>
          <w:sz w:val="22"/>
          <w:szCs w:val="22"/>
          <w:lang w:val="en-US"/>
        </w:rPr>
        <w:t>-</w:t>
      </w:r>
      <w:r w:rsidRPr="00430EC1">
        <w:rPr>
          <w:rFonts w:cs="Arial"/>
          <w:i/>
          <w:iCs/>
          <w:sz w:val="22"/>
          <w:szCs w:val="22"/>
          <w:lang w:val="en-US"/>
        </w:rPr>
        <w:t>N</w:t>
      </w:r>
      <w:r w:rsidRPr="00430EC1">
        <w:rPr>
          <w:rFonts w:cs="Arial"/>
          <w:sz w:val="22"/>
          <w:szCs w:val="22"/>
          <w:lang w:val="en-US"/>
        </w:rPr>
        <w:t>,</w:t>
      </w:r>
      <w:r w:rsidRPr="00430EC1">
        <w:rPr>
          <w:rFonts w:cs="Arial"/>
          <w:i/>
          <w:iCs/>
          <w:sz w:val="22"/>
          <w:szCs w:val="22"/>
          <w:lang w:val="en-US"/>
        </w:rPr>
        <w:t>O</w:t>
      </w:r>
      <w:r w:rsidRPr="00430EC1">
        <w:rPr>
          <w:rFonts w:cs="Arial"/>
          <w:sz w:val="22"/>
          <w:szCs w:val="22"/>
          <w:lang w:val="en-US"/>
        </w:rPr>
        <w:t>-Z polysaccharides ……</w:t>
      </w:r>
      <w:proofErr w:type="gramStart"/>
      <w:r w:rsidRPr="00430EC1">
        <w:rPr>
          <w:rFonts w:cs="Arial"/>
          <w:sz w:val="22"/>
          <w:szCs w:val="22"/>
          <w:lang w:val="en-US"/>
        </w:rPr>
        <w:t>…..</w:t>
      </w:r>
      <w:proofErr w:type="gramEnd"/>
      <w:r w:rsidRPr="00430EC1">
        <w:rPr>
          <w:rFonts w:cs="Arial"/>
          <w:sz w:val="22"/>
          <w:szCs w:val="22"/>
          <w:lang w:val="en-US"/>
        </w:rPr>
        <w:t>…………………………. 9</w:t>
      </w:r>
    </w:p>
    <w:p w14:paraId="6E65ED39" w14:textId="77777777" w:rsidR="007F4ABC" w:rsidRPr="00430EC1" w:rsidRDefault="007F4ABC" w:rsidP="585D66BF">
      <w:pPr>
        <w:tabs>
          <w:tab w:val="left" w:pos="851"/>
        </w:tabs>
        <w:spacing w:before="240" w:after="120" w:line="240" w:lineRule="auto"/>
        <w:ind w:left="284"/>
        <w:rPr>
          <w:rFonts w:cs="Arial"/>
          <w:sz w:val="22"/>
          <w:szCs w:val="22"/>
          <w:lang w:val="en-US"/>
        </w:rPr>
      </w:pPr>
      <w:r w:rsidRPr="00430EC1">
        <w:rPr>
          <w:rFonts w:cs="Arial"/>
          <w:sz w:val="22"/>
          <w:szCs w:val="22"/>
          <w:lang w:val="en-US"/>
        </w:rPr>
        <w:t>5.2.4. Synthesis of Mw-</w:t>
      </w:r>
      <w:proofErr w:type="spellStart"/>
      <w:r w:rsidRPr="00430EC1">
        <w:rPr>
          <w:rFonts w:cs="Arial"/>
          <w:sz w:val="22"/>
          <w:szCs w:val="22"/>
          <w:lang w:val="en-US"/>
        </w:rPr>
        <w:t>mX</w:t>
      </w:r>
      <w:proofErr w:type="spellEnd"/>
      <w:r w:rsidRPr="00430EC1">
        <w:rPr>
          <w:rFonts w:cs="Arial"/>
          <w:sz w:val="22"/>
          <w:szCs w:val="22"/>
          <w:lang w:val="en-US"/>
        </w:rPr>
        <w:t>-</w:t>
      </w:r>
      <w:proofErr w:type="spellStart"/>
      <w:r w:rsidRPr="00430EC1">
        <w:rPr>
          <w:rFonts w:cs="Arial"/>
          <w:sz w:val="22"/>
          <w:szCs w:val="22"/>
          <w:lang w:val="en-US"/>
        </w:rPr>
        <w:t>nY</w:t>
      </w:r>
      <w:proofErr w:type="spellEnd"/>
      <w:r w:rsidRPr="00430EC1">
        <w:rPr>
          <w:rFonts w:cs="Arial"/>
          <w:sz w:val="22"/>
          <w:szCs w:val="22"/>
          <w:lang w:val="en-US"/>
        </w:rPr>
        <w:t>-</w:t>
      </w:r>
      <w:r w:rsidRPr="00430EC1">
        <w:rPr>
          <w:rFonts w:cs="Arial"/>
          <w:i/>
          <w:iCs/>
          <w:sz w:val="22"/>
          <w:szCs w:val="22"/>
          <w:lang w:val="en-US"/>
        </w:rPr>
        <w:t>O</w:t>
      </w:r>
      <w:r w:rsidRPr="00430EC1">
        <w:rPr>
          <w:rFonts w:cs="Arial"/>
          <w:sz w:val="22"/>
          <w:szCs w:val="22"/>
          <w:lang w:val="en-US"/>
        </w:rPr>
        <w:t>-Z polysaccharides ………</w:t>
      </w:r>
      <w:proofErr w:type="gramStart"/>
      <w:r w:rsidRPr="00430EC1">
        <w:rPr>
          <w:rFonts w:cs="Arial"/>
          <w:sz w:val="22"/>
          <w:szCs w:val="22"/>
          <w:lang w:val="en-US"/>
        </w:rPr>
        <w:t>…..</w:t>
      </w:r>
      <w:proofErr w:type="gramEnd"/>
      <w:r w:rsidRPr="00430EC1">
        <w:rPr>
          <w:rFonts w:cs="Arial"/>
          <w:sz w:val="22"/>
          <w:szCs w:val="22"/>
          <w:lang w:val="en-US"/>
        </w:rPr>
        <w:t>…...….………....….. 9</w:t>
      </w:r>
    </w:p>
    <w:p w14:paraId="574A95AC" w14:textId="77777777" w:rsidR="007F4ABC" w:rsidRPr="00430EC1" w:rsidRDefault="007F4ABC" w:rsidP="008449C0">
      <w:pPr>
        <w:tabs>
          <w:tab w:val="left" w:pos="851"/>
        </w:tabs>
        <w:spacing w:before="240" w:after="120" w:line="240" w:lineRule="auto"/>
        <w:ind w:left="284"/>
        <w:rPr>
          <w:rFonts w:cs="Arial"/>
          <w:sz w:val="22"/>
          <w:szCs w:val="22"/>
          <w:lang w:val="en-US"/>
        </w:rPr>
      </w:pPr>
      <w:r w:rsidRPr="00430EC1">
        <w:rPr>
          <w:rFonts w:cs="Arial"/>
          <w:sz w:val="22"/>
          <w:szCs w:val="22"/>
          <w:lang w:val="en-US"/>
        </w:rPr>
        <w:t>5.2.5. Synthesis of Mw-</w:t>
      </w:r>
      <w:proofErr w:type="spellStart"/>
      <w:r w:rsidRPr="00430EC1">
        <w:rPr>
          <w:rFonts w:cs="Arial"/>
          <w:sz w:val="22"/>
          <w:szCs w:val="22"/>
          <w:lang w:val="en-US"/>
        </w:rPr>
        <w:t>mX</w:t>
      </w:r>
      <w:proofErr w:type="spellEnd"/>
      <w:r w:rsidRPr="00430EC1">
        <w:rPr>
          <w:rFonts w:cs="Arial"/>
          <w:sz w:val="22"/>
          <w:szCs w:val="22"/>
          <w:lang w:val="en-US"/>
        </w:rPr>
        <w:t>-</w:t>
      </w:r>
      <w:proofErr w:type="spellStart"/>
      <w:r w:rsidRPr="00430EC1">
        <w:rPr>
          <w:rFonts w:cs="Arial"/>
          <w:sz w:val="22"/>
          <w:szCs w:val="22"/>
          <w:lang w:val="en-US"/>
        </w:rPr>
        <w:t>nY</w:t>
      </w:r>
      <w:proofErr w:type="spellEnd"/>
      <w:r w:rsidRPr="00430EC1">
        <w:rPr>
          <w:rFonts w:cs="Arial"/>
          <w:sz w:val="22"/>
          <w:szCs w:val="22"/>
          <w:lang w:val="en-US"/>
        </w:rPr>
        <w:t>-</w:t>
      </w:r>
      <w:r w:rsidRPr="00430EC1">
        <w:rPr>
          <w:rFonts w:cs="Arial"/>
          <w:i/>
          <w:sz w:val="22"/>
          <w:szCs w:val="22"/>
          <w:lang w:val="en-US"/>
        </w:rPr>
        <w:t>N</w:t>
      </w:r>
      <w:r w:rsidRPr="00430EC1">
        <w:rPr>
          <w:rFonts w:cs="Arial"/>
          <w:sz w:val="22"/>
          <w:szCs w:val="22"/>
          <w:lang w:val="en-US"/>
        </w:rPr>
        <w:t>-Z polysaccharides …………………………...……. 16</w:t>
      </w:r>
    </w:p>
    <w:p w14:paraId="635CCBF6" w14:textId="77777777" w:rsidR="007F4ABC" w:rsidRPr="00430EC1" w:rsidRDefault="007F4ABC" w:rsidP="00E306D5">
      <w:pPr>
        <w:tabs>
          <w:tab w:val="left" w:pos="851"/>
        </w:tabs>
        <w:spacing w:before="240" w:after="120" w:line="240" w:lineRule="auto"/>
        <w:rPr>
          <w:rFonts w:cs="Arial"/>
          <w:b/>
          <w:sz w:val="22"/>
          <w:szCs w:val="22"/>
          <w:lang w:val="en-US"/>
        </w:rPr>
      </w:pPr>
      <w:r w:rsidRPr="00430EC1">
        <w:rPr>
          <w:rFonts w:cs="Arial"/>
          <w:b/>
          <w:sz w:val="22"/>
          <w:szCs w:val="22"/>
          <w:lang w:val="en-US"/>
        </w:rPr>
        <w:t>6</w:t>
      </w:r>
      <w:r w:rsidRPr="00430EC1">
        <w:rPr>
          <w:rFonts w:cs="Arial"/>
          <w:sz w:val="22"/>
          <w:szCs w:val="22"/>
          <w:lang w:val="en-US"/>
        </w:rPr>
        <w:t xml:space="preserve">. </w:t>
      </w:r>
      <w:r w:rsidRPr="00430EC1">
        <w:rPr>
          <w:rFonts w:cs="Arial"/>
          <w:b/>
          <w:sz w:val="22"/>
          <w:szCs w:val="22"/>
          <w:lang w:val="en-US"/>
        </w:rPr>
        <w:t>Mechanism of action of compound 17……………………………………………….  17</w:t>
      </w:r>
    </w:p>
    <w:p w14:paraId="7A098C75" w14:textId="77777777" w:rsidR="007F4ABC" w:rsidRPr="00430EC1" w:rsidRDefault="007F4ABC" w:rsidP="00FC2BC0">
      <w:pPr>
        <w:tabs>
          <w:tab w:val="left" w:pos="851"/>
        </w:tabs>
        <w:spacing w:before="240" w:after="120" w:line="240" w:lineRule="auto"/>
        <w:ind w:left="284"/>
        <w:rPr>
          <w:rFonts w:cs="Arial"/>
          <w:b/>
          <w:sz w:val="22"/>
          <w:szCs w:val="22"/>
          <w:lang w:val="en-US"/>
        </w:rPr>
      </w:pPr>
      <w:r w:rsidRPr="00430EC1">
        <w:rPr>
          <w:rFonts w:cs="Arial"/>
          <w:sz w:val="22"/>
          <w:szCs w:val="22"/>
          <w:lang w:val="en-US"/>
        </w:rPr>
        <w:t>6.1. Protein production ………………………………………………………………</w:t>
      </w:r>
      <w:proofErr w:type="gramStart"/>
      <w:r w:rsidRPr="00430EC1">
        <w:rPr>
          <w:rFonts w:cs="Arial"/>
          <w:sz w:val="22"/>
          <w:szCs w:val="22"/>
          <w:lang w:val="en-US"/>
        </w:rPr>
        <w:t>…..</w:t>
      </w:r>
      <w:proofErr w:type="gramEnd"/>
      <w:r w:rsidRPr="00430EC1">
        <w:rPr>
          <w:rFonts w:cs="Arial"/>
          <w:sz w:val="22"/>
          <w:szCs w:val="22"/>
          <w:lang w:val="en-US"/>
        </w:rPr>
        <w:t xml:space="preserve">  17 </w:t>
      </w:r>
      <w:r w:rsidRPr="00430EC1">
        <w:rPr>
          <w:rFonts w:cs="Arial"/>
          <w:b/>
          <w:sz w:val="22"/>
          <w:szCs w:val="22"/>
          <w:lang w:val="en-US"/>
        </w:rPr>
        <w:t xml:space="preserve"> </w:t>
      </w:r>
    </w:p>
    <w:p w14:paraId="5B5E5A84" w14:textId="77777777" w:rsidR="007F4ABC" w:rsidRPr="00430EC1" w:rsidRDefault="007F4ABC" w:rsidP="00FC2BC0">
      <w:pPr>
        <w:tabs>
          <w:tab w:val="left" w:pos="851"/>
        </w:tabs>
        <w:spacing w:before="240" w:after="120" w:line="240" w:lineRule="auto"/>
        <w:ind w:left="284"/>
        <w:rPr>
          <w:sz w:val="22"/>
          <w:szCs w:val="22"/>
          <w:lang w:val="en-US"/>
        </w:rPr>
      </w:pPr>
      <w:r w:rsidRPr="00430EC1">
        <w:rPr>
          <w:rFonts w:cs="Arial"/>
          <w:sz w:val="22"/>
          <w:szCs w:val="22"/>
          <w:lang w:val="en-US"/>
        </w:rPr>
        <w:t xml:space="preserve">6.2. </w:t>
      </w:r>
      <w:r w:rsidRPr="00430EC1">
        <w:rPr>
          <w:sz w:val="22"/>
          <w:szCs w:val="22"/>
          <w:lang w:val="en-US"/>
        </w:rPr>
        <w:t>Surface Plasmon Resonance (SPR)………………………………………………  17</w:t>
      </w:r>
    </w:p>
    <w:p w14:paraId="4DC35717" w14:textId="77777777" w:rsidR="007F4ABC" w:rsidRPr="00430EC1" w:rsidRDefault="007F4ABC" w:rsidP="00FC2BC0">
      <w:pPr>
        <w:tabs>
          <w:tab w:val="left" w:pos="851"/>
        </w:tabs>
        <w:spacing w:before="240" w:after="120" w:line="240" w:lineRule="auto"/>
        <w:ind w:left="284"/>
        <w:rPr>
          <w:sz w:val="22"/>
          <w:szCs w:val="22"/>
          <w:lang w:val="en-US"/>
        </w:rPr>
      </w:pPr>
      <w:r w:rsidRPr="00430EC1">
        <w:rPr>
          <w:sz w:val="22"/>
          <w:szCs w:val="22"/>
          <w:lang w:val="en-US"/>
        </w:rPr>
        <w:t>6.3. Thermal shift assays……………………………………………………………</w:t>
      </w:r>
      <w:proofErr w:type="gramStart"/>
      <w:r w:rsidRPr="00430EC1">
        <w:rPr>
          <w:sz w:val="22"/>
          <w:szCs w:val="22"/>
          <w:lang w:val="en-US"/>
        </w:rPr>
        <w:t>…..</w:t>
      </w:r>
      <w:proofErr w:type="gramEnd"/>
      <w:r w:rsidRPr="00430EC1">
        <w:rPr>
          <w:sz w:val="22"/>
          <w:szCs w:val="22"/>
          <w:lang w:val="en-US"/>
        </w:rPr>
        <w:t xml:space="preserve">  18</w:t>
      </w:r>
    </w:p>
    <w:p w14:paraId="59F0DEBA" w14:textId="77777777" w:rsidR="007F4ABC" w:rsidRPr="00430EC1" w:rsidRDefault="007F4ABC" w:rsidP="00FC2BC0">
      <w:pPr>
        <w:tabs>
          <w:tab w:val="left" w:pos="851"/>
        </w:tabs>
        <w:spacing w:before="240" w:after="120" w:line="240" w:lineRule="auto"/>
        <w:ind w:left="284"/>
        <w:rPr>
          <w:rFonts w:cs="Arial"/>
          <w:sz w:val="22"/>
          <w:szCs w:val="22"/>
          <w:lang w:val="en-US"/>
        </w:rPr>
      </w:pPr>
      <w:r w:rsidRPr="00430EC1">
        <w:rPr>
          <w:rFonts w:cs="Arial"/>
          <w:sz w:val="22"/>
          <w:szCs w:val="22"/>
          <w:lang w:val="en-US"/>
        </w:rPr>
        <w:t xml:space="preserve">6.4. </w:t>
      </w:r>
      <w:r w:rsidRPr="00430EC1">
        <w:rPr>
          <w:sz w:val="22"/>
          <w:szCs w:val="22"/>
          <w:lang w:val="en-US"/>
        </w:rPr>
        <w:t>Negative stain electron microscopy……………………………………………….  18</w:t>
      </w:r>
    </w:p>
    <w:p w14:paraId="089D6974" w14:textId="77777777" w:rsidR="007F4ABC" w:rsidRPr="00430EC1" w:rsidRDefault="007F4ABC" w:rsidP="008449C0">
      <w:pPr>
        <w:spacing w:before="240" w:after="120" w:line="240" w:lineRule="auto"/>
        <w:rPr>
          <w:b/>
          <w:sz w:val="22"/>
          <w:szCs w:val="22"/>
          <w:lang w:val="en-US"/>
        </w:rPr>
      </w:pPr>
      <w:r w:rsidRPr="00430EC1">
        <w:rPr>
          <w:b/>
          <w:sz w:val="22"/>
          <w:szCs w:val="22"/>
          <w:lang w:val="en-US"/>
        </w:rPr>
        <w:t>7. Preliminary toxicological evaluation</w:t>
      </w:r>
      <w:proofErr w:type="gramStart"/>
      <w:r w:rsidRPr="00430EC1">
        <w:rPr>
          <w:b/>
          <w:sz w:val="22"/>
          <w:szCs w:val="22"/>
          <w:lang w:val="en-US"/>
        </w:rPr>
        <w:t xml:space="preserve"> ..</w:t>
      </w:r>
      <w:proofErr w:type="gramEnd"/>
      <w:r w:rsidRPr="00430EC1">
        <w:rPr>
          <w:b/>
          <w:sz w:val="22"/>
          <w:szCs w:val="22"/>
          <w:lang w:val="en-US"/>
        </w:rPr>
        <w:t>………………………..……………..………. 19</w:t>
      </w:r>
    </w:p>
    <w:p w14:paraId="19E33F7D" w14:textId="77777777" w:rsidR="007F4ABC" w:rsidRPr="00430EC1" w:rsidRDefault="007F4ABC" w:rsidP="008449C0">
      <w:pPr>
        <w:tabs>
          <w:tab w:val="left" w:pos="851"/>
        </w:tabs>
        <w:spacing w:after="120" w:line="240" w:lineRule="auto"/>
        <w:ind w:left="284"/>
        <w:rPr>
          <w:sz w:val="22"/>
          <w:szCs w:val="22"/>
          <w:lang w:val="en-US"/>
        </w:rPr>
      </w:pPr>
      <w:r w:rsidRPr="00430EC1">
        <w:rPr>
          <w:sz w:val="22"/>
          <w:szCs w:val="22"/>
          <w:lang w:val="en-US"/>
        </w:rPr>
        <w:t xml:space="preserve">7.1 </w:t>
      </w:r>
      <w:r w:rsidRPr="00430EC1">
        <w:rPr>
          <w:sz w:val="22"/>
          <w:szCs w:val="22"/>
          <w:lang w:val="en-US"/>
        </w:rPr>
        <w:tab/>
        <w:t>Phase 1: Single dose administration of ET36. Dose score …</w:t>
      </w:r>
      <w:proofErr w:type="gramStart"/>
      <w:r w:rsidRPr="00430EC1">
        <w:rPr>
          <w:sz w:val="22"/>
          <w:szCs w:val="22"/>
          <w:lang w:val="en-US"/>
        </w:rPr>
        <w:t>…..</w:t>
      </w:r>
      <w:proofErr w:type="gramEnd"/>
      <w:r w:rsidRPr="00430EC1">
        <w:rPr>
          <w:sz w:val="22"/>
          <w:szCs w:val="22"/>
          <w:lang w:val="en-US"/>
        </w:rPr>
        <w:t>……..…..…. 19</w:t>
      </w:r>
    </w:p>
    <w:p w14:paraId="3E0768AA" w14:textId="77777777" w:rsidR="007F4ABC" w:rsidRPr="00430EC1" w:rsidRDefault="007F4ABC" w:rsidP="008449C0">
      <w:pPr>
        <w:tabs>
          <w:tab w:val="left" w:pos="851"/>
        </w:tabs>
        <w:spacing w:after="120" w:line="240" w:lineRule="auto"/>
        <w:ind w:left="284"/>
        <w:rPr>
          <w:sz w:val="22"/>
          <w:szCs w:val="22"/>
          <w:lang w:val="en-US"/>
        </w:rPr>
      </w:pPr>
      <w:r w:rsidRPr="00430EC1">
        <w:rPr>
          <w:sz w:val="22"/>
          <w:szCs w:val="22"/>
          <w:lang w:val="en-US"/>
        </w:rPr>
        <w:t>7.2.</w:t>
      </w:r>
      <w:r w:rsidRPr="00430EC1">
        <w:rPr>
          <w:sz w:val="22"/>
          <w:szCs w:val="22"/>
          <w:lang w:val="en-US"/>
        </w:rPr>
        <w:tab/>
        <w:t>Phase II: Administration of ET36 at repeated dose. Dose confirmation …...... 21</w:t>
      </w:r>
    </w:p>
    <w:p w14:paraId="3D471BD2" w14:textId="77777777" w:rsidR="007F4ABC" w:rsidRPr="00430EC1" w:rsidRDefault="007F4ABC" w:rsidP="008449C0">
      <w:pPr>
        <w:spacing w:before="360" w:after="120" w:line="240" w:lineRule="auto"/>
        <w:rPr>
          <w:b/>
          <w:sz w:val="22"/>
          <w:szCs w:val="22"/>
          <w:lang w:val="en-US"/>
        </w:rPr>
      </w:pPr>
      <w:r w:rsidRPr="00430EC1">
        <w:rPr>
          <w:b/>
          <w:sz w:val="22"/>
          <w:szCs w:val="22"/>
          <w:lang w:val="en-US"/>
        </w:rPr>
        <w:t>8. Radiolabeling and biodistribution of compound 17 in mice ……………………. 24</w:t>
      </w:r>
    </w:p>
    <w:p w14:paraId="6C032DDD" w14:textId="77777777" w:rsidR="007F4ABC" w:rsidRPr="00430EC1" w:rsidRDefault="007F4ABC" w:rsidP="008449C0">
      <w:pPr>
        <w:tabs>
          <w:tab w:val="left" w:pos="851"/>
        </w:tabs>
        <w:spacing w:before="120" w:after="120" w:line="240" w:lineRule="auto"/>
        <w:ind w:left="284"/>
        <w:rPr>
          <w:sz w:val="22"/>
          <w:szCs w:val="22"/>
          <w:lang w:val="en-US"/>
        </w:rPr>
      </w:pPr>
      <w:r w:rsidRPr="00430EC1">
        <w:rPr>
          <w:sz w:val="22"/>
          <w:szCs w:val="22"/>
          <w:lang w:val="en-US"/>
        </w:rPr>
        <w:t xml:space="preserve">8.1 </w:t>
      </w:r>
      <w:r w:rsidRPr="00430EC1">
        <w:rPr>
          <w:sz w:val="22"/>
          <w:szCs w:val="22"/>
          <w:lang w:val="en-US"/>
        </w:rPr>
        <w:tab/>
        <w:t xml:space="preserve">Preparation of N-4-hydroxyphenylmethyl derivative of </w:t>
      </w:r>
      <w:r w:rsidRPr="00430EC1">
        <w:rPr>
          <w:b/>
          <w:sz w:val="22"/>
          <w:szCs w:val="22"/>
          <w:lang w:val="en-US"/>
        </w:rPr>
        <w:t>17</w:t>
      </w:r>
      <w:r w:rsidRPr="00430EC1">
        <w:rPr>
          <w:sz w:val="22"/>
          <w:szCs w:val="22"/>
          <w:lang w:val="en-US"/>
        </w:rPr>
        <w:t>…</w:t>
      </w:r>
      <w:proofErr w:type="gramStart"/>
      <w:r w:rsidRPr="00430EC1">
        <w:rPr>
          <w:sz w:val="22"/>
          <w:szCs w:val="22"/>
          <w:lang w:val="en-US"/>
        </w:rPr>
        <w:t>…..</w:t>
      </w:r>
      <w:proofErr w:type="gramEnd"/>
      <w:r w:rsidRPr="00430EC1">
        <w:rPr>
          <w:sz w:val="22"/>
          <w:szCs w:val="22"/>
          <w:lang w:val="en-US"/>
        </w:rPr>
        <w:t>…………..…. 24</w:t>
      </w:r>
    </w:p>
    <w:p w14:paraId="51036AAD" w14:textId="77777777" w:rsidR="007F4ABC" w:rsidRPr="00430EC1" w:rsidRDefault="007F4ABC" w:rsidP="008449C0">
      <w:pPr>
        <w:tabs>
          <w:tab w:val="left" w:pos="851"/>
        </w:tabs>
        <w:spacing w:before="240" w:after="120" w:line="240" w:lineRule="auto"/>
        <w:ind w:left="284"/>
        <w:rPr>
          <w:sz w:val="22"/>
          <w:szCs w:val="22"/>
          <w:lang w:val="en-US"/>
        </w:rPr>
      </w:pPr>
      <w:r w:rsidRPr="00430EC1">
        <w:rPr>
          <w:sz w:val="22"/>
          <w:szCs w:val="22"/>
          <w:lang w:val="en-US"/>
        </w:rPr>
        <w:t>8.2.</w:t>
      </w:r>
      <w:r w:rsidRPr="00430EC1">
        <w:rPr>
          <w:sz w:val="22"/>
          <w:szCs w:val="22"/>
          <w:lang w:val="en-US"/>
        </w:rPr>
        <w:tab/>
      </w:r>
      <w:proofErr w:type="spellStart"/>
      <w:r w:rsidRPr="00430EC1">
        <w:rPr>
          <w:sz w:val="22"/>
          <w:szCs w:val="22"/>
          <w:lang w:val="en-US"/>
        </w:rPr>
        <w:t>Radiolabelling</w:t>
      </w:r>
      <w:proofErr w:type="spellEnd"/>
      <w:r w:rsidRPr="00430EC1">
        <w:rPr>
          <w:sz w:val="22"/>
          <w:szCs w:val="22"/>
          <w:lang w:val="en-US"/>
        </w:rPr>
        <w:t xml:space="preserve"> of polysaccharide </w:t>
      </w:r>
      <w:r w:rsidRPr="00430EC1">
        <w:rPr>
          <w:b/>
          <w:sz w:val="22"/>
          <w:szCs w:val="22"/>
          <w:lang w:val="en-US"/>
        </w:rPr>
        <w:t>17</w:t>
      </w:r>
      <w:r w:rsidRPr="00430EC1">
        <w:rPr>
          <w:sz w:val="22"/>
          <w:szCs w:val="22"/>
          <w:lang w:val="en-US"/>
        </w:rPr>
        <w:t xml:space="preserve"> with Iodine-131 ………………………</w:t>
      </w:r>
      <w:proofErr w:type="gramStart"/>
      <w:r w:rsidRPr="00430EC1">
        <w:rPr>
          <w:sz w:val="22"/>
          <w:szCs w:val="22"/>
          <w:lang w:val="en-US"/>
        </w:rPr>
        <w:t>.....</w:t>
      </w:r>
      <w:proofErr w:type="gramEnd"/>
      <w:r w:rsidRPr="00430EC1">
        <w:rPr>
          <w:sz w:val="22"/>
          <w:szCs w:val="22"/>
          <w:lang w:val="en-US"/>
        </w:rPr>
        <w:t xml:space="preserve"> 24</w:t>
      </w:r>
    </w:p>
    <w:p w14:paraId="0B203E33" w14:textId="77777777" w:rsidR="007F4ABC" w:rsidRPr="00430EC1" w:rsidRDefault="007F4ABC" w:rsidP="008449C0">
      <w:pPr>
        <w:tabs>
          <w:tab w:val="left" w:pos="851"/>
        </w:tabs>
        <w:spacing w:before="240" w:after="120" w:line="240" w:lineRule="auto"/>
        <w:ind w:left="284"/>
        <w:rPr>
          <w:sz w:val="22"/>
          <w:szCs w:val="22"/>
          <w:lang w:val="en-US"/>
        </w:rPr>
      </w:pPr>
      <w:r w:rsidRPr="00430EC1">
        <w:rPr>
          <w:sz w:val="22"/>
          <w:szCs w:val="22"/>
          <w:lang w:val="en-US"/>
        </w:rPr>
        <w:t>8.3.</w:t>
      </w:r>
      <w:r w:rsidRPr="00430EC1">
        <w:rPr>
          <w:sz w:val="22"/>
          <w:szCs w:val="22"/>
          <w:lang w:val="en-US"/>
        </w:rPr>
        <w:tab/>
        <w:t>Animal experiments ……………………………………………………………</w:t>
      </w:r>
      <w:proofErr w:type="gramStart"/>
      <w:r w:rsidRPr="00430EC1">
        <w:rPr>
          <w:sz w:val="22"/>
          <w:szCs w:val="22"/>
          <w:lang w:val="en-US"/>
        </w:rPr>
        <w:t>.....</w:t>
      </w:r>
      <w:proofErr w:type="gramEnd"/>
      <w:r w:rsidRPr="00430EC1">
        <w:rPr>
          <w:sz w:val="22"/>
          <w:szCs w:val="22"/>
          <w:lang w:val="en-US"/>
        </w:rPr>
        <w:t xml:space="preserve"> 25</w:t>
      </w:r>
    </w:p>
    <w:p w14:paraId="6EFEEBB6" w14:textId="77777777" w:rsidR="007F4ABC" w:rsidRPr="00430EC1" w:rsidRDefault="007F4ABC" w:rsidP="00925A33">
      <w:pPr>
        <w:spacing w:before="240" w:after="120" w:line="240" w:lineRule="auto"/>
        <w:rPr>
          <w:b/>
          <w:sz w:val="22"/>
          <w:szCs w:val="22"/>
          <w:lang w:val="en-US"/>
        </w:rPr>
      </w:pPr>
      <w:r w:rsidRPr="00430EC1">
        <w:rPr>
          <w:b/>
          <w:sz w:val="22"/>
          <w:szCs w:val="22"/>
          <w:lang w:val="en-US"/>
        </w:rPr>
        <w:t>9. Supplementary figures…………………………………………………………………. 27</w:t>
      </w:r>
    </w:p>
    <w:p w14:paraId="44A5A65E" w14:textId="77777777" w:rsidR="007F4ABC" w:rsidRPr="00430EC1" w:rsidRDefault="007F4ABC" w:rsidP="00925A33">
      <w:pPr>
        <w:spacing w:before="240" w:after="120" w:line="240" w:lineRule="auto"/>
        <w:rPr>
          <w:b/>
          <w:sz w:val="22"/>
          <w:szCs w:val="22"/>
          <w:lang w:val="en-US"/>
        </w:rPr>
      </w:pPr>
      <w:r w:rsidRPr="00430EC1">
        <w:rPr>
          <w:b/>
          <w:sz w:val="22"/>
          <w:szCs w:val="22"/>
          <w:lang w:val="en-US"/>
        </w:rPr>
        <w:t xml:space="preserve">10. NMR </w:t>
      </w:r>
      <w:bookmarkStart w:id="2" w:name="_Hlk168568008"/>
      <w:r w:rsidRPr="00430EC1">
        <w:rPr>
          <w:b/>
          <w:sz w:val="22"/>
          <w:szCs w:val="22"/>
          <w:lang w:val="en-US"/>
        </w:rPr>
        <w:t xml:space="preserve">and ATR-FTIR </w:t>
      </w:r>
      <w:bookmarkEnd w:id="2"/>
      <w:r w:rsidRPr="00430EC1">
        <w:rPr>
          <w:b/>
          <w:sz w:val="22"/>
          <w:szCs w:val="22"/>
          <w:lang w:val="en-US"/>
        </w:rPr>
        <w:t>Spectra………….……………………………………………… 30</w:t>
      </w:r>
      <w:r w:rsidRPr="00430EC1">
        <w:rPr>
          <w:rFonts w:cs="Arial"/>
          <w:b/>
          <w:bCs/>
          <w:sz w:val="22"/>
          <w:szCs w:val="22"/>
          <w:lang w:val="en-US"/>
        </w:rPr>
        <w:br w:type="page"/>
      </w:r>
    </w:p>
    <w:p w14:paraId="21EC4ABA" w14:textId="77777777" w:rsidR="007F4ABC" w:rsidRPr="00430EC1" w:rsidRDefault="007F4ABC" w:rsidP="00AD15C0">
      <w:pPr>
        <w:pStyle w:val="ListParagraph"/>
        <w:numPr>
          <w:ilvl w:val="0"/>
          <w:numId w:val="19"/>
        </w:numPr>
        <w:rPr>
          <w:b/>
          <w:lang w:val="en-US"/>
        </w:rPr>
      </w:pPr>
      <w:r w:rsidRPr="00430EC1">
        <w:rPr>
          <w:b/>
          <w:lang w:val="en-US"/>
        </w:rPr>
        <w:lastRenderedPageBreak/>
        <w:t xml:space="preserve">Materials and general methods </w:t>
      </w:r>
    </w:p>
    <w:p w14:paraId="00FB8E9A" w14:textId="77777777" w:rsidR="007F4ABC" w:rsidRPr="00430EC1" w:rsidRDefault="007F4ABC" w:rsidP="00014D9C">
      <w:pPr>
        <w:spacing w:before="240"/>
        <w:rPr>
          <w:sz w:val="22"/>
          <w:szCs w:val="22"/>
          <w:lang w:val="en-US"/>
        </w:rPr>
      </w:pPr>
      <w:r w:rsidRPr="00430EC1">
        <w:rPr>
          <w:rFonts w:cs="Arial"/>
          <w:sz w:val="22"/>
          <w:szCs w:val="22"/>
          <w:lang w:val="en-US"/>
        </w:rPr>
        <w:t>Κ-</w:t>
      </w:r>
      <w:r w:rsidRPr="00430EC1">
        <w:rPr>
          <w:sz w:val="22"/>
          <w:szCs w:val="22"/>
          <w:lang w:val="en-US"/>
        </w:rPr>
        <w:t xml:space="preserve">Carrageenan, </w:t>
      </w:r>
      <w:r w:rsidRPr="00430EC1">
        <w:rPr>
          <w:rFonts w:cs="Arial"/>
          <w:sz w:val="22"/>
          <w:szCs w:val="22"/>
          <w:lang w:val="en-US"/>
        </w:rPr>
        <w:t>Ι</w:t>
      </w:r>
      <w:r w:rsidRPr="00430EC1">
        <w:rPr>
          <w:sz w:val="22"/>
          <w:szCs w:val="22"/>
          <w:lang w:val="en-US"/>
        </w:rPr>
        <w:t xml:space="preserve">-carrageenan, fucoidan, heparin and </w:t>
      </w:r>
      <w:proofErr w:type="spellStart"/>
      <w:r w:rsidRPr="00430EC1">
        <w:rPr>
          <w:sz w:val="22"/>
          <w:szCs w:val="22"/>
          <w:lang w:val="en-US"/>
        </w:rPr>
        <w:t>exoheparin</w:t>
      </w:r>
      <w:proofErr w:type="spellEnd"/>
      <w:r w:rsidRPr="00430EC1">
        <w:rPr>
          <w:sz w:val="22"/>
          <w:szCs w:val="22"/>
          <w:lang w:val="en-US"/>
        </w:rPr>
        <w:t xml:space="preserve"> were purchased from Alfa-</w:t>
      </w:r>
      <w:proofErr w:type="spellStart"/>
      <w:r w:rsidRPr="00430EC1">
        <w:rPr>
          <w:sz w:val="22"/>
          <w:szCs w:val="22"/>
          <w:lang w:val="en-US"/>
        </w:rPr>
        <w:t>Aesar</w:t>
      </w:r>
      <w:proofErr w:type="spellEnd"/>
      <w:r w:rsidRPr="00430EC1">
        <w:rPr>
          <w:sz w:val="22"/>
          <w:szCs w:val="22"/>
          <w:lang w:val="en-US"/>
        </w:rPr>
        <w:t xml:space="preserve">. Commercial chitosan samples were purchased from </w:t>
      </w:r>
      <w:proofErr w:type="spellStart"/>
      <w:r w:rsidRPr="00430EC1">
        <w:rPr>
          <w:sz w:val="22"/>
          <w:szCs w:val="22"/>
          <w:lang w:val="en-US"/>
        </w:rPr>
        <w:t>Glentham</w:t>
      </w:r>
      <w:proofErr w:type="spellEnd"/>
      <w:r w:rsidRPr="00430EC1">
        <w:rPr>
          <w:sz w:val="22"/>
          <w:szCs w:val="22"/>
          <w:lang w:val="en-US"/>
        </w:rPr>
        <w:t xml:space="preserve"> Life Science Ltd. (United Kingdom) (5-m20, 20-m10, 30-m15, and 50-m15), from Sigma-Aldrich (125-m20) and from </w:t>
      </w:r>
      <w:proofErr w:type="spellStart"/>
      <w:r w:rsidRPr="00430EC1">
        <w:rPr>
          <w:sz w:val="22"/>
          <w:szCs w:val="22"/>
          <w:lang w:val="en-US"/>
        </w:rPr>
        <w:t>Infiqus</w:t>
      </w:r>
      <w:proofErr w:type="spellEnd"/>
      <w:r w:rsidRPr="00430EC1">
        <w:rPr>
          <w:sz w:val="22"/>
          <w:szCs w:val="22"/>
          <w:lang w:val="en-US"/>
        </w:rPr>
        <w:t xml:space="preserve">, S.L (58-m10). Chitosan 23-m15 and 15-m10 were obtained by homemade preparation (see section 2). All reagents were commercially available and were used without further purification. </w:t>
      </w:r>
      <w:r w:rsidRPr="00430EC1">
        <w:rPr>
          <w:sz w:val="22"/>
          <w:szCs w:val="22"/>
          <w:vertAlign w:val="superscript"/>
          <w:lang w:val="en-US"/>
        </w:rPr>
        <w:t>1</w:t>
      </w:r>
      <w:r w:rsidRPr="00430EC1">
        <w:rPr>
          <w:sz w:val="22"/>
          <w:szCs w:val="22"/>
          <w:lang w:val="en-US"/>
        </w:rPr>
        <w:t>H NMR spectra, in D</w:t>
      </w:r>
      <w:r w:rsidRPr="00430EC1">
        <w:rPr>
          <w:sz w:val="22"/>
          <w:szCs w:val="22"/>
          <w:vertAlign w:val="subscript"/>
          <w:lang w:val="en-US"/>
        </w:rPr>
        <w:t>2</w:t>
      </w:r>
      <w:r w:rsidRPr="00430EC1">
        <w:rPr>
          <w:sz w:val="22"/>
          <w:szCs w:val="22"/>
          <w:lang w:val="en-US"/>
        </w:rPr>
        <w:t>O as the solvent, were recorded on a Varian INOVA-500 using standard Varian pulse sequences. The sample temperature was maintained constant at 298 K. Attenuated total reflection-Fourier transform infrared (ATR-FTIR) spectra were acquired using a Perkin Elmer UATR Two spectrometer in the range between 4000 and 400 cm</w:t>
      </w:r>
      <w:r w:rsidRPr="00430EC1">
        <w:rPr>
          <w:sz w:val="22"/>
          <w:szCs w:val="22"/>
          <w:vertAlign w:val="superscript"/>
          <w:lang w:val="en-US"/>
        </w:rPr>
        <w:t>−1</w:t>
      </w:r>
      <w:r w:rsidRPr="00430EC1">
        <w:rPr>
          <w:sz w:val="22"/>
          <w:szCs w:val="22"/>
          <w:lang w:val="en-US"/>
        </w:rPr>
        <w:t xml:space="preserve">, 4 scans. Elemental analysis was determined in a </w:t>
      </w:r>
      <w:proofErr w:type="spellStart"/>
      <w:r w:rsidRPr="00430EC1">
        <w:rPr>
          <w:sz w:val="22"/>
          <w:szCs w:val="22"/>
          <w:lang w:val="en-US"/>
        </w:rPr>
        <w:t>Leco</w:t>
      </w:r>
      <w:proofErr w:type="spellEnd"/>
      <w:r w:rsidRPr="00430EC1">
        <w:rPr>
          <w:sz w:val="22"/>
          <w:szCs w:val="22"/>
          <w:lang w:val="en-US"/>
        </w:rPr>
        <w:t xml:space="preserve"> CHNS-932 elemental analyzer.</w:t>
      </w:r>
    </w:p>
    <w:p w14:paraId="4D9A52EE" w14:textId="77777777" w:rsidR="007F4ABC" w:rsidRPr="00430EC1" w:rsidRDefault="007F4ABC" w:rsidP="00C96E46">
      <w:pPr>
        <w:pStyle w:val="ListParagraph"/>
        <w:numPr>
          <w:ilvl w:val="0"/>
          <w:numId w:val="19"/>
        </w:numPr>
        <w:spacing w:before="240"/>
        <w:rPr>
          <w:b/>
          <w:lang w:val="en-US"/>
        </w:rPr>
      </w:pPr>
      <w:r w:rsidRPr="00430EC1">
        <w:rPr>
          <w:b/>
          <w:lang w:val="en-US"/>
        </w:rPr>
        <w:t xml:space="preserve">Preparation of </w:t>
      </w:r>
      <w:proofErr w:type="spellStart"/>
      <w:r w:rsidRPr="00430EC1">
        <w:rPr>
          <w:b/>
          <w:lang w:val="en-US"/>
        </w:rPr>
        <w:t>desulfated</w:t>
      </w:r>
      <w:proofErr w:type="spellEnd"/>
      <w:r w:rsidRPr="00430EC1">
        <w:rPr>
          <w:b/>
          <w:lang w:val="en-US"/>
        </w:rPr>
        <w:t xml:space="preserve"> heparin derivatives</w:t>
      </w:r>
    </w:p>
    <w:p w14:paraId="346C5C04" w14:textId="77777777" w:rsidR="007F4ABC" w:rsidRPr="00430EC1" w:rsidRDefault="007F4ABC" w:rsidP="00C96E46">
      <w:pPr>
        <w:spacing w:before="240"/>
        <w:jc w:val="center"/>
        <w:rPr>
          <w:b/>
          <w:sz w:val="22"/>
          <w:szCs w:val="22"/>
          <w:u w:val="single"/>
          <w:lang w:val="en-US"/>
        </w:rPr>
      </w:pPr>
      <w:r w:rsidRPr="00430EC1">
        <w:rPr>
          <w:b/>
          <w:noProof/>
          <w:sz w:val="22"/>
          <w:szCs w:val="22"/>
          <w:lang w:val="en-US"/>
        </w:rPr>
        <w:drawing>
          <wp:inline distT="0" distB="0" distL="0" distR="0" wp14:anchorId="035B6C1B" wp14:editId="743C069C">
            <wp:extent cx="3751200" cy="2372400"/>
            <wp:effectExtent l="0" t="0" r="190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51200" cy="2372400"/>
                    </a:xfrm>
                    <a:prstGeom prst="rect">
                      <a:avLst/>
                    </a:prstGeom>
                    <a:noFill/>
                  </pic:spPr>
                </pic:pic>
              </a:graphicData>
            </a:graphic>
          </wp:inline>
        </w:drawing>
      </w:r>
    </w:p>
    <w:p w14:paraId="3C12C571" w14:textId="0C409BC2" w:rsidR="007F4ABC" w:rsidRPr="00430EC1" w:rsidRDefault="007F4ABC" w:rsidP="00C96E46">
      <w:pPr>
        <w:spacing w:before="240"/>
        <w:rPr>
          <w:sz w:val="22"/>
          <w:szCs w:val="22"/>
          <w:lang w:val="en-US"/>
        </w:rPr>
      </w:pPr>
      <w:r w:rsidRPr="00430EC1">
        <w:rPr>
          <w:b/>
          <w:sz w:val="22"/>
          <w:szCs w:val="22"/>
          <w:u w:val="single"/>
          <w:lang w:val="en-US"/>
        </w:rPr>
        <w:t xml:space="preserve">Pyridinium </w:t>
      </w:r>
      <w:proofErr w:type="spellStart"/>
      <w:r w:rsidRPr="00430EC1">
        <w:rPr>
          <w:b/>
          <w:sz w:val="22"/>
          <w:szCs w:val="22"/>
          <w:u w:val="single"/>
          <w:lang w:val="en-US"/>
        </w:rPr>
        <w:t>Heparinate</w:t>
      </w:r>
      <w:proofErr w:type="spellEnd"/>
      <w:r w:rsidRPr="00430EC1">
        <w:rPr>
          <w:b/>
          <w:sz w:val="22"/>
          <w:szCs w:val="22"/>
          <w:u w:val="single"/>
          <w:lang w:val="en-US"/>
        </w:rPr>
        <w:t>:</w:t>
      </w:r>
      <w:sdt>
        <w:sdtPr>
          <w:rPr>
            <w:color w:val="000000"/>
            <w:sz w:val="22"/>
            <w:szCs w:val="22"/>
            <w:vertAlign w:val="superscript"/>
            <w:lang w:val="en-US"/>
          </w:rPr>
          <w:tag w:val="MENDELEY_CITATION_v3_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"/>
          <w:id w:val="-963733993"/>
          <w:placeholder>
            <w:docPart w:val="DefaultPlaceholder_-1854013440"/>
          </w:placeholder>
        </w:sdtPr>
        <w:sdtEndPr>
          <w:rPr>
            <w:sz w:val="24"/>
            <w:szCs w:val="24"/>
            <w:lang w:val="en-GB"/>
          </w:rPr>
        </w:sdtEndPr>
        <w:sdtContent>
          <w:r w:rsidR="00D409FF" w:rsidRPr="00430EC1">
            <w:rPr>
              <w:color w:val="000000"/>
              <w:vertAlign w:val="superscript"/>
            </w:rPr>
            <w:t>1</w:t>
          </w:r>
        </w:sdtContent>
      </w:sdt>
      <w:r w:rsidRPr="00430EC1">
        <w:rPr>
          <w:sz w:val="22"/>
          <w:szCs w:val="22"/>
          <w:lang w:val="en-US"/>
        </w:rPr>
        <w:t xml:space="preserve"> Amberlite IR-120 H</w:t>
      </w:r>
      <w:r w:rsidRPr="00430EC1">
        <w:rPr>
          <w:sz w:val="22"/>
          <w:szCs w:val="22"/>
          <w:vertAlign w:val="superscript"/>
          <w:lang w:val="en-US"/>
        </w:rPr>
        <w:t>+</w:t>
      </w:r>
      <w:r w:rsidRPr="00430EC1">
        <w:rPr>
          <w:sz w:val="22"/>
          <w:szCs w:val="22"/>
          <w:lang w:val="en-US"/>
        </w:rPr>
        <w:t xml:space="preserve"> ion exchange resin (35 g) was placed in a glass column, washed with deionized water, regenerated with 10% aqueous HCl for 30 minutes, and washed with water until the pH was neutral. A solution of Hep or LMW-Hep (1 g) in 45 mL deionized water was applied. The combined filtrate and wash solutions were adjusted to pH 6.0 with pyridine. After removal of the solvent by evaporation, the product was freeze-dried. Subsequently, the pyridinium salt of heparin served as the starting compound for the 6- and 2-O-desulfation procedures.</w:t>
      </w:r>
    </w:p>
    <w:p w14:paraId="372D5E89" w14:textId="6A06C5A6" w:rsidR="007F4ABC" w:rsidRPr="00430EC1" w:rsidRDefault="007F4ABC" w:rsidP="00C96E46">
      <w:pPr>
        <w:spacing w:before="240"/>
        <w:rPr>
          <w:sz w:val="22"/>
          <w:szCs w:val="22"/>
          <w:lang w:val="en-US"/>
        </w:rPr>
      </w:pPr>
      <w:r w:rsidRPr="00430EC1">
        <w:rPr>
          <w:b/>
          <w:sz w:val="22"/>
          <w:szCs w:val="22"/>
          <w:u w:val="single"/>
          <w:lang w:val="en-US"/>
        </w:rPr>
        <w:t>6-</w:t>
      </w:r>
      <w:r w:rsidRPr="00430EC1">
        <w:rPr>
          <w:b/>
          <w:i/>
          <w:sz w:val="22"/>
          <w:szCs w:val="22"/>
          <w:u w:val="single"/>
          <w:lang w:val="en-US"/>
        </w:rPr>
        <w:t>O</w:t>
      </w:r>
      <w:r w:rsidRPr="00430EC1">
        <w:rPr>
          <w:b/>
          <w:sz w:val="22"/>
          <w:szCs w:val="22"/>
          <w:u w:val="single"/>
          <w:lang w:val="en-US"/>
        </w:rPr>
        <w:t>-desulfation procedure:</w:t>
      </w:r>
      <w:sdt>
        <w:sdtPr>
          <w:rPr>
            <w:color w:val="000000"/>
            <w:sz w:val="22"/>
            <w:szCs w:val="22"/>
            <w:vertAlign w:val="superscript"/>
            <w:lang w:val="en-US"/>
          </w:rPr>
          <w:tag w:val="MENDELEY_CITATION_v3_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"/>
          <w:id w:val="-1184975923"/>
          <w:placeholder>
            <w:docPart w:val="DefaultPlaceholder_-1854013440"/>
          </w:placeholder>
        </w:sdtPr>
        <w:sdtEndPr>
          <w:rPr>
            <w:sz w:val="24"/>
            <w:szCs w:val="24"/>
            <w:lang w:val="en-GB"/>
          </w:rPr>
        </w:sdtEndPr>
        <w:sdtContent>
          <w:r w:rsidR="00D409FF" w:rsidRPr="00430EC1">
            <w:rPr>
              <w:color w:val="000000"/>
              <w:vertAlign w:val="superscript"/>
            </w:rPr>
            <w:t>2</w:t>
          </w:r>
        </w:sdtContent>
      </w:sdt>
      <w:r w:rsidRPr="00430EC1">
        <w:rPr>
          <w:sz w:val="22"/>
          <w:szCs w:val="22"/>
          <w:lang w:val="en-US"/>
        </w:rPr>
        <w:t xml:space="preserve"> The pyridinium salt of Hep or LMW-Hep (0.1 g) was dissolved in pyridine (10 mL) and N-methyl-N-(trimethylsilyl)trifluoroacetamide (MTFSA) and then heated to 110 ºC for 2 h.  After cooling to room temperature, deionized water </w:t>
      </w:r>
      <w:r w:rsidRPr="00430EC1">
        <w:rPr>
          <w:sz w:val="22"/>
          <w:szCs w:val="22"/>
          <w:lang w:val="en-US"/>
        </w:rPr>
        <w:lastRenderedPageBreak/>
        <w:t xml:space="preserve">(10 mL) was added and the mixture was dialyzed against deionized water for 3 days (MWCO = 3.5 </w:t>
      </w:r>
      <w:proofErr w:type="spellStart"/>
      <w:r w:rsidRPr="00430EC1">
        <w:rPr>
          <w:sz w:val="22"/>
          <w:szCs w:val="22"/>
          <w:lang w:val="en-US"/>
        </w:rPr>
        <w:t>kDa</w:t>
      </w:r>
      <w:proofErr w:type="spellEnd"/>
      <w:r w:rsidRPr="00430EC1">
        <w:rPr>
          <w:sz w:val="22"/>
          <w:szCs w:val="22"/>
          <w:lang w:val="en-US"/>
        </w:rPr>
        <w:t>). After adjusting the pH of the resulting dialysate to 9.5, the mixture was further dialyzed overnight against deionized water Finally, the resulting dialysate was subjected to freeze-drying.</w:t>
      </w:r>
    </w:p>
    <w:p w14:paraId="6290897B" w14:textId="2B095EEB" w:rsidR="007F4ABC" w:rsidRPr="00430EC1" w:rsidRDefault="007F4ABC" w:rsidP="00C96E46">
      <w:pPr>
        <w:spacing w:before="240"/>
        <w:rPr>
          <w:sz w:val="22"/>
          <w:szCs w:val="22"/>
          <w:lang w:val="en-US"/>
        </w:rPr>
      </w:pPr>
      <w:r w:rsidRPr="00430EC1">
        <w:rPr>
          <w:b/>
          <w:sz w:val="22"/>
          <w:szCs w:val="22"/>
          <w:u w:val="single"/>
          <w:lang w:val="en-US"/>
        </w:rPr>
        <w:t>2-</w:t>
      </w:r>
      <w:r w:rsidRPr="00430EC1">
        <w:rPr>
          <w:b/>
          <w:i/>
          <w:sz w:val="22"/>
          <w:szCs w:val="22"/>
          <w:u w:val="single"/>
          <w:lang w:val="en-US"/>
        </w:rPr>
        <w:t>O</w:t>
      </w:r>
      <w:r w:rsidRPr="00430EC1">
        <w:rPr>
          <w:b/>
          <w:sz w:val="22"/>
          <w:szCs w:val="22"/>
          <w:u w:val="single"/>
          <w:lang w:val="en-US"/>
        </w:rPr>
        <w:t>-desulfation procedure:</w:t>
      </w:r>
      <w:sdt>
        <w:sdtPr>
          <w:rPr>
            <w:color w:val="000000"/>
            <w:sz w:val="22"/>
            <w:szCs w:val="22"/>
            <w:vertAlign w:val="superscript"/>
            <w:lang w:val="en-US"/>
          </w:rPr>
          <w:tag w:val="MENDELEY_CITATION_v3_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"/>
          <w:id w:val="-903138970"/>
          <w:placeholder>
            <w:docPart w:val="DefaultPlaceholder_-1854013440"/>
          </w:placeholder>
        </w:sdtPr>
        <w:sdtEndPr>
          <w:rPr>
            <w:sz w:val="24"/>
            <w:szCs w:val="24"/>
            <w:lang w:val="en-GB"/>
          </w:rPr>
        </w:sdtEndPr>
        <w:sdtContent>
          <w:r w:rsidR="00D409FF" w:rsidRPr="00430EC1">
            <w:rPr>
              <w:color w:val="000000"/>
              <w:vertAlign w:val="superscript"/>
            </w:rPr>
            <w:t>3</w:t>
          </w:r>
        </w:sdtContent>
      </w:sdt>
      <w:r w:rsidRPr="00430EC1">
        <w:rPr>
          <w:b/>
          <w:sz w:val="22"/>
          <w:szCs w:val="22"/>
          <w:lang w:val="en-US"/>
        </w:rPr>
        <w:t xml:space="preserve"> </w:t>
      </w:r>
      <w:r w:rsidRPr="00430EC1">
        <w:rPr>
          <w:sz w:val="22"/>
          <w:szCs w:val="22"/>
          <w:lang w:val="en-US"/>
        </w:rPr>
        <w:t xml:space="preserve">Hep or LMW-Hep (0.5 g) was dissolved in 0.4M </w:t>
      </w:r>
      <w:bookmarkStart w:id="3" w:name="_Hlk163486713"/>
      <w:r w:rsidRPr="00430EC1">
        <w:rPr>
          <w:sz w:val="22"/>
          <w:szCs w:val="22"/>
          <w:lang w:val="en-US"/>
        </w:rPr>
        <w:t>aqueous NaOH</w:t>
      </w:r>
      <w:bookmarkEnd w:id="3"/>
      <w:r w:rsidRPr="00430EC1">
        <w:rPr>
          <w:sz w:val="22"/>
          <w:szCs w:val="22"/>
          <w:lang w:val="en-US"/>
        </w:rPr>
        <w:t xml:space="preserve"> (10 mL). The solution was frozen and lyophilized overnight. Dissolution and lyophilization were performed twice. The pH was adjusted to 9.0 with 20% acetic acid. After a 3-day dialysis (MWCO = 3.5 </w:t>
      </w:r>
      <w:proofErr w:type="spellStart"/>
      <w:r w:rsidRPr="00430EC1">
        <w:rPr>
          <w:sz w:val="22"/>
          <w:szCs w:val="22"/>
          <w:lang w:val="en-US"/>
        </w:rPr>
        <w:t>kDa</w:t>
      </w:r>
      <w:proofErr w:type="spellEnd"/>
      <w:r w:rsidRPr="00430EC1">
        <w:rPr>
          <w:sz w:val="22"/>
          <w:szCs w:val="22"/>
          <w:lang w:val="en-US"/>
        </w:rPr>
        <w:t xml:space="preserve">) against deionized water, the reaction mixture was concentrated and lyophilized. </w:t>
      </w:r>
    </w:p>
    <w:p w14:paraId="5DF71A1C" w14:textId="77777777" w:rsidR="007F4ABC" w:rsidRPr="00430EC1" w:rsidRDefault="007F4ABC" w:rsidP="00813A12">
      <w:pPr>
        <w:spacing w:before="240"/>
        <w:rPr>
          <w:sz w:val="22"/>
          <w:szCs w:val="22"/>
          <w:lang w:val="en-US"/>
        </w:rPr>
      </w:pPr>
      <w:r w:rsidRPr="00430EC1">
        <w:rPr>
          <w:b/>
          <w:sz w:val="22"/>
          <w:szCs w:val="22"/>
          <w:lang w:val="en-US"/>
        </w:rPr>
        <w:t xml:space="preserve">Table S1. </w:t>
      </w:r>
      <w:proofErr w:type="spellStart"/>
      <w:r w:rsidRPr="00430EC1">
        <w:rPr>
          <w:sz w:val="22"/>
          <w:szCs w:val="22"/>
          <w:lang w:val="en-US"/>
        </w:rPr>
        <w:t>Desulfated</w:t>
      </w:r>
      <w:proofErr w:type="spellEnd"/>
      <w:r w:rsidRPr="00430EC1">
        <w:rPr>
          <w:sz w:val="22"/>
          <w:szCs w:val="22"/>
          <w:lang w:val="en-US"/>
        </w:rPr>
        <w:t xml:space="preserve"> heparin derivatives</w:t>
      </w:r>
    </w:p>
    <w:tbl>
      <w:tblPr>
        <w:tblStyle w:val="TableGrid"/>
        <w:tblW w:w="0" w:type="auto"/>
        <w:jc w:val="center"/>
        <w:tblBorders>
          <w:top w:val="single" w:sz="12" w:space="0" w:color="auto"/>
          <w:left w:val="none" w:sz="0" w:space="0" w:color="auto"/>
          <w:bottom w:val="single" w:sz="12" w:space="0" w:color="auto"/>
          <w:right w:val="none" w:sz="0" w:space="0" w:color="auto"/>
          <w:insideH w:val="single" w:sz="12" w:space="0" w:color="auto"/>
          <w:insideV w:val="single" w:sz="12" w:space="0" w:color="auto"/>
        </w:tblBorders>
        <w:tblLook w:val="04A0" w:firstRow="1" w:lastRow="0" w:firstColumn="1" w:lastColumn="0" w:noHBand="0" w:noVBand="1"/>
      </w:tblPr>
      <w:tblGrid>
        <w:gridCol w:w="2552"/>
        <w:gridCol w:w="1546"/>
        <w:gridCol w:w="1147"/>
        <w:gridCol w:w="1559"/>
      </w:tblGrid>
      <w:tr w:rsidR="007F4ABC" w:rsidRPr="00430EC1" w14:paraId="7178343B" w14:textId="77777777" w:rsidTr="00930A84">
        <w:trPr>
          <w:jc w:val="center"/>
        </w:trPr>
        <w:tc>
          <w:tcPr>
            <w:tcW w:w="2552" w:type="dxa"/>
            <w:tcBorders>
              <w:top w:val="single" w:sz="12" w:space="0" w:color="auto"/>
              <w:bottom w:val="single" w:sz="12" w:space="0" w:color="auto"/>
              <w:right w:val="nil"/>
            </w:tcBorders>
            <w:shd w:val="clear" w:color="auto" w:fill="auto"/>
          </w:tcPr>
          <w:p w14:paraId="6BB1899F" w14:textId="77777777" w:rsidR="007F4ABC" w:rsidRPr="00430EC1" w:rsidRDefault="007F4ABC" w:rsidP="00930A84">
            <w:pPr>
              <w:jc w:val="center"/>
              <w:rPr>
                <w:sz w:val="18"/>
                <w:szCs w:val="18"/>
                <w:vertAlign w:val="superscript"/>
                <w:lang w:val="en-US"/>
              </w:rPr>
            </w:pPr>
            <w:r w:rsidRPr="00430EC1">
              <w:rPr>
                <w:b/>
                <w:sz w:val="18"/>
                <w:szCs w:val="18"/>
                <w:lang w:val="en-US"/>
              </w:rPr>
              <w:t>Heparin Derivative</w:t>
            </w:r>
          </w:p>
        </w:tc>
        <w:tc>
          <w:tcPr>
            <w:tcW w:w="1546" w:type="dxa"/>
            <w:tcBorders>
              <w:top w:val="single" w:sz="12" w:space="0" w:color="auto"/>
              <w:left w:val="nil"/>
              <w:bottom w:val="single" w:sz="12" w:space="0" w:color="auto"/>
              <w:right w:val="nil"/>
            </w:tcBorders>
            <w:shd w:val="clear" w:color="auto" w:fill="auto"/>
            <w:vAlign w:val="center"/>
          </w:tcPr>
          <w:p w14:paraId="14F996B8" w14:textId="77777777" w:rsidR="007F4ABC" w:rsidRPr="00430EC1" w:rsidRDefault="007F4ABC" w:rsidP="00930A84">
            <w:pPr>
              <w:jc w:val="center"/>
              <w:rPr>
                <w:sz w:val="18"/>
                <w:szCs w:val="18"/>
                <w:lang w:val="en-US"/>
              </w:rPr>
            </w:pPr>
            <w:r w:rsidRPr="00430EC1">
              <w:rPr>
                <w:b/>
                <w:sz w:val="18"/>
                <w:szCs w:val="18"/>
                <w:lang w:val="en-US"/>
              </w:rPr>
              <w:t xml:space="preserve">Mw </w:t>
            </w:r>
            <w:r w:rsidRPr="00430EC1">
              <w:rPr>
                <w:sz w:val="18"/>
                <w:szCs w:val="18"/>
                <w:lang w:val="en-US"/>
              </w:rPr>
              <w:t>(</w:t>
            </w:r>
            <w:proofErr w:type="spellStart"/>
            <w:r w:rsidRPr="00430EC1">
              <w:rPr>
                <w:sz w:val="18"/>
                <w:szCs w:val="18"/>
                <w:lang w:val="en-US"/>
              </w:rPr>
              <w:t>KDa</w:t>
            </w:r>
            <w:proofErr w:type="spellEnd"/>
            <w:r w:rsidRPr="00430EC1">
              <w:rPr>
                <w:sz w:val="18"/>
                <w:szCs w:val="18"/>
                <w:lang w:val="en-US"/>
              </w:rPr>
              <w:t>)</w:t>
            </w:r>
          </w:p>
        </w:tc>
        <w:tc>
          <w:tcPr>
            <w:tcW w:w="1147" w:type="dxa"/>
            <w:tcBorders>
              <w:top w:val="single" w:sz="12" w:space="0" w:color="auto"/>
              <w:left w:val="nil"/>
              <w:bottom w:val="single" w:sz="12" w:space="0" w:color="auto"/>
              <w:right w:val="nil"/>
            </w:tcBorders>
            <w:shd w:val="clear" w:color="auto" w:fill="auto"/>
            <w:vAlign w:val="center"/>
          </w:tcPr>
          <w:p w14:paraId="4617D15B" w14:textId="77777777" w:rsidR="007F4ABC" w:rsidRPr="00430EC1" w:rsidRDefault="007F4ABC" w:rsidP="00930A84">
            <w:pPr>
              <w:jc w:val="center"/>
              <w:rPr>
                <w:sz w:val="18"/>
                <w:szCs w:val="18"/>
                <w:vertAlign w:val="superscript"/>
                <w:lang w:val="en-US"/>
              </w:rPr>
            </w:pPr>
            <w:r w:rsidRPr="00430EC1">
              <w:rPr>
                <w:b/>
                <w:sz w:val="18"/>
                <w:szCs w:val="18"/>
                <w:lang w:val="en-US"/>
              </w:rPr>
              <w:t>DS</w:t>
            </w:r>
            <w:r w:rsidRPr="00430EC1">
              <w:rPr>
                <w:sz w:val="18"/>
                <w:szCs w:val="18"/>
                <w:vertAlign w:val="superscript"/>
                <w:lang w:val="en-US"/>
              </w:rPr>
              <w:t>[a]</w:t>
            </w:r>
          </w:p>
        </w:tc>
        <w:tc>
          <w:tcPr>
            <w:tcW w:w="1559" w:type="dxa"/>
            <w:tcBorders>
              <w:top w:val="single" w:sz="12" w:space="0" w:color="auto"/>
              <w:left w:val="nil"/>
              <w:bottom w:val="single" w:sz="12" w:space="0" w:color="auto"/>
            </w:tcBorders>
            <w:shd w:val="clear" w:color="auto" w:fill="auto"/>
            <w:vAlign w:val="center"/>
          </w:tcPr>
          <w:p w14:paraId="1AC778F6" w14:textId="77777777" w:rsidR="007F4ABC" w:rsidRPr="00430EC1" w:rsidRDefault="007F4ABC" w:rsidP="00930A84">
            <w:pPr>
              <w:jc w:val="center"/>
              <w:rPr>
                <w:b/>
                <w:sz w:val="18"/>
                <w:szCs w:val="18"/>
                <w:lang w:val="en-US"/>
              </w:rPr>
            </w:pPr>
            <w:r w:rsidRPr="00430EC1">
              <w:rPr>
                <w:b/>
                <w:sz w:val="18"/>
                <w:szCs w:val="18"/>
                <w:lang w:val="en-US"/>
              </w:rPr>
              <w:t>Supplier</w:t>
            </w:r>
          </w:p>
        </w:tc>
      </w:tr>
      <w:tr w:rsidR="007F4ABC" w:rsidRPr="00430EC1" w14:paraId="45B8BF28" w14:textId="77777777" w:rsidTr="00930A84">
        <w:trPr>
          <w:jc w:val="center"/>
        </w:trPr>
        <w:tc>
          <w:tcPr>
            <w:tcW w:w="2552" w:type="dxa"/>
            <w:tcBorders>
              <w:top w:val="single" w:sz="12" w:space="0" w:color="auto"/>
              <w:bottom w:val="nil"/>
              <w:right w:val="nil"/>
            </w:tcBorders>
            <w:vAlign w:val="center"/>
          </w:tcPr>
          <w:p w14:paraId="2B78A47C" w14:textId="77777777" w:rsidR="007F4ABC" w:rsidRPr="00430EC1" w:rsidRDefault="007F4ABC" w:rsidP="00930A84">
            <w:pPr>
              <w:jc w:val="center"/>
              <w:rPr>
                <w:sz w:val="18"/>
                <w:szCs w:val="18"/>
                <w:lang w:val="en-US"/>
              </w:rPr>
            </w:pPr>
            <w:r w:rsidRPr="00430EC1">
              <w:rPr>
                <w:sz w:val="18"/>
                <w:szCs w:val="18"/>
                <w:lang w:val="en-US"/>
              </w:rPr>
              <w:t>Heparin</w:t>
            </w:r>
          </w:p>
        </w:tc>
        <w:tc>
          <w:tcPr>
            <w:tcW w:w="1546" w:type="dxa"/>
            <w:tcBorders>
              <w:top w:val="single" w:sz="12" w:space="0" w:color="auto"/>
              <w:left w:val="nil"/>
              <w:bottom w:val="nil"/>
              <w:right w:val="nil"/>
            </w:tcBorders>
            <w:vAlign w:val="center"/>
          </w:tcPr>
          <w:p w14:paraId="4E4AF5FF" w14:textId="77777777" w:rsidR="007F4ABC" w:rsidRPr="00430EC1" w:rsidRDefault="007F4ABC" w:rsidP="00930A84">
            <w:pPr>
              <w:jc w:val="center"/>
              <w:rPr>
                <w:sz w:val="18"/>
                <w:szCs w:val="18"/>
                <w:vertAlign w:val="superscript"/>
                <w:lang w:val="en-US"/>
              </w:rPr>
            </w:pPr>
            <w:r w:rsidRPr="00430EC1">
              <w:rPr>
                <w:sz w:val="18"/>
                <w:szCs w:val="18"/>
                <w:lang w:val="en-US"/>
              </w:rPr>
              <w:t>15</w:t>
            </w:r>
            <w:r w:rsidRPr="00430EC1">
              <w:rPr>
                <w:sz w:val="18"/>
                <w:szCs w:val="18"/>
                <w:vertAlign w:val="superscript"/>
                <w:lang w:val="en-US"/>
              </w:rPr>
              <w:t xml:space="preserve"> [b]</w:t>
            </w:r>
          </w:p>
        </w:tc>
        <w:tc>
          <w:tcPr>
            <w:tcW w:w="1147" w:type="dxa"/>
            <w:tcBorders>
              <w:top w:val="single" w:sz="12" w:space="0" w:color="auto"/>
              <w:left w:val="nil"/>
              <w:bottom w:val="nil"/>
              <w:right w:val="nil"/>
            </w:tcBorders>
            <w:vAlign w:val="center"/>
          </w:tcPr>
          <w:p w14:paraId="2CCC2662" w14:textId="77777777" w:rsidR="007F4ABC" w:rsidRPr="00430EC1" w:rsidRDefault="007F4ABC" w:rsidP="00930A84">
            <w:pPr>
              <w:jc w:val="center"/>
              <w:rPr>
                <w:sz w:val="18"/>
                <w:szCs w:val="18"/>
                <w:vertAlign w:val="superscript"/>
                <w:lang w:val="en-US"/>
              </w:rPr>
            </w:pPr>
            <w:r w:rsidRPr="00430EC1">
              <w:rPr>
                <w:sz w:val="18"/>
                <w:szCs w:val="18"/>
                <w:lang w:val="en-US"/>
              </w:rPr>
              <w:t>2.98</w:t>
            </w:r>
          </w:p>
        </w:tc>
        <w:tc>
          <w:tcPr>
            <w:tcW w:w="1559" w:type="dxa"/>
            <w:tcBorders>
              <w:top w:val="single" w:sz="12" w:space="0" w:color="auto"/>
              <w:left w:val="nil"/>
              <w:bottom w:val="nil"/>
            </w:tcBorders>
          </w:tcPr>
          <w:p w14:paraId="2EE942E9" w14:textId="77777777" w:rsidR="007F4ABC" w:rsidRPr="00430EC1" w:rsidRDefault="007F4ABC" w:rsidP="00930A84">
            <w:pPr>
              <w:jc w:val="center"/>
              <w:rPr>
                <w:sz w:val="18"/>
                <w:szCs w:val="18"/>
                <w:lang w:val="en-US"/>
              </w:rPr>
            </w:pPr>
            <w:r w:rsidRPr="00430EC1">
              <w:rPr>
                <w:sz w:val="18"/>
                <w:szCs w:val="18"/>
                <w:lang w:val="en-US"/>
              </w:rPr>
              <w:t>Alfa-</w:t>
            </w:r>
            <w:proofErr w:type="spellStart"/>
            <w:r w:rsidRPr="00430EC1">
              <w:rPr>
                <w:sz w:val="18"/>
                <w:szCs w:val="18"/>
                <w:lang w:val="en-US"/>
              </w:rPr>
              <w:t>Aesar</w:t>
            </w:r>
            <w:proofErr w:type="spellEnd"/>
          </w:p>
        </w:tc>
      </w:tr>
      <w:tr w:rsidR="007F4ABC" w:rsidRPr="00430EC1" w14:paraId="1527B7F6" w14:textId="77777777" w:rsidTr="00930A84">
        <w:trPr>
          <w:jc w:val="center"/>
        </w:trPr>
        <w:tc>
          <w:tcPr>
            <w:tcW w:w="2552" w:type="dxa"/>
            <w:tcBorders>
              <w:top w:val="nil"/>
              <w:bottom w:val="nil"/>
              <w:right w:val="nil"/>
            </w:tcBorders>
            <w:vAlign w:val="center"/>
          </w:tcPr>
          <w:p w14:paraId="5B8A4B8E" w14:textId="77777777" w:rsidR="007F4ABC" w:rsidRPr="00430EC1" w:rsidRDefault="007F4ABC" w:rsidP="00930A84">
            <w:pPr>
              <w:jc w:val="center"/>
              <w:rPr>
                <w:sz w:val="18"/>
                <w:szCs w:val="18"/>
                <w:lang w:val="en-US"/>
              </w:rPr>
            </w:pPr>
            <w:r w:rsidRPr="00430EC1">
              <w:rPr>
                <w:sz w:val="18"/>
                <w:szCs w:val="18"/>
                <w:lang w:val="en-US"/>
              </w:rPr>
              <w:t>6-</w:t>
            </w:r>
            <w:r w:rsidRPr="00430EC1">
              <w:rPr>
                <w:i/>
                <w:sz w:val="18"/>
                <w:szCs w:val="18"/>
                <w:lang w:val="en-US"/>
              </w:rPr>
              <w:t>O</w:t>
            </w:r>
            <w:r w:rsidRPr="00430EC1">
              <w:rPr>
                <w:sz w:val="18"/>
                <w:szCs w:val="18"/>
                <w:lang w:val="en-US"/>
              </w:rPr>
              <w:t>-DS-Heparin</w:t>
            </w:r>
          </w:p>
        </w:tc>
        <w:tc>
          <w:tcPr>
            <w:tcW w:w="1546" w:type="dxa"/>
            <w:tcBorders>
              <w:top w:val="nil"/>
              <w:left w:val="nil"/>
              <w:bottom w:val="nil"/>
              <w:right w:val="nil"/>
            </w:tcBorders>
            <w:vAlign w:val="center"/>
          </w:tcPr>
          <w:p w14:paraId="6381613F" w14:textId="77777777" w:rsidR="007F4ABC" w:rsidRPr="00430EC1" w:rsidRDefault="007F4ABC" w:rsidP="00930A84">
            <w:pPr>
              <w:jc w:val="center"/>
              <w:rPr>
                <w:sz w:val="18"/>
                <w:szCs w:val="18"/>
                <w:lang w:val="en-US"/>
              </w:rPr>
            </w:pPr>
            <w:r w:rsidRPr="00430EC1">
              <w:rPr>
                <w:sz w:val="18"/>
                <w:szCs w:val="18"/>
                <w:lang w:val="en-US"/>
              </w:rPr>
              <w:t>15</w:t>
            </w:r>
          </w:p>
        </w:tc>
        <w:tc>
          <w:tcPr>
            <w:tcW w:w="1147" w:type="dxa"/>
            <w:tcBorders>
              <w:top w:val="nil"/>
              <w:left w:val="nil"/>
              <w:bottom w:val="nil"/>
              <w:right w:val="nil"/>
            </w:tcBorders>
            <w:vAlign w:val="center"/>
          </w:tcPr>
          <w:p w14:paraId="757CA5D8" w14:textId="77777777" w:rsidR="007F4ABC" w:rsidRPr="00430EC1" w:rsidRDefault="007F4ABC" w:rsidP="00930A84">
            <w:pPr>
              <w:jc w:val="center"/>
              <w:rPr>
                <w:sz w:val="18"/>
                <w:szCs w:val="18"/>
                <w:lang w:val="en-US"/>
              </w:rPr>
            </w:pPr>
            <w:r w:rsidRPr="00430EC1">
              <w:rPr>
                <w:sz w:val="18"/>
                <w:szCs w:val="18"/>
                <w:lang w:val="en-US"/>
              </w:rPr>
              <w:t>1.68</w:t>
            </w:r>
          </w:p>
        </w:tc>
        <w:tc>
          <w:tcPr>
            <w:tcW w:w="1559" w:type="dxa"/>
            <w:tcBorders>
              <w:top w:val="nil"/>
              <w:left w:val="nil"/>
              <w:bottom w:val="nil"/>
            </w:tcBorders>
          </w:tcPr>
          <w:p w14:paraId="49F34841" w14:textId="77777777" w:rsidR="007F4ABC" w:rsidRPr="00430EC1" w:rsidRDefault="007F4ABC" w:rsidP="00930A84">
            <w:pPr>
              <w:jc w:val="center"/>
              <w:rPr>
                <w:sz w:val="18"/>
                <w:szCs w:val="18"/>
                <w:lang w:val="en-US"/>
              </w:rPr>
            </w:pPr>
            <w:r w:rsidRPr="00430EC1">
              <w:rPr>
                <w:sz w:val="18"/>
                <w:szCs w:val="18"/>
                <w:lang w:val="en-US"/>
              </w:rPr>
              <w:t>-</w:t>
            </w:r>
          </w:p>
        </w:tc>
      </w:tr>
      <w:tr w:rsidR="007F4ABC" w:rsidRPr="00430EC1" w14:paraId="70A740C0" w14:textId="77777777" w:rsidTr="00930A84">
        <w:trPr>
          <w:jc w:val="center"/>
        </w:trPr>
        <w:tc>
          <w:tcPr>
            <w:tcW w:w="2552" w:type="dxa"/>
            <w:tcBorders>
              <w:top w:val="nil"/>
              <w:bottom w:val="nil"/>
              <w:right w:val="nil"/>
            </w:tcBorders>
            <w:vAlign w:val="center"/>
          </w:tcPr>
          <w:p w14:paraId="2FC923BF" w14:textId="77777777" w:rsidR="007F4ABC" w:rsidRPr="00430EC1" w:rsidRDefault="007F4ABC" w:rsidP="00930A84">
            <w:pPr>
              <w:jc w:val="center"/>
              <w:rPr>
                <w:sz w:val="18"/>
                <w:szCs w:val="18"/>
                <w:lang w:val="en-US"/>
              </w:rPr>
            </w:pPr>
            <w:r w:rsidRPr="00430EC1">
              <w:rPr>
                <w:sz w:val="18"/>
                <w:szCs w:val="18"/>
                <w:lang w:val="en-US"/>
              </w:rPr>
              <w:t>2-</w:t>
            </w:r>
            <w:r w:rsidRPr="00430EC1">
              <w:rPr>
                <w:i/>
                <w:sz w:val="18"/>
                <w:szCs w:val="18"/>
                <w:lang w:val="en-US"/>
              </w:rPr>
              <w:t>O</w:t>
            </w:r>
            <w:r w:rsidRPr="00430EC1">
              <w:rPr>
                <w:sz w:val="18"/>
                <w:szCs w:val="18"/>
                <w:lang w:val="en-US"/>
              </w:rPr>
              <w:t>-DS-Heparin</w:t>
            </w:r>
          </w:p>
        </w:tc>
        <w:tc>
          <w:tcPr>
            <w:tcW w:w="1546" w:type="dxa"/>
            <w:tcBorders>
              <w:top w:val="nil"/>
              <w:left w:val="nil"/>
              <w:bottom w:val="nil"/>
              <w:right w:val="nil"/>
            </w:tcBorders>
            <w:vAlign w:val="center"/>
          </w:tcPr>
          <w:p w14:paraId="526D25E3" w14:textId="77777777" w:rsidR="007F4ABC" w:rsidRPr="00430EC1" w:rsidRDefault="007F4ABC" w:rsidP="00930A84">
            <w:pPr>
              <w:jc w:val="center"/>
              <w:rPr>
                <w:sz w:val="18"/>
                <w:szCs w:val="18"/>
                <w:lang w:val="en-US"/>
              </w:rPr>
            </w:pPr>
            <w:r w:rsidRPr="00430EC1">
              <w:rPr>
                <w:sz w:val="18"/>
                <w:szCs w:val="18"/>
                <w:lang w:val="en-US"/>
              </w:rPr>
              <w:t>15</w:t>
            </w:r>
          </w:p>
        </w:tc>
        <w:tc>
          <w:tcPr>
            <w:tcW w:w="1147" w:type="dxa"/>
            <w:tcBorders>
              <w:top w:val="nil"/>
              <w:left w:val="nil"/>
              <w:bottom w:val="nil"/>
              <w:right w:val="nil"/>
            </w:tcBorders>
            <w:vAlign w:val="center"/>
          </w:tcPr>
          <w:p w14:paraId="40534497" w14:textId="77777777" w:rsidR="007F4ABC" w:rsidRPr="00430EC1" w:rsidRDefault="007F4ABC" w:rsidP="00930A84">
            <w:pPr>
              <w:jc w:val="center"/>
              <w:rPr>
                <w:sz w:val="18"/>
                <w:szCs w:val="18"/>
                <w:lang w:val="en-US"/>
              </w:rPr>
            </w:pPr>
            <w:r w:rsidRPr="00430EC1">
              <w:rPr>
                <w:sz w:val="18"/>
                <w:szCs w:val="18"/>
                <w:lang w:val="en-US"/>
              </w:rPr>
              <w:t>1.85</w:t>
            </w:r>
          </w:p>
        </w:tc>
        <w:tc>
          <w:tcPr>
            <w:tcW w:w="1559" w:type="dxa"/>
            <w:tcBorders>
              <w:top w:val="nil"/>
              <w:left w:val="nil"/>
              <w:bottom w:val="nil"/>
            </w:tcBorders>
          </w:tcPr>
          <w:p w14:paraId="557B2780" w14:textId="77777777" w:rsidR="007F4ABC" w:rsidRPr="00430EC1" w:rsidRDefault="007F4ABC" w:rsidP="00930A84">
            <w:pPr>
              <w:jc w:val="center"/>
              <w:rPr>
                <w:sz w:val="18"/>
                <w:szCs w:val="18"/>
                <w:lang w:val="en-US"/>
              </w:rPr>
            </w:pPr>
            <w:r w:rsidRPr="00430EC1">
              <w:rPr>
                <w:sz w:val="18"/>
                <w:szCs w:val="18"/>
                <w:lang w:val="en-US"/>
              </w:rPr>
              <w:t>-</w:t>
            </w:r>
          </w:p>
        </w:tc>
      </w:tr>
      <w:tr w:rsidR="007F4ABC" w:rsidRPr="00430EC1" w14:paraId="10C97902" w14:textId="77777777" w:rsidTr="00930A84">
        <w:trPr>
          <w:jc w:val="center"/>
        </w:trPr>
        <w:tc>
          <w:tcPr>
            <w:tcW w:w="2552" w:type="dxa"/>
            <w:tcBorders>
              <w:top w:val="nil"/>
              <w:bottom w:val="nil"/>
              <w:right w:val="nil"/>
            </w:tcBorders>
            <w:vAlign w:val="center"/>
          </w:tcPr>
          <w:p w14:paraId="5B6BEB20" w14:textId="77777777" w:rsidR="007F4ABC" w:rsidRPr="00430EC1" w:rsidRDefault="007F4ABC" w:rsidP="00930A84">
            <w:pPr>
              <w:jc w:val="center"/>
              <w:rPr>
                <w:sz w:val="18"/>
                <w:szCs w:val="18"/>
                <w:lang w:val="en-US"/>
              </w:rPr>
            </w:pPr>
            <w:r w:rsidRPr="00430EC1">
              <w:rPr>
                <w:sz w:val="18"/>
                <w:szCs w:val="18"/>
                <w:lang w:val="en-US"/>
              </w:rPr>
              <w:t>LMW-Heparin</w:t>
            </w:r>
          </w:p>
        </w:tc>
        <w:tc>
          <w:tcPr>
            <w:tcW w:w="1546" w:type="dxa"/>
            <w:tcBorders>
              <w:top w:val="nil"/>
              <w:left w:val="nil"/>
              <w:bottom w:val="nil"/>
              <w:right w:val="nil"/>
            </w:tcBorders>
            <w:vAlign w:val="center"/>
          </w:tcPr>
          <w:p w14:paraId="562821AF" w14:textId="77777777" w:rsidR="007F4ABC" w:rsidRPr="00430EC1" w:rsidRDefault="007F4ABC" w:rsidP="00930A84">
            <w:pPr>
              <w:jc w:val="center"/>
              <w:rPr>
                <w:sz w:val="18"/>
                <w:szCs w:val="18"/>
                <w:lang w:val="en-US"/>
              </w:rPr>
            </w:pPr>
            <w:r w:rsidRPr="00430EC1">
              <w:rPr>
                <w:sz w:val="18"/>
                <w:szCs w:val="18"/>
                <w:lang w:val="en-US"/>
              </w:rPr>
              <w:t>4.5</w:t>
            </w:r>
          </w:p>
        </w:tc>
        <w:tc>
          <w:tcPr>
            <w:tcW w:w="1147" w:type="dxa"/>
            <w:tcBorders>
              <w:top w:val="nil"/>
              <w:left w:val="nil"/>
              <w:bottom w:val="nil"/>
              <w:right w:val="nil"/>
            </w:tcBorders>
            <w:vAlign w:val="center"/>
          </w:tcPr>
          <w:p w14:paraId="5CA12877" w14:textId="77777777" w:rsidR="007F4ABC" w:rsidRPr="00430EC1" w:rsidRDefault="007F4ABC" w:rsidP="00930A84">
            <w:pPr>
              <w:jc w:val="center"/>
              <w:rPr>
                <w:sz w:val="18"/>
                <w:szCs w:val="18"/>
                <w:lang w:val="en-US"/>
              </w:rPr>
            </w:pPr>
            <w:r w:rsidRPr="00430EC1">
              <w:rPr>
                <w:sz w:val="18"/>
                <w:szCs w:val="18"/>
                <w:lang w:val="en-US"/>
              </w:rPr>
              <w:t>3.10</w:t>
            </w:r>
          </w:p>
        </w:tc>
        <w:tc>
          <w:tcPr>
            <w:tcW w:w="1559" w:type="dxa"/>
            <w:tcBorders>
              <w:top w:val="nil"/>
              <w:left w:val="nil"/>
              <w:bottom w:val="nil"/>
            </w:tcBorders>
          </w:tcPr>
          <w:p w14:paraId="2D9A3AAB" w14:textId="77777777" w:rsidR="007F4ABC" w:rsidRPr="00430EC1" w:rsidRDefault="007F4ABC" w:rsidP="00930A84">
            <w:pPr>
              <w:jc w:val="center"/>
              <w:rPr>
                <w:sz w:val="18"/>
                <w:szCs w:val="18"/>
                <w:lang w:val="en-US"/>
              </w:rPr>
            </w:pPr>
            <w:r w:rsidRPr="00430EC1">
              <w:rPr>
                <w:sz w:val="18"/>
                <w:szCs w:val="18"/>
                <w:lang w:val="en-US"/>
              </w:rPr>
              <w:t>Alfa-</w:t>
            </w:r>
            <w:proofErr w:type="spellStart"/>
            <w:r w:rsidRPr="00430EC1">
              <w:rPr>
                <w:sz w:val="18"/>
                <w:szCs w:val="18"/>
                <w:lang w:val="en-US"/>
              </w:rPr>
              <w:t>Aesar</w:t>
            </w:r>
            <w:proofErr w:type="spellEnd"/>
          </w:p>
        </w:tc>
      </w:tr>
      <w:tr w:rsidR="007F4ABC" w:rsidRPr="00430EC1" w14:paraId="74DF106A" w14:textId="77777777" w:rsidTr="00930A84">
        <w:trPr>
          <w:jc w:val="center"/>
        </w:trPr>
        <w:tc>
          <w:tcPr>
            <w:tcW w:w="2552" w:type="dxa"/>
            <w:tcBorders>
              <w:top w:val="nil"/>
              <w:bottom w:val="nil"/>
              <w:right w:val="nil"/>
            </w:tcBorders>
            <w:vAlign w:val="center"/>
          </w:tcPr>
          <w:p w14:paraId="1C33EEC3" w14:textId="77777777" w:rsidR="007F4ABC" w:rsidRPr="00430EC1" w:rsidRDefault="007F4ABC" w:rsidP="00930A84">
            <w:pPr>
              <w:jc w:val="center"/>
              <w:rPr>
                <w:sz w:val="18"/>
                <w:szCs w:val="18"/>
                <w:lang w:val="en-US"/>
              </w:rPr>
            </w:pPr>
            <w:r w:rsidRPr="00430EC1">
              <w:rPr>
                <w:sz w:val="18"/>
                <w:szCs w:val="18"/>
                <w:lang w:val="en-US"/>
              </w:rPr>
              <w:t>2-</w:t>
            </w:r>
            <w:r w:rsidRPr="00430EC1">
              <w:rPr>
                <w:i/>
                <w:sz w:val="18"/>
                <w:szCs w:val="18"/>
                <w:lang w:val="en-US"/>
              </w:rPr>
              <w:t>O</w:t>
            </w:r>
            <w:r w:rsidRPr="00430EC1">
              <w:rPr>
                <w:sz w:val="18"/>
                <w:szCs w:val="18"/>
                <w:lang w:val="en-US"/>
              </w:rPr>
              <w:t>-DS-LMW-Heparin</w:t>
            </w:r>
          </w:p>
        </w:tc>
        <w:tc>
          <w:tcPr>
            <w:tcW w:w="1546" w:type="dxa"/>
            <w:tcBorders>
              <w:top w:val="nil"/>
              <w:left w:val="nil"/>
              <w:bottom w:val="nil"/>
              <w:right w:val="nil"/>
            </w:tcBorders>
            <w:vAlign w:val="center"/>
          </w:tcPr>
          <w:p w14:paraId="0F5B68B0" w14:textId="77777777" w:rsidR="007F4ABC" w:rsidRPr="00430EC1" w:rsidRDefault="007F4ABC" w:rsidP="00930A84">
            <w:pPr>
              <w:jc w:val="center"/>
              <w:rPr>
                <w:sz w:val="18"/>
                <w:szCs w:val="18"/>
                <w:lang w:val="en-US"/>
              </w:rPr>
            </w:pPr>
            <w:r w:rsidRPr="00430EC1">
              <w:rPr>
                <w:sz w:val="18"/>
                <w:szCs w:val="18"/>
                <w:lang w:val="en-US"/>
              </w:rPr>
              <w:t>4.5</w:t>
            </w:r>
          </w:p>
        </w:tc>
        <w:tc>
          <w:tcPr>
            <w:tcW w:w="1147" w:type="dxa"/>
            <w:tcBorders>
              <w:top w:val="nil"/>
              <w:left w:val="nil"/>
              <w:bottom w:val="nil"/>
              <w:right w:val="nil"/>
            </w:tcBorders>
            <w:vAlign w:val="center"/>
          </w:tcPr>
          <w:p w14:paraId="40CBE41B" w14:textId="77777777" w:rsidR="007F4ABC" w:rsidRPr="00430EC1" w:rsidRDefault="007F4ABC" w:rsidP="00930A84">
            <w:pPr>
              <w:jc w:val="center"/>
              <w:rPr>
                <w:sz w:val="18"/>
                <w:szCs w:val="18"/>
                <w:lang w:val="en-US"/>
              </w:rPr>
            </w:pPr>
            <w:r w:rsidRPr="00430EC1">
              <w:rPr>
                <w:sz w:val="18"/>
                <w:szCs w:val="18"/>
                <w:lang w:val="en-US"/>
              </w:rPr>
              <w:t>2.27</w:t>
            </w:r>
          </w:p>
        </w:tc>
        <w:tc>
          <w:tcPr>
            <w:tcW w:w="1559" w:type="dxa"/>
            <w:tcBorders>
              <w:top w:val="nil"/>
              <w:left w:val="nil"/>
              <w:bottom w:val="nil"/>
            </w:tcBorders>
          </w:tcPr>
          <w:p w14:paraId="68FAB42D" w14:textId="77777777" w:rsidR="007F4ABC" w:rsidRPr="00430EC1" w:rsidRDefault="007F4ABC" w:rsidP="00930A84">
            <w:pPr>
              <w:jc w:val="center"/>
              <w:rPr>
                <w:sz w:val="18"/>
                <w:szCs w:val="18"/>
                <w:lang w:val="en-US"/>
              </w:rPr>
            </w:pPr>
            <w:r w:rsidRPr="00430EC1">
              <w:rPr>
                <w:sz w:val="18"/>
                <w:szCs w:val="18"/>
                <w:lang w:val="en-US"/>
              </w:rPr>
              <w:t>-</w:t>
            </w:r>
          </w:p>
        </w:tc>
      </w:tr>
      <w:tr w:rsidR="007F4ABC" w:rsidRPr="00430EC1" w14:paraId="45793E2E" w14:textId="77777777" w:rsidTr="00930A84">
        <w:trPr>
          <w:jc w:val="center"/>
        </w:trPr>
        <w:tc>
          <w:tcPr>
            <w:tcW w:w="2552" w:type="dxa"/>
            <w:tcBorders>
              <w:top w:val="nil"/>
              <w:bottom w:val="single" w:sz="12" w:space="0" w:color="auto"/>
              <w:right w:val="nil"/>
            </w:tcBorders>
            <w:vAlign w:val="center"/>
          </w:tcPr>
          <w:p w14:paraId="2C85AC31" w14:textId="77777777" w:rsidR="007F4ABC" w:rsidRPr="00430EC1" w:rsidRDefault="007F4ABC" w:rsidP="00930A84">
            <w:pPr>
              <w:jc w:val="center"/>
              <w:rPr>
                <w:sz w:val="18"/>
                <w:szCs w:val="18"/>
                <w:lang w:val="en-US"/>
              </w:rPr>
            </w:pPr>
            <w:r w:rsidRPr="00430EC1">
              <w:rPr>
                <w:sz w:val="18"/>
                <w:szCs w:val="18"/>
                <w:lang w:val="en-US"/>
              </w:rPr>
              <w:t>6-</w:t>
            </w:r>
            <w:r w:rsidRPr="00430EC1">
              <w:rPr>
                <w:i/>
                <w:sz w:val="18"/>
                <w:szCs w:val="18"/>
                <w:lang w:val="en-US"/>
              </w:rPr>
              <w:t>O</w:t>
            </w:r>
            <w:r w:rsidRPr="00430EC1">
              <w:rPr>
                <w:sz w:val="18"/>
                <w:szCs w:val="18"/>
                <w:lang w:val="en-US"/>
              </w:rPr>
              <w:t xml:space="preserve"> -DS-LMW-Heparin</w:t>
            </w:r>
          </w:p>
        </w:tc>
        <w:tc>
          <w:tcPr>
            <w:tcW w:w="1546" w:type="dxa"/>
            <w:tcBorders>
              <w:top w:val="nil"/>
              <w:left w:val="nil"/>
              <w:bottom w:val="single" w:sz="12" w:space="0" w:color="auto"/>
              <w:right w:val="nil"/>
            </w:tcBorders>
            <w:vAlign w:val="center"/>
          </w:tcPr>
          <w:p w14:paraId="1F2BAD0B" w14:textId="77777777" w:rsidR="007F4ABC" w:rsidRPr="00430EC1" w:rsidRDefault="007F4ABC" w:rsidP="00930A84">
            <w:pPr>
              <w:jc w:val="center"/>
              <w:rPr>
                <w:sz w:val="18"/>
                <w:szCs w:val="18"/>
                <w:lang w:val="en-US"/>
              </w:rPr>
            </w:pPr>
            <w:r w:rsidRPr="00430EC1">
              <w:rPr>
                <w:sz w:val="18"/>
                <w:szCs w:val="18"/>
                <w:lang w:val="en-US"/>
              </w:rPr>
              <w:t>4.5</w:t>
            </w:r>
          </w:p>
        </w:tc>
        <w:tc>
          <w:tcPr>
            <w:tcW w:w="1147" w:type="dxa"/>
            <w:tcBorders>
              <w:top w:val="nil"/>
              <w:left w:val="nil"/>
              <w:bottom w:val="single" w:sz="12" w:space="0" w:color="auto"/>
              <w:right w:val="nil"/>
            </w:tcBorders>
            <w:vAlign w:val="center"/>
          </w:tcPr>
          <w:p w14:paraId="699A3F48" w14:textId="77777777" w:rsidR="007F4ABC" w:rsidRPr="00430EC1" w:rsidRDefault="007F4ABC" w:rsidP="00930A84">
            <w:pPr>
              <w:jc w:val="center"/>
              <w:rPr>
                <w:sz w:val="18"/>
                <w:szCs w:val="18"/>
                <w:lang w:val="en-US"/>
              </w:rPr>
            </w:pPr>
            <w:r w:rsidRPr="00430EC1">
              <w:rPr>
                <w:sz w:val="18"/>
                <w:szCs w:val="18"/>
                <w:lang w:val="en-US"/>
              </w:rPr>
              <w:t>2.10</w:t>
            </w:r>
          </w:p>
        </w:tc>
        <w:tc>
          <w:tcPr>
            <w:tcW w:w="1559" w:type="dxa"/>
            <w:tcBorders>
              <w:top w:val="nil"/>
              <w:left w:val="nil"/>
              <w:bottom w:val="single" w:sz="12" w:space="0" w:color="auto"/>
            </w:tcBorders>
          </w:tcPr>
          <w:p w14:paraId="5D7AA783" w14:textId="77777777" w:rsidR="007F4ABC" w:rsidRPr="00430EC1" w:rsidRDefault="007F4ABC" w:rsidP="00930A84">
            <w:pPr>
              <w:jc w:val="center"/>
              <w:rPr>
                <w:sz w:val="18"/>
                <w:szCs w:val="18"/>
                <w:lang w:val="en-US"/>
              </w:rPr>
            </w:pPr>
            <w:r w:rsidRPr="00430EC1">
              <w:rPr>
                <w:sz w:val="18"/>
                <w:szCs w:val="18"/>
                <w:lang w:val="en-US"/>
              </w:rPr>
              <w:t>-</w:t>
            </w:r>
          </w:p>
        </w:tc>
      </w:tr>
    </w:tbl>
    <w:p w14:paraId="575352A3" w14:textId="77777777" w:rsidR="007F4ABC" w:rsidRPr="00430EC1" w:rsidRDefault="007F4ABC" w:rsidP="00813A12">
      <w:pPr>
        <w:spacing w:before="240"/>
        <w:ind w:left="851"/>
        <w:rPr>
          <w:b/>
          <w:sz w:val="18"/>
          <w:szCs w:val="18"/>
          <w:lang w:val="en-US"/>
        </w:rPr>
      </w:pPr>
      <w:r w:rsidRPr="00430EC1">
        <w:rPr>
          <w:sz w:val="18"/>
          <w:szCs w:val="18"/>
          <w:lang w:val="en-US"/>
        </w:rPr>
        <w:t>[a] The total degree of sulfation (DS) was determined from the sulfur (%S) and nitrogen (%N) content determined by elemental analysis using a Heraeus CHN-O analyzer, and the calculation was performed according to Eq: DS= (S%/32.06)/(N%/14.01).</w:t>
      </w:r>
    </w:p>
    <w:p w14:paraId="32960E95" w14:textId="77777777" w:rsidR="007F4ABC" w:rsidRPr="00430EC1" w:rsidRDefault="007F4ABC" w:rsidP="00C96E46">
      <w:pPr>
        <w:pStyle w:val="ListParagraph"/>
        <w:numPr>
          <w:ilvl w:val="0"/>
          <w:numId w:val="19"/>
        </w:numPr>
        <w:spacing w:before="240"/>
        <w:ind w:left="714" w:hanging="357"/>
        <w:contextualSpacing w:val="0"/>
        <w:rPr>
          <w:b/>
          <w:lang w:val="en-US"/>
        </w:rPr>
      </w:pPr>
      <w:r w:rsidRPr="00430EC1">
        <w:rPr>
          <w:b/>
          <w:lang w:val="en-US"/>
        </w:rPr>
        <w:t>Preparation of chondroitin sulfate derivatives.</w:t>
      </w:r>
    </w:p>
    <w:p w14:paraId="41BA3C07" w14:textId="77777777" w:rsidR="007F4ABC" w:rsidRPr="00430EC1" w:rsidRDefault="007F4ABC" w:rsidP="008F2E3C">
      <w:pPr>
        <w:pStyle w:val="ListParagraph"/>
        <w:spacing w:before="240"/>
        <w:ind w:left="0"/>
        <w:contextualSpacing w:val="0"/>
        <w:rPr>
          <w:sz w:val="22"/>
          <w:szCs w:val="22"/>
          <w:lang w:val="en-US"/>
        </w:rPr>
      </w:pPr>
      <w:r w:rsidRPr="00430EC1">
        <w:rPr>
          <w:sz w:val="22"/>
          <w:szCs w:val="22"/>
          <w:lang w:val="en-US"/>
        </w:rPr>
        <w:t>Chondroitin sulfates were prepared according to previously described procedures described by us.</w:t>
      </w:r>
    </w:p>
    <w:p w14:paraId="209DA07A" w14:textId="77777777" w:rsidR="007F4ABC" w:rsidRPr="00430EC1" w:rsidRDefault="007F4ABC" w:rsidP="008F2E3C">
      <w:pPr>
        <w:pStyle w:val="ListParagraph"/>
        <w:spacing w:before="240"/>
        <w:ind w:left="0"/>
        <w:contextualSpacing w:val="0"/>
        <w:rPr>
          <w:sz w:val="22"/>
          <w:szCs w:val="22"/>
          <w:lang w:val="en-US"/>
        </w:rPr>
      </w:pPr>
      <w:r w:rsidRPr="00430EC1">
        <w:rPr>
          <w:b/>
          <w:sz w:val="22"/>
          <w:szCs w:val="22"/>
          <w:lang w:val="en-US"/>
        </w:rPr>
        <w:t xml:space="preserve">Table S2. </w:t>
      </w:r>
      <w:r w:rsidRPr="00430EC1">
        <w:rPr>
          <w:sz w:val="22"/>
          <w:szCs w:val="22"/>
          <w:lang w:val="en-US"/>
        </w:rPr>
        <w:t>Chondroitin sulfate derivatives</w:t>
      </w:r>
    </w:p>
    <w:tbl>
      <w:tblPr>
        <w:tblStyle w:val="TableGrid"/>
        <w:tblW w:w="8886" w:type="dxa"/>
        <w:jc w:val="center"/>
        <w:tblBorders>
          <w:top w:val="single" w:sz="12" w:space="0" w:color="auto"/>
          <w:left w:val="none" w:sz="0" w:space="0" w:color="auto"/>
          <w:bottom w:val="single" w:sz="12" w:space="0" w:color="auto"/>
          <w:right w:val="none" w:sz="0" w:space="0" w:color="auto"/>
          <w:insideH w:val="single" w:sz="12" w:space="0" w:color="auto"/>
          <w:insideV w:val="single" w:sz="12" w:space="0" w:color="auto"/>
        </w:tblBorders>
        <w:tblLook w:val="04A0" w:firstRow="1" w:lastRow="0" w:firstColumn="1" w:lastColumn="0" w:noHBand="0" w:noVBand="1"/>
      </w:tblPr>
      <w:tblGrid>
        <w:gridCol w:w="1985"/>
        <w:gridCol w:w="3969"/>
        <w:gridCol w:w="1147"/>
        <w:gridCol w:w="698"/>
        <w:gridCol w:w="1087"/>
      </w:tblGrid>
      <w:tr w:rsidR="007F4ABC" w:rsidRPr="00430EC1" w14:paraId="46FA18CB" w14:textId="77777777" w:rsidTr="008F2E3C">
        <w:trPr>
          <w:jc w:val="center"/>
        </w:trPr>
        <w:tc>
          <w:tcPr>
            <w:tcW w:w="1985" w:type="dxa"/>
            <w:tcBorders>
              <w:top w:val="single" w:sz="12" w:space="0" w:color="auto"/>
              <w:bottom w:val="single" w:sz="12" w:space="0" w:color="auto"/>
              <w:right w:val="nil"/>
            </w:tcBorders>
            <w:shd w:val="clear" w:color="auto" w:fill="auto"/>
          </w:tcPr>
          <w:p w14:paraId="5A222A2E" w14:textId="77777777" w:rsidR="007F4ABC" w:rsidRPr="00430EC1" w:rsidRDefault="007F4ABC" w:rsidP="00930A84">
            <w:pPr>
              <w:jc w:val="center"/>
              <w:rPr>
                <w:sz w:val="18"/>
                <w:szCs w:val="18"/>
                <w:vertAlign w:val="superscript"/>
                <w:lang w:val="en-US"/>
              </w:rPr>
            </w:pPr>
            <w:r w:rsidRPr="00430EC1">
              <w:rPr>
                <w:b/>
                <w:sz w:val="18"/>
                <w:szCs w:val="18"/>
                <w:lang w:val="en-US"/>
              </w:rPr>
              <w:t>Chondroitin sulfate derivative</w:t>
            </w:r>
          </w:p>
        </w:tc>
        <w:tc>
          <w:tcPr>
            <w:tcW w:w="3969" w:type="dxa"/>
            <w:tcBorders>
              <w:top w:val="single" w:sz="12" w:space="0" w:color="auto"/>
              <w:left w:val="nil"/>
              <w:bottom w:val="single" w:sz="12" w:space="0" w:color="auto"/>
              <w:right w:val="nil"/>
            </w:tcBorders>
            <w:shd w:val="clear" w:color="auto" w:fill="auto"/>
            <w:vAlign w:val="center"/>
          </w:tcPr>
          <w:p w14:paraId="6BB919F3" w14:textId="77777777" w:rsidR="007F4ABC" w:rsidRPr="00430EC1" w:rsidRDefault="007F4ABC" w:rsidP="00930A84">
            <w:pPr>
              <w:jc w:val="center"/>
              <w:rPr>
                <w:b/>
                <w:sz w:val="18"/>
                <w:szCs w:val="18"/>
                <w:lang w:val="en-US"/>
              </w:rPr>
            </w:pPr>
            <w:r w:rsidRPr="00430EC1">
              <w:rPr>
                <w:b/>
                <w:sz w:val="18"/>
                <w:szCs w:val="18"/>
                <w:lang w:val="en-US"/>
              </w:rPr>
              <w:t>Disaccharide units</w:t>
            </w:r>
          </w:p>
        </w:tc>
        <w:tc>
          <w:tcPr>
            <w:tcW w:w="1147" w:type="dxa"/>
            <w:tcBorders>
              <w:top w:val="single" w:sz="12" w:space="0" w:color="auto"/>
              <w:left w:val="nil"/>
              <w:bottom w:val="single" w:sz="12" w:space="0" w:color="auto"/>
              <w:right w:val="nil"/>
            </w:tcBorders>
            <w:shd w:val="clear" w:color="auto" w:fill="auto"/>
            <w:vAlign w:val="center"/>
          </w:tcPr>
          <w:p w14:paraId="3725670E" w14:textId="77777777" w:rsidR="007F4ABC" w:rsidRPr="00430EC1" w:rsidRDefault="007F4ABC" w:rsidP="00930A84">
            <w:pPr>
              <w:jc w:val="center"/>
              <w:rPr>
                <w:b/>
                <w:sz w:val="18"/>
                <w:szCs w:val="18"/>
                <w:lang w:val="en-US"/>
              </w:rPr>
            </w:pPr>
            <w:r w:rsidRPr="00430EC1">
              <w:rPr>
                <w:b/>
                <w:sz w:val="18"/>
                <w:szCs w:val="18"/>
                <w:lang w:val="en-US"/>
              </w:rPr>
              <w:t>Ratio</w:t>
            </w:r>
          </w:p>
        </w:tc>
        <w:tc>
          <w:tcPr>
            <w:tcW w:w="698" w:type="dxa"/>
            <w:tcBorders>
              <w:top w:val="single" w:sz="12" w:space="0" w:color="auto"/>
              <w:left w:val="nil"/>
              <w:bottom w:val="single" w:sz="12" w:space="0" w:color="auto"/>
              <w:right w:val="nil"/>
            </w:tcBorders>
            <w:shd w:val="clear" w:color="auto" w:fill="auto"/>
            <w:vAlign w:val="center"/>
          </w:tcPr>
          <w:p w14:paraId="30EF4D98" w14:textId="77777777" w:rsidR="007F4ABC" w:rsidRPr="00430EC1" w:rsidRDefault="007F4ABC" w:rsidP="00930A84">
            <w:pPr>
              <w:jc w:val="center"/>
              <w:rPr>
                <w:b/>
                <w:sz w:val="18"/>
                <w:szCs w:val="18"/>
                <w:lang w:val="en-US"/>
              </w:rPr>
            </w:pPr>
            <w:r w:rsidRPr="00430EC1">
              <w:rPr>
                <w:b/>
                <w:sz w:val="18"/>
                <w:szCs w:val="18"/>
                <w:lang w:val="en-US"/>
              </w:rPr>
              <w:t>DS</w:t>
            </w:r>
          </w:p>
        </w:tc>
        <w:tc>
          <w:tcPr>
            <w:tcW w:w="1087" w:type="dxa"/>
            <w:tcBorders>
              <w:top w:val="single" w:sz="12" w:space="0" w:color="auto"/>
              <w:left w:val="nil"/>
              <w:bottom w:val="single" w:sz="12" w:space="0" w:color="auto"/>
            </w:tcBorders>
            <w:vAlign w:val="center"/>
          </w:tcPr>
          <w:p w14:paraId="67807AF6" w14:textId="77777777" w:rsidR="007F4ABC" w:rsidRPr="00430EC1" w:rsidRDefault="007F4ABC" w:rsidP="00930A84">
            <w:pPr>
              <w:jc w:val="center"/>
              <w:rPr>
                <w:b/>
                <w:sz w:val="18"/>
                <w:szCs w:val="18"/>
                <w:lang w:val="en-US"/>
              </w:rPr>
            </w:pPr>
            <w:r w:rsidRPr="00430EC1">
              <w:rPr>
                <w:b/>
                <w:sz w:val="18"/>
                <w:szCs w:val="18"/>
                <w:lang w:val="en-US"/>
              </w:rPr>
              <w:t>Reference</w:t>
            </w:r>
          </w:p>
        </w:tc>
      </w:tr>
      <w:tr w:rsidR="007F4ABC" w:rsidRPr="00430EC1" w14:paraId="471E1E8C" w14:textId="77777777" w:rsidTr="008F2E3C">
        <w:trPr>
          <w:jc w:val="center"/>
        </w:trPr>
        <w:tc>
          <w:tcPr>
            <w:tcW w:w="1985" w:type="dxa"/>
            <w:tcBorders>
              <w:top w:val="single" w:sz="12" w:space="0" w:color="auto"/>
              <w:bottom w:val="nil"/>
              <w:right w:val="nil"/>
            </w:tcBorders>
            <w:vAlign w:val="center"/>
          </w:tcPr>
          <w:p w14:paraId="0395ED08" w14:textId="77777777" w:rsidR="007F4ABC" w:rsidRPr="00430EC1" w:rsidRDefault="007F4ABC" w:rsidP="00930A84">
            <w:pPr>
              <w:jc w:val="center"/>
              <w:rPr>
                <w:sz w:val="18"/>
                <w:szCs w:val="18"/>
                <w:lang w:val="en-US"/>
              </w:rPr>
            </w:pPr>
            <w:r w:rsidRPr="00430EC1">
              <w:rPr>
                <w:b/>
                <w:bCs/>
                <w:sz w:val="18"/>
                <w:szCs w:val="18"/>
                <w:lang w:val="en-US"/>
              </w:rPr>
              <w:t>CS-E</w:t>
            </w:r>
          </w:p>
        </w:tc>
        <w:tc>
          <w:tcPr>
            <w:tcW w:w="3969" w:type="dxa"/>
            <w:tcBorders>
              <w:top w:val="single" w:sz="12" w:space="0" w:color="auto"/>
              <w:left w:val="nil"/>
              <w:bottom w:val="nil"/>
              <w:right w:val="nil"/>
            </w:tcBorders>
            <w:vAlign w:val="center"/>
          </w:tcPr>
          <w:p w14:paraId="29B2F1BF" w14:textId="77777777" w:rsidR="007F4ABC" w:rsidRPr="00430EC1" w:rsidRDefault="007F4ABC" w:rsidP="00930A84">
            <w:pPr>
              <w:jc w:val="center"/>
              <w:rPr>
                <w:sz w:val="18"/>
                <w:szCs w:val="18"/>
                <w:vertAlign w:val="superscript"/>
                <w:lang w:val="en-US"/>
              </w:rPr>
            </w:pP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-GalNAc(4,6S)/</w:t>
            </w: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-GalNAc</w:t>
            </w:r>
          </w:p>
        </w:tc>
        <w:tc>
          <w:tcPr>
            <w:tcW w:w="1147" w:type="dxa"/>
            <w:tcBorders>
              <w:top w:val="single" w:sz="12" w:space="0" w:color="auto"/>
              <w:left w:val="nil"/>
              <w:bottom w:val="nil"/>
              <w:right w:val="nil"/>
            </w:tcBorders>
            <w:vAlign w:val="center"/>
          </w:tcPr>
          <w:p w14:paraId="50F0FBCF" w14:textId="77777777" w:rsidR="007F4ABC" w:rsidRPr="00430EC1" w:rsidRDefault="007F4ABC" w:rsidP="00930A84">
            <w:pPr>
              <w:jc w:val="center"/>
              <w:rPr>
                <w:sz w:val="18"/>
                <w:szCs w:val="18"/>
                <w:vertAlign w:val="superscript"/>
                <w:lang w:val="en-US"/>
              </w:rPr>
            </w:pPr>
            <w:r w:rsidRPr="00430EC1">
              <w:rPr>
                <w:sz w:val="18"/>
                <w:szCs w:val="18"/>
                <w:lang w:val="en-US"/>
              </w:rPr>
              <w:t>80:20</w:t>
            </w:r>
          </w:p>
        </w:tc>
        <w:tc>
          <w:tcPr>
            <w:tcW w:w="698" w:type="dxa"/>
            <w:tcBorders>
              <w:top w:val="single" w:sz="12" w:space="0" w:color="auto"/>
              <w:left w:val="nil"/>
              <w:bottom w:val="nil"/>
              <w:right w:val="nil"/>
            </w:tcBorders>
          </w:tcPr>
          <w:p w14:paraId="47F922B8" w14:textId="77777777" w:rsidR="007F4ABC" w:rsidRPr="00430EC1" w:rsidRDefault="007F4ABC" w:rsidP="00930A84">
            <w:pPr>
              <w:jc w:val="center"/>
              <w:rPr>
                <w:sz w:val="18"/>
                <w:szCs w:val="18"/>
                <w:lang w:val="en-US"/>
              </w:rPr>
            </w:pPr>
            <w:r w:rsidRPr="00430EC1">
              <w:rPr>
                <w:sz w:val="18"/>
                <w:szCs w:val="18"/>
                <w:lang w:val="en-US"/>
              </w:rPr>
              <w:t>1.60</w:t>
            </w:r>
          </w:p>
        </w:tc>
        <w:tc>
          <w:tcPr>
            <w:tcW w:w="1087" w:type="dxa"/>
            <w:tcBorders>
              <w:top w:val="single" w:sz="12" w:space="0" w:color="auto"/>
              <w:left w:val="nil"/>
              <w:bottom w:val="nil"/>
            </w:tcBorders>
          </w:tcPr>
          <w:sdt>
            <w:sdtPr>
              <w:rPr>
                <w:color w:val="000000"/>
                <w:vertAlign w:val="superscript"/>
              </w:rPr>
              <w:tag w:val="MENDELEY_CITATION_v3_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"/>
              <w:id w:val="588119104"/>
              <w:placeholder>
                <w:docPart w:val="DefaultPlaceholder_-1854013440"/>
              </w:placeholder>
            </w:sdtPr>
            <w:sdtContent>
              <w:p w14:paraId="3BB5C39C" w14:textId="66A2B0CF" w:rsidR="007F4ABC" w:rsidRPr="00430EC1" w:rsidRDefault="00D409FF" w:rsidP="00930A84">
                <w:pPr>
                  <w:jc w:val="center"/>
                  <w:rPr>
                    <w:sz w:val="18"/>
                    <w:szCs w:val="18"/>
                    <w:lang w:val="en-US"/>
                  </w:rPr>
                </w:pPr>
                <w:r w:rsidRPr="00430EC1">
                  <w:rPr>
                    <w:color w:val="000000"/>
                    <w:vertAlign w:val="superscript"/>
                  </w:rPr>
                  <w:t>4</w:t>
                </w:r>
              </w:p>
            </w:sdtContent>
          </w:sdt>
        </w:tc>
      </w:tr>
      <w:tr w:rsidR="007F4ABC" w:rsidRPr="00430EC1" w14:paraId="0DB39CB3" w14:textId="77777777" w:rsidTr="008F2E3C">
        <w:trPr>
          <w:jc w:val="center"/>
        </w:trPr>
        <w:tc>
          <w:tcPr>
            <w:tcW w:w="1985" w:type="dxa"/>
            <w:tcBorders>
              <w:top w:val="nil"/>
              <w:bottom w:val="nil"/>
              <w:right w:val="nil"/>
            </w:tcBorders>
            <w:vAlign w:val="center"/>
          </w:tcPr>
          <w:p w14:paraId="6986C9C2" w14:textId="77777777" w:rsidR="007F4ABC" w:rsidRPr="00430EC1" w:rsidRDefault="007F4ABC" w:rsidP="00930A84">
            <w:pPr>
              <w:jc w:val="center"/>
              <w:rPr>
                <w:sz w:val="18"/>
                <w:szCs w:val="18"/>
                <w:lang w:val="en-US"/>
              </w:rPr>
            </w:pPr>
            <w:r w:rsidRPr="00430EC1">
              <w:rPr>
                <w:b/>
                <w:bCs/>
                <w:sz w:val="18"/>
                <w:szCs w:val="18"/>
                <w:lang w:val="en-US"/>
              </w:rPr>
              <w:t>CS-Z</w:t>
            </w:r>
          </w:p>
        </w:tc>
        <w:tc>
          <w:tcPr>
            <w:tcW w:w="3969" w:type="dxa"/>
            <w:tcBorders>
              <w:top w:val="nil"/>
              <w:left w:val="nil"/>
              <w:bottom w:val="nil"/>
              <w:right w:val="nil"/>
            </w:tcBorders>
            <w:vAlign w:val="center"/>
          </w:tcPr>
          <w:p w14:paraId="72F6FCB4" w14:textId="77777777" w:rsidR="007F4ABC" w:rsidRPr="00430EC1" w:rsidRDefault="007F4ABC" w:rsidP="00930A84">
            <w:pPr>
              <w:jc w:val="center"/>
              <w:rPr>
                <w:sz w:val="18"/>
                <w:szCs w:val="18"/>
                <w:lang w:val="en-US"/>
              </w:rPr>
            </w:pP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(2S,3S)-GalNAc/</w:t>
            </w: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(2,3S)-GalNAc(6S)</w:t>
            </w:r>
          </w:p>
        </w:tc>
        <w:tc>
          <w:tcPr>
            <w:tcW w:w="1147" w:type="dxa"/>
            <w:tcBorders>
              <w:top w:val="nil"/>
              <w:left w:val="nil"/>
              <w:bottom w:val="nil"/>
              <w:right w:val="nil"/>
            </w:tcBorders>
            <w:vAlign w:val="center"/>
          </w:tcPr>
          <w:p w14:paraId="08496E72" w14:textId="77777777" w:rsidR="007F4ABC" w:rsidRPr="00430EC1" w:rsidRDefault="007F4ABC" w:rsidP="00930A84">
            <w:pPr>
              <w:jc w:val="center"/>
              <w:rPr>
                <w:sz w:val="18"/>
                <w:szCs w:val="18"/>
                <w:lang w:val="en-US"/>
              </w:rPr>
            </w:pPr>
            <w:r w:rsidRPr="00430EC1">
              <w:rPr>
                <w:sz w:val="18"/>
                <w:szCs w:val="18"/>
                <w:lang w:val="en-US"/>
              </w:rPr>
              <w:t>44:56</w:t>
            </w:r>
          </w:p>
        </w:tc>
        <w:tc>
          <w:tcPr>
            <w:tcW w:w="698" w:type="dxa"/>
            <w:tcBorders>
              <w:top w:val="nil"/>
              <w:left w:val="nil"/>
              <w:bottom w:val="nil"/>
              <w:right w:val="nil"/>
            </w:tcBorders>
          </w:tcPr>
          <w:p w14:paraId="041EB202" w14:textId="77777777" w:rsidR="007F4ABC" w:rsidRPr="00430EC1" w:rsidRDefault="007F4ABC" w:rsidP="00930A84">
            <w:pPr>
              <w:jc w:val="center"/>
              <w:rPr>
                <w:sz w:val="18"/>
                <w:szCs w:val="18"/>
                <w:lang w:val="en-US"/>
              </w:rPr>
            </w:pPr>
            <w:r w:rsidRPr="00430EC1">
              <w:rPr>
                <w:sz w:val="18"/>
                <w:szCs w:val="18"/>
                <w:lang w:val="en-US"/>
              </w:rPr>
              <w:t>2.55</w:t>
            </w:r>
          </w:p>
        </w:tc>
        <w:tc>
          <w:tcPr>
            <w:tcW w:w="1087" w:type="dxa"/>
            <w:tcBorders>
              <w:top w:val="nil"/>
              <w:left w:val="nil"/>
              <w:bottom w:val="nil"/>
            </w:tcBorders>
          </w:tcPr>
          <w:sdt>
            <w:sdtPr>
              <w:rPr>
                <w:color w:val="000000"/>
                <w:vertAlign w:val="superscript"/>
              </w:rPr>
              <w:tag w:val="MENDELEY_CITATION_v3_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"/>
              <w:id w:val="-1183515129"/>
              <w:placeholder>
                <w:docPart w:val="DefaultPlaceholder_-1854013440"/>
              </w:placeholder>
            </w:sdtPr>
            <w:sdtContent>
              <w:p w14:paraId="289F98BF" w14:textId="156FDC7B" w:rsidR="007F4ABC" w:rsidRPr="00430EC1" w:rsidRDefault="00D409FF" w:rsidP="00930A84">
                <w:pPr>
                  <w:jc w:val="center"/>
                  <w:rPr>
                    <w:sz w:val="18"/>
                    <w:szCs w:val="18"/>
                    <w:lang w:val="en-US"/>
                  </w:rPr>
                </w:pPr>
                <w:r w:rsidRPr="00430EC1">
                  <w:rPr>
                    <w:color w:val="000000"/>
                    <w:vertAlign w:val="superscript"/>
                  </w:rPr>
                  <w:t>4</w:t>
                </w:r>
              </w:p>
            </w:sdtContent>
          </w:sdt>
        </w:tc>
      </w:tr>
      <w:tr w:rsidR="007F4ABC" w:rsidRPr="00430EC1" w14:paraId="114ACC97" w14:textId="77777777" w:rsidTr="008F2E3C">
        <w:trPr>
          <w:jc w:val="center"/>
        </w:trPr>
        <w:tc>
          <w:tcPr>
            <w:tcW w:w="1985" w:type="dxa"/>
            <w:tcBorders>
              <w:top w:val="nil"/>
              <w:bottom w:val="nil"/>
              <w:right w:val="nil"/>
            </w:tcBorders>
            <w:vAlign w:val="center"/>
          </w:tcPr>
          <w:p w14:paraId="3E8F332E" w14:textId="77777777" w:rsidR="007F4ABC" w:rsidRPr="00430EC1" w:rsidRDefault="007F4ABC" w:rsidP="00930A84">
            <w:pPr>
              <w:jc w:val="center"/>
              <w:rPr>
                <w:sz w:val="18"/>
                <w:szCs w:val="18"/>
                <w:lang w:val="en-US"/>
              </w:rPr>
            </w:pPr>
            <w:r w:rsidRPr="00430EC1">
              <w:rPr>
                <w:b/>
                <w:bCs/>
                <w:sz w:val="18"/>
                <w:szCs w:val="18"/>
                <w:lang w:val="en-US"/>
              </w:rPr>
              <w:t>CS-Q</w:t>
            </w:r>
          </w:p>
        </w:tc>
        <w:tc>
          <w:tcPr>
            <w:tcW w:w="3969" w:type="dxa"/>
            <w:tcBorders>
              <w:top w:val="nil"/>
              <w:left w:val="nil"/>
              <w:bottom w:val="nil"/>
              <w:right w:val="nil"/>
            </w:tcBorders>
            <w:vAlign w:val="center"/>
          </w:tcPr>
          <w:p w14:paraId="16AB2F60" w14:textId="77777777" w:rsidR="007F4ABC" w:rsidRPr="00430EC1" w:rsidRDefault="007F4ABC" w:rsidP="00930A84">
            <w:pPr>
              <w:jc w:val="center"/>
              <w:rPr>
                <w:sz w:val="18"/>
                <w:szCs w:val="18"/>
                <w:lang w:val="en-US"/>
              </w:rPr>
            </w:pP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(3S)-GalNAc/</w:t>
            </w: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(3S)-GalNAc(6S)</w:t>
            </w:r>
          </w:p>
        </w:tc>
        <w:tc>
          <w:tcPr>
            <w:tcW w:w="1147" w:type="dxa"/>
            <w:tcBorders>
              <w:top w:val="nil"/>
              <w:left w:val="nil"/>
              <w:bottom w:val="nil"/>
              <w:right w:val="nil"/>
            </w:tcBorders>
            <w:vAlign w:val="center"/>
          </w:tcPr>
          <w:p w14:paraId="40452A2D" w14:textId="77777777" w:rsidR="007F4ABC" w:rsidRPr="00430EC1" w:rsidRDefault="007F4ABC" w:rsidP="00930A84">
            <w:pPr>
              <w:jc w:val="center"/>
              <w:rPr>
                <w:sz w:val="18"/>
                <w:szCs w:val="18"/>
                <w:lang w:val="en-US"/>
              </w:rPr>
            </w:pPr>
            <w:r w:rsidRPr="00430EC1">
              <w:rPr>
                <w:sz w:val="18"/>
                <w:szCs w:val="18"/>
                <w:lang w:val="en-US"/>
              </w:rPr>
              <w:t>77:23</w:t>
            </w:r>
          </w:p>
        </w:tc>
        <w:tc>
          <w:tcPr>
            <w:tcW w:w="698" w:type="dxa"/>
            <w:tcBorders>
              <w:top w:val="nil"/>
              <w:left w:val="nil"/>
              <w:bottom w:val="nil"/>
              <w:right w:val="nil"/>
            </w:tcBorders>
          </w:tcPr>
          <w:p w14:paraId="386FD1F2" w14:textId="77777777" w:rsidR="007F4ABC" w:rsidRPr="00430EC1" w:rsidRDefault="007F4ABC" w:rsidP="00930A84">
            <w:pPr>
              <w:jc w:val="center"/>
              <w:rPr>
                <w:sz w:val="18"/>
                <w:szCs w:val="18"/>
                <w:lang w:val="en-US"/>
              </w:rPr>
            </w:pPr>
            <w:r w:rsidRPr="00430EC1">
              <w:rPr>
                <w:sz w:val="18"/>
                <w:szCs w:val="18"/>
                <w:lang w:val="en-US"/>
              </w:rPr>
              <w:t>1.23</w:t>
            </w:r>
          </w:p>
        </w:tc>
        <w:tc>
          <w:tcPr>
            <w:tcW w:w="1087" w:type="dxa"/>
            <w:tcBorders>
              <w:top w:val="nil"/>
              <w:left w:val="nil"/>
              <w:bottom w:val="nil"/>
            </w:tcBorders>
          </w:tcPr>
          <w:sdt>
            <w:sdtPr>
              <w:rPr>
                <w:color w:val="000000"/>
                <w:vertAlign w:val="superscript"/>
              </w:rPr>
              <w:tag w:val="MENDELEY_CITATION_v3_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"/>
              <w:id w:val="-1732146021"/>
              <w:placeholder>
                <w:docPart w:val="DefaultPlaceholder_-1854013440"/>
              </w:placeholder>
            </w:sdtPr>
            <w:sdtContent>
              <w:p w14:paraId="34D60356" w14:textId="3C933A4E" w:rsidR="007F4ABC" w:rsidRPr="00430EC1" w:rsidRDefault="00D409FF" w:rsidP="00930A84">
                <w:pPr>
                  <w:jc w:val="center"/>
                  <w:rPr>
                    <w:sz w:val="18"/>
                    <w:szCs w:val="18"/>
                    <w:lang w:val="en-US"/>
                  </w:rPr>
                </w:pPr>
                <w:r w:rsidRPr="00430EC1">
                  <w:rPr>
                    <w:color w:val="000000"/>
                    <w:vertAlign w:val="superscript"/>
                  </w:rPr>
                  <w:t>4</w:t>
                </w:r>
              </w:p>
            </w:sdtContent>
          </w:sdt>
        </w:tc>
      </w:tr>
      <w:tr w:rsidR="007F4ABC" w:rsidRPr="00430EC1" w14:paraId="028D0F0F" w14:textId="77777777" w:rsidTr="008F2E3C">
        <w:trPr>
          <w:jc w:val="center"/>
        </w:trPr>
        <w:tc>
          <w:tcPr>
            <w:tcW w:w="1985" w:type="dxa"/>
            <w:tcBorders>
              <w:top w:val="nil"/>
              <w:bottom w:val="nil"/>
              <w:right w:val="nil"/>
            </w:tcBorders>
            <w:vAlign w:val="center"/>
          </w:tcPr>
          <w:p w14:paraId="7D97883B" w14:textId="77777777" w:rsidR="007F4ABC" w:rsidRPr="00430EC1" w:rsidRDefault="007F4ABC" w:rsidP="00930A84">
            <w:pPr>
              <w:jc w:val="center"/>
              <w:rPr>
                <w:sz w:val="18"/>
                <w:szCs w:val="18"/>
                <w:lang w:val="en-US"/>
              </w:rPr>
            </w:pPr>
            <w:r w:rsidRPr="00430EC1">
              <w:rPr>
                <w:b/>
                <w:bCs/>
                <w:sz w:val="18"/>
                <w:szCs w:val="18"/>
                <w:lang w:val="en-US"/>
              </w:rPr>
              <w:t>CS-A,C</w:t>
            </w:r>
          </w:p>
        </w:tc>
        <w:tc>
          <w:tcPr>
            <w:tcW w:w="3969" w:type="dxa"/>
            <w:tcBorders>
              <w:top w:val="nil"/>
              <w:left w:val="nil"/>
              <w:bottom w:val="nil"/>
              <w:right w:val="nil"/>
            </w:tcBorders>
            <w:vAlign w:val="center"/>
          </w:tcPr>
          <w:p w14:paraId="3952354C" w14:textId="77777777" w:rsidR="007F4ABC" w:rsidRPr="00430EC1" w:rsidRDefault="007F4ABC" w:rsidP="00930A84">
            <w:pPr>
              <w:jc w:val="center"/>
              <w:rPr>
                <w:sz w:val="18"/>
                <w:szCs w:val="18"/>
                <w:lang w:val="en-US"/>
              </w:rPr>
            </w:pP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-GalNAc(4S)/</w:t>
            </w: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-GalNAc(6S)</w:t>
            </w:r>
          </w:p>
        </w:tc>
        <w:tc>
          <w:tcPr>
            <w:tcW w:w="1147" w:type="dxa"/>
            <w:tcBorders>
              <w:top w:val="nil"/>
              <w:left w:val="nil"/>
              <w:bottom w:val="nil"/>
              <w:right w:val="nil"/>
            </w:tcBorders>
            <w:vAlign w:val="center"/>
          </w:tcPr>
          <w:p w14:paraId="21D373D0" w14:textId="77777777" w:rsidR="007F4ABC" w:rsidRPr="00430EC1" w:rsidRDefault="007F4ABC" w:rsidP="00930A84">
            <w:pPr>
              <w:jc w:val="center"/>
              <w:rPr>
                <w:sz w:val="18"/>
                <w:szCs w:val="18"/>
                <w:lang w:val="en-US"/>
              </w:rPr>
            </w:pPr>
            <w:r w:rsidRPr="00430EC1">
              <w:rPr>
                <w:sz w:val="18"/>
                <w:szCs w:val="18"/>
                <w:lang w:val="en-US"/>
              </w:rPr>
              <w:t>75:25</w:t>
            </w:r>
          </w:p>
        </w:tc>
        <w:tc>
          <w:tcPr>
            <w:tcW w:w="698" w:type="dxa"/>
            <w:tcBorders>
              <w:top w:val="nil"/>
              <w:left w:val="nil"/>
              <w:bottom w:val="nil"/>
              <w:right w:val="nil"/>
            </w:tcBorders>
          </w:tcPr>
          <w:p w14:paraId="480EA5D0" w14:textId="77777777" w:rsidR="007F4ABC" w:rsidRPr="00430EC1" w:rsidRDefault="007F4ABC" w:rsidP="00930A84">
            <w:pPr>
              <w:jc w:val="center"/>
              <w:rPr>
                <w:sz w:val="18"/>
                <w:szCs w:val="18"/>
                <w:lang w:val="en-US"/>
              </w:rPr>
            </w:pPr>
            <w:r w:rsidRPr="00430EC1">
              <w:rPr>
                <w:sz w:val="18"/>
                <w:szCs w:val="18"/>
                <w:lang w:val="en-US"/>
              </w:rPr>
              <w:t>0.97</w:t>
            </w:r>
          </w:p>
        </w:tc>
        <w:tc>
          <w:tcPr>
            <w:tcW w:w="1087" w:type="dxa"/>
            <w:tcBorders>
              <w:top w:val="nil"/>
              <w:left w:val="nil"/>
              <w:bottom w:val="nil"/>
            </w:tcBorders>
          </w:tcPr>
          <w:sdt>
            <w:sdtPr>
              <w:rPr>
                <w:color w:val="000000"/>
                <w:vertAlign w:val="superscript"/>
              </w:rPr>
              <w:tag w:val="MENDELEY_CITATION_v3_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lJldnVlbHRhIiwiZ2l2ZW4iOiJKdWxpYS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"/>
              <w:id w:val="1051573735"/>
              <w:placeholder>
                <w:docPart w:val="DefaultPlaceholder_-1854013440"/>
              </w:placeholder>
            </w:sdtPr>
            <w:sdtContent>
              <w:p w14:paraId="74FBFFB1" w14:textId="0D86527F" w:rsidR="007F4ABC" w:rsidRPr="00430EC1" w:rsidRDefault="00D409FF" w:rsidP="00930A84">
                <w:pPr>
                  <w:jc w:val="center"/>
                  <w:rPr>
                    <w:sz w:val="18"/>
                    <w:szCs w:val="18"/>
                    <w:lang w:val="en-US"/>
                  </w:rPr>
                </w:pPr>
                <w:r w:rsidRPr="00430EC1">
                  <w:rPr>
                    <w:color w:val="000000"/>
                    <w:vertAlign w:val="superscript"/>
                  </w:rPr>
                  <w:t>5</w:t>
                </w:r>
              </w:p>
            </w:sdtContent>
          </w:sdt>
        </w:tc>
      </w:tr>
      <w:tr w:rsidR="007F4ABC" w:rsidRPr="00430EC1" w14:paraId="38A05D7A" w14:textId="77777777" w:rsidTr="008F2E3C">
        <w:trPr>
          <w:jc w:val="center"/>
        </w:trPr>
        <w:tc>
          <w:tcPr>
            <w:tcW w:w="1985" w:type="dxa"/>
            <w:tcBorders>
              <w:top w:val="nil"/>
              <w:bottom w:val="single" w:sz="12" w:space="0" w:color="auto"/>
              <w:right w:val="nil"/>
            </w:tcBorders>
            <w:vAlign w:val="center"/>
          </w:tcPr>
          <w:p w14:paraId="78875955" w14:textId="77777777" w:rsidR="007F4ABC" w:rsidRPr="00430EC1" w:rsidRDefault="007F4ABC" w:rsidP="00930A84">
            <w:pPr>
              <w:jc w:val="center"/>
              <w:rPr>
                <w:b/>
                <w:sz w:val="18"/>
                <w:szCs w:val="18"/>
                <w:lang w:val="en-US"/>
              </w:rPr>
            </w:pPr>
            <w:r w:rsidRPr="00430EC1">
              <w:rPr>
                <w:b/>
                <w:sz w:val="18"/>
                <w:szCs w:val="18"/>
                <w:lang w:val="en-US"/>
              </w:rPr>
              <w:t>CS-A</w:t>
            </w:r>
          </w:p>
        </w:tc>
        <w:tc>
          <w:tcPr>
            <w:tcW w:w="3969" w:type="dxa"/>
            <w:tcBorders>
              <w:top w:val="nil"/>
              <w:left w:val="nil"/>
              <w:bottom w:val="single" w:sz="12" w:space="0" w:color="auto"/>
              <w:right w:val="nil"/>
            </w:tcBorders>
            <w:vAlign w:val="center"/>
          </w:tcPr>
          <w:p w14:paraId="7B7B1C7F" w14:textId="77777777" w:rsidR="007F4ABC" w:rsidRPr="00430EC1" w:rsidRDefault="007F4ABC" w:rsidP="00930A84">
            <w:pPr>
              <w:jc w:val="center"/>
              <w:rPr>
                <w:sz w:val="18"/>
                <w:szCs w:val="18"/>
                <w:lang w:val="en-US"/>
              </w:rPr>
            </w:pP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-GalNAc(4S)/</w:t>
            </w:r>
            <w:proofErr w:type="spellStart"/>
            <w:r w:rsidRPr="00430EC1">
              <w:rPr>
                <w:rFonts w:cs="Arial"/>
                <w:color w:val="222222"/>
                <w:sz w:val="18"/>
                <w:szCs w:val="18"/>
                <w:shd w:val="clear" w:color="auto" w:fill="FFFFFF"/>
                <w:lang w:val="en-US"/>
              </w:rPr>
              <w:t>GlcA</w:t>
            </w:r>
            <w:proofErr w:type="spellEnd"/>
            <w:r w:rsidRPr="00430EC1">
              <w:rPr>
                <w:rFonts w:cs="Arial"/>
                <w:color w:val="222222"/>
                <w:sz w:val="18"/>
                <w:szCs w:val="18"/>
                <w:shd w:val="clear" w:color="auto" w:fill="FFFFFF"/>
                <w:lang w:val="en-US"/>
              </w:rPr>
              <w:t>-GalNAc</w:t>
            </w:r>
          </w:p>
        </w:tc>
        <w:tc>
          <w:tcPr>
            <w:tcW w:w="1147" w:type="dxa"/>
            <w:tcBorders>
              <w:top w:val="nil"/>
              <w:left w:val="nil"/>
              <w:bottom w:val="single" w:sz="12" w:space="0" w:color="auto"/>
              <w:right w:val="nil"/>
            </w:tcBorders>
            <w:vAlign w:val="center"/>
          </w:tcPr>
          <w:p w14:paraId="3D012667" w14:textId="77777777" w:rsidR="007F4ABC" w:rsidRPr="00430EC1" w:rsidRDefault="007F4ABC" w:rsidP="00930A84">
            <w:pPr>
              <w:jc w:val="center"/>
              <w:rPr>
                <w:sz w:val="18"/>
                <w:szCs w:val="18"/>
                <w:lang w:val="en-US"/>
              </w:rPr>
            </w:pPr>
            <w:r w:rsidRPr="00430EC1">
              <w:rPr>
                <w:sz w:val="18"/>
                <w:szCs w:val="18"/>
                <w:lang w:val="en-US"/>
              </w:rPr>
              <w:t>75:25</w:t>
            </w:r>
          </w:p>
        </w:tc>
        <w:tc>
          <w:tcPr>
            <w:tcW w:w="698" w:type="dxa"/>
            <w:tcBorders>
              <w:top w:val="nil"/>
              <w:left w:val="nil"/>
              <w:bottom w:val="single" w:sz="12" w:space="0" w:color="auto"/>
              <w:right w:val="nil"/>
            </w:tcBorders>
          </w:tcPr>
          <w:p w14:paraId="702B1767" w14:textId="77777777" w:rsidR="007F4ABC" w:rsidRPr="00430EC1" w:rsidRDefault="007F4ABC" w:rsidP="00930A84">
            <w:pPr>
              <w:jc w:val="center"/>
              <w:rPr>
                <w:sz w:val="18"/>
                <w:szCs w:val="18"/>
                <w:lang w:val="en-US"/>
              </w:rPr>
            </w:pPr>
            <w:r w:rsidRPr="00430EC1">
              <w:rPr>
                <w:sz w:val="18"/>
                <w:szCs w:val="18"/>
                <w:lang w:val="en-US"/>
              </w:rPr>
              <w:t>0.75</w:t>
            </w:r>
          </w:p>
        </w:tc>
        <w:tc>
          <w:tcPr>
            <w:tcW w:w="1087" w:type="dxa"/>
            <w:tcBorders>
              <w:top w:val="nil"/>
              <w:left w:val="nil"/>
              <w:bottom w:val="single" w:sz="12" w:space="0" w:color="auto"/>
            </w:tcBorders>
          </w:tcPr>
          <w:sdt>
            <w:sdtPr>
              <w:rPr>
                <w:color w:val="000000"/>
                <w:vertAlign w:val="superscript"/>
              </w:rPr>
              <w:tag w:val="MENDELEY_CITATION_v3_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lJldnVlbHRhIiwiZ2l2ZW4iOiJKdWxpYS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"/>
              <w:id w:val="-1471589774"/>
              <w:placeholder>
                <w:docPart w:val="DefaultPlaceholder_-1854013440"/>
              </w:placeholder>
            </w:sdtPr>
            <w:sdtContent>
              <w:p w14:paraId="402DD064" w14:textId="098CFE83" w:rsidR="007F4ABC" w:rsidRPr="00430EC1" w:rsidRDefault="00D409FF" w:rsidP="00930A84">
                <w:pPr>
                  <w:jc w:val="center"/>
                  <w:rPr>
                    <w:sz w:val="18"/>
                    <w:szCs w:val="18"/>
                    <w:lang w:val="en-US"/>
                  </w:rPr>
                </w:pPr>
                <w:r w:rsidRPr="00430EC1">
                  <w:rPr>
                    <w:color w:val="000000"/>
                    <w:vertAlign w:val="superscript"/>
                  </w:rPr>
                  <w:t>5</w:t>
                </w:r>
              </w:p>
            </w:sdtContent>
          </w:sdt>
        </w:tc>
      </w:tr>
    </w:tbl>
    <w:p w14:paraId="7B2EE04B" w14:textId="77777777" w:rsidR="007F4ABC" w:rsidRPr="00430EC1" w:rsidRDefault="007F4ABC" w:rsidP="00E306D5">
      <w:pPr>
        <w:spacing w:before="240"/>
        <w:ind w:left="360"/>
        <w:rPr>
          <w:b/>
          <w:lang w:val="en-US"/>
        </w:rPr>
      </w:pPr>
    </w:p>
    <w:p w14:paraId="505F8851" w14:textId="77777777" w:rsidR="007F4ABC" w:rsidRPr="00430EC1" w:rsidRDefault="007F4ABC" w:rsidP="007A381B">
      <w:pPr>
        <w:spacing w:before="240"/>
        <w:ind w:left="709" w:hanging="283"/>
        <w:rPr>
          <w:b/>
          <w:lang w:val="en-US"/>
        </w:rPr>
      </w:pPr>
    </w:p>
    <w:p w14:paraId="7BFD7AFE" w14:textId="77777777" w:rsidR="007F4ABC" w:rsidRPr="00430EC1" w:rsidRDefault="007F4ABC" w:rsidP="007A381B">
      <w:pPr>
        <w:pStyle w:val="ListParagraph"/>
        <w:numPr>
          <w:ilvl w:val="0"/>
          <w:numId w:val="19"/>
        </w:numPr>
        <w:spacing w:before="240"/>
        <w:rPr>
          <w:b/>
          <w:lang w:val="en-US"/>
        </w:rPr>
      </w:pPr>
      <w:r w:rsidRPr="00430EC1">
        <w:rPr>
          <w:b/>
          <w:lang w:val="en-US"/>
        </w:rPr>
        <w:t xml:space="preserve">Preparation of 23-m15 and 15-m10 starting </w:t>
      </w:r>
      <w:proofErr w:type="spellStart"/>
      <w:r w:rsidRPr="00430EC1">
        <w:rPr>
          <w:b/>
          <w:lang w:val="en-US"/>
        </w:rPr>
        <w:t>chitosans</w:t>
      </w:r>
      <w:proofErr w:type="spellEnd"/>
    </w:p>
    <w:p w14:paraId="46644DDF" w14:textId="1600E0A0" w:rsidR="007F4ABC" w:rsidRPr="00430EC1" w:rsidRDefault="007F4ABC" w:rsidP="00AD15C0">
      <w:pPr>
        <w:spacing w:before="240"/>
        <w:rPr>
          <w:sz w:val="22"/>
          <w:szCs w:val="22"/>
          <w:lang w:val="en-US"/>
        </w:rPr>
      </w:pPr>
      <w:r w:rsidRPr="00430EC1">
        <w:rPr>
          <w:rFonts w:cs="Arial"/>
          <w:color w:val="1F1F1F"/>
          <w:sz w:val="22"/>
          <w:szCs w:val="22"/>
          <w:lang w:val="en-US"/>
        </w:rPr>
        <w:t xml:space="preserve">Starting chitosan (degree of deacetylation 85%; molecular weight 50–150 </w:t>
      </w:r>
      <w:proofErr w:type="spellStart"/>
      <w:r w:rsidRPr="00430EC1">
        <w:rPr>
          <w:rFonts w:cs="Arial"/>
          <w:color w:val="1F1F1F"/>
          <w:sz w:val="22"/>
          <w:szCs w:val="22"/>
          <w:lang w:val="en-US"/>
        </w:rPr>
        <w:t>kDa</w:t>
      </w:r>
      <w:proofErr w:type="spellEnd"/>
      <w:r w:rsidRPr="00430EC1">
        <w:rPr>
          <w:rFonts w:cs="Arial"/>
          <w:color w:val="1F1F1F"/>
          <w:sz w:val="22"/>
          <w:szCs w:val="22"/>
          <w:lang w:val="en-US"/>
        </w:rPr>
        <w:t>) was purchased from IDEBIO, S.L. (Spain) and purified before use.</w:t>
      </w:r>
      <w:sdt>
        <w:sdtPr>
          <w:rPr>
            <w:rFonts w:cs="Arial"/>
            <w:color w:val="000000"/>
            <w:sz w:val="22"/>
            <w:szCs w:val="22"/>
            <w:vertAlign w:val="superscript"/>
            <w:lang w:val="en-US"/>
          </w:rPr>
          <w:tag w:val="MENDELEY_CITATION_v3_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"/>
          <w:id w:val="-1031491447"/>
          <w:placeholder>
            <w:docPart w:val="DefaultPlaceholder_-1854013440"/>
          </w:placeholder>
        </w:sdtPr>
        <w:sdtEndPr>
          <w:rPr>
            <w:rFonts w:cs="Times New Roman"/>
            <w:sz w:val="24"/>
            <w:szCs w:val="24"/>
            <w:lang w:val="en-GB"/>
          </w:rPr>
        </w:sdtEndPr>
        <w:sdtContent>
          <w:r w:rsidR="00D409FF" w:rsidRPr="00430EC1">
            <w:rPr>
              <w:color w:val="000000"/>
              <w:vertAlign w:val="superscript"/>
            </w:rPr>
            <w:t>6</w:t>
          </w:r>
        </w:sdtContent>
      </w:sdt>
      <w:r w:rsidRPr="00430EC1">
        <w:rPr>
          <w:rFonts w:cs="Arial"/>
          <w:color w:val="1F1F1F"/>
          <w:sz w:val="22"/>
          <w:szCs w:val="22"/>
          <w:lang w:val="en-US"/>
        </w:rPr>
        <w:t xml:space="preserve"> Briefly, chitosan (5.0 g) was dissolved in a 0.5 M solution of acetic acid in water (1 L), and the solution was stirred for 24 h, keeping the pH between 4.0 and 4.5 by adding acetic acid as needed. The solution was then filtered to remove undissolved particles, and chitosan was precipitated again with an aqueous NaOH solution (10% w/v) until the pH = 8. The resulting suspension was centrifuged (15 min, 3900 rpm) and the supernatant was removed, with the remaining solid washed with an EtOH/H</w:t>
      </w:r>
      <w:r w:rsidRPr="00430EC1">
        <w:rPr>
          <w:rFonts w:cs="Arial"/>
          <w:color w:val="1F1F1F"/>
          <w:sz w:val="22"/>
          <w:szCs w:val="22"/>
          <w:vertAlign w:val="subscript"/>
          <w:lang w:val="en-US"/>
        </w:rPr>
        <w:t>2</w:t>
      </w:r>
      <w:r w:rsidRPr="00430EC1">
        <w:rPr>
          <w:rFonts w:cs="Arial"/>
          <w:color w:val="1F1F1F"/>
          <w:sz w:val="22"/>
          <w:szCs w:val="22"/>
          <w:lang w:val="en-US"/>
        </w:rPr>
        <w:t>O mixture (70:30 v/v → 50:50 v/v → 30:70 v/v → 0:100) (400 mL). The resulting solid was finally resuspended in H</w:t>
      </w:r>
      <w:r w:rsidRPr="00430EC1">
        <w:rPr>
          <w:rFonts w:cs="Arial"/>
          <w:color w:val="1F1F1F"/>
          <w:sz w:val="22"/>
          <w:szCs w:val="22"/>
          <w:vertAlign w:val="subscript"/>
          <w:lang w:val="en-US"/>
        </w:rPr>
        <w:t>2</w:t>
      </w:r>
      <w:r w:rsidRPr="00430EC1">
        <w:rPr>
          <w:rFonts w:cs="Arial"/>
          <w:color w:val="1F1F1F"/>
          <w:sz w:val="22"/>
          <w:szCs w:val="22"/>
          <w:lang w:val="en-US"/>
        </w:rPr>
        <w:t xml:space="preserve">O and lyophilized. Purified chitosan (1.0 g) was solved in a 0.1N aqueous solution of HCl (66 mL) </w:t>
      </w:r>
      <w:r w:rsidRPr="00430EC1">
        <w:rPr>
          <w:sz w:val="22"/>
          <w:szCs w:val="22"/>
          <w:lang w:val="en-US"/>
        </w:rPr>
        <w:t>and was stirred overnight at room temperature. Subsequently, the solution was heated in an orbital shaker (100 rpm). In parallel, KNO</w:t>
      </w:r>
      <w:r w:rsidRPr="00430EC1">
        <w:rPr>
          <w:sz w:val="22"/>
          <w:szCs w:val="22"/>
          <w:vertAlign w:val="subscript"/>
          <w:lang w:val="en-US"/>
        </w:rPr>
        <w:t>2</w:t>
      </w:r>
      <w:r w:rsidRPr="00430EC1">
        <w:rPr>
          <w:sz w:val="22"/>
          <w:szCs w:val="22"/>
          <w:lang w:val="en-US"/>
        </w:rPr>
        <w:t xml:space="preserve"> (6.7 mg) was solved in an aqueous solution of HCl (0.1 N) (2.5 mL) at 37 °C in a dark bottle, on which is poured the chitosan solution. The mixture was reacted for 7 min (</w:t>
      </w:r>
      <w:r w:rsidRPr="00430EC1">
        <w:rPr>
          <w:lang w:val="en-US"/>
        </w:rPr>
        <w:t>23-m15)</w:t>
      </w:r>
      <w:r w:rsidRPr="00430EC1">
        <w:rPr>
          <w:sz w:val="22"/>
          <w:szCs w:val="22"/>
          <w:lang w:val="en-US"/>
        </w:rPr>
        <w:t xml:space="preserve"> or 15 min (</w:t>
      </w:r>
      <w:r w:rsidRPr="00430EC1">
        <w:rPr>
          <w:lang w:val="en-US"/>
        </w:rPr>
        <w:t>15-m10)</w:t>
      </w:r>
      <w:r w:rsidRPr="00430EC1">
        <w:rPr>
          <w:sz w:val="22"/>
          <w:szCs w:val="22"/>
          <w:lang w:val="en-US"/>
        </w:rPr>
        <w:t>, and then chitosan was precipitated with an aqueous solution of NaOH (50% w/v) until pH= 8. The precipitate was washed with mixtures of H</w:t>
      </w:r>
      <w:r w:rsidRPr="00430EC1">
        <w:rPr>
          <w:sz w:val="22"/>
          <w:szCs w:val="22"/>
          <w:vertAlign w:val="subscript"/>
          <w:lang w:val="en-US"/>
        </w:rPr>
        <w:t>2</w:t>
      </w:r>
      <w:r w:rsidRPr="00430EC1">
        <w:rPr>
          <w:sz w:val="22"/>
          <w:szCs w:val="22"/>
          <w:lang w:val="en-US"/>
        </w:rPr>
        <w:t>O/EtOH (80:20; 90:10; 100:0). Finally, the solid was dried at 60 °C and analyzed by GPC.</w:t>
      </w:r>
    </w:p>
    <w:p w14:paraId="110C378F" w14:textId="77777777" w:rsidR="007F4ABC" w:rsidRPr="00430EC1" w:rsidRDefault="007F4ABC" w:rsidP="003E736D">
      <w:pPr>
        <w:rPr>
          <w:sz w:val="22"/>
          <w:szCs w:val="22"/>
          <w:lang w:val="en-US"/>
        </w:rPr>
      </w:pPr>
      <w:r w:rsidRPr="00430EC1">
        <w:rPr>
          <w:b/>
          <w:sz w:val="22"/>
          <w:szCs w:val="22"/>
          <w:lang w:val="en-US"/>
        </w:rPr>
        <w:t>Table S3.</w:t>
      </w:r>
      <w:r w:rsidRPr="00430EC1">
        <w:rPr>
          <w:sz w:val="22"/>
          <w:szCs w:val="22"/>
          <w:lang w:val="en-US"/>
        </w:rPr>
        <w:t xml:space="preserve"> </w:t>
      </w:r>
      <w:r w:rsidRPr="00430EC1">
        <w:rPr>
          <w:rFonts w:cs="Arial"/>
          <w:sz w:val="22"/>
          <w:szCs w:val="22"/>
          <w:lang w:val="en-US"/>
        </w:rPr>
        <w:t xml:space="preserve">Starting </w:t>
      </w:r>
      <w:proofErr w:type="spellStart"/>
      <w:r w:rsidRPr="00430EC1">
        <w:rPr>
          <w:rFonts w:cs="Arial"/>
          <w:sz w:val="22"/>
          <w:szCs w:val="22"/>
          <w:lang w:val="en-US"/>
        </w:rPr>
        <w:t>chitosans</w:t>
      </w:r>
      <w:proofErr w:type="spellEnd"/>
      <w:r w:rsidRPr="00430EC1">
        <w:rPr>
          <w:rFonts w:cs="Arial"/>
          <w:sz w:val="22"/>
          <w:szCs w:val="22"/>
          <w:lang w:val="en-US"/>
        </w:rPr>
        <w:t xml:space="preserve"> were obtained from commercial suppliers or by homemade preparation</w:t>
      </w:r>
    </w:p>
    <w:tbl>
      <w:tblPr>
        <w:tblStyle w:val="TableGrid"/>
        <w:tblW w:w="0" w:type="auto"/>
        <w:jc w:val="center"/>
        <w:tblBorders>
          <w:top w:val="single" w:sz="12" w:space="0" w:color="auto"/>
          <w:left w:val="none" w:sz="0" w:space="0" w:color="auto"/>
          <w:bottom w:val="single" w:sz="12" w:space="0" w:color="auto"/>
          <w:right w:val="none" w:sz="0" w:space="0" w:color="auto"/>
          <w:insideH w:val="single" w:sz="12" w:space="0" w:color="auto"/>
          <w:insideV w:val="single" w:sz="12" w:space="0" w:color="auto"/>
        </w:tblBorders>
        <w:tblLook w:val="04A0" w:firstRow="1" w:lastRow="0" w:firstColumn="1" w:lastColumn="0" w:noHBand="0" w:noVBand="1"/>
      </w:tblPr>
      <w:tblGrid>
        <w:gridCol w:w="1418"/>
        <w:gridCol w:w="1701"/>
        <w:gridCol w:w="751"/>
        <w:gridCol w:w="2424"/>
      </w:tblGrid>
      <w:tr w:rsidR="007F4ABC" w:rsidRPr="00430EC1" w14:paraId="45BB5BAF" w14:textId="77777777" w:rsidTr="008D50AE">
        <w:trPr>
          <w:jc w:val="center"/>
        </w:trPr>
        <w:tc>
          <w:tcPr>
            <w:tcW w:w="1418" w:type="dxa"/>
            <w:tcBorders>
              <w:top w:val="single" w:sz="12" w:space="0" w:color="auto"/>
              <w:bottom w:val="single" w:sz="12" w:space="0" w:color="auto"/>
              <w:right w:val="nil"/>
            </w:tcBorders>
            <w:shd w:val="clear" w:color="auto" w:fill="auto"/>
          </w:tcPr>
          <w:p w14:paraId="1CBC30BC" w14:textId="77777777" w:rsidR="007F4ABC" w:rsidRPr="00430EC1" w:rsidRDefault="007F4ABC" w:rsidP="008D50AE">
            <w:pPr>
              <w:jc w:val="center"/>
              <w:rPr>
                <w:b/>
                <w:sz w:val="18"/>
                <w:szCs w:val="18"/>
                <w:vertAlign w:val="superscript"/>
                <w:lang w:val="en-US"/>
              </w:rPr>
            </w:pPr>
            <w:r w:rsidRPr="00430EC1">
              <w:rPr>
                <w:b/>
                <w:sz w:val="18"/>
                <w:szCs w:val="18"/>
                <w:lang w:val="en-US"/>
              </w:rPr>
              <w:t>Chitosan</w:t>
            </w:r>
            <w:r w:rsidRPr="00430EC1">
              <w:rPr>
                <w:sz w:val="18"/>
                <w:szCs w:val="18"/>
                <w:vertAlign w:val="superscript"/>
                <w:lang w:val="en-US"/>
              </w:rPr>
              <w:t>[a]</w:t>
            </w:r>
          </w:p>
        </w:tc>
        <w:tc>
          <w:tcPr>
            <w:tcW w:w="1701" w:type="dxa"/>
            <w:tcBorders>
              <w:top w:val="single" w:sz="12" w:space="0" w:color="auto"/>
              <w:left w:val="nil"/>
              <w:bottom w:val="single" w:sz="12" w:space="0" w:color="auto"/>
              <w:right w:val="nil"/>
            </w:tcBorders>
            <w:shd w:val="clear" w:color="auto" w:fill="auto"/>
            <w:vAlign w:val="center"/>
          </w:tcPr>
          <w:p w14:paraId="7AA65038" w14:textId="77777777" w:rsidR="007F4ABC" w:rsidRPr="00430EC1" w:rsidRDefault="007F4ABC" w:rsidP="008D50AE">
            <w:pPr>
              <w:jc w:val="center"/>
              <w:rPr>
                <w:sz w:val="18"/>
                <w:szCs w:val="18"/>
                <w:lang w:val="en-US"/>
              </w:rPr>
            </w:pPr>
            <w:r w:rsidRPr="00430EC1">
              <w:rPr>
                <w:b/>
                <w:sz w:val="18"/>
                <w:szCs w:val="18"/>
                <w:lang w:val="en-US"/>
              </w:rPr>
              <w:t xml:space="preserve">Mw </w:t>
            </w:r>
            <w:r w:rsidRPr="00430EC1">
              <w:rPr>
                <w:sz w:val="18"/>
                <w:szCs w:val="18"/>
                <w:lang w:val="en-US"/>
              </w:rPr>
              <w:t>(</w:t>
            </w:r>
            <w:proofErr w:type="spellStart"/>
            <w:r w:rsidRPr="00430EC1">
              <w:rPr>
                <w:sz w:val="18"/>
                <w:szCs w:val="18"/>
                <w:lang w:val="en-US"/>
              </w:rPr>
              <w:t>KDa</w:t>
            </w:r>
            <w:proofErr w:type="spellEnd"/>
            <w:r w:rsidRPr="00430EC1">
              <w:rPr>
                <w:sz w:val="18"/>
                <w:szCs w:val="18"/>
                <w:lang w:val="en-US"/>
              </w:rPr>
              <w:t>)</w:t>
            </w:r>
          </w:p>
        </w:tc>
        <w:tc>
          <w:tcPr>
            <w:tcW w:w="751" w:type="dxa"/>
            <w:tcBorders>
              <w:top w:val="single" w:sz="12" w:space="0" w:color="auto"/>
              <w:left w:val="nil"/>
              <w:bottom w:val="single" w:sz="12" w:space="0" w:color="auto"/>
              <w:right w:val="nil"/>
            </w:tcBorders>
            <w:shd w:val="clear" w:color="auto" w:fill="auto"/>
            <w:vAlign w:val="center"/>
          </w:tcPr>
          <w:p w14:paraId="59606FD3" w14:textId="77777777" w:rsidR="007F4ABC" w:rsidRPr="00430EC1" w:rsidRDefault="007F4ABC" w:rsidP="00930A84">
            <w:pPr>
              <w:rPr>
                <w:sz w:val="18"/>
                <w:szCs w:val="18"/>
                <w:vertAlign w:val="superscript"/>
                <w:lang w:val="en-US"/>
              </w:rPr>
            </w:pPr>
            <w:r w:rsidRPr="00430EC1">
              <w:rPr>
                <w:b/>
                <w:sz w:val="18"/>
                <w:szCs w:val="18"/>
                <w:lang w:val="en-US"/>
              </w:rPr>
              <w:t>DDA</w:t>
            </w:r>
            <w:r w:rsidRPr="00430EC1">
              <w:rPr>
                <w:sz w:val="18"/>
                <w:szCs w:val="18"/>
                <w:vertAlign w:val="superscript"/>
                <w:lang w:val="en-US"/>
              </w:rPr>
              <w:t>[d]</w:t>
            </w:r>
          </w:p>
        </w:tc>
        <w:tc>
          <w:tcPr>
            <w:tcW w:w="2424" w:type="dxa"/>
            <w:tcBorders>
              <w:top w:val="single" w:sz="12" w:space="0" w:color="auto"/>
              <w:left w:val="nil"/>
              <w:bottom w:val="single" w:sz="12" w:space="0" w:color="auto"/>
            </w:tcBorders>
            <w:shd w:val="clear" w:color="auto" w:fill="auto"/>
          </w:tcPr>
          <w:p w14:paraId="63AED8AD" w14:textId="77777777" w:rsidR="007F4ABC" w:rsidRPr="00430EC1" w:rsidRDefault="007F4ABC" w:rsidP="003E736D">
            <w:pPr>
              <w:ind w:left="-12"/>
              <w:jc w:val="center"/>
              <w:rPr>
                <w:b/>
                <w:sz w:val="18"/>
                <w:szCs w:val="18"/>
                <w:lang w:val="en-US"/>
              </w:rPr>
            </w:pPr>
            <w:r w:rsidRPr="00430EC1">
              <w:rPr>
                <w:b/>
                <w:sz w:val="18"/>
                <w:szCs w:val="18"/>
                <w:lang w:val="en-US"/>
              </w:rPr>
              <w:t>Supplier</w:t>
            </w:r>
          </w:p>
        </w:tc>
      </w:tr>
      <w:tr w:rsidR="007F4ABC" w:rsidRPr="00430EC1" w14:paraId="2BF562BC" w14:textId="77777777" w:rsidTr="008D50AE">
        <w:trPr>
          <w:jc w:val="center"/>
        </w:trPr>
        <w:tc>
          <w:tcPr>
            <w:tcW w:w="1418" w:type="dxa"/>
            <w:tcBorders>
              <w:top w:val="single" w:sz="12" w:space="0" w:color="auto"/>
              <w:bottom w:val="nil"/>
              <w:right w:val="nil"/>
            </w:tcBorders>
            <w:vAlign w:val="center"/>
          </w:tcPr>
          <w:p w14:paraId="3FB92590" w14:textId="77777777" w:rsidR="007F4ABC" w:rsidRPr="00430EC1" w:rsidRDefault="007F4ABC" w:rsidP="008D50AE">
            <w:pPr>
              <w:jc w:val="center"/>
              <w:rPr>
                <w:b/>
                <w:sz w:val="18"/>
                <w:szCs w:val="18"/>
                <w:lang w:val="en-US"/>
              </w:rPr>
            </w:pPr>
            <w:r w:rsidRPr="00430EC1">
              <w:rPr>
                <w:b/>
                <w:sz w:val="18"/>
                <w:szCs w:val="18"/>
                <w:lang w:val="en-US"/>
              </w:rPr>
              <w:t>5-m20</w:t>
            </w:r>
          </w:p>
        </w:tc>
        <w:tc>
          <w:tcPr>
            <w:tcW w:w="1701" w:type="dxa"/>
            <w:tcBorders>
              <w:top w:val="single" w:sz="12" w:space="0" w:color="auto"/>
              <w:left w:val="nil"/>
              <w:bottom w:val="nil"/>
              <w:right w:val="nil"/>
            </w:tcBorders>
            <w:vAlign w:val="center"/>
          </w:tcPr>
          <w:p w14:paraId="3CE2C8C0" w14:textId="77777777" w:rsidR="007F4ABC" w:rsidRPr="00430EC1" w:rsidRDefault="007F4ABC" w:rsidP="008D50AE">
            <w:pPr>
              <w:jc w:val="center"/>
              <w:rPr>
                <w:sz w:val="18"/>
                <w:szCs w:val="18"/>
                <w:vertAlign w:val="superscript"/>
                <w:lang w:val="en-US"/>
              </w:rPr>
            </w:pPr>
            <w:r w:rsidRPr="00430EC1">
              <w:rPr>
                <w:sz w:val="18"/>
                <w:szCs w:val="18"/>
                <w:lang w:val="en-US"/>
              </w:rPr>
              <w:t>≤ 5</w:t>
            </w:r>
            <w:r w:rsidRPr="00430EC1">
              <w:rPr>
                <w:sz w:val="18"/>
                <w:szCs w:val="18"/>
                <w:vertAlign w:val="superscript"/>
                <w:lang w:val="en-US"/>
              </w:rPr>
              <w:t xml:space="preserve"> [b]</w:t>
            </w:r>
          </w:p>
        </w:tc>
        <w:tc>
          <w:tcPr>
            <w:tcW w:w="751" w:type="dxa"/>
            <w:tcBorders>
              <w:top w:val="single" w:sz="12" w:space="0" w:color="auto"/>
              <w:left w:val="nil"/>
              <w:bottom w:val="nil"/>
              <w:right w:val="nil"/>
            </w:tcBorders>
            <w:vAlign w:val="center"/>
          </w:tcPr>
          <w:p w14:paraId="633C3382" w14:textId="77777777" w:rsidR="007F4ABC" w:rsidRPr="00430EC1" w:rsidRDefault="007F4ABC" w:rsidP="00930A84">
            <w:pPr>
              <w:rPr>
                <w:sz w:val="18"/>
                <w:szCs w:val="18"/>
                <w:vertAlign w:val="superscript"/>
                <w:lang w:val="en-US"/>
              </w:rPr>
            </w:pPr>
            <w:r w:rsidRPr="00430EC1">
              <w:rPr>
                <w:sz w:val="18"/>
                <w:szCs w:val="18"/>
                <w:lang w:val="en-US"/>
              </w:rPr>
              <w:t>87%</w:t>
            </w:r>
            <w:r w:rsidRPr="00430EC1">
              <w:rPr>
                <w:sz w:val="18"/>
                <w:szCs w:val="18"/>
                <w:vertAlign w:val="superscript"/>
                <w:lang w:val="en-US"/>
              </w:rPr>
              <w:t>[e]</w:t>
            </w:r>
          </w:p>
        </w:tc>
        <w:tc>
          <w:tcPr>
            <w:tcW w:w="2424" w:type="dxa"/>
            <w:tcBorders>
              <w:top w:val="single" w:sz="12" w:space="0" w:color="auto"/>
              <w:left w:val="nil"/>
              <w:bottom w:val="nil"/>
            </w:tcBorders>
          </w:tcPr>
          <w:p w14:paraId="1790E030" w14:textId="77777777" w:rsidR="007F4ABC" w:rsidRPr="00430EC1" w:rsidRDefault="007F4ABC" w:rsidP="003E736D">
            <w:pPr>
              <w:jc w:val="center"/>
              <w:rPr>
                <w:sz w:val="18"/>
                <w:szCs w:val="18"/>
                <w:lang w:val="en-US"/>
              </w:rPr>
            </w:pPr>
            <w:proofErr w:type="spellStart"/>
            <w:r w:rsidRPr="00430EC1">
              <w:rPr>
                <w:sz w:val="18"/>
                <w:szCs w:val="18"/>
                <w:lang w:val="en-US"/>
              </w:rPr>
              <w:t>Glentham</w:t>
            </w:r>
            <w:proofErr w:type="spellEnd"/>
            <w:r w:rsidRPr="00430EC1">
              <w:rPr>
                <w:sz w:val="18"/>
                <w:szCs w:val="18"/>
                <w:lang w:val="en-US"/>
              </w:rPr>
              <w:t xml:space="preserve"> Life Sciences</w:t>
            </w:r>
          </w:p>
        </w:tc>
      </w:tr>
      <w:tr w:rsidR="007F4ABC" w:rsidRPr="00430EC1" w14:paraId="6C57084A" w14:textId="77777777" w:rsidTr="008D50AE">
        <w:trPr>
          <w:jc w:val="center"/>
        </w:trPr>
        <w:tc>
          <w:tcPr>
            <w:tcW w:w="1418" w:type="dxa"/>
            <w:tcBorders>
              <w:top w:val="nil"/>
              <w:bottom w:val="nil"/>
              <w:right w:val="nil"/>
            </w:tcBorders>
            <w:vAlign w:val="center"/>
          </w:tcPr>
          <w:p w14:paraId="7FD9A334" w14:textId="77777777" w:rsidR="007F4ABC" w:rsidRPr="00430EC1" w:rsidRDefault="007F4ABC" w:rsidP="008D50AE">
            <w:pPr>
              <w:jc w:val="center"/>
              <w:rPr>
                <w:b/>
                <w:sz w:val="18"/>
                <w:szCs w:val="18"/>
                <w:lang w:val="en-US"/>
              </w:rPr>
            </w:pPr>
            <w:r w:rsidRPr="00430EC1">
              <w:rPr>
                <w:b/>
                <w:sz w:val="18"/>
                <w:szCs w:val="18"/>
                <w:lang w:val="en-US"/>
              </w:rPr>
              <w:t>15-m10</w:t>
            </w:r>
          </w:p>
        </w:tc>
        <w:tc>
          <w:tcPr>
            <w:tcW w:w="1701" w:type="dxa"/>
            <w:tcBorders>
              <w:top w:val="nil"/>
              <w:left w:val="nil"/>
              <w:bottom w:val="nil"/>
              <w:right w:val="nil"/>
            </w:tcBorders>
            <w:vAlign w:val="center"/>
          </w:tcPr>
          <w:p w14:paraId="5B570B15" w14:textId="77777777" w:rsidR="007F4ABC" w:rsidRPr="00430EC1" w:rsidRDefault="007F4ABC" w:rsidP="008D50AE">
            <w:pPr>
              <w:jc w:val="center"/>
              <w:rPr>
                <w:sz w:val="18"/>
                <w:szCs w:val="18"/>
                <w:vertAlign w:val="superscript"/>
                <w:lang w:val="en-US"/>
              </w:rPr>
            </w:pPr>
            <w:r w:rsidRPr="00430EC1">
              <w:rPr>
                <w:sz w:val="18"/>
                <w:szCs w:val="18"/>
                <w:lang w:val="en-US"/>
              </w:rPr>
              <w:t>≈ 15</w:t>
            </w:r>
            <w:r w:rsidRPr="00430EC1">
              <w:rPr>
                <w:sz w:val="18"/>
                <w:szCs w:val="18"/>
                <w:vertAlign w:val="superscript"/>
                <w:lang w:val="en-US"/>
              </w:rPr>
              <w:t xml:space="preserve"> [c]</w:t>
            </w:r>
          </w:p>
        </w:tc>
        <w:tc>
          <w:tcPr>
            <w:tcW w:w="751" w:type="dxa"/>
            <w:tcBorders>
              <w:top w:val="nil"/>
              <w:left w:val="nil"/>
              <w:bottom w:val="nil"/>
              <w:right w:val="nil"/>
            </w:tcBorders>
            <w:vAlign w:val="center"/>
          </w:tcPr>
          <w:p w14:paraId="355114F3" w14:textId="77777777" w:rsidR="007F4ABC" w:rsidRPr="00430EC1" w:rsidRDefault="007F4ABC" w:rsidP="00930A84">
            <w:pPr>
              <w:rPr>
                <w:sz w:val="18"/>
                <w:szCs w:val="18"/>
                <w:lang w:val="en-US"/>
              </w:rPr>
            </w:pPr>
            <w:r w:rsidRPr="00430EC1">
              <w:rPr>
                <w:sz w:val="18"/>
                <w:szCs w:val="18"/>
                <w:lang w:val="en-US"/>
              </w:rPr>
              <w:t>90%</w:t>
            </w:r>
            <w:r w:rsidRPr="00430EC1">
              <w:rPr>
                <w:sz w:val="18"/>
                <w:szCs w:val="18"/>
                <w:vertAlign w:val="superscript"/>
                <w:lang w:val="en-US"/>
              </w:rPr>
              <w:t>[e]</w:t>
            </w:r>
          </w:p>
        </w:tc>
        <w:tc>
          <w:tcPr>
            <w:tcW w:w="2424" w:type="dxa"/>
            <w:tcBorders>
              <w:top w:val="nil"/>
              <w:left w:val="nil"/>
              <w:bottom w:val="nil"/>
            </w:tcBorders>
          </w:tcPr>
          <w:p w14:paraId="029D6C79" w14:textId="77777777" w:rsidR="007F4ABC" w:rsidRPr="00430EC1" w:rsidRDefault="007F4ABC" w:rsidP="003E736D">
            <w:pPr>
              <w:jc w:val="center"/>
              <w:rPr>
                <w:sz w:val="18"/>
                <w:szCs w:val="18"/>
                <w:lang w:val="en-US"/>
              </w:rPr>
            </w:pPr>
            <w:r w:rsidRPr="00430EC1">
              <w:rPr>
                <w:i/>
                <w:sz w:val="18"/>
                <w:szCs w:val="18"/>
                <w:lang w:val="en-US"/>
              </w:rPr>
              <w:t>Homemade preparation</w:t>
            </w:r>
            <w:r w:rsidRPr="00430EC1">
              <w:rPr>
                <w:sz w:val="18"/>
                <w:szCs w:val="18"/>
                <w:vertAlign w:val="superscript"/>
                <w:lang w:val="en-US"/>
              </w:rPr>
              <w:t>[f]</w:t>
            </w:r>
          </w:p>
        </w:tc>
      </w:tr>
      <w:tr w:rsidR="007F4ABC" w:rsidRPr="00430EC1" w14:paraId="1A4B38B6" w14:textId="77777777" w:rsidTr="008D50AE">
        <w:trPr>
          <w:jc w:val="center"/>
        </w:trPr>
        <w:tc>
          <w:tcPr>
            <w:tcW w:w="1418" w:type="dxa"/>
            <w:tcBorders>
              <w:top w:val="nil"/>
              <w:bottom w:val="nil"/>
              <w:right w:val="nil"/>
            </w:tcBorders>
            <w:vAlign w:val="center"/>
          </w:tcPr>
          <w:p w14:paraId="61E5F0C6" w14:textId="77777777" w:rsidR="007F4ABC" w:rsidRPr="00430EC1" w:rsidRDefault="007F4ABC" w:rsidP="008D50AE">
            <w:pPr>
              <w:jc w:val="center"/>
              <w:rPr>
                <w:b/>
                <w:sz w:val="18"/>
                <w:szCs w:val="18"/>
                <w:lang w:val="en-US"/>
              </w:rPr>
            </w:pPr>
            <w:r w:rsidRPr="00430EC1">
              <w:rPr>
                <w:b/>
                <w:sz w:val="18"/>
                <w:szCs w:val="18"/>
                <w:lang w:val="en-US"/>
              </w:rPr>
              <w:t>20-m10</w:t>
            </w:r>
          </w:p>
        </w:tc>
        <w:tc>
          <w:tcPr>
            <w:tcW w:w="1701" w:type="dxa"/>
            <w:tcBorders>
              <w:top w:val="nil"/>
              <w:left w:val="nil"/>
              <w:bottom w:val="nil"/>
              <w:right w:val="nil"/>
            </w:tcBorders>
            <w:vAlign w:val="center"/>
          </w:tcPr>
          <w:p w14:paraId="4D52D071" w14:textId="77777777" w:rsidR="007F4ABC" w:rsidRPr="00430EC1" w:rsidRDefault="007F4ABC" w:rsidP="008D50AE">
            <w:pPr>
              <w:jc w:val="center"/>
              <w:rPr>
                <w:sz w:val="18"/>
                <w:szCs w:val="18"/>
                <w:lang w:val="en-US"/>
              </w:rPr>
            </w:pPr>
            <w:r w:rsidRPr="00430EC1">
              <w:rPr>
                <w:sz w:val="18"/>
                <w:szCs w:val="18"/>
                <w:lang w:val="en-US"/>
              </w:rPr>
              <w:t>≈ 20</w:t>
            </w:r>
            <w:r w:rsidRPr="00430EC1">
              <w:rPr>
                <w:sz w:val="18"/>
                <w:szCs w:val="18"/>
                <w:vertAlign w:val="superscript"/>
                <w:lang w:val="en-US"/>
              </w:rPr>
              <w:t xml:space="preserve"> [b]</w:t>
            </w:r>
          </w:p>
        </w:tc>
        <w:tc>
          <w:tcPr>
            <w:tcW w:w="751" w:type="dxa"/>
            <w:tcBorders>
              <w:top w:val="nil"/>
              <w:left w:val="nil"/>
              <w:bottom w:val="nil"/>
              <w:right w:val="nil"/>
            </w:tcBorders>
            <w:vAlign w:val="center"/>
          </w:tcPr>
          <w:p w14:paraId="7D136A32" w14:textId="77777777" w:rsidR="007F4ABC" w:rsidRPr="00430EC1" w:rsidRDefault="007F4ABC" w:rsidP="00930A84">
            <w:pPr>
              <w:rPr>
                <w:sz w:val="18"/>
                <w:szCs w:val="18"/>
                <w:lang w:val="en-US"/>
              </w:rPr>
            </w:pPr>
            <w:r w:rsidRPr="00430EC1">
              <w:rPr>
                <w:sz w:val="18"/>
                <w:szCs w:val="18"/>
                <w:lang w:val="en-US"/>
              </w:rPr>
              <w:t>90%</w:t>
            </w:r>
            <w:r w:rsidRPr="00430EC1">
              <w:rPr>
                <w:sz w:val="18"/>
                <w:szCs w:val="18"/>
                <w:vertAlign w:val="superscript"/>
                <w:lang w:val="en-US"/>
              </w:rPr>
              <w:t>[e]</w:t>
            </w:r>
          </w:p>
        </w:tc>
        <w:tc>
          <w:tcPr>
            <w:tcW w:w="2424" w:type="dxa"/>
            <w:tcBorders>
              <w:top w:val="nil"/>
              <w:left w:val="nil"/>
              <w:bottom w:val="nil"/>
            </w:tcBorders>
          </w:tcPr>
          <w:p w14:paraId="6CDDF6A0" w14:textId="77777777" w:rsidR="007F4ABC" w:rsidRPr="00430EC1" w:rsidRDefault="007F4ABC" w:rsidP="003E736D">
            <w:pPr>
              <w:jc w:val="center"/>
              <w:rPr>
                <w:sz w:val="18"/>
                <w:szCs w:val="18"/>
                <w:lang w:val="en-US"/>
              </w:rPr>
            </w:pPr>
            <w:proofErr w:type="spellStart"/>
            <w:r w:rsidRPr="00430EC1">
              <w:rPr>
                <w:sz w:val="18"/>
                <w:szCs w:val="18"/>
                <w:lang w:val="en-US"/>
              </w:rPr>
              <w:t>Glentham</w:t>
            </w:r>
            <w:proofErr w:type="spellEnd"/>
            <w:r w:rsidRPr="00430EC1">
              <w:rPr>
                <w:sz w:val="18"/>
                <w:szCs w:val="18"/>
                <w:lang w:val="en-US"/>
              </w:rPr>
              <w:t xml:space="preserve"> Life Sciences</w:t>
            </w:r>
          </w:p>
        </w:tc>
      </w:tr>
      <w:tr w:rsidR="007F4ABC" w:rsidRPr="00430EC1" w14:paraId="1520F7C6" w14:textId="77777777" w:rsidTr="008D50AE">
        <w:trPr>
          <w:jc w:val="center"/>
        </w:trPr>
        <w:tc>
          <w:tcPr>
            <w:tcW w:w="1418" w:type="dxa"/>
            <w:tcBorders>
              <w:top w:val="nil"/>
              <w:bottom w:val="nil"/>
              <w:right w:val="nil"/>
            </w:tcBorders>
            <w:vAlign w:val="center"/>
          </w:tcPr>
          <w:p w14:paraId="52CB56D6" w14:textId="77777777" w:rsidR="007F4ABC" w:rsidRPr="00430EC1" w:rsidRDefault="007F4ABC" w:rsidP="008D50AE">
            <w:pPr>
              <w:jc w:val="center"/>
              <w:rPr>
                <w:b/>
                <w:sz w:val="18"/>
                <w:szCs w:val="18"/>
                <w:lang w:val="en-US"/>
              </w:rPr>
            </w:pPr>
            <w:r w:rsidRPr="00430EC1">
              <w:rPr>
                <w:b/>
                <w:sz w:val="18"/>
                <w:szCs w:val="18"/>
                <w:lang w:val="en-US"/>
              </w:rPr>
              <w:t>23-m15</w:t>
            </w:r>
          </w:p>
        </w:tc>
        <w:tc>
          <w:tcPr>
            <w:tcW w:w="1701" w:type="dxa"/>
            <w:tcBorders>
              <w:top w:val="nil"/>
              <w:left w:val="nil"/>
              <w:bottom w:val="nil"/>
              <w:right w:val="nil"/>
            </w:tcBorders>
            <w:vAlign w:val="center"/>
          </w:tcPr>
          <w:p w14:paraId="5DCF3CD6" w14:textId="77777777" w:rsidR="007F4ABC" w:rsidRPr="00430EC1" w:rsidRDefault="007F4ABC" w:rsidP="008D50AE">
            <w:pPr>
              <w:jc w:val="center"/>
              <w:rPr>
                <w:sz w:val="18"/>
                <w:szCs w:val="18"/>
                <w:lang w:val="en-US"/>
              </w:rPr>
            </w:pPr>
            <w:r w:rsidRPr="00430EC1">
              <w:rPr>
                <w:sz w:val="18"/>
                <w:szCs w:val="18"/>
                <w:lang w:val="en-US"/>
              </w:rPr>
              <w:t xml:space="preserve">≈ 23 </w:t>
            </w:r>
            <w:r w:rsidRPr="00430EC1">
              <w:rPr>
                <w:sz w:val="18"/>
                <w:szCs w:val="18"/>
                <w:vertAlign w:val="superscript"/>
                <w:lang w:val="en-US"/>
              </w:rPr>
              <w:t>[c]</w:t>
            </w:r>
          </w:p>
        </w:tc>
        <w:tc>
          <w:tcPr>
            <w:tcW w:w="751" w:type="dxa"/>
            <w:tcBorders>
              <w:top w:val="nil"/>
              <w:left w:val="nil"/>
              <w:bottom w:val="nil"/>
              <w:right w:val="nil"/>
            </w:tcBorders>
            <w:vAlign w:val="center"/>
          </w:tcPr>
          <w:p w14:paraId="725DC990" w14:textId="77777777" w:rsidR="007F4ABC" w:rsidRPr="00430EC1" w:rsidRDefault="007F4ABC" w:rsidP="00930A84">
            <w:pPr>
              <w:rPr>
                <w:sz w:val="18"/>
                <w:szCs w:val="18"/>
                <w:lang w:val="en-US"/>
              </w:rPr>
            </w:pPr>
            <w:r w:rsidRPr="00430EC1">
              <w:rPr>
                <w:sz w:val="18"/>
                <w:szCs w:val="18"/>
                <w:lang w:val="en-US"/>
              </w:rPr>
              <w:t>85%</w:t>
            </w:r>
            <w:r w:rsidRPr="00430EC1">
              <w:rPr>
                <w:sz w:val="18"/>
                <w:szCs w:val="18"/>
                <w:vertAlign w:val="superscript"/>
                <w:lang w:val="en-US"/>
              </w:rPr>
              <w:t>[e]</w:t>
            </w:r>
          </w:p>
        </w:tc>
        <w:tc>
          <w:tcPr>
            <w:tcW w:w="2424" w:type="dxa"/>
            <w:tcBorders>
              <w:top w:val="nil"/>
              <w:left w:val="nil"/>
              <w:bottom w:val="nil"/>
            </w:tcBorders>
          </w:tcPr>
          <w:p w14:paraId="130A81C4" w14:textId="77777777" w:rsidR="007F4ABC" w:rsidRPr="00430EC1" w:rsidRDefault="007F4ABC" w:rsidP="003E736D">
            <w:pPr>
              <w:jc w:val="center"/>
              <w:rPr>
                <w:sz w:val="18"/>
                <w:szCs w:val="18"/>
                <w:lang w:val="en-US"/>
              </w:rPr>
            </w:pPr>
            <w:r w:rsidRPr="00430EC1">
              <w:rPr>
                <w:i/>
                <w:sz w:val="18"/>
                <w:szCs w:val="18"/>
                <w:lang w:val="en-US"/>
              </w:rPr>
              <w:t>Homemade preparation</w:t>
            </w:r>
            <w:r w:rsidRPr="00430EC1">
              <w:rPr>
                <w:sz w:val="18"/>
                <w:szCs w:val="18"/>
                <w:vertAlign w:val="superscript"/>
                <w:lang w:val="en-US"/>
              </w:rPr>
              <w:t>[g]</w:t>
            </w:r>
          </w:p>
        </w:tc>
      </w:tr>
      <w:tr w:rsidR="007F4ABC" w:rsidRPr="00430EC1" w14:paraId="3E45DAFD" w14:textId="77777777" w:rsidTr="008D50AE">
        <w:trPr>
          <w:jc w:val="center"/>
        </w:trPr>
        <w:tc>
          <w:tcPr>
            <w:tcW w:w="1418" w:type="dxa"/>
            <w:tcBorders>
              <w:top w:val="nil"/>
              <w:bottom w:val="nil"/>
              <w:right w:val="nil"/>
            </w:tcBorders>
            <w:vAlign w:val="center"/>
          </w:tcPr>
          <w:p w14:paraId="2CCE29EB" w14:textId="77777777" w:rsidR="007F4ABC" w:rsidRPr="00430EC1" w:rsidRDefault="007F4ABC" w:rsidP="008D50AE">
            <w:pPr>
              <w:jc w:val="center"/>
              <w:rPr>
                <w:b/>
                <w:sz w:val="18"/>
                <w:szCs w:val="18"/>
                <w:lang w:val="en-US"/>
              </w:rPr>
            </w:pPr>
            <w:r w:rsidRPr="00430EC1">
              <w:rPr>
                <w:b/>
                <w:sz w:val="18"/>
                <w:szCs w:val="18"/>
                <w:lang w:val="en-US"/>
              </w:rPr>
              <w:t>30-m15</w:t>
            </w:r>
          </w:p>
        </w:tc>
        <w:tc>
          <w:tcPr>
            <w:tcW w:w="1701" w:type="dxa"/>
            <w:tcBorders>
              <w:top w:val="nil"/>
              <w:left w:val="nil"/>
              <w:bottom w:val="nil"/>
              <w:right w:val="nil"/>
            </w:tcBorders>
            <w:vAlign w:val="center"/>
          </w:tcPr>
          <w:p w14:paraId="7C2ADEAE" w14:textId="77777777" w:rsidR="007F4ABC" w:rsidRPr="00430EC1" w:rsidRDefault="007F4ABC" w:rsidP="008D50AE">
            <w:pPr>
              <w:jc w:val="center"/>
              <w:rPr>
                <w:sz w:val="18"/>
                <w:szCs w:val="18"/>
                <w:lang w:val="en-US"/>
              </w:rPr>
            </w:pPr>
            <w:r w:rsidRPr="00430EC1">
              <w:rPr>
                <w:sz w:val="18"/>
                <w:szCs w:val="18"/>
                <w:lang w:val="en-US"/>
              </w:rPr>
              <w:t>≈ 30</w:t>
            </w:r>
            <w:r w:rsidRPr="00430EC1">
              <w:rPr>
                <w:sz w:val="18"/>
                <w:szCs w:val="18"/>
                <w:vertAlign w:val="superscript"/>
                <w:lang w:val="en-US"/>
              </w:rPr>
              <w:t xml:space="preserve"> [b]</w:t>
            </w:r>
          </w:p>
        </w:tc>
        <w:tc>
          <w:tcPr>
            <w:tcW w:w="751" w:type="dxa"/>
            <w:tcBorders>
              <w:top w:val="nil"/>
              <w:left w:val="nil"/>
              <w:bottom w:val="nil"/>
              <w:right w:val="nil"/>
            </w:tcBorders>
            <w:vAlign w:val="center"/>
          </w:tcPr>
          <w:p w14:paraId="13ADAFE6" w14:textId="77777777" w:rsidR="007F4ABC" w:rsidRPr="00430EC1" w:rsidRDefault="007F4ABC" w:rsidP="00930A84">
            <w:pPr>
              <w:rPr>
                <w:sz w:val="18"/>
                <w:szCs w:val="18"/>
                <w:lang w:val="en-US"/>
              </w:rPr>
            </w:pPr>
            <w:r w:rsidRPr="00430EC1">
              <w:rPr>
                <w:sz w:val="18"/>
                <w:szCs w:val="18"/>
                <w:lang w:val="en-US"/>
              </w:rPr>
              <w:t>85%</w:t>
            </w:r>
            <w:r w:rsidRPr="00430EC1">
              <w:rPr>
                <w:sz w:val="18"/>
                <w:szCs w:val="18"/>
                <w:vertAlign w:val="superscript"/>
                <w:lang w:val="en-US"/>
              </w:rPr>
              <w:t>[e]</w:t>
            </w:r>
          </w:p>
        </w:tc>
        <w:tc>
          <w:tcPr>
            <w:tcW w:w="2424" w:type="dxa"/>
            <w:tcBorders>
              <w:top w:val="nil"/>
              <w:left w:val="nil"/>
              <w:bottom w:val="nil"/>
            </w:tcBorders>
          </w:tcPr>
          <w:p w14:paraId="0941D99C" w14:textId="77777777" w:rsidR="007F4ABC" w:rsidRPr="00430EC1" w:rsidRDefault="007F4ABC" w:rsidP="003E736D">
            <w:pPr>
              <w:jc w:val="center"/>
              <w:rPr>
                <w:sz w:val="18"/>
                <w:szCs w:val="18"/>
                <w:lang w:val="en-US"/>
              </w:rPr>
            </w:pPr>
            <w:proofErr w:type="spellStart"/>
            <w:r w:rsidRPr="00430EC1">
              <w:rPr>
                <w:sz w:val="18"/>
                <w:szCs w:val="18"/>
                <w:lang w:val="en-US"/>
              </w:rPr>
              <w:t>Glentham</w:t>
            </w:r>
            <w:proofErr w:type="spellEnd"/>
            <w:r w:rsidRPr="00430EC1">
              <w:rPr>
                <w:sz w:val="18"/>
                <w:szCs w:val="18"/>
                <w:lang w:val="en-US"/>
              </w:rPr>
              <w:t xml:space="preserve"> Life Sciences</w:t>
            </w:r>
          </w:p>
        </w:tc>
      </w:tr>
      <w:tr w:rsidR="007F4ABC" w:rsidRPr="00430EC1" w14:paraId="05A14FDF" w14:textId="77777777" w:rsidTr="008D50AE">
        <w:trPr>
          <w:jc w:val="center"/>
        </w:trPr>
        <w:tc>
          <w:tcPr>
            <w:tcW w:w="1418" w:type="dxa"/>
            <w:tcBorders>
              <w:top w:val="nil"/>
              <w:bottom w:val="nil"/>
              <w:right w:val="nil"/>
            </w:tcBorders>
            <w:vAlign w:val="center"/>
          </w:tcPr>
          <w:p w14:paraId="18EEE0EC" w14:textId="77777777" w:rsidR="007F4ABC" w:rsidRPr="00430EC1" w:rsidRDefault="007F4ABC" w:rsidP="008D50AE">
            <w:pPr>
              <w:jc w:val="center"/>
              <w:rPr>
                <w:b/>
                <w:sz w:val="18"/>
                <w:szCs w:val="18"/>
                <w:lang w:val="en-US"/>
              </w:rPr>
            </w:pPr>
            <w:r w:rsidRPr="00430EC1">
              <w:rPr>
                <w:b/>
                <w:sz w:val="18"/>
                <w:szCs w:val="18"/>
                <w:lang w:val="en-US"/>
              </w:rPr>
              <w:t>50-m15</w:t>
            </w:r>
          </w:p>
        </w:tc>
        <w:tc>
          <w:tcPr>
            <w:tcW w:w="1701" w:type="dxa"/>
            <w:tcBorders>
              <w:top w:val="nil"/>
              <w:left w:val="nil"/>
              <w:bottom w:val="nil"/>
              <w:right w:val="nil"/>
            </w:tcBorders>
            <w:vAlign w:val="center"/>
          </w:tcPr>
          <w:p w14:paraId="1F377C60" w14:textId="77777777" w:rsidR="007F4ABC" w:rsidRPr="00430EC1" w:rsidRDefault="007F4ABC" w:rsidP="008D50AE">
            <w:pPr>
              <w:jc w:val="center"/>
              <w:rPr>
                <w:sz w:val="18"/>
                <w:szCs w:val="18"/>
                <w:lang w:val="en-US"/>
              </w:rPr>
            </w:pPr>
            <w:r w:rsidRPr="00430EC1">
              <w:rPr>
                <w:sz w:val="18"/>
                <w:szCs w:val="18"/>
                <w:lang w:val="en-US"/>
              </w:rPr>
              <w:t>≈ 50</w:t>
            </w:r>
            <w:r w:rsidRPr="00430EC1">
              <w:rPr>
                <w:sz w:val="18"/>
                <w:szCs w:val="18"/>
                <w:vertAlign w:val="superscript"/>
                <w:lang w:val="en-US"/>
              </w:rPr>
              <w:t xml:space="preserve"> [b]</w:t>
            </w:r>
          </w:p>
        </w:tc>
        <w:tc>
          <w:tcPr>
            <w:tcW w:w="751" w:type="dxa"/>
            <w:tcBorders>
              <w:top w:val="nil"/>
              <w:left w:val="nil"/>
              <w:bottom w:val="nil"/>
              <w:right w:val="nil"/>
            </w:tcBorders>
            <w:vAlign w:val="center"/>
          </w:tcPr>
          <w:p w14:paraId="2EAB4305" w14:textId="77777777" w:rsidR="007F4ABC" w:rsidRPr="00430EC1" w:rsidRDefault="007F4ABC" w:rsidP="00930A84">
            <w:pPr>
              <w:rPr>
                <w:sz w:val="18"/>
                <w:szCs w:val="18"/>
                <w:lang w:val="en-US"/>
              </w:rPr>
            </w:pPr>
            <w:r w:rsidRPr="00430EC1">
              <w:rPr>
                <w:sz w:val="18"/>
                <w:szCs w:val="18"/>
                <w:lang w:val="en-US"/>
              </w:rPr>
              <w:t>85%</w:t>
            </w:r>
            <w:r w:rsidRPr="00430EC1">
              <w:rPr>
                <w:sz w:val="18"/>
                <w:szCs w:val="18"/>
                <w:vertAlign w:val="superscript"/>
                <w:lang w:val="en-US"/>
              </w:rPr>
              <w:t>[e]</w:t>
            </w:r>
          </w:p>
        </w:tc>
        <w:tc>
          <w:tcPr>
            <w:tcW w:w="2424" w:type="dxa"/>
            <w:tcBorders>
              <w:top w:val="nil"/>
              <w:left w:val="nil"/>
              <w:bottom w:val="nil"/>
            </w:tcBorders>
          </w:tcPr>
          <w:p w14:paraId="7B36EFFA" w14:textId="77777777" w:rsidR="007F4ABC" w:rsidRPr="00430EC1" w:rsidRDefault="007F4ABC" w:rsidP="003E736D">
            <w:pPr>
              <w:jc w:val="center"/>
              <w:rPr>
                <w:sz w:val="18"/>
                <w:szCs w:val="18"/>
                <w:lang w:val="en-US"/>
              </w:rPr>
            </w:pPr>
            <w:proofErr w:type="spellStart"/>
            <w:r w:rsidRPr="00430EC1">
              <w:rPr>
                <w:sz w:val="18"/>
                <w:szCs w:val="18"/>
                <w:lang w:val="en-US"/>
              </w:rPr>
              <w:t>Glentham</w:t>
            </w:r>
            <w:proofErr w:type="spellEnd"/>
            <w:r w:rsidRPr="00430EC1">
              <w:rPr>
                <w:sz w:val="18"/>
                <w:szCs w:val="18"/>
                <w:lang w:val="en-US"/>
              </w:rPr>
              <w:t xml:space="preserve"> Life Sciences</w:t>
            </w:r>
          </w:p>
        </w:tc>
      </w:tr>
      <w:tr w:rsidR="007F4ABC" w:rsidRPr="00430EC1" w14:paraId="71E71EA1" w14:textId="77777777" w:rsidTr="008D50AE">
        <w:trPr>
          <w:jc w:val="center"/>
        </w:trPr>
        <w:tc>
          <w:tcPr>
            <w:tcW w:w="1418" w:type="dxa"/>
            <w:tcBorders>
              <w:top w:val="nil"/>
              <w:bottom w:val="nil"/>
              <w:right w:val="nil"/>
            </w:tcBorders>
            <w:vAlign w:val="center"/>
          </w:tcPr>
          <w:p w14:paraId="1881CFD7" w14:textId="77777777" w:rsidR="007F4ABC" w:rsidRPr="00430EC1" w:rsidRDefault="007F4ABC" w:rsidP="008D50AE">
            <w:pPr>
              <w:jc w:val="center"/>
              <w:rPr>
                <w:b/>
                <w:sz w:val="18"/>
                <w:szCs w:val="18"/>
                <w:lang w:val="en-US"/>
              </w:rPr>
            </w:pPr>
            <w:r w:rsidRPr="00430EC1">
              <w:rPr>
                <w:b/>
                <w:sz w:val="18"/>
                <w:szCs w:val="18"/>
                <w:lang w:val="en-US"/>
              </w:rPr>
              <w:t>58-m10</w:t>
            </w:r>
          </w:p>
        </w:tc>
        <w:tc>
          <w:tcPr>
            <w:tcW w:w="1701" w:type="dxa"/>
            <w:tcBorders>
              <w:top w:val="nil"/>
              <w:left w:val="nil"/>
              <w:bottom w:val="nil"/>
              <w:right w:val="nil"/>
            </w:tcBorders>
            <w:vAlign w:val="center"/>
          </w:tcPr>
          <w:p w14:paraId="470F3CED" w14:textId="77777777" w:rsidR="007F4ABC" w:rsidRPr="00430EC1" w:rsidRDefault="007F4ABC" w:rsidP="008D50AE">
            <w:pPr>
              <w:jc w:val="center"/>
              <w:rPr>
                <w:sz w:val="18"/>
                <w:szCs w:val="18"/>
                <w:lang w:val="en-US"/>
              </w:rPr>
            </w:pPr>
            <w:r w:rsidRPr="00430EC1">
              <w:rPr>
                <w:sz w:val="18"/>
                <w:szCs w:val="18"/>
                <w:lang w:val="en-US"/>
              </w:rPr>
              <w:t>≈ 58</w:t>
            </w:r>
            <w:r w:rsidRPr="00430EC1">
              <w:rPr>
                <w:sz w:val="18"/>
                <w:szCs w:val="18"/>
                <w:vertAlign w:val="superscript"/>
                <w:lang w:val="en-US"/>
              </w:rPr>
              <w:t xml:space="preserve"> [c]</w:t>
            </w:r>
          </w:p>
        </w:tc>
        <w:tc>
          <w:tcPr>
            <w:tcW w:w="751" w:type="dxa"/>
            <w:tcBorders>
              <w:top w:val="nil"/>
              <w:left w:val="nil"/>
              <w:bottom w:val="nil"/>
              <w:right w:val="nil"/>
            </w:tcBorders>
            <w:vAlign w:val="center"/>
          </w:tcPr>
          <w:p w14:paraId="2EA1376D" w14:textId="77777777" w:rsidR="007F4ABC" w:rsidRPr="00430EC1" w:rsidRDefault="007F4ABC" w:rsidP="00930A84">
            <w:pPr>
              <w:rPr>
                <w:sz w:val="18"/>
                <w:szCs w:val="18"/>
                <w:lang w:val="en-US"/>
              </w:rPr>
            </w:pPr>
            <w:r w:rsidRPr="00430EC1">
              <w:rPr>
                <w:sz w:val="18"/>
                <w:szCs w:val="18"/>
                <w:lang w:val="en-US"/>
              </w:rPr>
              <w:t>90%</w:t>
            </w:r>
            <w:r w:rsidRPr="00430EC1">
              <w:rPr>
                <w:sz w:val="18"/>
                <w:szCs w:val="18"/>
                <w:vertAlign w:val="superscript"/>
                <w:lang w:val="en-US"/>
              </w:rPr>
              <w:t>[e]</w:t>
            </w:r>
          </w:p>
        </w:tc>
        <w:tc>
          <w:tcPr>
            <w:tcW w:w="2424" w:type="dxa"/>
            <w:tcBorders>
              <w:top w:val="nil"/>
              <w:left w:val="nil"/>
              <w:bottom w:val="nil"/>
            </w:tcBorders>
          </w:tcPr>
          <w:p w14:paraId="79D81694" w14:textId="77777777" w:rsidR="007F4ABC" w:rsidRPr="00430EC1" w:rsidRDefault="007F4ABC" w:rsidP="003E736D">
            <w:pPr>
              <w:jc w:val="center"/>
              <w:rPr>
                <w:sz w:val="18"/>
                <w:szCs w:val="18"/>
                <w:lang w:val="en-US"/>
              </w:rPr>
            </w:pPr>
            <w:proofErr w:type="spellStart"/>
            <w:r w:rsidRPr="00430EC1">
              <w:rPr>
                <w:sz w:val="18"/>
                <w:szCs w:val="18"/>
                <w:lang w:val="en-US"/>
              </w:rPr>
              <w:t>Infiqus</w:t>
            </w:r>
            <w:proofErr w:type="spellEnd"/>
          </w:p>
        </w:tc>
      </w:tr>
      <w:tr w:rsidR="007F4ABC" w:rsidRPr="00430EC1" w14:paraId="220C6BD3" w14:textId="77777777" w:rsidTr="008D50AE">
        <w:trPr>
          <w:jc w:val="center"/>
        </w:trPr>
        <w:tc>
          <w:tcPr>
            <w:tcW w:w="1418" w:type="dxa"/>
            <w:tcBorders>
              <w:top w:val="nil"/>
              <w:bottom w:val="nil"/>
              <w:right w:val="nil"/>
            </w:tcBorders>
            <w:vAlign w:val="center"/>
          </w:tcPr>
          <w:p w14:paraId="4A8EF1DC" w14:textId="77777777" w:rsidR="007F4ABC" w:rsidRPr="00430EC1" w:rsidRDefault="007F4ABC" w:rsidP="008D50AE">
            <w:pPr>
              <w:jc w:val="center"/>
              <w:rPr>
                <w:b/>
                <w:sz w:val="18"/>
                <w:szCs w:val="18"/>
                <w:lang w:val="en-US"/>
              </w:rPr>
            </w:pPr>
            <w:r w:rsidRPr="00430EC1">
              <w:rPr>
                <w:b/>
                <w:sz w:val="18"/>
                <w:szCs w:val="18"/>
                <w:lang w:val="en-US"/>
              </w:rPr>
              <w:t>90-m15</w:t>
            </w:r>
          </w:p>
        </w:tc>
        <w:tc>
          <w:tcPr>
            <w:tcW w:w="1701" w:type="dxa"/>
            <w:tcBorders>
              <w:top w:val="nil"/>
              <w:left w:val="nil"/>
              <w:bottom w:val="nil"/>
              <w:right w:val="nil"/>
            </w:tcBorders>
            <w:vAlign w:val="center"/>
          </w:tcPr>
          <w:p w14:paraId="68E169FF" w14:textId="77777777" w:rsidR="007F4ABC" w:rsidRPr="00430EC1" w:rsidRDefault="007F4ABC" w:rsidP="008D50AE">
            <w:pPr>
              <w:jc w:val="center"/>
              <w:rPr>
                <w:sz w:val="18"/>
                <w:szCs w:val="18"/>
                <w:lang w:val="en-US"/>
              </w:rPr>
            </w:pPr>
            <w:r w:rsidRPr="00430EC1">
              <w:rPr>
                <w:sz w:val="18"/>
                <w:szCs w:val="18"/>
                <w:lang w:val="en-US"/>
              </w:rPr>
              <w:t>≈ 90</w:t>
            </w:r>
            <w:r w:rsidRPr="00430EC1">
              <w:rPr>
                <w:sz w:val="18"/>
                <w:szCs w:val="18"/>
                <w:vertAlign w:val="superscript"/>
                <w:lang w:val="en-US"/>
              </w:rPr>
              <w:t>[b]</w:t>
            </w:r>
          </w:p>
        </w:tc>
        <w:tc>
          <w:tcPr>
            <w:tcW w:w="751" w:type="dxa"/>
            <w:tcBorders>
              <w:top w:val="nil"/>
              <w:left w:val="nil"/>
              <w:bottom w:val="nil"/>
              <w:right w:val="nil"/>
            </w:tcBorders>
            <w:vAlign w:val="center"/>
          </w:tcPr>
          <w:p w14:paraId="2AAC5D1D" w14:textId="77777777" w:rsidR="007F4ABC" w:rsidRPr="00430EC1" w:rsidRDefault="007F4ABC" w:rsidP="00930A84">
            <w:pPr>
              <w:rPr>
                <w:sz w:val="18"/>
                <w:szCs w:val="18"/>
                <w:lang w:val="en-US"/>
              </w:rPr>
            </w:pPr>
            <w:r w:rsidRPr="00430EC1">
              <w:rPr>
                <w:sz w:val="18"/>
                <w:szCs w:val="18"/>
                <w:lang w:val="en-US"/>
              </w:rPr>
              <w:t>85%</w:t>
            </w:r>
            <w:r w:rsidRPr="00430EC1">
              <w:rPr>
                <w:sz w:val="18"/>
                <w:szCs w:val="18"/>
                <w:vertAlign w:val="superscript"/>
                <w:lang w:val="en-US"/>
              </w:rPr>
              <w:t>[e]</w:t>
            </w:r>
          </w:p>
        </w:tc>
        <w:tc>
          <w:tcPr>
            <w:tcW w:w="2424" w:type="dxa"/>
            <w:tcBorders>
              <w:top w:val="nil"/>
              <w:left w:val="nil"/>
              <w:bottom w:val="nil"/>
            </w:tcBorders>
          </w:tcPr>
          <w:p w14:paraId="317CF694" w14:textId="77777777" w:rsidR="007F4ABC" w:rsidRPr="00430EC1" w:rsidRDefault="007F4ABC" w:rsidP="003E736D">
            <w:pPr>
              <w:jc w:val="center"/>
              <w:rPr>
                <w:sz w:val="18"/>
                <w:szCs w:val="18"/>
                <w:lang w:val="en-US"/>
              </w:rPr>
            </w:pPr>
            <w:proofErr w:type="spellStart"/>
            <w:r w:rsidRPr="00430EC1">
              <w:rPr>
                <w:sz w:val="18"/>
                <w:szCs w:val="18"/>
                <w:lang w:val="en-US"/>
              </w:rPr>
              <w:t>ChitoPharm</w:t>
            </w:r>
            <w:proofErr w:type="spellEnd"/>
          </w:p>
        </w:tc>
      </w:tr>
      <w:tr w:rsidR="007F4ABC" w:rsidRPr="00430EC1" w14:paraId="60F58ABC" w14:textId="77777777" w:rsidTr="008D50AE">
        <w:trPr>
          <w:jc w:val="center"/>
        </w:trPr>
        <w:tc>
          <w:tcPr>
            <w:tcW w:w="1418" w:type="dxa"/>
            <w:tcBorders>
              <w:top w:val="nil"/>
              <w:bottom w:val="single" w:sz="12" w:space="0" w:color="auto"/>
              <w:right w:val="nil"/>
            </w:tcBorders>
            <w:vAlign w:val="center"/>
          </w:tcPr>
          <w:p w14:paraId="5191523F" w14:textId="77777777" w:rsidR="007F4ABC" w:rsidRPr="00430EC1" w:rsidRDefault="007F4ABC" w:rsidP="008D50AE">
            <w:pPr>
              <w:jc w:val="center"/>
              <w:rPr>
                <w:b/>
                <w:sz w:val="18"/>
                <w:szCs w:val="18"/>
                <w:lang w:val="en-US"/>
              </w:rPr>
            </w:pPr>
            <w:r w:rsidRPr="00430EC1">
              <w:rPr>
                <w:b/>
                <w:sz w:val="18"/>
                <w:szCs w:val="18"/>
                <w:lang w:val="en-US"/>
              </w:rPr>
              <w:t>125-m20</w:t>
            </w:r>
          </w:p>
        </w:tc>
        <w:tc>
          <w:tcPr>
            <w:tcW w:w="1701" w:type="dxa"/>
            <w:tcBorders>
              <w:top w:val="nil"/>
              <w:left w:val="nil"/>
              <w:bottom w:val="single" w:sz="12" w:space="0" w:color="auto"/>
              <w:right w:val="nil"/>
            </w:tcBorders>
            <w:vAlign w:val="center"/>
          </w:tcPr>
          <w:p w14:paraId="4F0D177F" w14:textId="77777777" w:rsidR="007F4ABC" w:rsidRPr="00430EC1" w:rsidRDefault="007F4ABC" w:rsidP="008D50AE">
            <w:pPr>
              <w:jc w:val="center"/>
              <w:rPr>
                <w:sz w:val="18"/>
                <w:szCs w:val="18"/>
                <w:lang w:val="en-US"/>
              </w:rPr>
            </w:pPr>
            <w:r w:rsidRPr="00430EC1">
              <w:rPr>
                <w:sz w:val="18"/>
                <w:szCs w:val="18"/>
                <w:lang w:val="en-US"/>
              </w:rPr>
              <w:t>≈ 190 -310</w:t>
            </w:r>
            <w:r w:rsidRPr="00430EC1">
              <w:rPr>
                <w:sz w:val="18"/>
                <w:szCs w:val="18"/>
                <w:vertAlign w:val="superscript"/>
                <w:lang w:val="en-US"/>
              </w:rPr>
              <w:t xml:space="preserve"> [b]</w:t>
            </w:r>
          </w:p>
        </w:tc>
        <w:tc>
          <w:tcPr>
            <w:tcW w:w="751" w:type="dxa"/>
            <w:tcBorders>
              <w:top w:val="nil"/>
              <w:left w:val="nil"/>
              <w:bottom w:val="single" w:sz="12" w:space="0" w:color="auto"/>
              <w:right w:val="nil"/>
            </w:tcBorders>
            <w:vAlign w:val="center"/>
          </w:tcPr>
          <w:p w14:paraId="444B5075" w14:textId="77777777" w:rsidR="007F4ABC" w:rsidRPr="00430EC1" w:rsidRDefault="007F4ABC" w:rsidP="00930A84">
            <w:pPr>
              <w:rPr>
                <w:sz w:val="18"/>
                <w:szCs w:val="18"/>
                <w:lang w:val="en-US"/>
              </w:rPr>
            </w:pPr>
            <w:r w:rsidRPr="00430EC1">
              <w:rPr>
                <w:sz w:val="18"/>
                <w:szCs w:val="18"/>
                <w:lang w:val="en-US"/>
              </w:rPr>
              <w:t>85%</w:t>
            </w:r>
            <w:r w:rsidRPr="00430EC1">
              <w:rPr>
                <w:sz w:val="18"/>
                <w:szCs w:val="18"/>
                <w:vertAlign w:val="superscript"/>
                <w:lang w:val="en-US"/>
              </w:rPr>
              <w:t>[e]</w:t>
            </w:r>
          </w:p>
        </w:tc>
        <w:tc>
          <w:tcPr>
            <w:tcW w:w="2424" w:type="dxa"/>
            <w:tcBorders>
              <w:top w:val="nil"/>
              <w:left w:val="nil"/>
              <w:bottom w:val="single" w:sz="12" w:space="0" w:color="auto"/>
            </w:tcBorders>
          </w:tcPr>
          <w:p w14:paraId="185A72DF" w14:textId="77777777" w:rsidR="007F4ABC" w:rsidRPr="00430EC1" w:rsidRDefault="007F4ABC" w:rsidP="003E736D">
            <w:pPr>
              <w:jc w:val="center"/>
              <w:rPr>
                <w:sz w:val="18"/>
                <w:szCs w:val="18"/>
                <w:lang w:val="en-US"/>
              </w:rPr>
            </w:pPr>
            <w:r w:rsidRPr="00430EC1">
              <w:rPr>
                <w:sz w:val="18"/>
                <w:szCs w:val="18"/>
                <w:lang w:val="en-US"/>
              </w:rPr>
              <w:t>Sigma-Aldrich</w:t>
            </w:r>
          </w:p>
        </w:tc>
      </w:tr>
    </w:tbl>
    <w:p w14:paraId="46D83134" w14:textId="70955C6F" w:rsidR="007F4ABC" w:rsidRPr="00430EC1" w:rsidRDefault="007F4ABC" w:rsidP="003E736D">
      <w:pPr>
        <w:spacing w:before="240"/>
        <w:rPr>
          <w:b/>
          <w:i/>
          <w:sz w:val="22"/>
          <w:szCs w:val="22"/>
          <w:lang w:val="en-US"/>
        </w:rPr>
      </w:pPr>
      <w:r w:rsidRPr="00430EC1">
        <w:rPr>
          <w:sz w:val="18"/>
          <w:szCs w:val="18"/>
          <w:lang w:val="en-US"/>
        </w:rPr>
        <w:t xml:space="preserve">[a] The starting samples are named according to their molecular weight; [b] Data provided by the supplier; [c] Data measured by GPC; [d] De-acetylation degree; [e] Values estimated by </w:t>
      </w:r>
      <w:r w:rsidRPr="00430EC1">
        <w:rPr>
          <w:sz w:val="18"/>
          <w:szCs w:val="18"/>
          <w:vertAlign w:val="superscript"/>
          <w:lang w:val="en-US"/>
        </w:rPr>
        <w:t>1</w:t>
      </w:r>
      <w:r w:rsidRPr="00430EC1">
        <w:rPr>
          <w:sz w:val="18"/>
          <w:szCs w:val="18"/>
          <w:lang w:val="en-US"/>
        </w:rPr>
        <w:t>H NMR (400 MHz, 70 °C): Degree of Deacetylation (DDA) (%)= 1-[(1/3H</w:t>
      </w:r>
      <w:r w:rsidRPr="00430EC1">
        <w:rPr>
          <w:sz w:val="18"/>
          <w:szCs w:val="18"/>
          <w:vertAlign w:val="subscript"/>
          <w:lang w:val="en-US"/>
        </w:rPr>
        <w:t>Ac</w:t>
      </w:r>
      <w:r w:rsidRPr="00430EC1">
        <w:rPr>
          <w:sz w:val="18"/>
          <w:szCs w:val="18"/>
          <w:lang w:val="en-US"/>
        </w:rPr>
        <w:t>)/(1/6H</w:t>
      </w:r>
      <w:r w:rsidRPr="00430EC1">
        <w:rPr>
          <w:sz w:val="18"/>
          <w:szCs w:val="18"/>
          <w:vertAlign w:val="subscript"/>
          <w:lang w:val="en-US"/>
        </w:rPr>
        <w:t>2-6</w:t>
      </w:r>
      <w:r w:rsidRPr="00430EC1">
        <w:rPr>
          <w:sz w:val="18"/>
          <w:szCs w:val="18"/>
          <w:lang w:val="en-US"/>
        </w:rPr>
        <w:t xml:space="preserve">)]x100 where </w:t>
      </w:r>
      <w:proofErr w:type="spellStart"/>
      <w:r w:rsidRPr="00430EC1">
        <w:rPr>
          <w:sz w:val="18"/>
          <w:szCs w:val="18"/>
          <w:lang w:val="en-US"/>
        </w:rPr>
        <w:t>H</w:t>
      </w:r>
      <w:r w:rsidRPr="00430EC1">
        <w:rPr>
          <w:sz w:val="18"/>
          <w:szCs w:val="18"/>
          <w:vertAlign w:val="subscript"/>
          <w:lang w:val="en-US"/>
        </w:rPr>
        <w:t>Ac</w:t>
      </w:r>
      <w:proofErr w:type="spellEnd"/>
      <w:r w:rsidRPr="00430EC1">
        <w:rPr>
          <w:sz w:val="18"/>
          <w:szCs w:val="18"/>
          <w:lang w:val="en-US"/>
        </w:rPr>
        <w:t xml:space="preserve"> is the integration value of the three protons of the acetyl group (≈ 2.00 ppm) and H</w:t>
      </w:r>
      <w:r w:rsidRPr="00430EC1">
        <w:rPr>
          <w:sz w:val="18"/>
          <w:szCs w:val="18"/>
          <w:vertAlign w:val="subscript"/>
          <w:lang w:val="en-US"/>
        </w:rPr>
        <w:t xml:space="preserve">2-6 </w:t>
      </w:r>
      <w:r w:rsidRPr="00430EC1">
        <w:rPr>
          <w:sz w:val="18"/>
          <w:szCs w:val="18"/>
          <w:lang w:val="en-US"/>
        </w:rPr>
        <w:t xml:space="preserve">the integration value for signals from protons (H2, H3, H4, H5, H6 and H6’) of the glucosamine (≈ 3.5 – 4.4 ppm). [f] </w:t>
      </w:r>
      <w:r w:rsidRPr="00430EC1">
        <w:rPr>
          <w:b/>
          <w:sz w:val="18"/>
          <w:szCs w:val="18"/>
          <w:lang w:val="en-US"/>
        </w:rPr>
        <w:t>15-m10</w:t>
      </w:r>
      <w:r w:rsidRPr="00430EC1">
        <w:rPr>
          <w:sz w:val="18"/>
          <w:szCs w:val="18"/>
          <w:lang w:val="en-US"/>
        </w:rPr>
        <w:t xml:space="preserve"> was prepared according to the procedure described below. [g] See ref. </w:t>
      </w:r>
      <w:sdt>
        <w:sdtPr>
          <w:rPr>
            <w:color w:val="000000"/>
            <w:sz w:val="18"/>
            <w:szCs w:val="18"/>
            <w:vertAlign w:val="superscript"/>
            <w:lang w:val="en-US"/>
          </w:rPr>
          <w:tag w:val="MENDELEY_CITATION_v3_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"/>
          <w:id w:val="-359208894"/>
          <w:placeholder>
            <w:docPart w:val="DefaultPlaceholder_-1854013440"/>
          </w:placeholder>
        </w:sdtPr>
        <w:sdtEndPr>
          <w:rPr>
            <w:sz w:val="24"/>
            <w:szCs w:val="24"/>
            <w:lang w:val="en-GB"/>
          </w:rPr>
        </w:sdtEndPr>
        <w:sdtContent>
          <w:r w:rsidR="00D409FF" w:rsidRPr="00430EC1">
            <w:rPr>
              <w:color w:val="000000"/>
              <w:vertAlign w:val="superscript"/>
            </w:rPr>
            <w:t>7</w:t>
          </w:r>
        </w:sdtContent>
      </w:sdt>
      <w:r w:rsidRPr="00430EC1">
        <w:rPr>
          <w:sz w:val="18"/>
          <w:szCs w:val="18"/>
          <w:lang w:val="en-US"/>
        </w:rPr>
        <w:t>.</w:t>
      </w:r>
    </w:p>
    <w:p w14:paraId="6EE468BC" w14:textId="77777777" w:rsidR="007F4ABC" w:rsidRPr="00430EC1" w:rsidRDefault="007F4ABC" w:rsidP="003E736D">
      <w:pPr>
        <w:spacing w:before="240"/>
        <w:rPr>
          <w:rFonts w:cs="Arial"/>
          <w:sz w:val="22"/>
          <w:szCs w:val="22"/>
          <w:lang w:val="en-US"/>
        </w:rPr>
      </w:pPr>
      <w:r w:rsidRPr="00430EC1">
        <w:rPr>
          <w:b/>
          <w:lang w:val="en-US"/>
        </w:rPr>
        <w:lastRenderedPageBreak/>
        <w:t xml:space="preserve">23-m15: </w:t>
      </w:r>
      <w:r w:rsidRPr="00430EC1">
        <w:rPr>
          <w:rFonts w:cs="Arial"/>
          <w:sz w:val="22"/>
          <w:szCs w:val="22"/>
          <w:vertAlign w:val="superscript"/>
          <w:lang w:val="en-US"/>
        </w:rPr>
        <w:t>1</w:t>
      </w:r>
      <w:r w:rsidRPr="00430EC1">
        <w:rPr>
          <w:rFonts w:cs="Arial"/>
          <w:sz w:val="22"/>
          <w:szCs w:val="22"/>
          <w:lang w:val="en-US"/>
        </w:rPr>
        <w:t>H NMR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(2.02 ppm); H</w:t>
      </w:r>
      <w:r w:rsidRPr="00430EC1">
        <w:rPr>
          <w:rFonts w:cs="Arial"/>
          <w:sz w:val="22"/>
          <w:szCs w:val="22"/>
          <w:vertAlign w:val="subscript"/>
          <w:lang w:val="en-US"/>
        </w:rPr>
        <w:t>2</w:t>
      </w:r>
      <w:r w:rsidRPr="00430EC1">
        <w:rPr>
          <w:rFonts w:cs="Arial"/>
          <w:sz w:val="22"/>
          <w:szCs w:val="22"/>
          <w:lang w:val="en-US"/>
        </w:rPr>
        <w:t xml:space="preserve"> (3.10 ppm); H</w:t>
      </w:r>
      <w:r w:rsidRPr="00430EC1">
        <w:rPr>
          <w:rFonts w:cs="Arial"/>
          <w:sz w:val="22"/>
          <w:szCs w:val="22"/>
          <w:vertAlign w:val="subscript"/>
          <w:lang w:val="en-US"/>
        </w:rPr>
        <w:t>2-5</w:t>
      </w:r>
      <w:r w:rsidRPr="00430EC1">
        <w:rPr>
          <w:rFonts w:cs="Arial"/>
          <w:sz w:val="22"/>
          <w:szCs w:val="22"/>
          <w:lang w:val="en-US"/>
        </w:rPr>
        <w:t xml:space="preserve"> (3.46-3.90 ppm). M</w:t>
      </w:r>
      <w:r w:rsidRPr="00430EC1">
        <w:rPr>
          <w:rFonts w:cs="Arial"/>
          <w:sz w:val="22"/>
          <w:szCs w:val="22"/>
          <w:vertAlign w:val="subscript"/>
          <w:lang w:val="en-US"/>
        </w:rPr>
        <w:t>w</w:t>
      </w:r>
      <w:r w:rsidRPr="00430EC1">
        <w:rPr>
          <w:rFonts w:cs="Arial"/>
          <w:sz w:val="22"/>
          <w:szCs w:val="22"/>
          <w:lang w:val="en-US"/>
        </w:rPr>
        <w:t xml:space="preserve"> (</w:t>
      </w:r>
      <w:proofErr w:type="spellStart"/>
      <w:r w:rsidRPr="00430EC1">
        <w:rPr>
          <w:rFonts w:cs="Arial"/>
          <w:sz w:val="22"/>
          <w:szCs w:val="22"/>
          <w:lang w:val="en-US"/>
        </w:rPr>
        <w:t>kDa</w:t>
      </w:r>
      <w:proofErr w:type="spellEnd"/>
      <w:r w:rsidRPr="00430EC1">
        <w:rPr>
          <w:rFonts w:cs="Arial"/>
          <w:sz w:val="22"/>
          <w:szCs w:val="22"/>
          <w:lang w:val="en-US"/>
        </w:rPr>
        <w:t>)= 23.0</w:t>
      </w:r>
    </w:p>
    <w:p w14:paraId="4B92F420" w14:textId="77777777" w:rsidR="007F4ABC" w:rsidRPr="00430EC1" w:rsidRDefault="007F4ABC" w:rsidP="00730C50">
      <w:pPr>
        <w:rPr>
          <w:rFonts w:cs="Arial"/>
          <w:sz w:val="22"/>
          <w:szCs w:val="22"/>
          <w:lang w:val="en-US"/>
        </w:rPr>
      </w:pPr>
      <w:r w:rsidRPr="00430EC1">
        <w:rPr>
          <w:b/>
          <w:lang w:val="en-US"/>
        </w:rPr>
        <w:t xml:space="preserve">15-m10: </w:t>
      </w:r>
      <w:r w:rsidRPr="00430EC1">
        <w:rPr>
          <w:rFonts w:cs="Arial"/>
          <w:sz w:val="22"/>
          <w:szCs w:val="22"/>
          <w:vertAlign w:val="superscript"/>
          <w:lang w:val="en-US"/>
        </w:rPr>
        <w:t>1</w:t>
      </w:r>
      <w:r w:rsidRPr="00430EC1">
        <w:rPr>
          <w:rFonts w:cs="Arial"/>
          <w:sz w:val="22"/>
          <w:szCs w:val="22"/>
          <w:lang w:val="en-US"/>
        </w:rPr>
        <w:t>H NMR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(1.96 ppm); H</w:t>
      </w:r>
      <w:r w:rsidRPr="00430EC1">
        <w:rPr>
          <w:rFonts w:cs="Arial"/>
          <w:sz w:val="22"/>
          <w:szCs w:val="22"/>
          <w:vertAlign w:val="subscript"/>
          <w:lang w:val="en-US"/>
        </w:rPr>
        <w:t>2</w:t>
      </w:r>
      <w:r w:rsidRPr="00430EC1">
        <w:rPr>
          <w:rFonts w:cs="Arial"/>
          <w:sz w:val="22"/>
          <w:szCs w:val="22"/>
          <w:lang w:val="en-US"/>
        </w:rPr>
        <w:t xml:space="preserve"> (3.06 ppm); H</w:t>
      </w:r>
      <w:r w:rsidRPr="00430EC1">
        <w:rPr>
          <w:rFonts w:cs="Arial"/>
          <w:sz w:val="22"/>
          <w:szCs w:val="22"/>
          <w:vertAlign w:val="subscript"/>
          <w:lang w:val="en-US"/>
        </w:rPr>
        <w:t>2-5</w:t>
      </w:r>
      <w:r w:rsidRPr="00430EC1">
        <w:rPr>
          <w:rFonts w:cs="Arial"/>
          <w:sz w:val="22"/>
          <w:szCs w:val="22"/>
          <w:lang w:val="en-US"/>
        </w:rPr>
        <w:t xml:space="preserve"> (3.49-3.99 ppm). M</w:t>
      </w:r>
      <w:r w:rsidRPr="00430EC1">
        <w:rPr>
          <w:rFonts w:cs="Arial"/>
          <w:sz w:val="22"/>
          <w:szCs w:val="22"/>
          <w:vertAlign w:val="subscript"/>
          <w:lang w:val="en-US"/>
        </w:rPr>
        <w:t>w</w:t>
      </w:r>
      <w:r w:rsidRPr="00430EC1">
        <w:rPr>
          <w:rFonts w:cs="Arial"/>
          <w:sz w:val="22"/>
          <w:szCs w:val="22"/>
          <w:lang w:val="en-US"/>
        </w:rPr>
        <w:t xml:space="preserve"> (</w:t>
      </w:r>
      <w:proofErr w:type="spellStart"/>
      <w:r w:rsidRPr="00430EC1">
        <w:rPr>
          <w:rFonts w:cs="Arial"/>
          <w:sz w:val="22"/>
          <w:szCs w:val="22"/>
          <w:lang w:val="en-US"/>
        </w:rPr>
        <w:t>kDa</w:t>
      </w:r>
      <w:proofErr w:type="spellEnd"/>
      <w:r w:rsidRPr="00430EC1">
        <w:rPr>
          <w:rFonts w:cs="Arial"/>
          <w:sz w:val="22"/>
          <w:szCs w:val="22"/>
          <w:lang w:val="en-US"/>
        </w:rPr>
        <w:t>)= 15.0.</w:t>
      </w:r>
    </w:p>
    <w:p w14:paraId="5FAC44F7" w14:textId="77777777" w:rsidR="007F4ABC" w:rsidRPr="00430EC1" w:rsidRDefault="007F4ABC" w:rsidP="006E22BD">
      <w:pPr>
        <w:pStyle w:val="ListParagraph"/>
        <w:numPr>
          <w:ilvl w:val="0"/>
          <w:numId w:val="42"/>
        </w:numPr>
        <w:spacing w:before="240"/>
        <w:rPr>
          <w:b/>
          <w:lang w:val="en-US"/>
        </w:rPr>
      </w:pPr>
      <w:r w:rsidRPr="00430EC1">
        <w:rPr>
          <w:b/>
          <w:lang w:val="en-US"/>
        </w:rPr>
        <w:t>Preparation of chitosan sulfated derivatives</w:t>
      </w:r>
    </w:p>
    <w:p w14:paraId="6EDEB3A9" w14:textId="77777777" w:rsidR="007F4ABC" w:rsidRPr="00430EC1" w:rsidRDefault="007F4ABC" w:rsidP="007A381B">
      <w:pPr>
        <w:pStyle w:val="ListParagraph"/>
        <w:numPr>
          <w:ilvl w:val="1"/>
          <w:numId w:val="41"/>
        </w:numPr>
        <w:spacing w:after="240"/>
        <w:rPr>
          <w:b/>
          <w:sz w:val="22"/>
          <w:szCs w:val="22"/>
          <w:lang w:val="en-US"/>
        </w:rPr>
      </w:pPr>
      <w:r w:rsidRPr="00430EC1">
        <w:rPr>
          <w:b/>
          <w:sz w:val="22"/>
          <w:szCs w:val="22"/>
          <w:lang w:val="en-US"/>
        </w:rPr>
        <w:t>General procedures</w:t>
      </w:r>
    </w:p>
    <w:p w14:paraId="709F44DD" w14:textId="77777777" w:rsidR="007F4ABC" w:rsidRPr="00430EC1" w:rsidRDefault="007F4ABC" w:rsidP="007A381B">
      <w:pPr>
        <w:pStyle w:val="ListParagraph"/>
        <w:numPr>
          <w:ilvl w:val="2"/>
          <w:numId w:val="41"/>
        </w:numPr>
        <w:spacing w:after="240"/>
        <w:rPr>
          <w:b/>
          <w:sz w:val="22"/>
          <w:szCs w:val="22"/>
          <w:lang w:val="en-US"/>
        </w:rPr>
      </w:pPr>
      <w:r w:rsidRPr="00430EC1">
        <w:rPr>
          <w:rFonts w:cs="Arial"/>
          <w:b/>
          <w:i/>
          <w:sz w:val="22"/>
          <w:szCs w:val="22"/>
          <w:lang w:val="en-US"/>
        </w:rPr>
        <w:t>Procedure 1:  Oleic-acid grafted chitosan</w:t>
      </w:r>
    </w:p>
    <w:p w14:paraId="2921D6D6" w14:textId="77777777" w:rsidR="007F4ABC" w:rsidRPr="00430EC1" w:rsidRDefault="007F4ABC" w:rsidP="00A6130D">
      <w:pPr>
        <w:rPr>
          <w:rFonts w:cs="Arial"/>
          <w:sz w:val="22"/>
          <w:szCs w:val="22"/>
          <w:lang w:val="en-US"/>
        </w:rPr>
      </w:pPr>
      <w:r w:rsidRPr="00430EC1">
        <w:rPr>
          <w:rFonts w:cs="Arial"/>
          <w:sz w:val="22"/>
          <w:szCs w:val="22"/>
          <w:lang w:val="en-US"/>
        </w:rPr>
        <w:t>Oleic-acid grafted chitosan was synthesized via the reaction of the amino group of chitosan with the carboxyl group of oleic acid. Briefly, 1.0 g of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sz w:val="22"/>
          <w:szCs w:val="22"/>
          <w:lang w:val="en-US"/>
        </w:rPr>
        <w:t>) was dissolved in a solution mixture of 100 mL of 1% (v/v) acetic acid water solution and was stirred at room temperature for 15 hours. Then, 85 mL of methanol was added and the mixture was stirred for an additional hour. In parallel, oleic acid (OA) (0.57 mL) was reacted with 1-ethyl-3-(3-dimethylaminopropyl)carbodiimide (EDC) (0.17 g) in a methanol solution (15 mL) for 2 hours at room temperature after which the obtained solution was poured into the chitosan solution. After being allowed to react for 18 h, the mixture was dialyzed firstly against a solution of ethanol in water (10% v/v) for 18 hours and, finally, against distilled water for 2 days. The obtained solution was lyophilized to obtain</w:t>
      </w:r>
      <w:r w:rsidRPr="00430EC1">
        <w:rPr>
          <w:rFonts w:cs="Arial"/>
          <w:b/>
          <w:sz w:val="22"/>
          <w:szCs w:val="22"/>
          <w:lang w:val="en-US"/>
        </w:rPr>
        <w:t xml:space="preserve"> </w:t>
      </w:r>
      <w:r w:rsidRPr="00430EC1">
        <w:rPr>
          <w:rFonts w:cs="Arial"/>
          <w:sz w:val="22"/>
          <w:szCs w:val="22"/>
          <w:lang w:val="en-US"/>
        </w:rPr>
        <w:t>oleic-acid grafted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proofErr w:type="spellStart"/>
      <w:r w:rsidRPr="00430EC1">
        <w:rPr>
          <w:rFonts w:cs="Arial"/>
          <w:b/>
          <w:sz w:val="22"/>
          <w:szCs w:val="22"/>
          <w:lang w:val="en-US"/>
        </w:rPr>
        <w:t>nY</w:t>
      </w:r>
      <w:proofErr w:type="spellEnd"/>
      <w:r w:rsidRPr="00430EC1">
        <w:rPr>
          <w:rFonts w:cs="Arial"/>
          <w:sz w:val="22"/>
          <w:szCs w:val="22"/>
          <w:lang w:val="en-US"/>
        </w:rPr>
        <w:t xml:space="preserve">). </w:t>
      </w:r>
    </w:p>
    <w:p w14:paraId="123B8FA9" w14:textId="77777777" w:rsidR="007F4ABC" w:rsidRPr="00430EC1" w:rsidRDefault="007F4ABC" w:rsidP="00A6130D">
      <w:pPr>
        <w:rPr>
          <w:rFonts w:cs="Arial"/>
          <w:sz w:val="22"/>
          <w:szCs w:val="22"/>
          <w:lang w:val="en-US"/>
        </w:rPr>
      </w:pPr>
      <w:r w:rsidRPr="00430EC1">
        <w:rPr>
          <w:rFonts w:cs="Arial"/>
          <w:sz w:val="22"/>
          <w:szCs w:val="22"/>
          <w:lang w:val="en-US"/>
        </w:rPr>
        <w:t>In order to obtain derivatives with different degrees of substitution, reactions with different chitosan-EDC-oleic acid ratios were carried out.</w:t>
      </w:r>
    </w:p>
    <w:p w14:paraId="1202F78D" w14:textId="77777777" w:rsidR="007F4ABC" w:rsidRPr="00430EC1" w:rsidRDefault="007F4ABC" w:rsidP="008F2E3C">
      <w:pPr>
        <w:pStyle w:val="ListParagraph"/>
        <w:numPr>
          <w:ilvl w:val="2"/>
          <w:numId w:val="41"/>
        </w:numPr>
        <w:spacing w:before="240"/>
        <w:rPr>
          <w:rFonts w:cs="Arial"/>
          <w:b/>
          <w:i/>
          <w:sz w:val="22"/>
          <w:szCs w:val="22"/>
          <w:lang w:val="en-US"/>
        </w:rPr>
      </w:pPr>
      <w:r w:rsidRPr="00430EC1">
        <w:rPr>
          <w:rFonts w:cs="Arial"/>
          <w:b/>
          <w:i/>
          <w:sz w:val="22"/>
          <w:szCs w:val="22"/>
          <w:lang w:val="en-US"/>
        </w:rPr>
        <w:t>Procedure 2: O-sulfation of chitosan</w:t>
      </w:r>
    </w:p>
    <w:p w14:paraId="16DF95B2" w14:textId="77777777" w:rsidR="007F4ABC" w:rsidRPr="00430EC1" w:rsidRDefault="007F4ABC" w:rsidP="00A6130D">
      <w:pPr>
        <w:rPr>
          <w:rFonts w:cs="Arial"/>
          <w:sz w:val="22"/>
          <w:szCs w:val="22"/>
          <w:lang w:val="en-US"/>
        </w:rPr>
      </w:pPr>
      <w:r w:rsidRPr="00430EC1">
        <w:rPr>
          <w:rFonts w:cs="Arial"/>
          <w:sz w:val="22"/>
          <w:szCs w:val="22"/>
          <w:lang w:val="en-US"/>
        </w:rPr>
        <w:t>A solution of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sz w:val="22"/>
          <w:szCs w:val="22"/>
          <w:lang w:val="en-US"/>
        </w:rPr>
        <w:t>) or oleic-acid grafted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proofErr w:type="spellStart"/>
      <w:r w:rsidRPr="00430EC1">
        <w:rPr>
          <w:rFonts w:cs="Arial"/>
          <w:b/>
          <w:sz w:val="22"/>
          <w:szCs w:val="22"/>
          <w:lang w:val="en-US"/>
        </w:rPr>
        <w:t>nY</w:t>
      </w:r>
      <w:proofErr w:type="spellEnd"/>
      <w:r w:rsidRPr="00430EC1">
        <w:rPr>
          <w:rFonts w:cs="Arial"/>
          <w:sz w:val="22"/>
          <w:szCs w:val="22"/>
          <w:lang w:val="en-US"/>
        </w:rPr>
        <w:t xml:space="preserve">) (0.5 g) in formic acid (23 mL) was stirred for 1 h at room temperature. Subsequently, dimethylformamide (DMF) (122 mL) was added and the mixture was stirred for another 2 h. In parallel, a solution of </w:t>
      </w:r>
      <w:proofErr w:type="spellStart"/>
      <w:r w:rsidRPr="00430EC1">
        <w:rPr>
          <w:rFonts w:cs="Arial"/>
          <w:sz w:val="22"/>
          <w:szCs w:val="22"/>
          <w:lang w:val="en-US"/>
        </w:rPr>
        <w:t>chlorosulfonic</w:t>
      </w:r>
      <w:proofErr w:type="spellEnd"/>
      <w:r w:rsidRPr="00430EC1">
        <w:rPr>
          <w:rFonts w:cs="Arial"/>
          <w:sz w:val="22"/>
          <w:szCs w:val="22"/>
          <w:lang w:val="en-US"/>
        </w:rPr>
        <w:t xml:space="preserve"> acid (1.4 mL) in DMF (8 mL) was prepared. This mixture was added dropwise into the chitosan solution within 15 min and was kept at room temperature for 5 h. The resulting yellow solution was added to a saturated solution of anhydrous sodium acetate in ethanol (300 mL), and the mixture was kept overnight. The obtained precipitate was washed with an ethanol/water (4:1) mixture (v/v) and then dissolved in water (45 mL). The pH of the obtained solution was increased to pH 7.5 with 1 M NaOH. Finally, the solution was concentrated to one-fourth of the original volume and then dialyzed against deionized water and freeze-dried to obtain O-sulfated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-Z</w:t>
      </w:r>
      <w:r w:rsidRPr="00430EC1">
        <w:rPr>
          <w:rFonts w:cs="Arial"/>
          <w:sz w:val="22"/>
          <w:szCs w:val="22"/>
          <w:lang w:val="en-US"/>
        </w:rPr>
        <w:t>) or oleic-acid grafted O-sulfated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proofErr w:type="spellStart"/>
      <w:r w:rsidRPr="00430EC1">
        <w:rPr>
          <w:rFonts w:cs="Arial"/>
          <w:b/>
          <w:sz w:val="22"/>
          <w:szCs w:val="22"/>
          <w:lang w:val="en-US"/>
        </w:rPr>
        <w:t>nY</w:t>
      </w:r>
      <w:proofErr w:type="spellEnd"/>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-Z</w:t>
      </w:r>
      <w:r w:rsidRPr="00430EC1">
        <w:rPr>
          <w:rFonts w:cs="Arial"/>
          <w:sz w:val="22"/>
          <w:szCs w:val="22"/>
          <w:lang w:val="en-US"/>
        </w:rPr>
        <w:t>).</w:t>
      </w:r>
    </w:p>
    <w:p w14:paraId="1A7E8D5B" w14:textId="77777777" w:rsidR="007F4ABC" w:rsidRPr="00430EC1" w:rsidRDefault="007F4ABC" w:rsidP="00A6130D">
      <w:pPr>
        <w:rPr>
          <w:rFonts w:cs="Arial"/>
          <w:sz w:val="22"/>
          <w:szCs w:val="22"/>
          <w:lang w:val="en-US"/>
        </w:rPr>
      </w:pPr>
      <w:r w:rsidRPr="00430EC1">
        <w:rPr>
          <w:sz w:val="22"/>
          <w:szCs w:val="22"/>
          <w:lang w:val="en-US"/>
        </w:rPr>
        <w:lastRenderedPageBreak/>
        <w:t xml:space="preserve">The application of this process allows to achieve a degree of </w:t>
      </w:r>
      <w:r w:rsidRPr="00430EC1">
        <w:rPr>
          <w:i/>
          <w:sz w:val="22"/>
          <w:szCs w:val="22"/>
          <w:lang w:val="en-US"/>
        </w:rPr>
        <w:t>O</w:t>
      </w:r>
      <w:r w:rsidRPr="00430EC1">
        <w:rPr>
          <w:sz w:val="22"/>
          <w:szCs w:val="22"/>
          <w:lang w:val="en-US"/>
        </w:rPr>
        <w:t>-sulfation of about 1.5-1.8, depending on the starting material used. To obtain derivatives with different degrees of sulfation, reactions with different chitosan-</w:t>
      </w:r>
      <w:proofErr w:type="spellStart"/>
      <w:r w:rsidRPr="00430EC1">
        <w:rPr>
          <w:sz w:val="22"/>
          <w:szCs w:val="22"/>
          <w:lang w:val="en-US"/>
        </w:rPr>
        <w:t>chlorosulfonic</w:t>
      </w:r>
      <w:proofErr w:type="spellEnd"/>
      <w:r w:rsidRPr="00430EC1">
        <w:rPr>
          <w:sz w:val="22"/>
          <w:szCs w:val="22"/>
          <w:lang w:val="en-US"/>
        </w:rPr>
        <w:t xml:space="preserve"> acid ratios were carried out.</w:t>
      </w:r>
    </w:p>
    <w:p w14:paraId="04019EAD" w14:textId="77777777" w:rsidR="007F4ABC" w:rsidRPr="00430EC1" w:rsidRDefault="007F4ABC" w:rsidP="008F2E3C">
      <w:pPr>
        <w:pStyle w:val="ListParagraph"/>
        <w:numPr>
          <w:ilvl w:val="2"/>
          <w:numId w:val="41"/>
        </w:numPr>
        <w:spacing w:before="240"/>
        <w:rPr>
          <w:rFonts w:cs="Arial"/>
          <w:b/>
          <w:i/>
          <w:sz w:val="22"/>
          <w:szCs w:val="22"/>
          <w:lang w:val="en-US"/>
        </w:rPr>
      </w:pPr>
      <w:r w:rsidRPr="00430EC1">
        <w:rPr>
          <w:rFonts w:cs="Arial"/>
          <w:b/>
          <w:i/>
          <w:sz w:val="22"/>
          <w:szCs w:val="22"/>
          <w:lang w:val="en-US"/>
        </w:rPr>
        <w:t>Procedure 3: N-sulfation of chitosan</w:t>
      </w:r>
    </w:p>
    <w:p w14:paraId="4D30F251" w14:textId="77777777" w:rsidR="007F4ABC" w:rsidRPr="00430EC1" w:rsidRDefault="007F4ABC" w:rsidP="00A6130D">
      <w:pPr>
        <w:rPr>
          <w:rFonts w:cs="Arial"/>
          <w:sz w:val="22"/>
          <w:szCs w:val="22"/>
          <w:lang w:val="en-US"/>
        </w:rPr>
      </w:pPr>
      <w:r w:rsidRPr="00430EC1">
        <w:rPr>
          <w:rFonts w:cs="Arial"/>
          <w:sz w:val="22"/>
          <w:szCs w:val="22"/>
          <w:lang w:val="en-US"/>
        </w:rPr>
        <w:t>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sz w:val="22"/>
          <w:szCs w:val="22"/>
          <w:lang w:val="en-US"/>
        </w:rPr>
        <w:t>), O-sulfated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-Z</w:t>
      </w:r>
      <w:r w:rsidRPr="00430EC1">
        <w:rPr>
          <w:rFonts w:cs="Arial"/>
          <w:sz w:val="22"/>
          <w:szCs w:val="22"/>
          <w:lang w:val="en-US"/>
        </w:rPr>
        <w:t>) or oleic-acid grafted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proofErr w:type="spellStart"/>
      <w:r w:rsidRPr="00430EC1">
        <w:rPr>
          <w:rFonts w:cs="Arial"/>
          <w:b/>
          <w:sz w:val="22"/>
          <w:szCs w:val="22"/>
          <w:lang w:val="en-US"/>
        </w:rPr>
        <w:t>nY</w:t>
      </w:r>
      <w:proofErr w:type="spellEnd"/>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-Z</w:t>
      </w:r>
      <w:r w:rsidRPr="00430EC1">
        <w:rPr>
          <w:rFonts w:cs="Arial"/>
          <w:sz w:val="22"/>
          <w:szCs w:val="22"/>
          <w:lang w:val="en-US"/>
        </w:rPr>
        <w:t>) (1.0 g) was dispersed in deionized water (30 mL), and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 xml:space="preserve"> (357 mg) and Me</w:t>
      </w:r>
      <w:r w:rsidRPr="00430EC1">
        <w:rPr>
          <w:rFonts w:cs="Arial"/>
          <w:sz w:val="22"/>
          <w:szCs w:val="22"/>
          <w:vertAlign w:val="subscript"/>
          <w:lang w:val="en-US"/>
        </w:rPr>
        <w:t>3</w:t>
      </w:r>
      <w:r w:rsidRPr="00430EC1">
        <w:rPr>
          <w:rFonts w:cs="Arial"/>
          <w:sz w:val="22"/>
          <w:szCs w:val="22"/>
          <w:lang w:val="en-US"/>
        </w:rPr>
        <w:t>N·SO</w:t>
      </w:r>
      <w:r w:rsidRPr="00430EC1">
        <w:rPr>
          <w:rFonts w:cs="Arial"/>
          <w:sz w:val="22"/>
          <w:szCs w:val="22"/>
          <w:vertAlign w:val="subscript"/>
          <w:lang w:val="en-US"/>
        </w:rPr>
        <w:t>3</w:t>
      </w:r>
      <w:r w:rsidRPr="00430EC1">
        <w:rPr>
          <w:rFonts w:cs="Arial"/>
          <w:sz w:val="22"/>
          <w:szCs w:val="22"/>
          <w:lang w:val="en-US"/>
        </w:rPr>
        <w:t xml:space="preserve"> (710 mg) were added. The obtained suspension was heated at 50 °C until a yellow viscous solution was formed (</w:t>
      </w:r>
      <w:r w:rsidRPr="00430EC1">
        <w:rPr>
          <w:rFonts w:ascii="Cambria Math" w:hAnsi="Cambria Math" w:cs="Cambria Math"/>
          <w:sz w:val="22"/>
          <w:szCs w:val="22"/>
          <w:lang w:val="en-US"/>
        </w:rPr>
        <w:t>∼</w:t>
      </w:r>
      <w:r w:rsidRPr="00430EC1">
        <w:rPr>
          <w:rFonts w:cs="Arial"/>
          <w:sz w:val="22"/>
          <w:szCs w:val="22"/>
          <w:lang w:val="en-US"/>
        </w:rPr>
        <w:t>24 h). The mixture was cooled, dialyzed exhaustively against Milli-Q water, and then lyophilized to give N-sulfated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r w:rsidRPr="00430EC1">
        <w:rPr>
          <w:rFonts w:cs="Arial"/>
          <w:b/>
          <w:i/>
          <w:sz w:val="22"/>
          <w:szCs w:val="22"/>
          <w:lang w:val="en-US"/>
        </w:rPr>
        <w:t>N</w:t>
      </w:r>
      <w:r w:rsidRPr="00430EC1">
        <w:rPr>
          <w:rFonts w:cs="Arial"/>
          <w:b/>
          <w:sz w:val="22"/>
          <w:szCs w:val="22"/>
          <w:lang w:val="en-US"/>
        </w:rPr>
        <w:t>-Z</w:t>
      </w:r>
      <w:r w:rsidRPr="00430EC1">
        <w:rPr>
          <w:rFonts w:cs="Arial"/>
          <w:sz w:val="22"/>
          <w:szCs w:val="22"/>
          <w:lang w:val="en-US"/>
        </w:rPr>
        <w:t>) N, O-sulfated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r w:rsidRPr="00430EC1">
        <w:rPr>
          <w:rFonts w:cs="Arial"/>
          <w:b/>
          <w:i/>
          <w:sz w:val="22"/>
          <w:szCs w:val="22"/>
          <w:lang w:val="en-US"/>
        </w:rPr>
        <w:t>N</w:t>
      </w:r>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-Z</w:t>
      </w:r>
      <w:r w:rsidRPr="00430EC1">
        <w:rPr>
          <w:rFonts w:cs="Arial"/>
          <w:sz w:val="22"/>
          <w:szCs w:val="22"/>
          <w:lang w:val="en-US"/>
        </w:rPr>
        <w:t>) or oleic-acid grafted N-sulfated chitosan (</w:t>
      </w:r>
      <w:r w:rsidRPr="00430EC1">
        <w:rPr>
          <w:rFonts w:cs="Arial"/>
          <w:b/>
          <w:sz w:val="22"/>
          <w:szCs w:val="22"/>
          <w:lang w:val="en-US"/>
        </w:rPr>
        <w:t>Mw-</w:t>
      </w:r>
      <w:proofErr w:type="spellStart"/>
      <w:r w:rsidRPr="00430EC1">
        <w:rPr>
          <w:rFonts w:cs="Arial"/>
          <w:b/>
          <w:sz w:val="22"/>
          <w:szCs w:val="22"/>
          <w:lang w:val="en-US"/>
        </w:rPr>
        <w:t>mX</w:t>
      </w:r>
      <w:proofErr w:type="spellEnd"/>
      <w:r w:rsidRPr="00430EC1">
        <w:rPr>
          <w:rFonts w:cs="Arial"/>
          <w:b/>
          <w:sz w:val="22"/>
          <w:szCs w:val="22"/>
          <w:lang w:val="en-US"/>
        </w:rPr>
        <w:t>-</w:t>
      </w:r>
      <w:proofErr w:type="spellStart"/>
      <w:r w:rsidRPr="00430EC1">
        <w:rPr>
          <w:rFonts w:cs="Arial"/>
          <w:b/>
          <w:sz w:val="22"/>
          <w:szCs w:val="22"/>
          <w:lang w:val="en-US"/>
        </w:rPr>
        <w:t>nY</w:t>
      </w:r>
      <w:proofErr w:type="spellEnd"/>
      <w:r w:rsidRPr="00430EC1">
        <w:rPr>
          <w:rFonts w:cs="Arial"/>
          <w:b/>
          <w:sz w:val="22"/>
          <w:szCs w:val="22"/>
          <w:lang w:val="en-US"/>
        </w:rPr>
        <w:t>-</w:t>
      </w:r>
      <w:r w:rsidRPr="00430EC1">
        <w:rPr>
          <w:rFonts w:cs="Arial"/>
          <w:b/>
          <w:i/>
          <w:sz w:val="22"/>
          <w:szCs w:val="22"/>
          <w:lang w:val="en-US"/>
        </w:rPr>
        <w:t>N</w:t>
      </w:r>
      <w:r w:rsidRPr="00430EC1">
        <w:rPr>
          <w:rFonts w:cs="Arial"/>
          <w:b/>
          <w:sz w:val="22"/>
          <w:szCs w:val="22"/>
          <w:lang w:val="en-US"/>
        </w:rPr>
        <w:t>-Z</w:t>
      </w:r>
      <w:r w:rsidRPr="00430EC1">
        <w:rPr>
          <w:rFonts w:cs="Arial"/>
          <w:sz w:val="22"/>
          <w:szCs w:val="22"/>
          <w:lang w:val="en-US"/>
        </w:rPr>
        <w:t>).</w:t>
      </w:r>
    </w:p>
    <w:p w14:paraId="69CCF25A" w14:textId="77777777" w:rsidR="007F4ABC" w:rsidRPr="00430EC1" w:rsidRDefault="007F4ABC" w:rsidP="00A6130D">
      <w:pPr>
        <w:rPr>
          <w:rFonts w:cs="Arial"/>
          <w:sz w:val="22"/>
          <w:szCs w:val="22"/>
          <w:lang w:val="en-US"/>
        </w:rPr>
      </w:pPr>
      <w:r w:rsidRPr="00430EC1">
        <w:rPr>
          <w:sz w:val="22"/>
          <w:szCs w:val="22"/>
          <w:lang w:val="en-US"/>
        </w:rPr>
        <w:t xml:space="preserve">The application of this process allows to achieve a degree of </w:t>
      </w:r>
      <w:r w:rsidRPr="00430EC1">
        <w:rPr>
          <w:i/>
          <w:sz w:val="22"/>
          <w:szCs w:val="22"/>
          <w:lang w:val="en-US"/>
        </w:rPr>
        <w:t>N</w:t>
      </w:r>
      <w:r w:rsidRPr="00430EC1">
        <w:rPr>
          <w:sz w:val="22"/>
          <w:szCs w:val="22"/>
          <w:lang w:val="en-US"/>
        </w:rPr>
        <w:t>-sulfation of about 1.5-1.8, depending on the starting material used. To obtain derivatives with different degrees of sulfation, reactions with different chitosan-</w:t>
      </w:r>
      <w:proofErr w:type="spellStart"/>
      <w:r w:rsidRPr="00430EC1">
        <w:rPr>
          <w:sz w:val="22"/>
          <w:szCs w:val="22"/>
          <w:lang w:val="en-US"/>
        </w:rPr>
        <w:t>chlorosulfonic</w:t>
      </w:r>
      <w:proofErr w:type="spellEnd"/>
      <w:r w:rsidRPr="00430EC1">
        <w:rPr>
          <w:sz w:val="22"/>
          <w:szCs w:val="22"/>
          <w:lang w:val="en-US"/>
        </w:rPr>
        <w:t xml:space="preserve"> acid ratios were carried out.</w:t>
      </w:r>
    </w:p>
    <w:p w14:paraId="767A5A3B" w14:textId="77777777" w:rsidR="007F4ABC" w:rsidRPr="00430EC1" w:rsidRDefault="007F4ABC" w:rsidP="008D4A10">
      <w:pPr>
        <w:spacing w:after="240"/>
        <w:rPr>
          <w:rFonts w:cs="Arial"/>
          <w:sz w:val="22"/>
          <w:szCs w:val="22"/>
          <w:lang w:val="en-US"/>
        </w:rPr>
      </w:pPr>
      <w:r w:rsidRPr="00430EC1">
        <w:rPr>
          <w:rFonts w:cs="Arial"/>
          <w:sz w:val="22"/>
          <w:szCs w:val="22"/>
          <w:lang w:val="en-US"/>
        </w:rPr>
        <w:t>In order to obtain derivatives with different degrees of sulfation, reactions with different chitosan-Na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-Me</w:t>
      </w:r>
      <w:r w:rsidRPr="00430EC1">
        <w:rPr>
          <w:rFonts w:cs="Arial"/>
          <w:sz w:val="22"/>
          <w:szCs w:val="22"/>
          <w:vertAlign w:val="subscript"/>
          <w:lang w:val="en-US"/>
        </w:rPr>
        <w:t>3</w:t>
      </w:r>
      <w:r w:rsidRPr="00430EC1">
        <w:rPr>
          <w:rFonts w:cs="Arial"/>
          <w:sz w:val="22"/>
          <w:szCs w:val="22"/>
          <w:lang w:val="en-US"/>
        </w:rPr>
        <w:t>N·SO</w:t>
      </w:r>
      <w:r w:rsidRPr="00430EC1">
        <w:rPr>
          <w:rFonts w:cs="Arial"/>
          <w:sz w:val="22"/>
          <w:szCs w:val="22"/>
          <w:vertAlign w:val="subscript"/>
          <w:lang w:val="en-US"/>
        </w:rPr>
        <w:t xml:space="preserve">3 </w:t>
      </w:r>
      <w:r w:rsidRPr="00430EC1">
        <w:rPr>
          <w:rFonts w:cs="Arial"/>
          <w:sz w:val="22"/>
          <w:szCs w:val="22"/>
          <w:lang w:val="en-US"/>
        </w:rPr>
        <w:t>ratios were carried out.</w:t>
      </w:r>
    </w:p>
    <w:p w14:paraId="4EE48D15" w14:textId="77777777" w:rsidR="007F4ABC" w:rsidRPr="00430EC1" w:rsidRDefault="007F4ABC" w:rsidP="00D34FE4">
      <w:pPr>
        <w:pStyle w:val="ListParagraph"/>
        <w:numPr>
          <w:ilvl w:val="1"/>
          <w:numId w:val="41"/>
        </w:numPr>
        <w:ind w:left="851" w:hanging="294"/>
        <w:rPr>
          <w:b/>
          <w:lang w:val="en-US"/>
        </w:rPr>
      </w:pPr>
      <w:r w:rsidRPr="00430EC1">
        <w:rPr>
          <w:b/>
          <w:lang w:val="en-US"/>
        </w:rPr>
        <w:t>Examples</w:t>
      </w:r>
    </w:p>
    <w:p w14:paraId="31053E04" w14:textId="77777777" w:rsidR="007F4ABC" w:rsidRPr="00430EC1" w:rsidRDefault="007F4ABC" w:rsidP="00DA3667">
      <w:pPr>
        <w:spacing w:before="240"/>
        <w:rPr>
          <w:rFonts w:cs="Arial"/>
          <w:b/>
          <w:i/>
          <w:sz w:val="22"/>
          <w:szCs w:val="22"/>
          <w:lang w:val="en-US"/>
        </w:rPr>
      </w:pPr>
      <w:r w:rsidRPr="00430EC1">
        <w:rPr>
          <w:rFonts w:cs="Arial"/>
          <w:b/>
          <w:i/>
          <w:sz w:val="22"/>
          <w:szCs w:val="22"/>
          <w:lang w:val="en-US"/>
        </w:rPr>
        <w:t>5.2.1. Synthesis of Mw-</w:t>
      </w:r>
      <w:proofErr w:type="spellStart"/>
      <w:r w:rsidRPr="00430EC1">
        <w:rPr>
          <w:rFonts w:cs="Arial"/>
          <w:b/>
          <w:i/>
          <w:sz w:val="22"/>
          <w:szCs w:val="22"/>
          <w:lang w:val="en-US"/>
        </w:rPr>
        <w:t>mX</w:t>
      </w:r>
      <w:proofErr w:type="spellEnd"/>
      <w:r w:rsidRPr="00430EC1">
        <w:rPr>
          <w:rFonts w:cs="Arial"/>
          <w:b/>
          <w:i/>
          <w:sz w:val="22"/>
          <w:szCs w:val="22"/>
          <w:lang w:val="en-US"/>
        </w:rPr>
        <w:t>-</w:t>
      </w:r>
      <w:r w:rsidRPr="00430EC1">
        <w:rPr>
          <w:rFonts w:cs="Arial"/>
          <w:b/>
          <w:sz w:val="22"/>
          <w:szCs w:val="22"/>
          <w:lang w:val="en-US"/>
        </w:rPr>
        <w:t>O</w:t>
      </w:r>
      <w:r w:rsidRPr="00430EC1">
        <w:rPr>
          <w:rFonts w:cs="Arial"/>
          <w:b/>
          <w:i/>
          <w:sz w:val="22"/>
          <w:szCs w:val="22"/>
          <w:lang w:val="en-US"/>
        </w:rPr>
        <w:t>-Z polysaccharides</w:t>
      </w:r>
    </w:p>
    <w:p w14:paraId="3128DBB2" w14:textId="77777777" w:rsidR="007F4ABC" w:rsidRPr="00430EC1" w:rsidRDefault="007F4ABC" w:rsidP="00DA3667">
      <w:pPr>
        <w:spacing w:before="240"/>
        <w:rPr>
          <w:rFonts w:cs="Arial"/>
          <w:b/>
          <w:sz w:val="22"/>
          <w:szCs w:val="22"/>
          <w:lang w:val="en-US"/>
        </w:rPr>
      </w:pPr>
      <w:r w:rsidRPr="00430EC1">
        <w:rPr>
          <w:rFonts w:cs="Arial"/>
          <w:b/>
          <w:sz w:val="22"/>
          <w:szCs w:val="22"/>
          <w:lang w:val="en-US"/>
        </w:rPr>
        <w:t>5-m20-</w:t>
      </w:r>
      <w:r w:rsidRPr="00430EC1">
        <w:rPr>
          <w:rFonts w:cs="Arial"/>
          <w:b/>
          <w:i/>
          <w:sz w:val="22"/>
          <w:szCs w:val="22"/>
          <w:lang w:val="en-US"/>
        </w:rPr>
        <w:t>O</w:t>
      </w:r>
      <w:r w:rsidRPr="00430EC1">
        <w:rPr>
          <w:rFonts w:cs="Arial"/>
          <w:b/>
          <w:sz w:val="22"/>
          <w:szCs w:val="22"/>
          <w:lang w:val="en-US"/>
        </w:rPr>
        <w:t xml:space="preserve">-1.8 (compound 1) </w:t>
      </w:r>
    </w:p>
    <w:p w14:paraId="07811701" w14:textId="77777777" w:rsidR="007F4ABC" w:rsidRPr="00430EC1" w:rsidRDefault="00C110F1" w:rsidP="00DA3667">
      <w:pPr>
        <w:pStyle w:val="ListParagraph"/>
        <w:spacing w:before="240"/>
        <w:ind w:left="540"/>
        <w:rPr>
          <w:rFonts w:cs="Arial"/>
          <w:b/>
          <w:sz w:val="22"/>
          <w:szCs w:val="22"/>
          <w:lang w:val="en-US"/>
        </w:rPr>
      </w:pPr>
      <w:r w:rsidRPr="00C110F1">
        <w:rPr>
          <w:noProof/>
          <w:lang w:val="en-US"/>
        </w:rPr>
        <w:object w:dxaOrig="9729" w:dyaOrig="2382" w14:anchorId="5CC59B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 style="width:365.8pt;height:91.05pt;mso-width-percent:0;mso-height-percent:0;mso-width-percent:0;mso-height-percent:0" o:ole="">
            <v:imagedata r:id="rId9" o:title=""/>
          </v:shape>
          <o:OLEObject Type="Embed" ProgID="ChemDraw.Document.6.0" ShapeID="_x0000_i1036" DrawAspect="Content" ObjectID="_1780372614" r:id="rId10"/>
        </w:object>
      </w:r>
    </w:p>
    <w:p w14:paraId="7E5C44F2" w14:textId="77777777" w:rsidR="007F4ABC" w:rsidRPr="00430EC1" w:rsidRDefault="007F4ABC" w:rsidP="00DA3667">
      <w:pPr>
        <w:spacing w:before="240"/>
        <w:rPr>
          <w:rFonts w:cs="Arial"/>
          <w:b/>
          <w:sz w:val="22"/>
          <w:szCs w:val="22"/>
          <w:lang w:val="en-US"/>
        </w:rPr>
      </w:pPr>
      <w:r w:rsidRPr="00430EC1">
        <w:rPr>
          <w:rFonts w:cs="Arial"/>
          <w:b/>
          <w:sz w:val="22"/>
          <w:szCs w:val="22"/>
          <w:lang w:val="en-US"/>
        </w:rPr>
        <w:t>5-m20-</w:t>
      </w:r>
      <w:r w:rsidRPr="00430EC1">
        <w:rPr>
          <w:rFonts w:cs="Arial"/>
          <w:b/>
          <w:i/>
          <w:sz w:val="22"/>
          <w:szCs w:val="22"/>
          <w:lang w:val="en-US"/>
        </w:rPr>
        <w:t>O</w:t>
      </w:r>
      <w:r w:rsidRPr="00430EC1">
        <w:rPr>
          <w:rFonts w:cs="Arial"/>
          <w:b/>
          <w:sz w:val="22"/>
          <w:szCs w:val="22"/>
          <w:lang w:val="en-US"/>
        </w:rPr>
        <w:t xml:space="preserve">-1.8 </w:t>
      </w:r>
      <w:r w:rsidRPr="00430EC1">
        <w:rPr>
          <w:rFonts w:cs="Arial"/>
          <w:sz w:val="22"/>
          <w:szCs w:val="22"/>
          <w:lang w:val="en-US"/>
        </w:rPr>
        <w:t>was prepared from</w:t>
      </w:r>
      <w:r w:rsidRPr="00430EC1">
        <w:rPr>
          <w:rFonts w:cs="Arial"/>
          <w:b/>
          <w:sz w:val="22"/>
          <w:szCs w:val="22"/>
          <w:lang w:val="en-US"/>
        </w:rPr>
        <w:t xml:space="preserve"> 5-m20 </w:t>
      </w:r>
      <w:r w:rsidRPr="00430EC1">
        <w:rPr>
          <w:rFonts w:cs="Arial"/>
          <w:sz w:val="22"/>
          <w:szCs w:val="22"/>
          <w:lang w:val="en-US"/>
        </w:rPr>
        <w:t xml:space="preserve">according to Procedure 2 (section 5.1.2), using a </w:t>
      </w:r>
      <w:r w:rsidRPr="00430EC1">
        <w:rPr>
          <w:rFonts w:cs="Arial"/>
          <w:b/>
          <w:sz w:val="22"/>
          <w:szCs w:val="22"/>
          <w:lang w:val="en-US"/>
        </w:rPr>
        <w:t>5-m20</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5-m20-</w:t>
      </w:r>
      <w:r w:rsidRPr="00430EC1">
        <w:rPr>
          <w:rFonts w:cs="Arial"/>
          <w:b/>
          <w:i/>
          <w:sz w:val="22"/>
          <w:szCs w:val="22"/>
          <w:lang w:val="en-US"/>
        </w:rPr>
        <w:t>O</w:t>
      </w:r>
      <w:r w:rsidRPr="00430EC1">
        <w:rPr>
          <w:rFonts w:cs="Arial"/>
          <w:b/>
          <w:sz w:val="22"/>
          <w:szCs w:val="22"/>
          <w:lang w:val="en-US"/>
        </w:rPr>
        <w:t>-1.8</w:t>
      </w:r>
      <w:r w:rsidRPr="00430EC1">
        <w:rPr>
          <w:rFonts w:cs="Arial"/>
          <w:sz w:val="22"/>
          <w:szCs w:val="22"/>
          <w:lang w:val="en-US"/>
        </w:rPr>
        <w:t>: 65%.</w:t>
      </w:r>
      <w:r w:rsidRPr="00430EC1">
        <w:rPr>
          <w:rFonts w:cs="Arial"/>
          <w:b/>
          <w:sz w:val="22"/>
          <w:szCs w:val="22"/>
          <w:lang w:val="en-US"/>
        </w:rPr>
        <w:t xml:space="preserve"> </w:t>
      </w:r>
    </w:p>
    <w:p w14:paraId="34CDF1F9" w14:textId="77777777" w:rsidR="007F4ABC" w:rsidRPr="00430EC1" w:rsidRDefault="007F4ABC" w:rsidP="00493B8A">
      <w:pPr>
        <w:rPr>
          <w:rFonts w:cs="Arial"/>
          <w:b/>
          <w:sz w:val="22"/>
          <w:szCs w:val="22"/>
          <w:lang w:val="en-US"/>
        </w:rPr>
      </w:pPr>
      <w:r w:rsidRPr="00430EC1">
        <w:rPr>
          <w:rFonts w:cs="Arial"/>
          <w:b/>
          <w:sz w:val="22"/>
          <w:szCs w:val="22"/>
          <w:vertAlign w:val="superscript"/>
          <w:lang w:val="en-US"/>
        </w:rPr>
        <w:t>1</w:t>
      </w:r>
      <w:r w:rsidRPr="00430EC1">
        <w:rPr>
          <w:rFonts w:cs="Arial"/>
          <w:b/>
          <w:sz w:val="22"/>
          <w:szCs w:val="22"/>
          <w:lang w:val="en-US"/>
        </w:rPr>
        <w:t xml:space="preserve">H NMR </w:t>
      </w:r>
      <w:r w:rsidRPr="00430EC1">
        <w:rPr>
          <w:rFonts w:cs="Arial"/>
          <w:sz w:val="22"/>
          <w:szCs w:val="22"/>
          <w:lang w:val="en-US"/>
        </w:rPr>
        <w:t>(D</w:t>
      </w:r>
      <w:r w:rsidRPr="00430EC1">
        <w:rPr>
          <w:rFonts w:cs="Arial"/>
          <w:sz w:val="22"/>
          <w:szCs w:val="22"/>
          <w:vertAlign w:val="subscript"/>
          <w:lang w:val="en-US"/>
        </w:rPr>
        <w:t>2</w:t>
      </w:r>
      <w:r w:rsidRPr="00430EC1">
        <w:rPr>
          <w:rFonts w:cs="Arial"/>
          <w:sz w:val="22"/>
          <w:szCs w:val="22"/>
          <w:lang w:val="en-US"/>
        </w:rPr>
        <w:t>O, 500 MHz) (selected signals):</w:t>
      </w:r>
      <w:r w:rsidRPr="00430EC1">
        <w:rPr>
          <w:rFonts w:cs="Arial"/>
          <w:b/>
          <w:sz w:val="22"/>
          <w:szCs w:val="22"/>
          <w:lang w:val="en-US"/>
        </w:rPr>
        <w:t xml:space="preserve">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(1.92 ppm); H</w:t>
      </w:r>
      <w:r w:rsidRPr="00430EC1">
        <w:rPr>
          <w:rFonts w:cs="Arial"/>
          <w:sz w:val="22"/>
          <w:szCs w:val="22"/>
          <w:vertAlign w:val="subscript"/>
          <w:lang w:val="en-US"/>
        </w:rPr>
        <w:t>2</w:t>
      </w:r>
      <w:r w:rsidRPr="00430EC1">
        <w:rPr>
          <w:rFonts w:cs="Arial"/>
          <w:sz w:val="22"/>
          <w:szCs w:val="22"/>
          <w:lang w:val="en-US"/>
        </w:rPr>
        <w:t xml:space="preserve"> (3.40 ppm); H</w:t>
      </w:r>
      <w:r w:rsidRPr="00430EC1">
        <w:rPr>
          <w:rFonts w:cs="Arial"/>
          <w:sz w:val="22"/>
          <w:szCs w:val="22"/>
          <w:vertAlign w:val="subscript"/>
          <w:lang w:val="en-US"/>
        </w:rPr>
        <w:t>6(</w:t>
      </w:r>
      <w:proofErr w:type="spellStart"/>
      <w:r w:rsidRPr="00430EC1">
        <w:rPr>
          <w:rFonts w:cs="Arial"/>
          <w:sz w:val="22"/>
          <w:szCs w:val="22"/>
          <w:vertAlign w:val="subscript"/>
          <w:lang w:val="en-US"/>
        </w:rPr>
        <w:t>a,b</w:t>
      </w:r>
      <w:proofErr w:type="spellEnd"/>
      <w:r w:rsidRPr="00430EC1">
        <w:rPr>
          <w:rFonts w:cs="Arial"/>
          <w:sz w:val="22"/>
          <w:szCs w:val="22"/>
          <w:vertAlign w:val="subscript"/>
          <w:lang w:val="en-US"/>
        </w:rPr>
        <w:t xml:space="preserve">) </w:t>
      </w:r>
      <w:r w:rsidRPr="00430EC1">
        <w:rPr>
          <w:rFonts w:cs="Arial"/>
          <w:sz w:val="22"/>
          <w:szCs w:val="22"/>
          <w:lang w:val="en-US"/>
        </w:rPr>
        <w:t>(H) and H</w:t>
      </w:r>
      <w:r w:rsidRPr="00430EC1">
        <w:rPr>
          <w:rFonts w:cs="Arial"/>
          <w:sz w:val="22"/>
          <w:szCs w:val="22"/>
          <w:vertAlign w:val="subscript"/>
          <w:lang w:val="en-US"/>
        </w:rPr>
        <w:t xml:space="preserve">3 </w:t>
      </w:r>
      <w:r w:rsidRPr="00430EC1">
        <w:rPr>
          <w:rFonts w:cs="Arial"/>
          <w:sz w:val="22"/>
          <w:szCs w:val="22"/>
          <w:lang w:val="en-US"/>
        </w:rPr>
        <w:t>(H) (3.55-3.83 ppm) and H</w:t>
      </w:r>
      <w:r w:rsidRPr="00430EC1">
        <w:rPr>
          <w:rFonts w:cs="Arial"/>
          <w:sz w:val="22"/>
          <w:szCs w:val="22"/>
          <w:vertAlign w:val="subscript"/>
          <w:lang w:val="en-US"/>
        </w:rPr>
        <w:t>6(</w:t>
      </w:r>
      <w:proofErr w:type="spellStart"/>
      <w:r w:rsidRPr="00430EC1">
        <w:rPr>
          <w:rFonts w:cs="Arial"/>
          <w:sz w:val="22"/>
          <w:szCs w:val="22"/>
          <w:vertAlign w:val="subscript"/>
          <w:lang w:val="en-US"/>
        </w:rPr>
        <w:t>a,b</w:t>
      </w:r>
      <w:proofErr w:type="spellEnd"/>
      <w:r w:rsidRPr="00430EC1">
        <w:rPr>
          <w:rFonts w:cs="Arial"/>
          <w:sz w:val="22"/>
          <w:szCs w:val="22"/>
          <w:vertAlign w:val="subscript"/>
          <w:lang w:val="en-US"/>
        </w:rPr>
        <w:t xml:space="preserve">)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3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xml:space="preserve">) (3.82-4.38 ppm). </w:t>
      </w:r>
    </w:p>
    <w:p w14:paraId="5BC8B340" w14:textId="77777777" w:rsidR="007F4ABC" w:rsidRPr="00430EC1" w:rsidRDefault="007F4ABC" w:rsidP="00493B8A">
      <w:pPr>
        <w:rPr>
          <w:rFonts w:cs="Arial"/>
          <w:sz w:val="22"/>
          <w:szCs w:val="22"/>
          <w:lang w:val="en-US"/>
        </w:rPr>
      </w:pPr>
      <w:r w:rsidRPr="00430EC1">
        <w:rPr>
          <w:rFonts w:cs="Arial"/>
          <w:b/>
          <w:sz w:val="22"/>
          <w:szCs w:val="22"/>
          <w:lang w:val="en-US"/>
        </w:rPr>
        <w:t xml:space="preserve">Elemental analysis: </w:t>
      </w:r>
      <w:r w:rsidRPr="00430EC1">
        <w:rPr>
          <w:rFonts w:cs="Arial"/>
          <w:sz w:val="22"/>
          <w:szCs w:val="22"/>
          <w:lang w:val="en-US"/>
        </w:rPr>
        <w:t>S(%)= 12.33; N(%)= 2.94. S/N= 1.8.</w:t>
      </w:r>
    </w:p>
    <w:p w14:paraId="3D917744" w14:textId="77777777" w:rsidR="007F4ABC" w:rsidRPr="00430EC1" w:rsidRDefault="007F4ABC" w:rsidP="00493B8A">
      <w:pPr>
        <w:spacing w:before="240"/>
        <w:rPr>
          <w:rFonts w:cs="Arial"/>
          <w:b/>
          <w:sz w:val="22"/>
          <w:szCs w:val="22"/>
          <w:lang w:val="en-US"/>
        </w:rPr>
      </w:pPr>
    </w:p>
    <w:p w14:paraId="10993D74" w14:textId="77777777" w:rsidR="007F4ABC" w:rsidRPr="00430EC1" w:rsidRDefault="007F4ABC" w:rsidP="00493B8A">
      <w:pPr>
        <w:spacing w:before="240"/>
        <w:rPr>
          <w:rFonts w:cs="Arial"/>
          <w:b/>
          <w:sz w:val="22"/>
          <w:szCs w:val="22"/>
          <w:lang w:val="en-US"/>
        </w:rPr>
      </w:pPr>
    </w:p>
    <w:p w14:paraId="61D74522" w14:textId="77777777" w:rsidR="007F4ABC" w:rsidRPr="00430EC1" w:rsidRDefault="007F4ABC" w:rsidP="00493B8A">
      <w:pPr>
        <w:spacing w:before="240"/>
        <w:rPr>
          <w:rFonts w:cs="Arial"/>
          <w:b/>
          <w:sz w:val="22"/>
          <w:szCs w:val="22"/>
          <w:lang w:val="en-US"/>
        </w:rPr>
      </w:pPr>
      <w:r w:rsidRPr="00430EC1">
        <w:rPr>
          <w:rFonts w:cs="Arial"/>
          <w:b/>
          <w:sz w:val="22"/>
          <w:szCs w:val="22"/>
          <w:lang w:val="en-US"/>
        </w:rPr>
        <w:lastRenderedPageBreak/>
        <w:t>15-m5-</w:t>
      </w:r>
      <w:r w:rsidRPr="00430EC1">
        <w:rPr>
          <w:rFonts w:cs="Arial"/>
          <w:b/>
          <w:i/>
          <w:sz w:val="22"/>
          <w:szCs w:val="22"/>
          <w:lang w:val="en-US"/>
        </w:rPr>
        <w:t>O</w:t>
      </w:r>
      <w:r w:rsidRPr="00430EC1">
        <w:rPr>
          <w:rFonts w:cs="Arial"/>
          <w:b/>
          <w:sz w:val="22"/>
          <w:szCs w:val="22"/>
          <w:lang w:val="en-US"/>
        </w:rPr>
        <w:t>-1.6 (compound 2)</w:t>
      </w:r>
    </w:p>
    <w:p w14:paraId="1A8419D2" w14:textId="77777777" w:rsidR="007F4ABC" w:rsidRPr="00430EC1" w:rsidRDefault="00C110F1" w:rsidP="00493B8A">
      <w:pPr>
        <w:spacing w:before="240"/>
        <w:jc w:val="center"/>
        <w:rPr>
          <w:rFonts w:cs="Arial"/>
          <w:b/>
          <w:sz w:val="22"/>
          <w:szCs w:val="22"/>
          <w:lang w:val="en-US"/>
        </w:rPr>
      </w:pPr>
      <w:r w:rsidRPr="00C110F1">
        <w:rPr>
          <w:noProof/>
          <w:lang w:val="en-US"/>
        </w:rPr>
        <w:object w:dxaOrig="9729" w:dyaOrig="2541" w14:anchorId="61F69D5D">
          <v:shape id="_x0000_i1035" type="#_x0000_t75" alt="" style="width:365.8pt;height:96pt;mso-width-percent:0;mso-height-percent:0;mso-width-percent:0;mso-height-percent:0" o:ole="">
            <v:imagedata r:id="rId11" o:title=""/>
          </v:shape>
          <o:OLEObject Type="Embed" ProgID="ChemDraw.Document.6.0" ShapeID="_x0000_i1035" DrawAspect="Content" ObjectID="_1780372615" r:id="rId12"/>
        </w:object>
      </w:r>
    </w:p>
    <w:p w14:paraId="58DF596A" w14:textId="77777777" w:rsidR="007F4ABC" w:rsidRPr="00430EC1" w:rsidRDefault="007F4ABC" w:rsidP="00493B8A">
      <w:pPr>
        <w:pStyle w:val="ListParagraph"/>
        <w:spacing w:before="240"/>
        <w:ind w:left="0"/>
        <w:rPr>
          <w:rFonts w:cs="Arial"/>
          <w:b/>
          <w:sz w:val="22"/>
          <w:szCs w:val="22"/>
          <w:lang w:val="en-US"/>
        </w:rPr>
      </w:pPr>
      <w:r w:rsidRPr="00430EC1">
        <w:rPr>
          <w:rFonts w:cs="Arial"/>
          <w:b/>
          <w:sz w:val="22"/>
          <w:szCs w:val="22"/>
          <w:lang w:val="en-US"/>
        </w:rPr>
        <w:t>15-m5-</w:t>
      </w:r>
      <w:r w:rsidRPr="00430EC1">
        <w:rPr>
          <w:rFonts w:cs="Arial"/>
          <w:b/>
          <w:i/>
          <w:sz w:val="22"/>
          <w:szCs w:val="22"/>
          <w:lang w:val="en-US"/>
        </w:rPr>
        <w:t>O</w:t>
      </w:r>
      <w:r w:rsidRPr="00430EC1">
        <w:rPr>
          <w:rFonts w:cs="Arial"/>
          <w:b/>
          <w:sz w:val="22"/>
          <w:szCs w:val="22"/>
          <w:lang w:val="en-US"/>
        </w:rPr>
        <w:t xml:space="preserve">-1.6 </w:t>
      </w:r>
      <w:r w:rsidRPr="00430EC1">
        <w:rPr>
          <w:rFonts w:cs="Arial"/>
          <w:sz w:val="22"/>
          <w:szCs w:val="22"/>
          <w:lang w:val="en-US"/>
        </w:rPr>
        <w:t>was prepared from</w:t>
      </w:r>
      <w:r w:rsidRPr="00430EC1">
        <w:rPr>
          <w:rFonts w:cs="Arial"/>
          <w:b/>
          <w:sz w:val="22"/>
          <w:szCs w:val="22"/>
          <w:lang w:val="en-US"/>
        </w:rPr>
        <w:t xml:space="preserve"> 15-m5 </w:t>
      </w:r>
      <w:r w:rsidRPr="00430EC1">
        <w:rPr>
          <w:rFonts w:cs="Arial"/>
          <w:sz w:val="22"/>
          <w:szCs w:val="22"/>
          <w:lang w:val="en-US"/>
        </w:rPr>
        <w:t xml:space="preserve">according to Procedure 2 (section 5.1.2), using a </w:t>
      </w:r>
      <w:r w:rsidRPr="00430EC1">
        <w:rPr>
          <w:rFonts w:cs="Arial"/>
          <w:b/>
          <w:sz w:val="22"/>
          <w:szCs w:val="22"/>
          <w:lang w:val="en-US"/>
        </w:rPr>
        <w:t>15-m5</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15-m5-</w:t>
      </w:r>
      <w:r w:rsidRPr="00430EC1">
        <w:rPr>
          <w:rFonts w:cs="Arial"/>
          <w:b/>
          <w:i/>
          <w:sz w:val="22"/>
          <w:szCs w:val="22"/>
          <w:lang w:val="en-US"/>
        </w:rPr>
        <w:t>O</w:t>
      </w:r>
      <w:r w:rsidRPr="00430EC1">
        <w:rPr>
          <w:rFonts w:cs="Arial"/>
          <w:b/>
          <w:sz w:val="22"/>
          <w:szCs w:val="22"/>
          <w:lang w:val="en-US"/>
        </w:rPr>
        <w:t>-1.6</w:t>
      </w:r>
      <w:r w:rsidRPr="00430EC1">
        <w:rPr>
          <w:rFonts w:cs="Arial"/>
          <w:sz w:val="22"/>
          <w:szCs w:val="22"/>
          <w:lang w:val="en-US"/>
        </w:rPr>
        <w:t>: 95%.</w:t>
      </w:r>
      <w:r w:rsidRPr="00430EC1">
        <w:rPr>
          <w:rFonts w:cs="Arial"/>
          <w:b/>
          <w:sz w:val="22"/>
          <w:szCs w:val="22"/>
          <w:lang w:val="en-US"/>
        </w:rPr>
        <w:t xml:space="preserve"> </w:t>
      </w:r>
    </w:p>
    <w:p w14:paraId="0B762655" w14:textId="77777777" w:rsidR="007F4ABC" w:rsidRPr="00430EC1" w:rsidRDefault="007F4ABC" w:rsidP="00493B8A">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 xml:space="preserve">H NMR </w:t>
      </w:r>
      <w:r w:rsidRPr="00430EC1">
        <w:rPr>
          <w:rFonts w:cs="Arial"/>
          <w:sz w:val="22"/>
          <w:szCs w:val="22"/>
          <w:lang w:val="en-US"/>
        </w:rPr>
        <w:t>(D</w:t>
      </w:r>
      <w:r w:rsidRPr="00430EC1">
        <w:rPr>
          <w:rFonts w:cs="Arial"/>
          <w:sz w:val="22"/>
          <w:szCs w:val="22"/>
          <w:vertAlign w:val="subscript"/>
          <w:lang w:val="en-US"/>
        </w:rPr>
        <w:t>2</w:t>
      </w:r>
      <w:r w:rsidRPr="00430EC1">
        <w:rPr>
          <w:rFonts w:cs="Arial"/>
          <w:sz w:val="22"/>
          <w:szCs w:val="22"/>
          <w:lang w:val="en-US"/>
        </w:rPr>
        <w:t>O, 500 MHz) (selected signals):</w:t>
      </w:r>
      <w:r w:rsidRPr="00430EC1">
        <w:rPr>
          <w:rFonts w:cs="Arial"/>
          <w:b/>
          <w:sz w:val="22"/>
          <w:szCs w:val="22"/>
          <w:lang w:val="en-US"/>
        </w:rPr>
        <w:t xml:space="preserve">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(2.06 ppm); H</w:t>
      </w:r>
      <w:r w:rsidRPr="00430EC1">
        <w:rPr>
          <w:rFonts w:cs="Arial"/>
          <w:sz w:val="22"/>
          <w:szCs w:val="22"/>
          <w:vertAlign w:val="subscript"/>
          <w:lang w:val="en-US"/>
        </w:rPr>
        <w:t>2</w:t>
      </w:r>
      <w:r w:rsidRPr="00430EC1">
        <w:rPr>
          <w:rFonts w:cs="Arial"/>
          <w:sz w:val="22"/>
          <w:szCs w:val="22"/>
          <w:lang w:val="en-US"/>
        </w:rPr>
        <w:t xml:space="preserve"> (3.28 ppm); H</w:t>
      </w:r>
      <w:r w:rsidRPr="00430EC1">
        <w:rPr>
          <w:rFonts w:cs="Arial"/>
          <w:sz w:val="22"/>
          <w:szCs w:val="22"/>
          <w:vertAlign w:val="subscript"/>
          <w:lang w:val="en-US"/>
        </w:rPr>
        <w:t>6(</w:t>
      </w:r>
      <w:proofErr w:type="spellStart"/>
      <w:r w:rsidRPr="00430EC1">
        <w:rPr>
          <w:rFonts w:cs="Arial"/>
          <w:sz w:val="22"/>
          <w:szCs w:val="22"/>
          <w:vertAlign w:val="subscript"/>
          <w:lang w:val="en-US"/>
        </w:rPr>
        <w:t>a,b</w:t>
      </w:r>
      <w:proofErr w:type="spellEnd"/>
      <w:r w:rsidRPr="00430EC1">
        <w:rPr>
          <w:rFonts w:cs="Arial"/>
          <w:sz w:val="22"/>
          <w:szCs w:val="22"/>
          <w:vertAlign w:val="subscript"/>
          <w:lang w:val="en-US"/>
        </w:rPr>
        <w:t xml:space="preserve">) </w:t>
      </w:r>
      <w:r w:rsidRPr="00430EC1">
        <w:rPr>
          <w:rFonts w:cs="Arial"/>
          <w:sz w:val="22"/>
          <w:szCs w:val="22"/>
          <w:lang w:val="en-US"/>
        </w:rPr>
        <w:t>(H) and H</w:t>
      </w:r>
      <w:r w:rsidRPr="00430EC1">
        <w:rPr>
          <w:rFonts w:cs="Arial"/>
          <w:sz w:val="22"/>
          <w:szCs w:val="22"/>
          <w:vertAlign w:val="subscript"/>
          <w:lang w:val="en-US"/>
        </w:rPr>
        <w:t xml:space="preserve">3 </w:t>
      </w:r>
      <w:r w:rsidRPr="00430EC1">
        <w:rPr>
          <w:rFonts w:cs="Arial"/>
          <w:sz w:val="22"/>
          <w:szCs w:val="22"/>
          <w:lang w:val="en-US"/>
        </w:rPr>
        <w:t>(H) (3.44-3.96 ppm) and H</w:t>
      </w:r>
      <w:r w:rsidRPr="00430EC1">
        <w:rPr>
          <w:rFonts w:cs="Arial"/>
          <w:sz w:val="22"/>
          <w:szCs w:val="22"/>
          <w:vertAlign w:val="subscript"/>
          <w:lang w:val="en-US"/>
        </w:rPr>
        <w:t>6(</w:t>
      </w:r>
      <w:proofErr w:type="spellStart"/>
      <w:r w:rsidRPr="00430EC1">
        <w:rPr>
          <w:rFonts w:cs="Arial"/>
          <w:sz w:val="22"/>
          <w:szCs w:val="22"/>
          <w:vertAlign w:val="subscript"/>
          <w:lang w:val="en-US"/>
        </w:rPr>
        <w:t>a,b</w:t>
      </w:r>
      <w:proofErr w:type="spellEnd"/>
      <w:r w:rsidRPr="00430EC1">
        <w:rPr>
          <w:rFonts w:cs="Arial"/>
          <w:sz w:val="22"/>
          <w:szCs w:val="22"/>
          <w:vertAlign w:val="subscript"/>
          <w:lang w:val="en-US"/>
        </w:rPr>
        <w:t xml:space="preserve">)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3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(4.02-4.51 ppm) and H</w:t>
      </w:r>
      <w:r w:rsidRPr="00430EC1">
        <w:rPr>
          <w:rFonts w:cs="Arial"/>
          <w:sz w:val="22"/>
          <w:szCs w:val="22"/>
          <w:vertAlign w:val="subscript"/>
          <w:lang w:val="en-US"/>
        </w:rPr>
        <w:t>1</w:t>
      </w:r>
      <w:r w:rsidRPr="00430EC1">
        <w:rPr>
          <w:rFonts w:cs="Arial"/>
          <w:sz w:val="22"/>
          <w:szCs w:val="22"/>
          <w:lang w:val="en-US"/>
        </w:rPr>
        <w:t xml:space="preserve"> (4.87 ppm). </w:t>
      </w:r>
    </w:p>
    <w:p w14:paraId="4EA930CB" w14:textId="77777777" w:rsidR="007F4ABC" w:rsidRPr="00430EC1" w:rsidRDefault="007F4ABC" w:rsidP="00493B8A">
      <w:pPr>
        <w:rPr>
          <w:rFonts w:cs="Arial"/>
          <w:sz w:val="22"/>
          <w:szCs w:val="22"/>
          <w:lang w:val="en-US"/>
        </w:rPr>
      </w:pPr>
      <w:r w:rsidRPr="00430EC1">
        <w:rPr>
          <w:rFonts w:cs="Arial"/>
          <w:b/>
          <w:sz w:val="22"/>
          <w:szCs w:val="22"/>
          <w:lang w:val="en-US"/>
        </w:rPr>
        <w:t xml:space="preserve">Elemental analysis: </w:t>
      </w:r>
      <w:r w:rsidRPr="00430EC1">
        <w:rPr>
          <w:rFonts w:cs="Arial"/>
          <w:sz w:val="22"/>
          <w:szCs w:val="22"/>
          <w:lang w:val="en-US"/>
        </w:rPr>
        <w:t>S(%)= 13.46; N(%)= 3.55. S/N= 1.6.</w:t>
      </w:r>
    </w:p>
    <w:p w14:paraId="4BC1B223" w14:textId="77777777" w:rsidR="007F4ABC" w:rsidRPr="00430EC1" w:rsidRDefault="007F4ABC" w:rsidP="00493B8A">
      <w:pPr>
        <w:pStyle w:val="ListParagraph"/>
        <w:spacing w:before="240"/>
        <w:ind w:left="0"/>
        <w:contextualSpacing w:val="0"/>
        <w:rPr>
          <w:rFonts w:cs="Arial"/>
          <w:b/>
          <w:i/>
          <w:sz w:val="22"/>
          <w:szCs w:val="22"/>
          <w:lang w:val="en-US"/>
        </w:rPr>
      </w:pPr>
      <w:r w:rsidRPr="00430EC1">
        <w:rPr>
          <w:rFonts w:cs="Arial"/>
          <w:b/>
          <w:i/>
          <w:sz w:val="22"/>
          <w:szCs w:val="22"/>
          <w:lang w:val="en-US"/>
        </w:rPr>
        <w:t xml:space="preserve">5.2.2. </w:t>
      </w:r>
      <w:bookmarkStart w:id="4" w:name="_Hlk164154115"/>
      <w:r w:rsidRPr="00430EC1">
        <w:rPr>
          <w:rFonts w:cs="Arial"/>
          <w:b/>
          <w:i/>
          <w:sz w:val="22"/>
          <w:szCs w:val="22"/>
          <w:lang w:val="en-US"/>
        </w:rPr>
        <w:t>Synthesis of Mw-</w:t>
      </w:r>
      <w:proofErr w:type="spellStart"/>
      <w:r w:rsidRPr="00430EC1">
        <w:rPr>
          <w:rFonts w:cs="Arial"/>
          <w:b/>
          <w:i/>
          <w:sz w:val="22"/>
          <w:szCs w:val="22"/>
          <w:lang w:val="en-US"/>
        </w:rPr>
        <w:t>mX</w:t>
      </w:r>
      <w:proofErr w:type="spellEnd"/>
      <w:r w:rsidRPr="00430EC1">
        <w:rPr>
          <w:rFonts w:cs="Arial"/>
          <w:b/>
          <w:i/>
          <w:sz w:val="22"/>
          <w:szCs w:val="22"/>
          <w:lang w:val="en-US"/>
        </w:rPr>
        <w:t>-</w:t>
      </w:r>
      <w:r w:rsidRPr="00430EC1">
        <w:rPr>
          <w:rFonts w:cs="Arial"/>
          <w:b/>
          <w:sz w:val="22"/>
          <w:szCs w:val="22"/>
          <w:lang w:val="en-US"/>
        </w:rPr>
        <w:t>N</w:t>
      </w:r>
      <w:r w:rsidRPr="00430EC1">
        <w:rPr>
          <w:rFonts w:cs="Arial"/>
          <w:b/>
          <w:i/>
          <w:sz w:val="22"/>
          <w:szCs w:val="22"/>
          <w:lang w:val="en-US"/>
        </w:rPr>
        <w:t>-Z polysaccharides</w:t>
      </w:r>
      <w:bookmarkEnd w:id="4"/>
    </w:p>
    <w:p w14:paraId="60DBD31D" w14:textId="77777777" w:rsidR="007F4ABC" w:rsidRPr="00430EC1" w:rsidRDefault="007F4ABC" w:rsidP="00493B8A">
      <w:pPr>
        <w:pStyle w:val="ListParagraph"/>
        <w:spacing w:before="240"/>
        <w:ind w:left="0"/>
        <w:contextualSpacing w:val="0"/>
        <w:rPr>
          <w:rFonts w:cs="Arial"/>
          <w:b/>
          <w:sz w:val="22"/>
          <w:szCs w:val="22"/>
          <w:lang w:val="en-US"/>
        </w:rPr>
      </w:pPr>
      <w:r w:rsidRPr="00430EC1">
        <w:rPr>
          <w:rFonts w:cs="Arial"/>
          <w:b/>
          <w:sz w:val="22"/>
          <w:szCs w:val="22"/>
          <w:lang w:val="en-US"/>
        </w:rPr>
        <w:t>15-m5-</w:t>
      </w:r>
      <w:r w:rsidRPr="00430EC1">
        <w:rPr>
          <w:rFonts w:cs="Arial"/>
          <w:b/>
          <w:i/>
          <w:sz w:val="22"/>
          <w:szCs w:val="22"/>
          <w:lang w:val="en-US"/>
        </w:rPr>
        <w:t>N</w:t>
      </w:r>
      <w:r w:rsidRPr="00430EC1">
        <w:rPr>
          <w:rFonts w:cs="Arial"/>
          <w:b/>
          <w:sz w:val="22"/>
          <w:szCs w:val="22"/>
          <w:lang w:val="en-US"/>
        </w:rPr>
        <w:t>-0.7 (compound 7)</w:t>
      </w:r>
    </w:p>
    <w:p w14:paraId="6C3ED6AD" w14:textId="77777777" w:rsidR="007F4ABC" w:rsidRPr="00430EC1" w:rsidRDefault="00C110F1" w:rsidP="00493B8A">
      <w:pPr>
        <w:pStyle w:val="ListParagraph"/>
        <w:spacing w:before="240"/>
        <w:ind w:left="0"/>
        <w:contextualSpacing w:val="0"/>
        <w:jc w:val="center"/>
        <w:rPr>
          <w:rFonts w:cs="Arial"/>
          <w:b/>
          <w:sz w:val="22"/>
          <w:szCs w:val="22"/>
          <w:lang w:val="en-US"/>
        </w:rPr>
      </w:pPr>
      <w:r w:rsidRPr="00C110F1">
        <w:rPr>
          <w:rFonts w:cs="Arial"/>
          <w:noProof/>
          <w:sz w:val="22"/>
          <w:szCs w:val="22"/>
          <w:lang w:val="en-US"/>
        </w:rPr>
        <w:object w:dxaOrig="8921" w:dyaOrig="2488" w14:anchorId="41214681">
          <v:shape id="_x0000_i1034" type="#_x0000_t75" alt="" style="width:331.85pt;height:96pt;mso-width-percent:0;mso-height-percent:0;mso-width-percent:0;mso-height-percent:0" o:ole="">
            <v:imagedata r:id="rId13" o:title=""/>
          </v:shape>
          <o:OLEObject Type="Embed" ProgID="ChemDraw.Document.6.0" ShapeID="_x0000_i1034" DrawAspect="Content" ObjectID="_1780372616" r:id="rId14"/>
        </w:object>
      </w:r>
    </w:p>
    <w:p w14:paraId="41BE8E34" w14:textId="77777777" w:rsidR="007F4ABC" w:rsidRPr="00430EC1" w:rsidRDefault="007F4ABC" w:rsidP="00493B8A">
      <w:pPr>
        <w:spacing w:before="240"/>
        <w:rPr>
          <w:rFonts w:cs="Arial"/>
          <w:b/>
          <w:sz w:val="22"/>
          <w:szCs w:val="22"/>
          <w:lang w:val="en-US"/>
        </w:rPr>
      </w:pPr>
      <w:r w:rsidRPr="00430EC1">
        <w:rPr>
          <w:rFonts w:cs="Arial"/>
          <w:b/>
          <w:sz w:val="22"/>
          <w:szCs w:val="22"/>
          <w:lang w:val="en-US"/>
        </w:rPr>
        <w:t>15-m5-</w:t>
      </w:r>
      <w:r w:rsidRPr="00430EC1">
        <w:rPr>
          <w:rFonts w:cs="Arial"/>
          <w:b/>
          <w:i/>
          <w:sz w:val="22"/>
          <w:szCs w:val="22"/>
          <w:lang w:val="en-US"/>
        </w:rPr>
        <w:t>N</w:t>
      </w:r>
      <w:r w:rsidRPr="00430EC1">
        <w:rPr>
          <w:rFonts w:cs="Arial"/>
          <w:b/>
          <w:sz w:val="22"/>
          <w:szCs w:val="22"/>
          <w:lang w:val="en-US"/>
        </w:rPr>
        <w:t xml:space="preserve">-0.7 </w:t>
      </w:r>
      <w:r w:rsidRPr="00430EC1">
        <w:rPr>
          <w:rFonts w:cs="Arial"/>
          <w:sz w:val="22"/>
          <w:szCs w:val="22"/>
          <w:lang w:val="en-US"/>
        </w:rPr>
        <w:t>was prepared from</w:t>
      </w:r>
      <w:r w:rsidRPr="00430EC1">
        <w:rPr>
          <w:rFonts w:cs="Arial"/>
          <w:b/>
          <w:sz w:val="22"/>
          <w:szCs w:val="22"/>
          <w:lang w:val="en-US"/>
        </w:rPr>
        <w:t xml:space="preserve"> 15-m5 </w:t>
      </w:r>
      <w:r w:rsidRPr="00430EC1">
        <w:rPr>
          <w:rFonts w:cs="Arial"/>
          <w:sz w:val="22"/>
          <w:szCs w:val="22"/>
          <w:lang w:val="en-US"/>
        </w:rPr>
        <w:t xml:space="preserve">according to Procedure 3 (section 5.1.3), using a </w:t>
      </w:r>
      <w:r w:rsidRPr="00430EC1">
        <w:rPr>
          <w:rFonts w:cs="Arial"/>
          <w:b/>
          <w:sz w:val="22"/>
          <w:szCs w:val="22"/>
          <w:lang w:val="en-US"/>
        </w:rPr>
        <w:t>15-m5</w:t>
      </w:r>
      <w:r w:rsidRPr="00430EC1">
        <w:rPr>
          <w:rFonts w:cs="Arial"/>
          <w:sz w:val="22"/>
          <w:szCs w:val="22"/>
          <w:lang w:val="en-US"/>
        </w:rPr>
        <w:t>: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:Me</w:t>
      </w:r>
      <w:r w:rsidRPr="00430EC1">
        <w:rPr>
          <w:rFonts w:cs="Arial"/>
          <w:sz w:val="22"/>
          <w:szCs w:val="22"/>
          <w:vertAlign w:val="subscript"/>
          <w:lang w:val="en-US"/>
        </w:rPr>
        <w:t>3</w:t>
      </w:r>
      <w:r w:rsidRPr="00430EC1">
        <w:rPr>
          <w:rFonts w:cs="Arial"/>
          <w:sz w:val="22"/>
          <w:szCs w:val="22"/>
          <w:lang w:val="en-US"/>
        </w:rPr>
        <w:t>N·SO</w:t>
      </w:r>
      <w:r w:rsidRPr="00430EC1">
        <w:rPr>
          <w:rFonts w:cs="Arial"/>
          <w:sz w:val="22"/>
          <w:szCs w:val="22"/>
          <w:vertAlign w:val="subscript"/>
          <w:lang w:val="en-US"/>
        </w:rPr>
        <w:t xml:space="preserve">3 </w:t>
      </w:r>
      <w:r w:rsidRPr="00430EC1">
        <w:rPr>
          <w:rFonts w:cs="Arial"/>
          <w:sz w:val="22"/>
          <w:szCs w:val="22"/>
          <w:lang w:val="en-US"/>
        </w:rPr>
        <w:t>ratio of 1:0.3:0. 7 (</w:t>
      </w:r>
      <w:proofErr w:type="spellStart"/>
      <w:r w:rsidRPr="00430EC1">
        <w:rPr>
          <w:rFonts w:cs="Arial"/>
          <w:sz w:val="22"/>
          <w:szCs w:val="22"/>
          <w:lang w:val="en-US"/>
        </w:rPr>
        <w:t>g:g:g</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15-m5-</w:t>
      </w:r>
      <w:r w:rsidRPr="00430EC1">
        <w:rPr>
          <w:rFonts w:cs="Arial"/>
          <w:b/>
          <w:i/>
          <w:sz w:val="22"/>
          <w:szCs w:val="22"/>
          <w:lang w:val="en-US"/>
        </w:rPr>
        <w:t>N</w:t>
      </w:r>
      <w:r w:rsidRPr="00430EC1">
        <w:rPr>
          <w:rFonts w:cs="Arial"/>
          <w:b/>
          <w:sz w:val="22"/>
          <w:szCs w:val="22"/>
          <w:lang w:val="en-US"/>
        </w:rPr>
        <w:t>-0.7</w:t>
      </w:r>
      <w:r w:rsidRPr="00430EC1">
        <w:rPr>
          <w:rFonts w:cs="Arial"/>
          <w:sz w:val="22"/>
          <w:szCs w:val="22"/>
          <w:lang w:val="en-US"/>
        </w:rPr>
        <w:t>: 89%.</w:t>
      </w:r>
      <w:r w:rsidRPr="00430EC1">
        <w:rPr>
          <w:rFonts w:cs="Arial"/>
          <w:b/>
          <w:sz w:val="22"/>
          <w:szCs w:val="22"/>
          <w:lang w:val="en-US"/>
        </w:rPr>
        <w:t xml:space="preserve"> </w:t>
      </w:r>
    </w:p>
    <w:p w14:paraId="46623556" w14:textId="77777777" w:rsidR="007F4ABC" w:rsidRPr="00430EC1" w:rsidRDefault="007F4ABC" w:rsidP="00493B8A">
      <w:pPr>
        <w:pStyle w:val="ListParagraph"/>
        <w:ind w:left="0"/>
        <w:contextualSpacing w:val="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 xml:space="preserve">H NMR </w:t>
      </w:r>
      <w:r w:rsidRPr="00430EC1">
        <w:rPr>
          <w:rFonts w:cs="Arial"/>
          <w:sz w:val="22"/>
          <w:szCs w:val="22"/>
          <w:lang w:val="en-US"/>
        </w:rPr>
        <w:t>(D</w:t>
      </w:r>
      <w:r w:rsidRPr="00430EC1">
        <w:rPr>
          <w:rFonts w:cs="Arial"/>
          <w:sz w:val="22"/>
          <w:szCs w:val="22"/>
          <w:vertAlign w:val="subscript"/>
          <w:lang w:val="en-US"/>
        </w:rPr>
        <w:t>2</w:t>
      </w:r>
      <w:r w:rsidRPr="00430EC1">
        <w:rPr>
          <w:rFonts w:cs="Arial"/>
          <w:sz w:val="22"/>
          <w:szCs w:val="22"/>
          <w:lang w:val="en-US"/>
        </w:rPr>
        <w:t>O +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 xml:space="preserve">, pH=9.0, 500 MHz, 70º) (selected signals):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(2.04 ppm); H</w:t>
      </w:r>
      <w:r w:rsidRPr="00430EC1">
        <w:rPr>
          <w:rFonts w:cs="Arial"/>
          <w:sz w:val="22"/>
          <w:szCs w:val="22"/>
          <w:vertAlign w:val="subscript"/>
          <w:lang w:val="en-US"/>
        </w:rPr>
        <w:t xml:space="preserve">2 </w:t>
      </w:r>
      <w:r w:rsidRPr="00430EC1">
        <w:rPr>
          <w:rFonts w:cs="Arial"/>
          <w:sz w:val="22"/>
          <w:szCs w:val="22"/>
          <w:lang w:val="en-US"/>
        </w:rPr>
        <w:t>(H) (2.70 ppm); H</w:t>
      </w:r>
      <w:r w:rsidRPr="00430EC1">
        <w:rPr>
          <w:rFonts w:cs="Arial"/>
          <w:sz w:val="22"/>
          <w:szCs w:val="22"/>
          <w:vertAlign w:val="subscript"/>
          <w:lang w:val="en-US"/>
        </w:rPr>
        <w:t xml:space="preserve">2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(3.09 ppm); H</w:t>
      </w:r>
      <w:r w:rsidRPr="00430EC1">
        <w:rPr>
          <w:rFonts w:cs="Arial"/>
          <w:sz w:val="22"/>
          <w:szCs w:val="22"/>
          <w:vertAlign w:val="subscript"/>
          <w:lang w:val="en-US"/>
        </w:rPr>
        <w:t>3</w:t>
      </w:r>
      <w:r w:rsidRPr="00430EC1">
        <w:rPr>
          <w:rFonts w:cs="Arial"/>
          <w:sz w:val="22"/>
          <w:szCs w:val="22"/>
          <w:lang w:val="en-US"/>
        </w:rPr>
        <w:t>-H</w:t>
      </w:r>
      <w:r w:rsidRPr="00430EC1">
        <w:rPr>
          <w:rFonts w:cs="Arial"/>
          <w:sz w:val="22"/>
          <w:szCs w:val="22"/>
          <w:vertAlign w:val="subscript"/>
          <w:lang w:val="en-US"/>
        </w:rPr>
        <w:t xml:space="preserve">6 </w:t>
      </w:r>
      <w:r w:rsidRPr="00430EC1">
        <w:rPr>
          <w:rFonts w:cs="Arial"/>
          <w:sz w:val="22"/>
          <w:szCs w:val="22"/>
          <w:lang w:val="en-US"/>
        </w:rPr>
        <w:t>(3.55-4.18 ppm) and H</w:t>
      </w:r>
      <w:r w:rsidRPr="00430EC1">
        <w:rPr>
          <w:rFonts w:cs="Arial"/>
          <w:sz w:val="22"/>
          <w:szCs w:val="22"/>
          <w:vertAlign w:val="subscript"/>
          <w:lang w:val="en-US"/>
        </w:rPr>
        <w:t>1</w:t>
      </w:r>
      <w:r w:rsidRPr="00430EC1">
        <w:rPr>
          <w:rFonts w:cs="Arial"/>
          <w:sz w:val="22"/>
          <w:szCs w:val="22"/>
          <w:lang w:val="en-US"/>
        </w:rPr>
        <w:t xml:space="preserve"> (4.58 ppm). </w:t>
      </w: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2890, 1674, 1525, 1135, 1095, 1063, 998.</w:t>
      </w:r>
      <w:r w:rsidRPr="00430EC1">
        <w:rPr>
          <w:sz w:val="22"/>
          <w:szCs w:val="22"/>
          <w:lang w:val="en-US"/>
        </w:rPr>
        <w:tab/>
      </w:r>
    </w:p>
    <w:p w14:paraId="40A4F2EB" w14:textId="77777777" w:rsidR="007F4ABC" w:rsidRPr="00430EC1" w:rsidRDefault="007F4ABC" w:rsidP="00493B8A">
      <w:pPr>
        <w:pStyle w:val="ListParagraph"/>
        <w:ind w:left="0"/>
        <w:rPr>
          <w:rFonts w:cs="Arial"/>
          <w:sz w:val="22"/>
          <w:szCs w:val="22"/>
          <w:lang w:val="en-US"/>
        </w:rPr>
      </w:pPr>
      <w:r w:rsidRPr="00430EC1">
        <w:rPr>
          <w:rFonts w:cs="Arial"/>
          <w:b/>
          <w:sz w:val="22"/>
          <w:szCs w:val="22"/>
          <w:lang w:val="en-US"/>
        </w:rPr>
        <w:t>Elemental analysis</w:t>
      </w:r>
      <w:r w:rsidRPr="00430EC1">
        <w:rPr>
          <w:rFonts w:cs="Arial"/>
          <w:sz w:val="22"/>
          <w:szCs w:val="22"/>
          <w:lang w:val="en-US"/>
        </w:rPr>
        <w:t>: S(%)= 8.63; N(%)= 5.2. Z= 0.7.</w:t>
      </w:r>
    </w:p>
    <w:p w14:paraId="1307F093" w14:textId="77777777" w:rsidR="007F4ABC" w:rsidRPr="00430EC1" w:rsidRDefault="007F4ABC" w:rsidP="00493B8A">
      <w:pPr>
        <w:pStyle w:val="ListParagraph"/>
        <w:spacing w:before="240"/>
        <w:ind w:left="0"/>
        <w:contextualSpacing w:val="0"/>
        <w:rPr>
          <w:rFonts w:cs="Arial"/>
          <w:b/>
          <w:i/>
          <w:sz w:val="22"/>
          <w:szCs w:val="22"/>
          <w:u w:val="single"/>
          <w:lang w:val="en-US"/>
        </w:rPr>
      </w:pPr>
    </w:p>
    <w:p w14:paraId="32A4EAA8" w14:textId="77777777" w:rsidR="007F4ABC" w:rsidRPr="00430EC1" w:rsidRDefault="007F4ABC" w:rsidP="00493B8A">
      <w:pPr>
        <w:pStyle w:val="ListParagraph"/>
        <w:spacing w:before="240"/>
        <w:ind w:left="0"/>
        <w:contextualSpacing w:val="0"/>
        <w:rPr>
          <w:rFonts w:cs="Arial"/>
          <w:b/>
          <w:i/>
          <w:sz w:val="22"/>
          <w:szCs w:val="22"/>
          <w:u w:val="single"/>
          <w:lang w:val="en-US"/>
        </w:rPr>
      </w:pPr>
    </w:p>
    <w:p w14:paraId="7BCAEBCB" w14:textId="77777777" w:rsidR="007F4ABC" w:rsidRPr="00430EC1" w:rsidRDefault="007F4ABC" w:rsidP="00493B8A">
      <w:pPr>
        <w:pStyle w:val="ListParagraph"/>
        <w:spacing w:before="240"/>
        <w:ind w:left="0"/>
        <w:contextualSpacing w:val="0"/>
        <w:rPr>
          <w:rFonts w:cs="Arial"/>
          <w:b/>
          <w:i/>
          <w:sz w:val="22"/>
          <w:szCs w:val="22"/>
          <w:u w:val="single"/>
          <w:lang w:val="en-US"/>
        </w:rPr>
      </w:pPr>
    </w:p>
    <w:p w14:paraId="32C4D6DD" w14:textId="77777777" w:rsidR="007F4ABC" w:rsidRPr="00430EC1" w:rsidRDefault="007F4ABC" w:rsidP="00493B8A">
      <w:pPr>
        <w:pStyle w:val="ListParagraph"/>
        <w:spacing w:before="240"/>
        <w:ind w:left="0"/>
        <w:contextualSpacing w:val="0"/>
        <w:rPr>
          <w:rFonts w:cs="Arial"/>
          <w:b/>
          <w:i/>
          <w:sz w:val="22"/>
          <w:szCs w:val="22"/>
          <w:u w:val="single"/>
          <w:lang w:val="en-US"/>
        </w:rPr>
      </w:pPr>
    </w:p>
    <w:p w14:paraId="4473A989" w14:textId="77777777" w:rsidR="007F4ABC" w:rsidRPr="00430EC1" w:rsidRDefault="007F4ABC" w:rsidP="00493B8A">
      <w:pPr>
        <w:pStyle w:val="ListParagraph"/>
        <w:spacing w:before="240"/>
        <w:ind w:left="0"/>
        <w:contextualSpacing w:val="0"/>
        <w:rPr>
          <w:rFonts w:cs="Arial"/>
          <w:b/>
          <w:i/>
          <w:sz w:val="22"/>
          <w:szCs w:val="22"/>
          <w:lang w:val="en-US"/>
        </w:rPr>
      </w:pPr>
      <w:r w:rsidRPr="00430EC1">
        <w:rPr>
          <w:rFonts w:cs="Arial"/>
          <w:b/>
          <w:i/>
          <w:sz w:val="22"/>
          <w:szCs w:val="22"/>
          <w:lang w:val="en-US"/>
        </w:rPr>
        <w:lastRenderedPageBreak/>
        <w:t>5.2.3. Synthesis of Mw-</w:t>
      </w:r>
      <w:proofErr w:type="spellStart"/>
      <w:r w:rsidRPr="00430EC1">
        <w:rPr>
          <w:rFonts w:cs="Arial"/>
          <w:b/>
          <w:i/>
          <w:sz w:val="22"/>
          <w:szCs w:val="22"/>
          <w:lang w:val="en-US"/>
        </w:rPr>
        <w:t>mX</w:t>
      </w:r>
      <w:proofErr w:type="spellEnd"/>
      <w:r w:rsidRPr="00430EC1">
        <w:rPr>
          <w:rFonts w:cs="Arial"/>
          <w:b/>
          <w:i/>
          <w:sz w:val="22"/>
          <w:szCs w:val="22"/>
          <w:lang w:val="en-US"/>
        </w:rPr>
        <w:t>-</w:t>
      </w:r>
      <w:r w:rsidRPr="00430EC1">
        <w:rPr>
          <w:rFonts w:cs="Arial"/>
          <w:b/>
          <w:sz w:val="22"/>
          <w:szCs w:val="22"/>
          <w:lang w:val="en-US"/>
        </w:rPr>
        <w:t>N,O</w:t>
      </w:r>
      <w:r w:rsidRPr="00430EC1">
        <w:rPr>
          <w:rFonts w:cs="Arial"/>
          <w:b/>
          <w:i/>
          <w:sz w:val="22"/>
          <w:szCs w:val="22"/>
          <w:lang w:val="en-US"/>
        </w:rPr>
        <w:t>-Z polysaccharides</w:t>
      </w:r>
    </w:p>
    <w:p w14:paraId="243BD107" w14:textId="77777777" w:rsidR="007F4ABC" w:rsidRPr="00430EC1" w:rsidRDefault="007F4ABC" w:rsidP="00493B8A">
      <w:pPr>
        <w:pStyle w:val="ListParagraph"/>
        <w:spacing w:before="240"/>
        <w:ind w:left="0"/>
        <w:contextualSpacing w:val="0"/>
        <w:rPr>
          <w:rFonts w:cs="Arial"/>
          <w:b/>
          <w:sz w:val="22"/>
          <w:szCs w:val="22"/>
          <w:lang w:val="en-US"/>
        </w:rPr>
      </w:pPr>
      <w:r w:rsidRPr="00430EC1">
        <w:rPr>
          <w:rFonts w:cs="Arial"/>
          <w:b/>
          <w:sz w:val="22"/>
          <w:szCs w:val="22"/>
          <w:lang w:val="en-US"/>
        </w:rPr>
        <w:t>15-m5-</w:t>
      </w:r>
      <w:r w:rsidRPr="00430EC1">
        <w:rPr>
          <w:rFonts w:cs="Arial"/>
          <w:b/>
          <w:i/>
          <w:sz w:val="22"/>
          <w:szCs w:val="22"/>
          <w:lang w:val="en-US"/>
        </w:rPr>
        <w:t>N</w:t>
      </w:r>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-2.0 (compound 11)</w:t>
      </w:r>
    </w:p>
    <w:p w14:paraId="25CEAE5F" w14:textId="77777777" w:rsidR="007F4ABC" w:rsidRPr="00430EC1" w:rsidRDefault="00C110F1" w:rsidP="00493B8A">
      <w:pPr>
        <w:pStyle w:val="ListParagraph"/>
        <w:spacing w:before="240"/>
        <w:ind w:left="0"/>
        <w:contextualSpacing w:val="0"/>
        <w:jc w:val="center"/>
        <w:rPr>
          <w:rFonts w:cs="Arial"/>
          <w:b/>
          <w:sz w:val="22"/>
          <w:szCs w:val="22"/>
          <w:lang w:val="en-US"/>
        </w:rPr>
      </w:pPr>
      <w:r w:rsidRPr="00C110F1">
        <w:rPr>
          <w:noProof/>
          <w:lang w:val="en-US"/>
        </w:rPr>
        <w:object w:dxaOrig="9744" w:dyaOrig="2325" w14:anchorId="7EBD5B23">
          <v:shape id="_x0000_i1033" type="#_x0000_t75" alt="" style="width:396.4pt;height:93.5pt;mso-width-percent:0;mso-height-percent:0;mso-width-percent:0;mso-height-percent:0" o:ole="">
            <v:imagedata r:id="rId15" o:title=""/>
          </v:shape>
          <o:OLEObject Type="Embed" ProgID="ChemDraw.Document.6.0" ShapeID="_x0000_i1033" DrawAspect="Content" ObjectID="_1780372617" r:id="rId16"/>
        </w:object>
      </w:r>
    </w:p>
    <w:p w14:paraId="0504282A" w14:textId="77777777" w:rsidR="007F4ABC" w:rsidRPr="00430EC1" w:rsidRDefault="007F4ABC" w:rsidP="00493B8A">
      <w:pPr>
        <w:spacing w:before="240"/>
        <w:rPr>
          <w:rFonts w:cs="Arial"/>
          <w:sz w:val="22"/>
          <w:szCs w:val="22"/>
          <w:lang w:val="en-US"/>
        </w:rPr>
      </w:pPr>
      <w:r w:rsidRPr="00430EC1">
        <w:rPr>
          <w:rFonts w:cs="Arial"/>
          <w:b/>
          <w:sz w:val="22"/>
          <w:szCs w:val="22"/>
          <w:lang w:val="en-US"/>
        </w:rPr>
        <w:t>15-m5-</w:t>
      </w:r>
      <w:r w:rsidRPr="00430EC1">
        <w:rPr>
          <w:rFonts w:cs="Arial"/>
          <w:b/>
          <w:i/>
          <w:sz w:val="22"/>
          <w:szCs w:val="22"/>
          <w:lang w:val="en-US"/>
        </w:rPr>
        <w:t>N</w:t>
      </w:r>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 xml:space="preserve">-2.0 </w:t>
      </w:r>
      <w:r w:rsidRPr="00430EC1">
        <w:rPr>
          <w:rFonts w:cs="Arial"/>
          <w:sz w:val="22"/>
          <w:szCs w:val="22"/>
          <w:lang w:val="en-US"/>
        </w:rPr>
        <w:t xml:space="preserve">was prepared from </w:t>
      </w:r>
      <w:r w:rsidRPr="00430EC1">
        <w:rPr>
          <w:rFonts w:cs="Arial"/>
          <w:b/>
          <w:sz w:val="22"/>
          <w:szCs w:val="22"/>
          <w:lang w:val="en-US"/>
        </w:rPr>
        <w:t>15-m5-</w:t>
      </w:r>
      <w:r w:rsidRPr="00430EC1">
        <w:rPr>
          <w:rFonts w:cs="Arial"/>
          <w:b/>
          <w:i/>
          <w:sz w:val="22"/>
          <w:szCs w:val="22"/>
          <w:lang w:val="en-US"/>
        </w:rPr>
        <w:t>O</w:t>
      </w:r>
      <w:r w:rsidRPr="00430EC1">
        <w:rPr>
          <w:rFonts w:cs="Arial"/>
          <w:b/>
          <w:sz w:val="22"/>
          <w:szCs w:val="22"/>
          <w:lang w:val="en-US"/>
        </w:rPr>
        <w:t>-1.6</w:t>
      </w:r>
      <w:r w:rsidRPr="00430EC1">
        <w:rPr>
          <w:rFonts w:cs="Arial"/>
          <w:sz w:val="22"/>
          <w:szCs w:val="22"/>
          <w:lang w:val="en-US"/>
        </w:rPr>
        <w:t xml:space="preserve"> according to Procedure 3 (section 5.1.3), using a </w:t>
      </w:r>
      <w:r w:rsidRPr="00430EC1">
        <w:rPr>
          <w:rFonts w:cs="Arial"/>
          <w:b/>
          <w:sz w:val="22"/>
          <w:szCs w:val="22"/>
          <w:lang w:val="en-US"/>
        </w:rPr>
        <w:t>15-m5-</w:t>
      </w:r>
      <w:r w:rsidRPr="00430EC1">
        <w:rPr>
          <w:rFonts w:cs="Arial"/>
          <w:b/>
          <w:i/>
          <w:sz w:val="22"/>
          <w:szCs w:val="22"/>
          <w:lang w:val="en-US"/>
        </w:rPr>
        <w:t>O</w:t>
      </w:r>
      <w:r w:rsidRPr="00430EC1">
        <w:rPr>
          <w:rFonts w:cs="Arial"/>
          <w:b/>
          <w:sz w:val="22"/>
          <w:szCs w:val="22"/>
          <w:lang w:val="en-US"/>
        </w:rPr>
        <w:t>-1.6</w:t>
      </w:r>
      <w:r w:rsidRPr="00430EC1">
        <w:rPr>
          <w:rFonts w:cs="Arial"/>
          <w:sz w:val="22"/>
          <w:szCs w:val="22"/>
          <w:lang w:val="en-US"/>
        </w:rPr>
        <w:t>: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:Me</w:t>
      </w:r>
      <w:r w:rsidRPr="00430EC1">
        <w:rPr>
          <w:rFonts w:cs="Arial"/>
          <w:sz w:val="22"/>
          <w:szCs w:val="22"/>
          <w:vertAlign w:val="subscript"/>
          <w:lang w:val="en-US"/>
        </w:rPr>
        <w:t>3</w:t>
      </w:r>
      <w:r w:rsidRPr="00430EC1">
        <w:rPr>
          <w:rFonts w:cs="Arial"/>
          <w:sz w:val="22"/>
          <w:szCs w:val="22"/>
          <w:lang w:val="en-US"/>
        </w:rPr>
        <w:t>N·SO</w:t>
      </w:r>
      <w:r w:rsidRPr="00430EC1">
        <w:rPr>
          <w:rFonts w:cs="Arial"/>
          <w:sz w:val="22"/>
          <w:szCs w:val="22"/>
          <w:vertAlign w:val="subscript"/>
          <w:lang w:val="en-US"/>
        </w:rPr>
        <w:t xml:space="preserve">3 </w:t>
      </w:r>
      <w:r w:rsidRPr="00430EC1">
        <w:rPr>
          <w:rFonts w:cs="Arial"/>
          <w:sz w:val="22"/>
          <w:szCs w:val="22"/>
          <w:lang w:val="en-US"/>
        </w:rPr>
        <w:t>ratio of 1:0.3:0.7 (</w:t>
      </w:r>
      <w:proofErr w:type="spellStart"/>
      <w:r w:rsidRPr="00430EC1">
        <w:rPr>
          <w:rFonts w:cs="Arial"/>
          <w:sz w:val="22"/>
          <w:szCs w:val="22"/>
          <w:lang w:val="en-US"/>
        </w:rPr>
        <w:t>g:g:g</w:t>
      </w:r>
      <w:proofErr w:type="spellEnd"/>
      <w:r w:rsidRPr="00430EC1">
        <w:rPr>
          <w:rFonts w:cs="Arial"/>
          <w:sz w:val="22"/>
          <w:szCs w:val="22"/>
          <w:lang w:val="en-US"/>
        </w:rPr>
        <w:t xml:space="preserve">). Yield of </w:t>
      </w:r>
      <w:r w:rsidRPr="00430EC1">
        <w:rPr>
          <w:rFonts w:cs="Arial"/>
          <w:b/>
          <w:sz w:val="22"/>
          <w:szCs w:val="22"/>
          <w:lang w:val="en-US"/>
        </w:rPr>
        <w:t>15-m5-</w:t>
      </w:r>
      <w:r w:rsidRPr="00430EC1">
        <w:rPr>
          <w:rFonts w:cs="Arial"/>
          <w:b/>
          <w:i/>
          <w:sz w:val="22"/>
          <w:szCs w:val="22"/>
          <w:lang w:val="en-US"/>
        </w:rPr>
        <w:t>N</w:t>
      </w:r>
      <w:r w:rsidRPr="00430EC1">
        <w:rPr>
          <w:rFonts w:cs="Arial"/>
          <w:b/>
          <w:sz w:val="22"/>
          <w:szCs w:val="22"/>
          <w:lang w:val="en-US"/>
        </w:rPr>
        <w:t>,</w:t>
      </w:r>
      <w:r w:rsidRPr="00430EC1">
        <w:rPr>
          <w:rFonts w:cs="Arial"/>
          <w:b/>
          <w:i/>
          <w:sz w:val="22"/>
          <w:szCs w:val="22"/>
          <w:lang w:val="en-US"/>
        </w:rPr>
        <w:t>O</w:t>
      </w:r>
      <w:r w:rsidRPr="00430EC1">
        <w:rPr>
          <w:rFonts w:cs="Arial"/>
          <w:b/>
          <w:sz w:val="22"/>
          <w:szCs w:val="22"/>
          <w:lang w:val="en-US"/>
        </w:rPr>
        <w:t>-2.0</w:t>
      </w:r>
      <w:r w:rsidRPr="00430EC1">
        <w:rPr>
          <w:rFonts w:cs="Arial"/>
          <w:sz w:val="22"/>
          <w:szCs w:val="22"/>
          <w:lang w:val="en-US"/>
        </w:rPr>
        <w:t xml:space="preserve">: 65%. </w:t>
      </w:r>
    </w:p>
    <w:p w14:paraId="0B8588D6" w14:textId="77777777" w:rsidR="007F4ABC" w:rsidRPr="00430EC1" w:rsidRDefault="007F4ABC" w:rsidP="00493B8A">
      <w:pPr>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 xml:space="preserve">H NMR </w:t>
      </w:r>
      <w:r w:rsidRPr="00430EC1">
        <w:rPr>
          <w:rFonts w:cs="Arial"/>
          <w:sz w:val="22"/>
          <w:szCs w:val="22"/>
          <w:lang w:val="en-US"/>
        </w:rPr>
        <w:t>(D</w:t>
      </w:r>
      <w:r w:rsidRPr="00430EC1">
        <w:rPr>
          <w:rFonts w:cs="Arial"/>
          <w:sz w:val="22"/>
          <w:szCs w:val="22"/>
          <w:vertAlign w:val="subscript"/>
          <w:lang w:val="en-US"/>
        </w:rPr>
        <w:t>2</w:t>
      </w:r>
      <w:r w:rsidRPr="00430EC1">
        <w:rPr>
          <w:rFonts w:cs="Arial"/>
          <w:sz w:val="22"/>
          <w:szCs w:val="22"/>
          <w:lang w:val="en-US"/>
        </w:rPr>
        <w:t>O +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 xml:space="preserve">, pH=9.0, 500 MHz, 70º) (selected signals):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(1.92 ppm); H</w:t>
      </w:r>
      <w:r w:rsidRPr="00430EC1">
        <w:rPr>
          <w:rFonts w:cs="Arial"/>
          <w:sz w:val="22"/>
          <w:szCs w:val="22"/>
          <w:vertAlign w:val="subscript"/>
          <w:lang w:val="en-US"/>
        </w:rPr>
        <w:t xml:space="preserve">2 </w:t>
      </w:r>
      <w:r w:rsidRPr="00430EC1">
        <w:rPr>
          <w:rFonts w:cs="Arial"/>
          <w:sz w:val="22"/>
          <w:szCs w:val="22"/>
          <w:lang w:val="en-US"/>
        </w:rPr>
        <w:t>(H) (3.02 ppm); H</w:t>
      </w:r>
      <w:r w:rsidRPr="00430EC1">
        <w:rPr>
          <w:rFonts w:cs="Arial"/>
          <w:sz w:val="22"/>
          <w:szCs w:val="22"/>
          <w:vertAlign w:val="subscript"/>
          <w:lang w:val="en-US"/>
        </w:rPr>
        <w:t xml:space="preserve">2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(3.20 ppm); H</w:t>
      </w:r>
      <w:r w:rsidRPr="00430EC1">
        <w:rPr>
          <w:rFonts w:cs="Arial"/>
          <w:sz w:val="22"/>
          <w:szCs w:val="22"/>
          <w:vertAlign w:val="subscript"/>
          <w:lang w:val="en-US"/>
        </w:rPr>
        <w:t>6(</w:t>
      </w:r>
      <w:proofErr w:type="spellStart"/>
      <w:r w:rsidRPr="00430EC1">
        <w:rPr>
          <w:rFonts w:cs="Arial"/>
          <w:sz w:val="22"/>
          <w:szCs w:val="22"/>
          <w:vertAlign w:val="subscript"/>
          <w:lang w:val="en-US"/>
        </w:rPr>
        <w:t>a,b</w:t>
      </w:r>
      <w:proofErr w:type="spellEnd"/>
      <w:r w:rsidRPr="00430EC1">
        <w:rPr>
          <w:rFonts w:cs="Arial"/>
          <w:sz w:val="22"/>
          <w:szCs w:val="22"/>
          <w:vertAlign w:val="subscript"/>
          <w:lang w:val="en-US"/>
        </w:rPr>
        <w:t xml:space="preserve">) </w:t>
      </w:r>
      <w:r w:rsidRPr="00430EC1">
        <w:rPr>
          <w:rFonts w:cs="Arial"/>
          <w:sz w:val="22"/>
          <w:szCs w:val="22"/>
          <w:lang w:val="en-US"/>
        </w:rPr>
        <w:t>(H) and H</w:t>
      </w:r>
      <w:r w:rsidRPr="00430EC1">
        <w:rPr>
          <w:rFonts w:cs="Arial"/>
          <w:sz w:val="22"/>
          <w:szCs w:val="22"/>
          <w:vertAlign w:val="subscript"/>
          <w:lang w:val="en-US"/>
        </w:rPr>
        <w:t xml:space="preserve">3 </w:t>
      </w:r>
      <w:r w:rsidRPr="00430EC1">
        <w:rPr>
          <w:rFonts w:cs="Arial"/>
          <w:sz w:val="22"/>
          <w:szCs w:val="22"/>
          <w:lang w:val="en-US"/>
        </w:rPr>
        <w:t>(H) (3.43-3.96 ppm) and H</w:t>
      </w:r>
      <w:r w:rsidRPr="00430EC1">
        <w:rPr>
          <w:rFonts w:cs="Arial"/>
          <w:sz w:val="22"/>
          <w:szCs w:val="22"/>
          <w:vertAlign w:val="subscript"/>
          <w:lang w:val="en-US"/>
        </w:rPr>
        <w:t>6(</w:t>
      </w:r>
      <w:proofErr w:type="spellStart"/>
      <w:r w:rsidRPr="00430EC1">
        <w:rPr>
          <w:rFonts w:cs="Arial"/>
          <w:sz w:val="22"/>
          <w:szCs w:val="22"/>
          <w:vertAlign w:val="subscript"/>
          <w:lang w:val="en-US"/>
        </w:rPr>
        <w:t>a,b</w:t>
      </w:r>
      <w:proofErr w:type="spellEnd"/>
      <w:r w:rsidRPr="00430EC1">
        <w:rPr>
          <w:rFonts w:cs="Arial"/>
          <w:sz w:val="22"/>
          <w:szCs w:val="22"/>
          <w:vertAlign w:val="subscript"/>
          <w:lang w:val="en-US"/>
        </w:rPr>
        <w:t xml:space="preserve">)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3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xml:space="preserve">) (4.04-4.41 ppm). </w:t>
      </w:r>
    </w:p>
    <w:p w14:paraId="1CDF285A" w14:textId="77777777" w:rsidR="007F4ABC" w:rsidRPr="00430EC1" w:rsidRDefault="007F4ABC" w:rsidP="00493B8A">
      <w:pPr>
        <w:rPr>
          <w:rFonts w:cs="Arial"/>
          <w:sz w:val="22"/>
          <w:szCs w:val="22"/>
          <w:lang w:val="en-US"/>
        </w:rPr>
      </w:pPr>
      <w:r w:rsidRPr="00430EC1">
        <w:rPr>
          <w:rFonts w:cs="Arial"/>
          <w:b/>
          <w:sz w:val="22"/>
          <w:szCs w:val="22"/>
          <w:lang w:val="en-US"/>
        </w:rPr>
        <w:t>Elemental analysis</w:t>
      </w:r>
      <w:r w:rsidRPr="00430EC1">
        <w:rPr>
          <w:rFonts w:cs="Arial"/>
          <w:sz w:val="22"/>
          <w:szCs w:val="22"/>
          <w:lang w:val="en-US"/>
        </w:rPr>
        <w:t>: S(%)= 14.52; N(%)= 3.09. Z= 2.00.</w:t>
      </w:r>
    </w:p>
    <w:p w14:paraId="381BB76C" w14:textId="77777777" w:rsidR="007F4ABC" w:rsidRPr="00430EC1" w:rsidRDefault="007F4ABC" w:rsidP="00493B8A">
      <w:pPr>
        <w:pStyle w:val="ListParagraph"/>
        <w:spacing w:before="240"/>
        <w:ind w:left="0"/>
        <w:rPr>
          <w:rFonts w:cs="Arial"/>
          <w:b/>
          <w:i/>
          <w:sz w:val="22"/>
          <w:szCs w:val="22"/>
          <w:lang w:val="en-US"/>
        </w:rPr>
      </w:pPr>
      <w:r w:rsidRPr="00430EC1">
        <w:rPr>
          <w:rFonts w:cs="Arial"/>
          <w:b/>
          <w:i/>
          <w:sz w:val="22"/>
          <w:szCs w:val="22"/>
          <w:lang w:val="en-US"/>
        </w:rPr>
        <w:t>5.2.4. Synthesis of Mw-</w:t>
      </w:r>
      <w:proofErr w:type="spellStart"/>
      <w:r w:rsidRPr="00430EC1">
        <w:rPr>
          <w:rFonts w:cs="Arial"/>
          <w:b/>
          <w:i/>
          <w:sz w:val="22"/>
          <w:szCs w:val="22"/>
          <w:lang w:val="en-US"/>
        </w:rPr>
        <w:t>mX</w:t>
      </w:r>
      <w:proofErr w:type="spellEnd"/>
      <w:r w:rsidRPr="00430EC1">
        <w:rPr>
          <w:rFonts w:cs="Arial"/>
          <w:b/>
          <w:i/>
          <w:sz w:val="22"/>
          <w:szCs w:val="22"/>
          <w:lang w:val="en-US"/>
        </w:rPr>
        <w:t>-</w:t>
      </w:r>
      <w:proofErr w:type="spellStart"/>
      <w:r w:rsidRPr="00430EC1">
        <w:rPr>
          <w:rFonts w:cs="Arial"/>
          <w:b/>
          <w:i/>
          <w:sz w:val="22"/>
          <w:szCs w:val="22"/>
          <w:lang w:val="en-US"/>
        </w:rPr>
        <w:t>nY</w:t>
      </w:r>
      <w:proofErr w:type="spellEnd"/>
      <w:r w:rsidRPr="00430EC1">
        <w:rPr>
          <w:rFonts w:cs="Arial"/>
          <w:b/>
          <w:i/>
          <w:sz w:val="22"/>
          <w:szCs w:val="22"/>
          <w:lang w:val="en-US"/>
        </w:rPr>
        <w:t>-</w:t>
      </w:r>
      <w:r w:rsidRPr="00430EC1">
        <w:rPr>
          <w:rFonts w:cs="Arial"/>
          <w:b/>
          <w:sz w:val="22"/>
          <w:szCs w:val="22"/>
          <w:lang w:val="en-US"/>
        </w:rPr>
        <w:t>O</w:t>
      </w:r>
      <w:r w:rsidRPr="00430EC1">
        <w:rPr>
          <w:rFonts w:cs="Arial"/>
          <w:b/>
          <w:i/>
          <w:sz w:val="22"/>
          <w:szCs w:val="22"/>
          <w:lang w:val="en-US"/>
        </w:rPr>
        <w:t xml:space="preserve">-Z polysaccharides </w:t>
      </w:r>
    </w:p>
    <w:p w14:paraId="1A5882F4" w14:textId="77777777" w:rsidR="007F4ABC" w:rsidRPr="00430EC1" w:rsidRDefault="007F4ABC" w:rsidP="00493B8A">
      <w:pPr>
        <w:spacing w:before="240"/>
        <w:rPr>
          <w:rFonts w:cs="Arial"/>
          <w:b/>
          <w:sz w:val="22"/>
          <w:szCs w:val="22"/>
          <w:lang w:val="en-US"/>
        </w:rPr>
      </w:pPr>
      <w:r w:rsidRPr="00430EC1">
        <w:rPr>
          <w:rFonts w:cs="Arial"/>
          <w:b/>
          <w:sz w:val="22"/>
          <w:szCs w:val="22"/>
          <w:lang w:val="en-US"/>
        </w:rPr>
        <w:t>15-m10-n3-</w:t>
      </w:r>
      <w:r w:rsidRPr="00430EC1">
        <w:rPr>
          <w:rFonts w:cs="Arial"/>
          <w:b/>
          <w:i/>
          <w:sz w:val="22"/>
          <w:szCs w:val="22"/>
          <w:lang w:val="en-US"/>
        </w:rPr>
        <w:t>O</w:t>
      </w:r>
      <w:r w:rsidRPr="00430EC1">
        <w:rPr>
          <w:rFonts w:cs="Arial"/>
          <w:b/>
          <w:sz w:val="22"/>
          <w:szCs w:val="22"/>
          <w:lang w:val="en-US"/>
        </w:rPr>
        <w:t>-1.6 (compound 12)</w:t>
      </w:r>
    </w:p>
    <w:p w14:paraId="50A48083" w14:textId="77777777" w:rsidR="007F4ABC" w:rsidRPr="00430EC1" w:rsidRDefault="00C110F1" w:rsidP="001174E9">
      <w:pPr>
        <w:rPr>
          <w:rFonts w:cs="Arial"/>
          <w:b/>
          <w:sz w:val="22"/>
          <w:szCs w:val="22"/>
          <w:lang w:val="en-US"/>
        </w:rPr>
      </w:pPr>
      <w:r w:rsidRPr="00C110F1">
        <w:rPr>
          <w:noProof/>
          <w:lang w:val="en-US"/>
        </w:rPr>
        <w:object w:dxaOrig="10372" w:dyaOrig="5803" w14:anchorId="4F948C27">
          <v:shape id="_x0000_i1032" type="#_x0000_t75" alt="" style="width:409.65pt;height:230.05pt;mso-width-percent:0;mso-height-percent:0;mso-width-percent:0;mso-height-percent:0" o:ole="">
            <v:imagedata r:id="rId17" o:title=""/>
          </v:shape>
          <o:OLEObject Type="Embed" ProgID="ChemDraw.Document.6.0" ShapeID="_x0000_i1032" DrawAspect="Content" ObjectID="_1780372618" r:id="rId18"/>
        </w:object>
      </w:r>
    </w:p>
    <w:p w14:paraId="51E3126E" w14:textId="77777777" w:rsidR="007F4ABC" w:rsidRPr="00430EC1" w:rsidRDefault="007F4ABC" w:rsidP="001174E9">
      <w:pPr>
        <w:spacing w:before="240"/>
        <w:rPr>
          <w:rFonts w:cs="Arial"/>
          <w:sz w:val="22"/>
          <w:szCs w:val="22"/>
          <w:lang w:val="en-US"/>
        </w:rPr>
      </w:pPr>
      <w:r w:rsidRPr="00430EC1">
        <w:rPr>
          <w:rFonts w:cs="Arial"/>
          <w:b/>
          <w:sz w:val="22"/>
          <w:szCs w:val="22"/>
          <w:lang w:val="en-US"/>
        </w:rPr>
        <w:t>Step 1:</w:t>
      </w:r>
      <w:r w:rsidRPr="00430EC1">
        <w:rPr>
          <w:rFonts w:cs="Arial"/>
          <w:sz w:val="22"/>
          <w:szCs w:val="22"/>
          <w:lang w:val="en-US"/>
        </w:rPr>
        <w:t xml:space="preserve"> Chitosan </w:t>
      </w:r>
      <w:r w:rsidRPr="00430EC1">
        <w:rPr>
          <w:rFonts w:cs="Arial"/>
          <w:b/>
          <w:sz w:val="22"/>
          <w:szCs w:val="22"/>
          <w:lang w:val="en-US"/>
        </w:rPr>
        <w:t>15-m10</w:t>
      </w:r>
      <w:r w:rsidRPr="00430EC1">
        <w:rPr>
          <w:rFonts w:cs="Arial"/>
          <w:sz w:val="22"/>
          <w:szCs w:val="22"/>
          <w:lang w:val="en-US"/>
        </w:rPr>
        <w:t xml:space="preserve"> was grafted with oleic acid according to Procedure 1 (section 5.1.1), using a </w:t>
      </w:r>
      <w:r w:rsidRPr="00430EC1">
        <w:rPr>
          <w:rFonts w:cs="Arial"/>
          <w:b/>
          <w:sz w:val="22"/>
          <w:szCs w:val="22"/>
          <w:lang w:val="en-US"/>
        </w:rPr>
        <w:t>15-m10</w:t>
      </w:r>
      <w:r w:rsidRPr="00430EC1">
        <w:rPr>
          <w:rFonts w:cs="Arial"/>
          <w:sz w:val="22"/>
          <w:szCs w:val="22"/>
          <w:lang w:val="en-US"/>
        </w:rPr>
        <w:t xml:space="preserve">:EDC:oleic acid ratio of 1:0.17:0.57 (g/g/mL). Yield of </w:t>
      </w:r>
      <w:r w:rsidRPr="00430EC1">
        <w:rPr>
          <w:rFonts w:cs="Arial"/>
          <w:b/>
          <w:sz w:val="22"/>
          <w:szCs w:val="22"/>
          <w:lang w:val="en-US"/>
        </w:rPr>
        <w:t>15-m10-n3</w:t>
      </w:r>
      <w:r w:rsidRPr="00430EC1">
        <w:rPr>
          <w:rFonts w:cs="Arial"/>
          <w:sz w:val="22"/>
          <w:szCs w:val="22"/>
          <w:lang w:val="en-US"/>
        </w:rPr>
        <w:t xml:space="preserve">: 85%. </w:t>
      </w:r>
    </w:p>
    <w:p w14:paraId="0F46F4EF" w14:textId="77777777" w:rsidR="007F4ABC" w:rsidRPr="00430EC1" w:rsidRDefault="007F4ABC" w:rsidP="001174E9">
      <w:pPr>
        <w:rPr>
          <w:rFonts w:cs="Arial"/>
          <w:sz w:val="22"/>
          <w:szCs w:val="22"/>
          <w:lang w:val="en-US"/>
        </w:rPr>
      </w:pPr>
      <w:r w:rsidRPr="00430EC1">
        <w:rPr>
          <w:rFonts w:cs="Arial"/>
          <w:b/>
          <w:sz w:val="22"/>
          <w:szCs w:val="22"/>
          <w:vertAlign w:val="superscript"/>
          <w:lang w:val="en-US"/>
        </w:rPr>
        <w:lastRenderedPageBreak/>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(0.58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(0.98-1.25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(1.61-2.01);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(1.95 ppm); H</w:t>
      </w:r>
      <w:r w:rsidRPr="00430EC1">
        <w:rPr>
          <w:rFonts w:cs="Arial"/>
          <w:sz w:val="22"/>
          <w:szCs w:val="22"/>
          <w:vertAlign w:val="subscript"/>
          <w:lang w:val="en-US"/>
        </w:rPr>
        <w:t>2</w:t>
      </w:r>
      <w:r w:rsidRPr="00430EC1">
        <w:rPr>
          <w:rFonts w:cs="Arial"/>
          <w:sz w:val="22"/>
          <w:szCs w:val="22"/>
          <w:lang w:val="en-US"/>
        </w:rPr>
        <w:t xml:space="preserve"> (2.85 ppm); H</w:t>
      </w:r>
      <w:r w:rsidRPr="00430EC1">
        <w:rPr>
          <w:rFonts w:cs="Arial"/>
          <w:sz w:val="22"/>
          <w:szCs w:val="22"/>
          <w:vertAlign w:val="subscript"/>
          <w:lang w:val="en-US"/>
        </w:rPr>
        <w:t>3-6</w:t>
      </w:r>
      <w:r w:rsidRPr="00430EC1">
        <w:rPr>
          <w:rFonts w:cs="Arial"/>
          <w:sz w:val="22"/>
          <w:szCs w:val="22"/>
          <w:lang w:val="en-US"/>
        </w:rPr>
        <w:t xml:space="preserve"> (3.27-3.76 ppm) and H</w:t>
      </w:r>
      <w:r w:rsidRPr="00430EC1">
        <w:rPr>
          <w:rFonts w:cs="Arial"/>
          <w:sz w:val="22"/>
          <w:szCs w:val="22"/>
          <w:vertAlign w:val="subscript"/>
          <w:lang w:val="en-US"/>
        </w:rPr>
        <w:t>1</w:t>
      </w:r>
      <w:r w:rsidRPr="00430EC1">
        <w:rPr>
          <w:rFonts w:cs="Arial"/>
          <w:sz w:val="22"/>
          <w:szCs w:val="22"/>
          <w:lang w:val="en-US"/>
        </w:rPr>
        <w:t xml:space="preserve"> (4.99 ppm).</w:t>
      </w:r>
    </w:p>
    <w:p w14:paraId="302F28AD" w14:textId="77777777" w:rsidR="007F4ABC" w:rsidRPr="00430EC1" w:rsidRDefault="007F4ABC" w:rsidP="001174E9">
      <w:pPr>
        <w:rPr>
          <w:rFonts w:cs="Arial"/>
          <w:b/>
          <w:sz w:val="22"/>
          <w:szCs w:val="22"/>
          <w:lang w:val="en-US"/>
        </w:rPr>
      </w:pPr>
    </w:p>
    <w:p w14:paraId="1C384300" w14:textId="77777777" w:rsidR="007F4ABC" w:rsidRPr="00430EC1" w:rsidRDefault="007F4ABC" w:rsidP="001174E9">
      <w:pPr>
        <w:rPr>
          <w:rFonts w:cs="Arial"/>
          <w:b/>
          <w:sz w:val="22"/>
          <w:szCs w:val="22"/>
          <w:lang w:val="en-US"/>
        </w:rPr>
      </w:pPr>
      <w:r w:rsidRPr="00430EC1">
        <w:rPr>
          <w:rFonts w:cs="Arial"/>
          <w:b/>
          <w:sz w:val="22"/>
          <w:szCs w:val="22"/>
          <w:lang w:val="en-US"/>
        </w:rPr>
        <w:t>Step 2: 15-m10-n3-</w:t>
      </w:r>
      <w:r w:rsidRPr="00430EC1">
        <w:rPr>
          <w:rFonts w:cs="Arial"/>
          <w:b/>
          <w:i/>
          <w:sz w:val="22"/>
          <w:szCs w:val="22"/>
          <w:lang w:val="en-US"/>
        </w:rPr>
        <w:t>O</w:t>
      </w:r>
      <w:r w:rsidRPr="00430EC1">
        <w:rPr>
          <w:rFonts w:cs="Arial"/>
          <w:b/>
          <w:sz w:val="22"/>
          <w:szCs w:val="22"/>
          <w:lang w:val="en-US"/>
        </w:rPr>
        <w:t xml:space="preserve">-1.6 </w:t>
      </w:r>
      <w:r w:rsidRPr="00430EC1">
        <w:rPr>
          <w:rFonts w:cs="Arial"/>
          <w:sz w:val="22"/>
          <w:szCs w:val="22"/>
          <w:lang w:val="en-US"/>
        </w:rPr>
        <w:t>was prepared from</w:t>
      </w:r>
      <w:r w:rsidRPr="00430EC1">
        <w:rPr>
          <w:rFonts w:cs="Arial"/>
          <w:b/>
          <w:sz w:val="22"/>
          <w:szCs w:val="22"/>
          <w:lang w:val="en-US"/>
        </w:rPr>
        <w:t xml:space="preserve"> 15-m10-n3 </w:t>
      </w:r>
      <w:r w:rsidRPr="00430EC1">
        <w:rPr>
          <w:rFonts w:cs="Arial"/>
          <w:sz w:val="22"/>
          <w:szCs w:val="22"/>
          <w:lang w:val="en-US"/>
        </w:rPr>
        <w:t xml:space="preserve">according to Procedure 2 (section 5.1.2) using a </w:t>
      </w:r>
      <w:r w:rsidRPr="00430EC1">
        <w:rPr>
          <w:rFonts w:cs="Arial"/>
          <w:b/>
          <w:sz w:val="22"/>
          <w:szCs w:val="22"/>
          <w:lang w:val="en-US"/>
        </w:rPr>
        <w:t>15-m10-n3</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15-m10-n3-</w:t>
      </w:r>
      <w:r w:rsidRPr="00430EC1">
        <w:rPr>
          <w:rFonts w:cs="Arial"/>
          <w:b/>
          <w:i/>
          <w:sz w:val="22"/>
          <w:szCs w:val="22"/>
          <w:lang w:val="en-US"/>
        </w:rPr>
        <w:t>O</w:t>
      </w:r>
      <w:r w:rsidRPr="00430EC1">
        <w:rPr>
          <w:rFonts w:cs="Arial"/>
          <w:b/>
          <w:sz w:val="22"/>
          <w:szCs w:val="22"/>
          <w:lang w:val="en-US"/>
        </w:rPr>
        <w:t>-1.6</w:t>
      </w:r>
      <w:r w:rsidRPr="00430EC1">
        <w:rPr>
          <w:rFonts w:cs="Arial"/>
          <w:sz w:val="22"/>
          <w:szCs w:val="22"/>
          <w:lang w:val="en-US"/>
        </w:rPr>
        <w:t>: 96%</w:t>
      </w:r>
      <w:r w:rsidRPr="00430EC1">
        <w:rPr>
          <w:rFonts w:cs="Arial"/>
          <w:b/>
          <w:sz w:val="22"/>
          <w:szCs w:val="22"/>
          <w:lang w:val="en-US"/>
        </w:rPr>
        <w:t xml:space="preserve"> </w:t>
      </w:r>
    </w:p>
    <w:p w14:paraId="356F1BC9" w14:textId="77777777" w:rsidR="007F4ABC" w:rsidRPr="00430EC1" w:rsidRDefault="007F4ABC" w:rsidP="001174E9">
      <w:pPr>
        <w:rPr>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(0.77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(1.07-1.55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(1.86-1.93 and 2.23-2.31);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(1.95 ppm); H</w:t>
      </w:r>
      <w:r w:rsidRPr="00430EC1">
        <w:rPr>
          <w:rFonts w:cs="Arial"/>
          <w:sz w:val="22"/>
          <w:szCs w:val="22"/>
          <w:vertAlign w:val="subscript"/>
          <w:lang w:val="en-US"/>
        </w:rPr>
        <w:t>2</w:t>
      </w:r>
      <w:r w:rsidRPr="00430EC1">
        <w:rPr>
          <w:rFonts w:cs="Arial"/>
          <w:sz w:val="22"/>
          <w:szCs w:val="22"/>
          <w:lang w:val="en-US"/>
        </w:rPr>
        <w:t xml:space="preserve"> (3.07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(3.23-3.77 ppm);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(3.85-4.55 ppm); H</w:t>
      </w:r>
      <w:r w:rsidRPr="00430EC1">
        <w:rPr>
          <w:rFonts w:cs="Arial"/>
          <w:sz w:val="22"/>
          <w:szCs w:val="22"/>
          <w:vertAlign w:val="subscript"/>
          <w:lang w:val="en-US"/>
        </w:rPr>
        <w:t>1</w:t>
      </w:r>
      <w:r w:rsidRPr="00430EC1">
        <w:rPr>
          <w:rFonts w:cs="Arial"/>
          <w:sz w:val="22"/>
          <w:szCs w:val="22"/>
          <w:lang w:val="en-US"/>
        </w:rPr>
        <w:t xml:space="preserve"> (4.87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(5.81 ppm).</w:t>
      </w:r>
    </w:p>
    <w:p w14:paraId="0289BE1F" w14:textId="77777777" w:rsidR="007F4ABC" w:rsidRPr="00430EC1" w:rsidRDefault="007F4ABC" w:rsidP="001174E9">
      <w:pPr>
        <w:rPr>
          <w:sz w:val="22"/>
          <w:szCs w:val="22"/>
          <w:lang w:val="en-US"/>
        </w:rPr>
      </w:pP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2918, 2850, 1633, 1538, 1457, 1398, 1215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as), 1064, 1001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w:t>
      </w:r>
      <w:proofErr w:type="spellStart"/>
      <w:r w:rsidRPr="00430EC1">
        <w:rPr>
          <w:sz w:val="22"/>
          <w:szCs w:val="22"/>
          <w:lang w:val="en-US"/>
        </w:rPr>
        <w:t>sy</w:t>
      </w:r>
      <w:proofErr w:type="spellEnd"/>
      <w:r w:rsidRPr="00430EC1">
        <w:rPr>
          <w:sz w:val="22"/>
          <w:szCs w:val="22"/>
          <w:lang w:val="en-US"/>
        </w:rPr>
        <w:t xml:space="preserve">), 941, 799 (S-O </w:t>
      </w:r>
      <w:proofErr w:type="spellStart"/>
      <w:r w:rsidRPr="00430EC1">
        <w:rPr>
          <w:sz w:val="22"/>
          <w:szCs w:val="22"/>
          <w:lang w:val="en-US"/>
        </w:rPr>
        <w:t>st</w:t>
      </w:r>
      <w:proofErr w:type="spellEnd"/>
      <w:r w:rsidRPr="00430EC1">
        <w:rPr>
          <w:sz w:val="22"/>
          <w:szCs w:val="22"/>
          <w:lang w:val="en-US"/>
        </w:rPr>
        <w:t>).</w:t>
      </w:r>
    </w:p>
    <w:p w14:paraId="794F6567" w14:textId="77777777" w:rsidR="007F4ABC" w:rsidRPr="00430EC1" w:rsidRDefault="007F4ABC" w:rsidP="001174E9">
      <w:pPr>
        <w:rPr>
          <w:rFonts w:cs="Arial"/>
          <w:sz w:val="22"/>
          <w:szCs w:val="22"/>
          <w:lang w:val="en-US"/>
        </w:rPr>
      </w:pPr>
      <w:r w:rsidRPr="00430EC1">
        <w:rPr>
          <w:rFonts w:cs="Arial"/>
          <w:b/>
          <w:sz w:val="22"/>
          <w:szCs w:val="22"/>
          <w:lang w:val="en-US"/>
        </w:rPr>
        <w:t>Elemental analysis</w:t>
      </w:r>
      <w:r w:rsidRPr="00430EC1">
        <w:rPr>
          <w:rFonts w:cs="Arial"/>
          <w:sz w:val="22"/>
          <w:szCs w:val="22"/>
          <w:lang w:val="en-US"/>
        </w:rPr>
        <w:t>: %S= 12.43; %N= 2.96; S/N= 1.6.</w:t>
      </w:r>
    </w:p>
    <w:p w14:paraId="75F21ED2" w14:textId="77777777" w:rsidR="007F4ABC" w:rsidRPr="00430EC1" w:rsidRDefault="007F4ABC" w:rsidP="001174E9">
      <w:pPr>
        <w:spacing w:before="240"/>
        <w:rPr>
          <w:rFonts w:cs="Arial"/>
          <w:b/>
          <w:sz w:val="22"/>
          <w:szCs w:val="22"/>
          <w:lang w:val="en-US"/>
        </w:rPr>
      </w:pPr>
      <w:r w:rsidRPr="00430EC1">
        <w:rPr>
          <w:rFonts w:cs="Arial"/>
          <w:b/>
          <w:sz w:val="22"/>
          <w:szCs w:val="22"/>
          <w:lang w:val="en-US"/>
        </w:rPr>
        <w:t>15-m5-n4-</w:t>
      </w:r>
      <w:r w:rsidRPr="00430EC1">
        <w:rPr>
          <w:rFonts w:cs="Arial"/>
          <w:b/>
          <w:i/>
          <w:sz w:val="22"/>
          <w:szCs w:val="22"/>
          <w:lang w:val="en-US"/>
        </w:rPr>
        <w:t>O</w:t>
      </w:r>
      <w:r w:rsidRPr="00430EC1">
        <w:rPr>
          <w:rFonts w:cs="Arial"/>
          <w:b/>
          <w:sz w:val="22"/>
          <w:szCs w:val="22"/>
          <w:lang w:val="en-US"/>
        </w:rPr>
        <w:t>-1.7 (compound 13)</w:t>
      </w:r>
    </w:p>
    <w:p w14:paraId="64955F8A" w14:textId="77777777" w:rsidR="007F4ABC" w:rsidRPr="00430EC1" w:rsidRDefault="00C110F1" w:rsidP="001174E9">
      <w:pPr>
        <w:rPr>
          <w:rFonts w:cs="Arial"/>
          <w:b/>
          <w:sz w:val="22"/>
          <w:szCs w:val="22"/>
          <w:vertAlign w:val="superscript"/>
          <w:lang w:val="en-US"/>
        </w:rPr>
      </w:pPr>
      <w:r w:rsidRPr="00C110F1">
        <w:rPr>
          <w:noProof/>
          <w:lang w:val="en-US"/>
        </w:rPr>
        <w:object w:dxaOrig="10372" w:dyaOrig="5525" w14:anchorId="5FA270AF">
          <v:shape id="_x0000_i1031" type="#_x0000_t75" alt="" style="width:409.65pt;height:218.5pt;mso-width-percent:0;mso-height-percent:0;mso-width-percent:0;mso-height-percent:0" o:ole="">
            <v:imagedata r:id="rId19" o:title=""/>
          </v:shape>
          <o:OLEObject Type="Embed" ProgID="ChemDraw.Document.6.0" ShapeID="_x0000_i1031" DrawAspect="Content" ObjectID="_1780372619" r:id="rId20"/>
        </w:object>
      </w:r>
    </w:p>
    <w:p w14:paraId="517F17B5" w14:textId="77777777" w:rsidR="007F4ABC" w:rsidRPr="00430EC1" w:rsidRDefault="007F4ABC" w:rsidP="001174E9">
      <w:pPr>
        <w:spacing w:before="240"/>
        <w:rPr>
          <w:rFonts w:cs="Arial"/>
          <w:sz w:val="22"/>
          <w:szCs w:val="22"/>
          <w:lang w:val="en-US"/>
        </w:rPr>
      </w:pPr>
      <w:r w:rsidRPr="00430EC1">
        <w:rPr>
          <w:rFonts w:cs="Arial"/>
          <w:b/>
          <w:sz w:val="22"/>
          <w:szCs w:val="22"/>
          <w:lang w:val="en-US"/>
        </w:rPr>
        <w:t>Step 1:</w:t>
      </w:r>
      <w:r w:rsidRPr="00430EC1">
        <w:rPr>
          <w:rFonts w:cs="Arial"/>
          <w:sz w:val="22"/>
          <w:szCs w:val="22"/>
          <w:lang w:val="en-US"/>
        </w:rPr>
        <w:t xml:space="preserve"> </w:t>
      </w:r>
      <w:r w:rsidRPr="00430EC1">
        <w:rPr>
          <w:rFonts w:cs="Arial"/>
          <w:b/>
          <w:sz w:val="22"/>
          <w:szCs w:val="22"/>
          <w:lang w:val="en-US"/>
        </w:rPr>
        <w:t>15-m10</w:t>
      </w:r>
      <w:r w:rsidRPr="00430EC1">
        <w:rPr>
          <w:rFonts w:cs="Arial"/>
          <w:sz w:val="22"/>
          <w:szCs w:val="22"/>
          <w:lang w:val="en-US"/>
        </w:rPr>
        <w:t xml:space="preserve"> was grafted with oleic acid according to Procedure 1 (section 5.1.1), using a CHIT-</w:t>
      </w:r>
      <w:r w:rsidRPr="00430EC1">
        <w:rPr>
          <w:rFonts w:cs="Arial"/>
          <w:b/>
          <w:sz w:val="22"/>
          <w:szCs w:val="22"/>
          <w:lang w:val="en-US"/>
        </w:rPr>
        <w:t>15-m10</w:t>
      </w:r>
      <w:r w:rsidRPr="00430EC1">
        <w:rPr>
          <w:rFonts w:cs="Arial"/>
          <w:sz w:val="22"/>
          <w:szCs w:val="22"/>
          <w:lang w:val="en-US"/>
        </w:rPr>
        <w:t>:EDC:oleic acid ratio of 1:0.34:1.14 (</w:t>
      </w:r>
      <w:proofErr w:type="spellStart"/>
      <w:r w:rsidRPr="00430EC1">
        <w:rPr>
          <w:rFonts w:cs="Arial"/>
          <w:sz w:val="22"/>
          <w:szCs w:val="22"/>
          <w:lang w:val="en-US"/>
        </w:rPr>
        <w:t>g:g:mL</w:t>
      </w:r>
      <w:proofErr w:type="spellEnd"/>
      <w:r w:rsidRPr="00430EC1">
        <w:rPr>
          <w:rFonts w:cs="Arial"/>
          <w:sz w:val="22"/>
          <w:szCs w:val="22"/>
          <w:lang w:val="en-US"/>
        </w:rPr>
        <w:t xml:space="preserve">). Yield of </w:t>
      </w:r>
      <w:r w:rsidRPr="00430EC1">
        <w:rPr>
          <w:rFonts w:cs="Arial"/>
          <w:b/>
          <w:sz w:val="22"/>
          <w:szCs w:val="22"/>
          <w:lang w:val="en-US"/>
        </w:rPr>
        <w:t>15-m5-n4</w:t>
      </w:r>
      <w:r w:rsidRPr="00430EC1">
        <w:rPr>
          <w:rFonts w:cs="Arial"/>
          <w:sz w:val="22"/>
          <w:szCs w:val="22"/>
          <w:lang w:val="en-US"/>
        </w:rPr>
        <w:t xml:space="preserve">: 70%. </w:t>
      </w:r>
    </w:p>
    <w:p w14:paraId="13BD6E26" w14:textId="77777777" w:rsidR="007F4ABC" w:rsidRPr="00430EC1" w:rsidRDefault="007F4ABC" w:rsidP="001174E9">
      <w:pPr>
        <w:rPr>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(0.55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w:t>
      </w:r>
      <w:r w:rsidRPr="00430EC1">
        <w:rPr>
          <w:sz w:val="22"/>
          <w:szCs w:val="22"/>
          <w:lang w:val="en-US"/>
        </w:rPr>
        <w:lastRenderedPageBreak/>
        <w:t>(0.97-1.26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(1.59-1.80);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(1.97 ppm); H</w:t>
      </w:r>
      <w:r w:rsidRPr="00430EC1">
        <w:rPr>
          <w:rFonts w:cs="Arial"/>
          <w:sz w:val="22"/>
          <w:szCs w:val="22"/>
          <w:vertAlign w:val="subscript"/>
          <w:lang w:val="en-US"/>
        </w:rPr>
        <w:t>2</w:t>
      </w:r>
      <w:r w:rsidRPr="00430EC1">
        <w:rPr>
          <w:rFonts w:cs="Arial"/>
          <w:sz w:val="22"/>
          <w:szCs w:val="22"/>
          <w:lang w:val="en-US"/>
        </w:rPr>
        <w:t xml:space="preserve"> (2.86 ppm); H</w:t>
      </w:r>
      <w:r w:rsidRPr="00430EC1">
        <w:rPr>
          <w:rFonts w:cs="Arial"/>
          <w:sz w:val="22"/>
          <w:szCs w:val="22"/>
          <w:vertAlign w:val="subscript"/>
          <w:lang w:val="en-US"/>
        </w:rPr>
        <w:t>3-6</w:t>
      </w:r>
      <w:r w:rsidRPr="00430EC1">
        <w:rPr>
          <w:rFonts w:cs="Arial"/>
          <w:sz w:val="22"/>
          <w:szCs w:val="22"/>
          <w:lang w:val="en-US"/>
        </w:rPr>
        <w:t xml:space="preserve"> (3.32-3.68 ppm) and H</w:t>
      </w:r>
      <w:r w:rsidRPr="00430EC1">
        <w:rPr>
          <w:rFonts w:cs="Arial"/>
          <w:sz w:val="22"/>
          <w:szCs w:val="22"/>
          <w:vertAlign w:val="subscript"/>
          <w:lang w:val="en-US"/>
        </w:rPr>
        <w:t>1</w:t>
      </w:r>
      <w:r w:rsidRPr="00430EC1">
        <w:rPr>
          <w:rFonts w:cs="Arial"/>
          <w:sz w:val="22"/>
          <w:szCs w:val="22"/>
          <w:lang w:val="en-US"/>
        </w:rPr>
        <w:t xml:space="preserve"> (5.02 ppm). </w:t>
      </w:r>
    </w:p>
    <w:p w14:paraId="653750CA"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2: 15-m5-n4-</w:t>
      </w:r>
      <w:r w:rsidRPr="00430EC1">
        <w:rPr>
          <w:rFonts w:cs="Arial"/>
          <w:b/>
          <w:i/>
          <w:sz w:val="22"/>
          <w:szCs w:val="22"/>
          <w:lang w:val="en-US"/>
        </w:rPr>
        <w:t>O</w:t>
      </w:r>
      <w:r w:rsidRPr="00430EC1">
        <w:rPr>
          <w:rFonts w:cs="Arial"/>
          <w:b/>
          <w:sz w:val="22"/>
          <w:szCs w:val="22"/>
          <w:lang w:val="en-US"/>
        </w:rPr>
        <w:t xml:space="preserve">-1.7 </w:t>
      </w:r>
      <w:r w:rsidRPr="00430EC1">
        <w:rPr>
          <w:rFonts w:cs="Arial"/>
          <w:sz w:val="22"/>
          <w:szCs w:val="22"/>
          <w:lang w:val="en-US"/>
        </w:rPr>
        <w:t>was prepared from</w:t>
      </w:r>
      <w:r w:rsidRPr="00430EC1">
        <w:rPr>
          <w:rFonts w:cs="Arial"/>
          <w:b/>
          <w:sz w:val="22"/>
          <w:szCs w:val="22"/>
          <w:lang w:val="en-US"/>
        </w:rPr>
        <w:t xml:space="preserve"> 15-m5-n4 </w:t>
      </w:r>
      <w:r w:rsidRPr="00430EC1">
        <w:rPr>
          <w:rFonts w:cs="Arial"/>
          <w:sz w:val="22"/>
          <w:szCs w:val="22"/>
          <w:lang w:val="en-US"/>
        </w:rPr>
        <w:t xml:space="preserve">according to Procedure 2 (section 5.1.2), using a </w:t>
      </w:r>
      <w:r w:rsidRPr="00430EC1">
        <w:rPr>
          <w:rFonts w:cs="Arial"/>
          <w:b/>
          <w:sz w:val="22"/>
          <w:szCs w:val="22"/>
          <w:lang w:val="en-US"/>
        </w:rPr>
        <w:t>15-m5-n2-3</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)Yield of</w:t>
      </w:r>
      <w:r w:rsidRPr="00430EC1">
        <w:rPr>
          <w:rFonts w:cs="Arial"/>
          <w:b/>
          <w:sz w:val="22"/>
          <w:szCs w:val="22"/>
          <w:lang w:val="en-US"/>
        </w:rPr>
        <w:t xml:space="preserve"> 15-m5-n4-</w:t>
      </w:r>
      <w:r w:rsidRPr="00430EC1">
        <w:rPr>
          <w:rFonts w:cs="Arial"/>
          <w:b/>
          <w:i/>
          <w:sz w:val="22"/>
          <w:szCs w:val="22"/>
          <w:lang w:val="en-US"/>
        </w:rPr>
        <w:t>O</w:t>
      </w:r>
      <w:r w:rsidRPr="00430EC1">
        <w:rPr>
          <w:rFonts w:cs="Arial"/>
          <w:b/>
          <w:sz w:val="22"/>
          <w:szCs w:val="22"/>
          <w:lang w:val="en-US"/>
        </w:rPr>
        <w:t>-1.7</w:t>
      </w:r>
      <w:r w:rsidRPr="00430EC1">
        <w:rPr>
          <w:rFonts w:cs="Arial"/>
          <w:sz w:val="22"/>
          <w:szCs w:val="22"/>
          <w:lang w:val="en-US"/>
        </w:rPr>
        <w:t>: 96%</w:t>
      </w:r>
      <w:r w:rsidRPr="00430EC1">
        <w:rPr>
          <w:rFonts w:cs="Arial"/>
          <w:b/>
          <w:sz w:val="22"/>
          <w:szCs w:val="22"/>
          <w:lang w:val="en-US"/>
        </w:rPr>
        <w:t xml:space="preserve"> </w:t>
      </w:r>
    </w:p>
    <w:p w14:paraId="16233CF0" w14:textId="77777777" w:rsidR="007F4ABC" w:rsidRPr="00430EC1" w:rsidRDefault="007F4ABC" w:rsidP="001174E9">
      <w:pPr>
        <w:pStyle w:val="ListParagraph"/>
        <w:ind w:left="0"/>
        <w:contextualSpacing w:val="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(0.77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(0.96-1.62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(1.83-1.99 and 2.13-2.34);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(2.07 ppm); H</w:t>
      </w:r>
      <w:r w:rsidRPr="00430EC1">
        <w:rPr>
          <w:rFonts w:cs="Arial"/>
          <w:sz w:val="22"/>
          <w:szCs w:val="22"/>
          <w:vertAlign w:val="subscript"/>
          <w:lang w:val="en-US"/>
        </w:rPr>
        <w:t>2</w:t>
      </w:r>
      <w:r w:rsidRPr="00430EC1">
        <w:rPr>
          <w:rFonts w:cs="Arial"/>
          <w:sz w:val="22"/>
          <w:szCs w:val="22"/>
          <w:lang w:val="en-US"/>
        </w:rPr>
        <w:t xml:space="preserve"> (3.04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(3.12-3.46 ppm) and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(3.68-4.37 ppm).</w:t>
      </w:r>
    </w:p>
    <w:p w14:paraId="60E577B6" w14:textId="77777777" w:rsidR="007F4ABC" w:rsidRPr="00430EC1" w:rsidRDefault="007F4ABC" w:rsidP="00C47654">
      <w:pPr>
        <w:rPr>
          <w:sz w:val="22"/>
          <w:szCs w:val="22"/>
          <w:lang w:val="en-US"/>
        </w:rPr>
      </w:pP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2927, 1632, 1527, 1456, 1387, 1215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as), 1124, 1065, 997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w:t>
      </w:r>
      <w:proofErr w:type="spellStart"/>
      <w:r w:rsidRPr="00430EC1">
        <w:rPr>
          <w:sz w:val="22"/>
          <w:szCs w:val="22"/>
          <w:lang w:val="en-US"/>
        </w:rPr>
        <w:t>sy</w:t>
      </w:r>
      <w:proofErr w:type="spellEnd"/>
      <w:r w:rsidRPr="00430EC1">
        <w:rPr>
          <w:sz w:val="22"/>
          <w:szCs w:val="22"/>
          <w:lang w:val="en-US"/>
        </w:rPr>
        <w:t xml:space="preserve">), 941, 800 (S-O </w:t>
      </w:r>
      <w:proofErr w:type="spellStart"/>
      <w:r w:rsidRPr="00430EC1">
        <w:rPr>
          <w:sz w:val="22"/>
          <w:szCs w:val="22"/>
          <w:lang w:val="en-US"/>
        </w:rPr>
        <w:t>st</w:t>
      </w:r>
      <w:proofErr w:type="spellEnd"/>
      <w:r w:rsidRPr="00430EC1">
        <w:rPr>
          <w:sz w:val="22"/>
          <w:szCs w:val="22"/>
          <w:lang w:val="en-US"/>
        </w:rPr>
        <w:t>).</w:t>
      </w:r>
    </w:p>
    <w:p w14:paraId="5E2E679E" w14:textId="77777777" w:rsidR="007F4ABC" w:rsidRPr="00430EC1" w:rsidRDefault="007F4ABC" w:rsidP="001174E9">
      <w:pPr>
        <w:pStyle w:val="ListParagraph"/>
        <w:spacing w:after="240"/>
        <w:ind w:left="0"/>
        <w:contextualSpacing w:val="0"/>
        <w:rPr>
          <w:rFonts w:cs="Arial"/>
          <w:sz w:val="22"/>
          <w:szCs w:val="22"/>
          <w:lang w:val="en-US"/>
        </w:rPr>
      </w:pPr>
      <w:r w:rsidRPr="00430EC1">
        <w:rPr>
          <w:rFonts w:cs="Arial"/>
          <w:b/>
          <w:sz w:val="22"/>
          <w:szCs w:val="22"/>
          <w:lang w:val="en-US"/>
        </w:rPr>
        <w:t>Elemental analysis</w:t>
      </w:r>
      <w:r w:rsidRPr="00430EC1">
        <w:rPr>
          <w:rFonts w:cs="Arial"/>
          <w:sz w:val="22"/>
          <w:szCs w:val="22"/>
          <w:lang w:val="en-US"/>
        </w:rPr>
        <w:t>: %S= 13.54; %N= 3.52; S/N= 1.7.</w:t>
      </w:r>
    </w:p>
    <w:p w14:paraId="354A04D2" w14:textId="77777777" w:rsidR="007F4ABC" w:rsidRPr="00430EC1" w:rsidRDefault="007F4ABC" w:rsidP="001174E9">
      <w:pPr>
        <w:spacing w:before="240" w:after="240"/>
        <w:rPr>
          <w:rFonts w:cs="Arial"/>
          <w:b/>
          <w:sz w:val="22"/>
          <w:szCs w:val="22"/>
          <w:lang w:val="en-US"/>
        </w:rPr>
      </w:pPr>
      <w:r w:rsidRPr="00430EC1">
        <w:rPr>
          <w:rFonts w:cs="Arial"/>
          <w:b/>
          <w:sz w:val="22"/>
          <w:szCs w:val="22"/>
          <w:lang w:val="en-US"/>
        </w:rPr>
        <w:t>20-m10-n1-2-</w:t>
      </w:r>
      <w:r w:rsidRPr="00430EC1">
        <w:rPr>
          <w:rFonts w:cs="Arial"/>
          <w:b/>
          <w:i/>
          <w:sz w:val="22"/>
          <w:szCs w:val="22"/>
          <w:lang w:val="en-US"/>
        </w:rPr>
        <w:t>O</w:t>
      </w:r>
      <w:r w:rsidRPr="00430EC1">
        <w:rPr>
          <w:rFonts w:cs="Arial"/>
          <w:b/>
          <w:sz w:val="22"/>
          <w:szCs w:val="22"/>
          <w:lang w:val="en-US"/>
        </w:rPr>
        <w:t>-1.7 (compound 15)</w:t>
      </w:r>
    </w:p>
    <w:p w14:paraId="73A7BFC2" w14:textId="77777777" w:rsidR="007F4ABC" w:rsidRPr="00430EC1" w:rsidRDefault="00C110F1" w:rsidP="001174E9">
      <w:pPr>
        <w:spacing w:before="240" w:after="240"/>
        <w:rPr>
          <w:rFonts w:cs="Arial"/>
          <w:b/>
          <w:sz w:val="22"/>
          <w:szCs w:val="22"/>
          <w:lang w:val="en-US"/>
        </w:rPr>
      </w:pPr>
      <w:r w:rsidRPr="00C110F1">
        <w:rPr>
          <w:noProof/>
          <w:lang w:val="en-US"/>
        </w:rPr>
        <w:object w:dxaOrig="10367" w:dyaOrig="5596" w14:anchorId="1ACF8691">
          <v:shape id="_x0000_i1030" type="#_x0000_t75" alt="" style="width:410.5pt;height:222.6pt;mso-width-percent:0;mso-height-percent:0;mso-width-percent:0;mso-height-percent:0" o:ole="">
            <v:imagedata r:id="rId21" o:title=""/>
          </v:shape>
          <o:OLEObject Type="Embed" ProgID="ChemDraw.Document.6.0" ShapeID="_x0000_i1030" DrawAspect="Content" ObjectID="_1780372620" r:id="rId22"/>
        </w:object>
      </w:r>
    </w:p>
    <w:p w14:paraId="05745CA8" w14:textId="77777777" w:rsidR="007F4ABC" w:rsidRPr="00430EC1" w:rsidRDefault="007F4ABC" w:rsidP="001174E9">
      <w:pPr>
        <w:pStyle w:val="ListParagraph"/>
        <w:spacing w:before="240"/>
        <w:ind w:left="0"/>
        <w:rPr>
          <w:rFonts w:cs="Arial"/>
          <w:sz w:val="22"/>
          <w:szCs w:val="22"/>
          <w:lang w:val="en-US"/>
        </w:rPr>
      </w:pPr>
      <w:r w:rsidRPr="00430EC1">
        <w:rPr>
          <w:rFonts w:cs="Arial"/>
          <w:b/>
          <w:sz w:val="22"/>
          <w:szCs w:val="22"/>
          <w:lang w:val="en-US"/>
        </w:rPr>
        <w:t>Step 1:</w:t>
      </w:r>
      <w:r w:rsidRPr="00430EC1">
        <w:rPr>
          <w:rFonts w:cs="Arial"/>
          <w:sz w:val="22"/>
          <w:szCs w:val="22"/>
          <w:lang w:val="en-US"/>
        </w:rPr>
        <w:t xml:space="preserve"> </w:t>
      </w:r>
      <w:r w:rsidRPr="00430EC1">
        <w:rPr>
          <w:rFonts w:cs="Arial"/>
          <w:b/>
          <w:sz w:val="22"/>
          <w:szCs w:val="22"/>
          <w:lang w:val="en-US"/>
        </w:rPr>
        <w:t>20-m10</w:t>
      </w:r>
      <w:r w:rsidRPr="00430EC1">
        <w:rPr>
          <w:rFonts w:cs="Arial"/>
          <w:sz w:val="22"/>
          <w:szCs w:val="22"/>
          <w:lang w:val="en-US"/>
        </w:rPr>
        <w:t xml:space="preserve"> was grafted with oleic acid according to Procedure 1 (section 5.1.1), using a </w:t>
      </w:r>
      <w:r w:rsidRPr="00430EC1">
        <w:rPr>
          <w:rFonts w:cs="Arial"/>
          <w:b/>
          <w:sz w:val="22"/>
          <w:szCs w:val="22"/>
          <w:lang w:val="en-US"/>
        </w:rPr>
        <w:t>20-m10</w:t>
      </w:r>
      <w:r w:rsidRPr="00430EC1">
        <w:rPr>
          <w:rFonts w:cs="Arial"/>
          <w:sz w:val="22"/>
          <w:szCs w:val="22"/>
          <w:lang w:val="en-US"/>
        </w:rPr>
        <w:t>:EDC:oleic acid ratio of 1:0.17:0.57 (</w:t>
      </w:r>
      <w:proofErr w:type="spellStart"/>
      <w:r w:rsidRPr="00430EC1">
        <w:rPr>
          <w:rFonts w:cs="Arial"/>
          <w:sz w:val="22"/>
          <w:szCs w:val="22"/>
          <w:lang w:val="en-US"/>
        </w:rPr>
        <w:t>g:g:mL</w:t>
      </w:r>
      <w:proofErr w:type="spellEnd"/>
      <w:r w:rsidRPr="00430EC1">
        <w:rPr>
          <w:rFonts w:cs="Arial"/>
          <w:sz w:val="22"/>
          <w:szCs w:val="22"/>
          <w:lang w:val="en-US"/>
        </w:rPr>
        <w:t xml:space="preserve">). Yield of </w:t>
      </w:r>
      <w:r w:rsidRPr="00430EC1">
        <w:rPr>
          <w:rFonts w:cs="Arial"/>
          <w:b/>
          <w:sz w:val="22"/>
          <w:szCs w:val="22"/>
          <w:lang w:val="en-US"/>
        </w:rPr>
        <w:t>20-m10-n1-2</w:t>
      </w:r>
      <w:r w:rsidRPr="00430EC1">
        <w:rPr>
          <w:rFonts w:cs="Arial"/>
          <w:sz w:val="22"/>
          <w:szCs w:val="22"/>
          <w:lang w:val="en-US"/>
        </w:rPr>
        <w:t xml:space="preserve">: 66%. </w:t>
      </w:r>
    </w:p>
    <w:p w14:paraId="5C135127"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(0.71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(1.05-1.47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(1.80-1.89 and 2.03-2.11);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(1.90 ppm); H</w:t>
      </w:r>
      <w:r w:rsidRPr="00430EC1">
        <w:rPr>
          <w:rFonts w:cs="Arial"/>
          <w:sz w:val="22"/>
          <w:szCs w:val="22"/>
          <w:vertAlign w:val="subscript"/>
          <w:lang w:val="en-US"/>
        </w:rPr>
        <w:t>2</w:t>
      </w:r>
      <w:r w:rsidRPr="00430EC1">
        <w:rPr>
          <w:rFonts w:cs="Arial"/>
          <w:sz w:val="22"/>
          <w:szCs w:val="22"/>
          <w:lang w:val="en-US"/>
        </w:rPr>
        <w:t xml:space="preserve"> (3.00 ppm) H</w:t>
      </w:r>
      <w:r w:rsidRPr="00430EC1">
        <w:rPr>
          <w:rFonts w:cs="Arial"/>
          <w:sz w:val="22"/>
          <w:szCs w:val="22"/>
          <w:vertAlign w:val="subscript"/>
          <w:lang w:val="en-US"/>
        </w:rPr>
        <w:t>3-6</w:t>
      </w:r>
      <w:r w:rsidRPr="00430EC1">
        <w:rPr>
          <w:rFonts w:cs="Arial"/>
          <w:sz w:val="22"/>
          <w:szCs w:val="22"/>
          <w:lang w:val="en-US"/>
        </w:rPr>
        <w:t xml:space="preserve"> (3.42-3.86 ppm); H</w:t>
      </w:r>
      <w:r w:rsidRPr="00430EC1">
        <w:rPr>
          <w:rFonts w:cs="Arial"/>
          <w:sz w:val="22"/>
          <w:szCs w:val="22"/>
          <w:vertAlign w:val="subscript"/>
          <w:lang w:val="en-US"/>
        </w:rPr>
        <w:t>1</w:t>
      </w:r>
      <w:r w:rsidRPr="00430EC1">
        <w:rPr>
          <w:rFonts w:cs="Arial"/>
          <w:sz w:val="22"/>
          <w:szCs w:val="22"/>
          <w:lang w:val="en-US"/>
        </w:rPr>
        <w:t xml:space="preserve"> (4.67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(5.13 ppm).</w:t>
      </w:r>
    </w:p>
    <w:p w14:paraId="6C1D20E1" w14:textId="77777777" w:rsidR="007F4ABC" w:rsidRPr="00430EC1" w:rsidRDefault="007F4ABC" w:rsidP="001174E9">
      <w:pPr>
        <w:pStyle w:val="ListParagraph"/>
        <w:ind w:left="540"/>
        <w:rPr>
          <w:rFonts w:cs="Arial"/>
          <w:b/>
          <w:sz w:val="22"/>
          <w:szCs w:val="22"/>
          <w:lang w:val="en-US"/>
        </w:rPr>
      </w:pPr>
    </w:p>
    <w:p w14:paraId="34833E2B" w14:textId="77777777" w:rsidR="007F4ABC" w:rsidRPr="00430EC1" w:rsidRDefault="007F4ABC" w:rsidP="001174E9">
      <w:pPr>
        <w:pStyle w:val="ListParagraph"/>
        <w:ind w:left="0"/>
        <w:rPr>
          <w:rFonts w:cs="Arial"/>
          <w:b/>
          <w:sz w:val="22"/>
          <w:szCs w:val="22"/>
          <w:lang w:val="en-US"/>
        </w:rPr>
      </w:pPr>
      <w:r w:rsidRPr="00430EC1">
        <w:rPr>
          <w:rFonts w:cs="Arial"/>
          <w:b/>
          <w:sz w:val="22"/>
          <w:szCs w:val="22"/>
          <w:lang w:val="en-US"/>
        </w:rPr>
        <w:lastRenderedPageBreak/>
        <w:t>Step 2: 20-m10-n1-2-</w:t>
      </w:r>
      <w:r w:rsidRPr="00430EC1">
        <w:rPr>
          <w:rFonts w:cs="Arial"/>
          <w:b/>
          <w:i/>
          <w:sz w:val="22"/>
          <w:szCs w:val="22"/>
          <w:lang w:val="en-US"/>
        </w:rPr>
        <w:t>O</w:t>
      </w:r>
      <w:r w:rsidRPr="00430EC1">
        <w:rPr>
          <w:rFonts w:cs="Arial"/>
          <w:b/>
          <w:sz w:val="22"/>
          <w:szCs w:val="22"/>
          <w:lang w:val="en-US"/>
        </w:rPr>
        <w:t xml:space="preserve">-1.7 </w:t>
      </w:r>
      <w:r w:rsidRPr="00430EC1">
        <w:rPr>
          <w:rFonts w:cs="Arial"/>
          <w:sz w:val="22"/>
          <w:szCs w:val="22"/>
          <w:lang w:val="en-US"/>
        </w:rPr>
        <w:t>was prepared from</w:t>
      </w:r>
      <w:r w:rsidRPr="00430EC1">
        <w:rPr>
          <w:rFonts w:cs="Arial"/>
          <w:b/>
          <w:sz w:val="22"/>
          <w:szCs w:val="22"/>
          <w:lang w:val="en-US"/>
        </w:rPr>
        <w:t xml:space="preserve"> 20-m10-n1-2 </w:t>
      </w:r>
      <w:r w:rsidRPr="00430EC1">
        <w:rPr>
          <w:rFonts w:cs="Arial"/>
          <w:sz w:val="22"/>
          <w:szCs w:val="22"/>
          <w:lang w:val="en-US"/>
        </w:rPr>
        <w:t xml:space="preserve">according to Procedure 2 (section 5.1.2), using a </w:t>
      </w:r>
      <w:r w:rsidRPr="00430EC1">
        <w:rPr>
          <w:rFonts w:cs="Arial"/>
          <w:b/>
          <w:sz w:val="22"/>
          <w:szCs w:val="22"/>
          <w:lang w:val="en-US"/>
        </w:rPr>
        <w:t>20-m10-n1-2</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20-m10-n1-2-</w:t>
      </w:r>
      <w:r w:rsidRPr="00430EC1">
        <w:rPr>
          <w:rFonts w:cs="Arial"/>
          <w:b/>
          <w:i/>
          <w:sz w:val="22"/>
          <w:szCs w:val="22"/>
          <w:lang w:val="en-US"/>
        </w:rPr>
        <w:t>O</w:t>
      </w:r>
      <w:r w:rsidRPr="00430EC1">
        <w:rPr>
          <w:rFonts w:cs="Arial"/>
          <w:b/>
          <w:sz w:val="22"/>
          <w:szCs w:val="22"/>
          <w:lang w:val="en-US"/>
        </w:rPr>
        <w:t>-1.7</w:t>
      </w:r>
      <w:r w:rsidRPr="00430EC1">
        <w:rPr>
          <w:rFonts w:cs="Arial"/>
          <w:sz w:val="22"/>
          <w:szCs w:val="22"/>
          <w:lang w:val="en-US"/>
        </w:rPr>
        <w:t>: 99%</w:t>
      </w:r>
      <w:r w:rsidRPr="00430EC1">
        <w:rPr>
          <w:rFonts w:cs="Arial"/>
          <w:b/>
          <w:sz w:val="22"/>
          <w:szCs w:val="22"/>
          <w:lang w:val="en-US"/>
        </w:rPr>
        <w:t xml:space="preserve"> </w:t>
      </w:r>
    </w:p>
    <w:p w14:paraId="29F4B6CA"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(0.73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(1.03-1.51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(1.89-1.94);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(1.95 ppm); H</w:t>
      </w:r>
      <w:r w:rsidRPr="00430EC1">
        <w:rPr>
          <w:rFonts w:cs="Arial"/>
          <w:sz w:val="22"/>
          <w:szCs w:val="22"/>
          <w:vertAlign w:val="subscript"/>
          <w:lang w:val="en-US"/>
        </w:rPr>
        <w:t>2</w:t>
      </w:r>
      <w:r w:rsidRPr="00430EC1">
        <w:rPr>
          <w:rFonts w:cs="Arial"/>
          <w:sz w:val="22"/>
          <w:szCs w:val="22"/>
          <w:lang w:val="en-US"/>
        </w:rPr>
        <w:t xml:space="preserve"> (3.06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(3.2-3.98 ppm);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xml:space="preserve">) (4.00-4.60 ppm). </w:t>
      </w:r>
    </w:p>
    <w:p w14:paraId="2C151B95" w14:textId="77777777" w:rsidR="007F4ABC" w:rsidRPr="00430EC1" w:rsidRDefault="007F4ABC" w:rsidP="001174E9">
      <w:pPr>
        <w:pStyle w:val="ListParagraph"/>
        <w:ind w:left="0"/>
        <w:rPr>
          <w:rFonts w:cs="Arial"/>
          <w:sz w:val="22"/>
          <w:szCs w:val="22"/>
          <w:lang w:val="en-US"/>
        </w:rPr>
      </w:pPr>
      <w:r w:rsidRPr="00430EC1">
        <w:rPr>
          <w:rFonts w:cs="Arial"/>
          <w:b/>
          <w:sz w:val="22"/>
          <w:szCs w:val="22"/>
          <w:lang w:val="en-US"/>
        </w:rPr>
        <w:t>Elemental analysis</w:t>
      </w:r>
      <w:r w:rsidRPr="00430EC1">
        <w:rPr>
          <w:rFonts w:cs="Arial"/>
          <w:sz w:val="22"/>
          <w:szCs w:val="22"/>
          <w:lang w:val="en-US"/>
        </w:rPr>
        <w:t>: %S= 14.00; %N= 3.66; S/N= 1.7.</w:t>
      </w:r>
    </w:p>
    <w:p w14:paraId="40CFDF72" w14:textId="77777777" w:rsidR="007F4ABC" w:rsidRPr="00430EC1" w:rsidRDefault="007F4ABC" w:rsidP="001174E9">
      <w:pPr>
        <w:spacing w:before="240"/>
        <w:rPr>
          <w:rFonts w:cs="Arial"/>
          <w:b/>
          <w:sz w:val="22"/>
          <w:szCs w:val="22"/>
          <w:lang w:val="en-US"/>
        </w:rPr>
      </w:pPr>
      <w:r w:rsidRPr="00430EC1">
        <w:rPr>
          <w:rFonts w:cs="Arial"/>
          <w:b/>
          <w:sz w:val="22"/>
          <w:szCs w:val="22"/>
          <w:lang w:val="en-US"/>
        </w:rPr>
        <w:t>30-m10-n1-2-</w:t>
      </w:r>
      <w:r w:rsidRPr="00430EC1">
        <w:rPr>
          <w:rFonts w:cs="Arial"/>
          <w:b/>
          <w:i/>
          <w:sz w:val="22"/>
          <w:szCs w:val="22"/>
          <w:lang w:val="en-US"/>
        </w:rPr>
        <w:t>O</w:t>
      </w:r>
      <w:r w:rsidRPr="00430EC1">
        <w:rPr>
          <w:rFonts w:cs="Arial"/>
          <w:b/>
          <w:sz w:val="22"/>
          <w:szCs w:val="22"/>
          <w:lang w:val="en-US"/>
        </w:rPr>
        <w:t>-1.7 (compound 16)</w:t>
      </w:r>
    </w:p>
    <w:p w14:paraId="01BBFAB9" w14:textId="77777777" w:rsidR="007F4ABC" w:rsidRPr="00430EC1" w:rsidRDefault="00C110F1" w:rsidP="001174E9">
      <w:pPr>
        <w:pStyle w:val="ListParagraph"/>
        <w:spacing w:before="240"/>
        <w:ind w:left="0"/>
        <w:contextualSpacing w:val="0"/>
        <w:rPr>
          <w:rFonts w:cs="Arial"/>
          <w:b/>
          <w:sz w:val="22"/>
          <w:szCs w:val="22"/>
          <w:lang w:val="en-US"/>
        </w:rPr>
      </w:pPr>
      <w:r w:rsidRPr="00C110F1">
        <w:rPr>
          <w:noProof/>
          <w:lang w:val="en-US"/>
        </w:rPr>
        <w:object w:dxaOrig="10372" w:dyaOrig="5525" w14:anchorId="27930337">
          <v:shape id="_x0000_i1029" type="#_x0000_t75" alt="" style="width:409.65pt;height:218.5pt;mso-width-percent:0;mso-height-percent:0;mso-width-percent:0;mso-height-percent:0" o:ole="">
            <v:imagedata r:id="rId23" o:title=""/>
          </v:shape>
          <o:OLEObject Type="Embed" ProgID="ChemDraw.Document.6.0" ShapeID="_x0000_i1029" DrawAspect="Content" ObjectID="_1780372621" r:id="rId24"/>
        </w:object>
      </w:r>
    </w:p>
    <w:p w14:paraId="238E4AAC" w14:textId="77777777" w:rsidR="007F4ABC" w:rsidRPr="00430EC1" w:rsidRDefault="007F4ABC" w:rsidP="001174E9">
      <w:pPr>
        <w:pStyle w:val="ListParagraph"/>
        <w:spacing w:before="240"/>
        <w:ind w:left="0"/>
        <w:contextualSpacing w:val="0"/>
        <w:rPr>
          <w:rFonts w:cs="Arial"/>
          <w:sz w:val="22"/>
          <w:szCs w:val="22"/>
          <w:lang w:val="en-US"/>
        </w:rPr>
      </w:pPr>
      <w:r w:rsidRPr="00430EC1">
        <w:rPr>
          <w:rFonts w:cs="Arial"/>
          <w:b/>
          <w:sz w:val="22"/>
          <w:szCs w:val="22"/>
          <w:lang w:val="en-US"/>
        </w:rPr>
        <w:t>Step 1:</w:t>
      </w:r>
      <w:r w:rsidRPr="00430EC1">
        <w:rPr>
          <w:rFonts w:cs="Arial"/>
          <w:sz w:val="22"/>
          <w:szCs w:val="22"/>
          <w:lang w:val="en-US"/>
        </w:rPr>
        <w:t xml:space="preserve"> </w:t>
      </w:r>
      <w:r w:rsidRPr="00430EC1">
        <w:rPr>
          <w:rFonts w:cs="Arial"/>
          <w:b/>
          <w:sz w:val="22"/>
          <w:szCs w:val="22"/>
          <w:lang w:val="en-US"/>
        </w:rPr>
        <w:t>30-m15</w:t>
      </w:r>
      <w:r w:rsidRPr="00430EC1">
        <w:rPr>
          <w:rFonts w:cs="Arial"/>
          <w:sz w:val="22"/>
          <w:szCs w:val="22"/>
          <w:lang w:val="en-US"/>
        </w:rPr>
        <w:t xml:space="preserve"> was grafted with oleic acid according to Procedure 1 (section 5.1.1), using a </w:t>
      </w:r>
      <w:r w:rsidRPr="00430EC1">
        <w:rPr>
          <w:rFonts w:cs="Arial"/>
          <w:b/>
          <w:sz w:val="22"/>
          <w:szCs w:val="22"/>
          <w:lang w:val="en-US"/>
        </w:rPr>
        <w:t>30-m15</w:t>
      </w:r>
      <w:r w:rsidRPr="00430EC1">
        <w:rPr>
          <w:rFonts w:cs="Arial"/>
          <w:sz w:val="22"/>
          <w:szCs w:val="22"/>
          <w:lang w:val="en-US"/>
        </w:rPr>
        <w:t>:EDC:oleic acid ratio of 1:0.17:0.57 (</w:t>
      </w:r>
      <w:proofErr w:type="spellStart"/>
      <w:r w:rsidRPr="00430EC1">
        <w:rPr>
          <w:rFonts w:cs="Arial"/>
          <w:sz w:val="22"/>
          <w:szCs w:val="22"/>
          <w:lang w:val="en-US"/>
        </w:rPr>
        <w:t>g:g:mL</w:t>
      </w:r>
      <w:proofErr w:type="spellEnd"/>
      <w:r w:rsidRPr="00430EC1">
        <w:rPr>
          <w:rFonts w:cs="Arial"/>
          <w:sz w:val="22"/>
          <w:szCs w:val="22"/>
          <w:lang w:val="en-US"/>
        </w:rPr>
        <w:t xml:space="preserve">). Yield of </w:t>
      </w:r>
      <w:r w:rsidRPr="00430EC1">
        <w:rPr>
          <w:rFonts w:cs="Arial"/>
          <w:b/>
          <w:sz w:val="22"/>
          <w:szCs w:val="22"/>
          <w:lang w:val="en-US"/>
        </w:rPr>
        <w:t>30-m15-n1-2</w:t>
      </w:r>
      <w:r w:rsidRPr="00430EC1">
        <w:rPr>
          <w:rFonts w:cs="Arial"/>
          <w:sz w:val="22"/>
          <w:szCs w:val="22"/>
          <w:lang w:val="en-US"/>
        </w:rPr>
        <w:t xml:space="preserve">: 72%. </w:t>
      </w:r>
    </w:p>
    <w:p w14:paraId="24D37C8F"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(0.78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(1.07-1.56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(1.87-1.96 and 2.10-2.19);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(1.95 ppm); H</w:t>
      </w:r>
      <w:r w:rsidRPr="00430EC1">
        <w:rPr>
          <w:rFonts w:cs="Arial"/>
          <w:sz w:val="22"/>
          <w:szCs w:val="22"/>
          <w:vertAlign w:val="subscript"/>
          <w:lang w:val="en-US"/>
        </w:rPr>
        <w:t>2</w:t>
      </w:r>
      <w:r w:rsidRPr="00430EC1">
        <w:rPr>
          <w:rFonts w:cs="Arial"/>
          <w:sz w:val="22"/>
          <w:szCs w:val="22"/>
          <w:lang w:val="en-US"/>
        </w:rPr>
        <w:t xml:space="preserve"> (3.06 ppm) H</w:t>
      </w:r>
      <w:r w:rsidRPr="00430EC1">
        <w:rPr>
          <w:rFonts w:cs="Arial"/>
          <w:sz w:val="22"/>
          <w:szCs w:val="22"/>
          <w:vertAlign w:val="subscript"/>
          <w:lang w:val="en-US"/>
        </w:rPr>
        <w:t>3-6</w:t>
      </w:r>
      <w:r w:rsidRPr="00430EC1">
        <w:rPr>
          <w:rFonts w:cs="Arial"/>
          <w:sz w:val="22"/>
          <w:szCs w:val="22"/>
          <w:lang w:val="en-US"/>
        </w:rPr>
        <w:t xml:space="preserve"> (3.45-3.79 ppm); H</w:t>
      </w:r>
      <w:r w:rsidRPr="00430EC1">
        <w:rPr>
          <w:rFonts w:cs="Arial"/>
          <w:sz w:val="22"/>
          <w:szCs w:val="22"/>
          <w:vertAlign w:val="subscript"/>
          <w:lang w:val="en-US"/>
        </w:rPr>
        <w:t>1</w:t>
      </w:r>
      <w:r w:rsidRPr="00430EC1">
        <w:rPr>
          <w:rFonts w:cs="Arial"/>
          <w:sz w:val="22"/>
          <w:szCs w:val="22"/>
          <w:lang w:val="en-US"/>
        </w:rPr>
        <w:t xml:space="preserve"> (4.87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(5.20 ppm).</w:t>
      </w:r>
    </w:p>
    <w:p w14:paraId="605E3CC9"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2: 30-m15-n1-2-</w:t>
      </w:r>
      <w:r w:rsidRPr="00430EC1">
        <w:rPr>
          <w:rFonts w:cs="Arial"/>
          <w:b/>
          <w:i/>
          <w:sz w:val="22"/>
          <w:szCs w:val="22"/>
          <w:lang w:val="en-US"/>
        </w:rPr>
        <w:t>O</w:t>
      </w:r>
      <w:r w:rsidRPr="00430EC1">
        <w:rPr>
          <w:rFonts w:cs="Arial"/>
          <w:b/>
          <w:sz w:val="22"/>
          <w:szCs w:val="22"/>
          <w:lang w:val="en-US"/>
        </w:rPr>
        <w:t xml:space="preserve">-1.7 </w:t>
      </w:r>
      <w:r w:rsidRPr="00430EC1">
        <w:rPr>
          <w:rFonts w:cs="Arial"/>
          <w:sz w:val="22"/>
          <w:szCs w:val="22"/>
          <w:lang w:val="en-US"/>
        </w:rPr>
        <w:t>was prepared from</w:t>
      </w:r>
      <w:r w:rsidRPr="00430EC1">
        <w:rPr>
          <w:rFonts w:cs="Arial"/>
          <w:b/>
          <w:sz w:val="22"/>
          <w:szCs w:val="22"/>
          <w:lang w:val="en-US"/>
        </w:rPr>
        <w:t xml:space="preserve"> 30-m15-n1-2 </w:t>
      </w:r>
      <w:r w:rsidRPr="00430EC1">
        <w:rPr>
          <w:rFonts w:cs="Arial"/>
          <w:sz w:val="22"/>
          <w:szCs w:val="22"/>
          <w:lang w:val="en-US"/>
        </w:rPr>
        <w:t xml:space="preserve">according to Procedure 2 (section 5.1.2), using a </w:t>
      </w:r>
      <w:r w:rsidRPr="00430EC1">
        <w:rPr>
          <w:rFonts w:cs="Arial"/>
          <w:b/>
          <w:sz w:val="22"/>
          <w:szCs w:val="22"/>
          <w:lang w:val="en-US"/>
        </w:rPr>
        <w:t>30-m15-n1-2</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30-m15-n1-2-</w:t>
      </w:r>
      <w:r w:rsidRPr="00430EC1">
        <w:rPr>
          <w:rFonts w:cs="Arial"/>
          <w:b/>
          <w:i/>
          <w:sz w:val="22"/>
          <w:szCs w:val="22"/>
          <w:lang w:val="en-US"/>
        </w:rPr>
        <w:t>O</w:t>
      </w:r>
      <w:r w:rsidRPr="00430EC1">
        <w:rPr>
          <w:rFonts w:cs="Arial"/>
          <w:b/>
          <w:sz w:val="22"/>
          <w:szCs w:val="22"/>
          <w:lang w:val="en-US"/>
        </w:rPr>
        <w:t>-1.7</w:t>
      </w:r>
      <w:r w:rsidRPr="00430EC1">
        <w:rPr>
          <w:rFonts w:cs="Arial"/>
          <w:sz w:val="22"/>
          <w:szCs w:val="22"/>
          <w:lang w:val="en-US"/>
        </w:rPr>
        <w:t>: 99%</w:t>
      </w:r>
      <w:r w:rsidRPr="00430EC1">
        <w:rPr>
          <w:rFonts w:cs="Arial"/>
          <w:b/>
          <w:sz w:val="22"/>
          <w:szCs w:val="22"/>
          <w:lang w:val="en-US"/>
        </w:rPr>
        <w:t xml:space="preserve"> </w:t>
      </w:r>
    </w:p>
    <w:p w14:paraId="1A4EC5C3"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(0.74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(1.03-1.53 ppm); </w:t>
      </w:r>
      <w:r w:rsidRPr="00430EC1">
        <w:rPr>
          <w:rFonts w:cs="Arial"/>
          <w:sz w:val="22"/>
          <w:szCs w:val="22"/>
          <w:u w:val="single"/>
          <w:lang w:val="en-US"/>
        </w:rPr>
        <w:lastRenderedPageBreak/>
        <w:t>H</w:t>
      </w:r>
      <w:r w:rsidRPr="00430EC1">
        <w:rPr>
          <w:rFonts w:cs="Arial"/>
          <w:sz w:val="22"/>
          <w:szCs w:val="22"/>
          <w:u w:val="single"/>
          <w:vertAlign w:val="subscript"/>
          <w:lang w:val="en-US"/>
        </w:rPr>
        <w:t>3</w:t>
      </w:r>
      <w:r w:rsidRPr="00430EC1">
        <w:rPr>
          <w:rFonts w:cs="Arial"/>
          <w:sz w:val="22"/>
          <w:szCs w:val="22"/>
          <w:lang w:val="en-US"/>
        </w:rPr>
        <w:t>C–CONH– (1.92 ppm); H</w:t>
      </w:r>
      <w:r w:rsidRPr="00430EC1">
        <w:rPr>
          <w:rFonts w:cs="Arial"/>
          <w:sz w:val="22"/>
          <w:szCs w:val="22"/>
          <w:vertAlign w:val="subscript"/>
          <w:lang w:val="en-US"/>
        </w:rPr>
        <w:t>2</w:t>
      </w:r>
      <w:r w:rsidRPr="00430EC1">
        <w:rPr>
          <w:rFonts w:cs="Arial"/>
          <w:sz w:val="22"/>
          <w:szCs w:val="22"/>
          <w:lang w:val="en-US"/>
        </w:rPr>
        <w:t xml:space="preserve"> (3.02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(3.20-3.99 ppm);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(4.01-4.59 ppm); H</w:t>
      </w:r>
      <w:r w:rsidRPr="00430EC1">
        <w:rPr>
          <w:rFonts w:cs="Arial"/>
          <w:sz w:val="22"/>
          <w:szCs w:val="22"/>
          <w:vertAlign w:val="subscript"/>
          <w:lang w:val="en-US"/>
        </w:rPr>
        <w:t>1</w:t>
      </w:r>
      <w:r w:rsidRPr="00430EC1">
        <w:rPr>
          <w:rFonts w:cs="Arial"/>
          <w:sz w:val="22"/>
          <w:szCs w:val="22"/>
          <w:lang w:val="en-US"/>
        </w:rPr>
        <w:t xml:space="preserve"> (4.89 ppm). </w:t>
      </w:r>
    </w:p>
    <w:p w14:paraId="5B057C0A" w14:textId="77777777" w:rsidR="007F4ABC" w:rsidRPr="00430EC1" w:rsidRDefault="007F4ABC" w:rsidP="00C47654">
      <w:pPr>
        <w:rPr>
          <w:sz w:val="22"/>
          <w:szCs w:val="22"/>
          <w:lang w:val="en-US"/>
        </w:rPr>
      </w:pP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2957, 1627, 1525, 1456, 1384, 1211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as), 1063, 987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w:t>
      </w:r>
      <w:proofErr w:type="spellStart"/>
      <w:r w:rsidRPr="00430EC1">
        <w:rPr>
          <w:sz w:val="22"/>
          <w:szCs w:val="22"/>
          <w:lang w:val="en-US"/>
        </w:rPr>
        <w:t>sy</w:t>
      </w:r>
      <w:proofErr w:type="spellEnd"/>
      <w:r w:rsidRPr="00430EC1">
        <w:rPr>
          <w:sz w:val="22"/>
          <w:szCs w:val="22"/>
          <w:lang w:val="en-US"/>
        </w:rPr>
        <w:t xml:space="preserve">), 941, 795 (S-O </w:t>
      </w:r>
      <w:proofErr w:type="spellStart"/>
      <w:r w:rsidRPr="00430EC1">
        <w:rPr>
          <w:sz w:val="22"/>
          <w:szCs w:val="22"/>
          <w:lang w:val="en-US"/>
        </w:rPr>
        <w:t>st</w:t>
      </w:r>
      <w:proofErr w:type="spellEnd"/>
      <w:r w:rsidRPr="00430EC1">
        <w:rPr>
          <w:sz w:val="22"/>
          <w:szCs w:val="22"/>
          <w:lang w:val="en-US"/>
        </w:rPr>
        <w:t>).</w:t>
      </w:r>
    </w:p>
    <w:p w14:paraId="7C74804B" w14:textId="77777777" w:rsidR="007F4ABC" w:rsidRPr="00430EC1" w:rsidRDefault="007F4ABC" w:rsidP="001174E9">
      <w:pPr>
        <w:pStyle w:val="ListParagraph"/>
        <w:ind w:left="0"/>
        <w:rPr>
          <w:rFonts w:cs="Arial"/>
          <w:sz w:val="22"/>
          <w:szCs w:val="22"/>
          <w:lang w:val="en-US"/>
        </w:rPr>
      </w:pPr>
      <w:r w:rsidRPr="00430EC1">
        <w:rPr>
          <w:rFonts w:cs="Arial"/>
          <w:b/>
          <w:sz w:val="22"/>
          <w:szCs w:val="22"/>
          <w:lang w:val="en-US"/>
        </w:rPr>
        <w:t>Elemental analysis</w:t>
      </w:r>
      <w:r w:rsidRPr="00430EC1">
        <w:rPr>
          <w:rFonts w:cs="Arial"/>
          <w:sz w:val="22"/>
          <w:szCs w:val="22"/>
          <w:lang w:val="en-US"/>
        </w:rPr>
        <w:t>: %S= 14.42; %N= 3.73; S/N= 1.7.</w:t>
      </w:r>
    </w:p>
    <w:p w14:paraId="1C6AB655" w14:textId="77777777" w:rsidR="007F4ABC" w:rsidRPr="00430EC1" w:rsidRDefault="007F4ABC" w:rsidP="001174E9">
      <w:pPr>
        <w:pStyle w:val="ListParagraph"/>
        <w:ind w:left="0"/>
        <w:rPr>
          <w:rFonts w:cs="Arial"/>
          <w:sz w:val="22"/>
          <w:szCs w:val="22"/>
          <w:lang w:val="en-US"/>
        </w:rPr>
      </w:pPr>
    </w:p>
    <w:p w14:paraId="44E1A2BC" w14:textId="77777777" w:rsidR="007F4ABC" w:rsidRPr="00430EC1" w:rsidRDefault="007F4ABC" w:rsidP="001174E9">
      <w:pPr>
        <w:pStyle w:val="ListParagraph"/>
        <w:ind w:left="0"/>
        <w:rPr>
          <w:rFonts w:cs="Arial"/>
          <w:b/>
          <w:sz w:val="22"/>
          <w:szCs w:val="22"/>
          <w:lang w:val="en-US"/>
        </w:rPr>
      </w:pPr>
      <w:r w:rsidRPr="00430EC1">
        <w:rPr>
          <w:rFonts w:cs="Arial"/>
          <w:b/>
          <w:sz w:val="22"/>
          <w:szCs w:val="22"/>
          <w:lang w:val="en-US"/>
        </w:rPr>
        <w:t>50-m15-n1-2-</w:t>
      </w:r>
      <w:r w:rsidRPr="00430EC1">
        <w:rPr>
          <w:rFonts w:cs="Arial"/>
          <w:b/>
          <w:i/>
          <w:sz w:val="22"/>
          <w:szCs w:val="22"/>
          <w:lang w:val="en-US"/>
        </w:rPr>
        <w:t>O</w:t>
      </w:r>
      <w:r w:rsidRPr="00430EC1">
        <w:rPr>
          <w:rFonts w:cs="Arial"/>
          <w:b/>
          <w:sz w:val="22"/>
          <w:szCs w:val="22"/>
          <w:lang w:val="en-US"/>
        </w:rPr>
        <w:t>-1.6 (compound 17)</w:t>
      </w:r>
    </w:p>
    <w:p w14:paraId="1F2CE78E" w14:textId="77777777" w:rsidR="007F4ABC" w:rsidRPr="00430EC1" w:rsidRDefault="00C110F1" w:rsidP="001174E9">
      <w:pPr>
        <w:pStyle w:val="ListParagraph"/>
        <w:spacing w:before="240"/>
        <w:ind w:left="0"/>
        <w:contextualSpacing w:val="0"/>
        <w:rPr>
          <w:rFonts w:cs="Arial"/>
          <w:b/>
          <w:sz w:val="22"/>
          <w:szCs w:val="22"/>
          <w:lang w:val="en-US"/>
        </w:rPr>
      </w:pPr>
      <w:r w:rsidRPr="00C110F1">
        <w:rPr>
          <w:noProof/>
          <w:lang w:val="en-US"/>
        </w:rPr>
        <w:object w:dxaOrig="10372" w:dyaOrig="5524" w14:anchorId="05ED12AA">
          <v:shape id="_x0000_i1028" type="#_x0000_t75" alt="" style="width:409.65pt;height:217.65pt;mso-width-percent:0;mso-height-percent:0;mso-width-percent:0;mso-height-percent:0" o:ole="">
            <v:imagedata r:id="rId25" o:title=""/>
          </v:shape>
          <o:OLEObject Type="Embed" ProgID="ChemDraw.Document.6.0" ShapeID="_x0000_i1028" DrawAspect="Content" ObjectID="_1780372622" r:id="rId26"/>
        </w:object>
      </w:r>
    </w:p>
    <w:p w14:paraId="18BC0396"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1:</w:t>
      </w:r>
      <w:r w:rsidRPr="00430EC1">
        <w:rPr>
          <w:rFonts w:cs="Arial"/>
          <w:sz w:val="22"/>
          <w:szCs w:val="22"/>
          <w:lang w:val="en-US"/>
        </w:rPr>
        <w:t xml:space="preserve"> </w:t>
      </w:r>
      <w:r w:rsidRPr="00430EC1">
        <w:rPr>
          <w:rFonts w:cs="Arial"/>
          <w:b/>
          <w:sz w:val="22"/>
          <w:szCs w:val="22"/>
          <w:lang w:val="en-US"/>
        </w:rPr>
        <w:t>50-m15</w:t>
      </w:r>
      <w:r w:rsidRPr="00430EC1">
        <w:rPr>
          <w:rFonts w:cs="Arial"/>
          <w:sz w:val="22"/>
          <w:szCs w:val="22"/>
          <w:lang w:val="en-US"/>
        </w:rPr>
        <w:t xml:space="preserve"> was grafted with oleic acid according to Procedure 1 (section 5.1.1), using a </w:t>
      </w:r>
      <w:r w:rsidRPr="00430EC1">
        <w:rPr>
          <w:rFonts w:cs="Arial"/>
          <w:b/>
          <w:sz w:val="22"/>
          <w:szCs w:val="22"/>
          <w:lang w:val="en-US"/>
        </w:rPr>
        <w:t>50-m15</w:t>
      </w:r>
      <w:r w:rsidRPr="00430EC1">
        <w:rPr>
          <w:rFonts w:cs="Arial"/>
          <w:sz w:val="22"/>
          <w:szCs w:val="22"/>
          <w:lang w:val="en-US"/>
        </w:rPr>
        <w:t>:EDC:oleic acid ratio of 1:0.17:0.57 (</w:t>
      </w:r>
      <w:proofErr w:type="spellStart"/>
      <w:r w:rsidRPr="00430EC1">
        <w:rPr>
          <w:rFonts w:cs="Arial"/>
          <w:sz w:val="22"/>
          <w:szCs w:val="22"/>
          <w:lang w:val="en-US"/>
        </w:rPr>
        <w:t>g:g:mL</w:t>
      </w:r>
      <w:proofErr w:type="spellEnd"/>
      <w:r w:rsidRPr="00430EC1">
        <w:rPr>
          <w:rFonts w:cs="Arial"/>
          <w:sz w:val="22"/>
          <w:szCs w:val="22"/>
          <w:lang w:val="en-US"/>
        </w:rPr>
        <w:t xml:space="preserve">). Yield of </w:t>
      </w:r>
      <w:r w:rsidRPr="00430EC1">
        <w:rPr>
          <w:rFonts w:cs="Arial"/>
          <w:b/>
          <w:sz w:val="22"/>
          <w:szCs w:val="22"/>
          <w:lang w:val="en-US"/>
        </w:rPr>
        <w:t>50-m15-n1-2</w:t>
      </w:r>
      <w:r w:rsidRPr="00430EC1">
        <w:rPr>
          <w:rFonts w:cs="Arial"/>
          <w:sz w:val="22"/>
          <w:szCs w:val="22"/>
          <w:lang w:val="en-US"/>
        </w:rPr>
        <w:t xml:space="preserve">: 78%. </w:t>
      </w:r>
    </w:p>
    <w:p w14:paraId="7FE25287"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(0.78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(1.07-1.56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(1.83-1.89 and 2.06-2.15);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(1.92 ppm); H</w:t>
      </w:r>
      <w:r w:rsidRPr="00430EC1">
        <w:rPr>
          <w:rFonts w:cs="Arial"/>
          <w:sz w:val="22"/>
          <w:szCs w:val="22"/>
          <w:vertAlign w:val="subscript"/>
          <w:lang w:val="en-US"/>
        </w:rPr>
        <w:t>2</w:t>
      </w:r>
      <w:r w:rsidRPr="00430EC1">
        <w:rPr>
          <w:rFonts w:cs="Arial"/>
          <w:sz w:val="22"/>
          <w:szCs w:val="22"/>
          <w:lang w:val="en-US"/>
        </w:rPr>
        <w:t xml:space="preserve"> (3.01 ppm) H</w:t>
      </w:r>
      <w:r w:rsidRPr="00430EC1">
        <w:rPr>
          <w:rFonts w:cs="Arial"/>
          <w:sz w:val="22"/>
          <w:szCs w:val="22"/>
          <w:vertAlign w:val="subscript"/>
          <w:lang w:val="en-US"/>
        </w:rPr>
        <w:t>3-6</w:t>
      </w:r>
      <w:r w:rsidRPr="00430EC1">
        <w:rPr>
          <w:rFonts w:cs="Arial"/>
          <w:sz w:val="22"/>
          <w:szCs w:val="22"/>
          <w:lang w:val="en-US"/>
        </w:rPr>
        <w:t xml:space="preserve"> (3.46-3.86 ppm); H</w:t>
      </w:r>
      <w:r w:rsidRPr="00430EC1">
        <w:rPr>
          <w:rFonts w:cs="Arial"/>
          <w:sz w:val="22"/>
          <w:szCs w:val="22"/>
          <w:vertAlign w:val="subscript"/>
          <w:lang w:val="en-US"/>
        </w:rPr>
        <w:t>1</w:t>
      </w:r>
      <w:r w:rsidRPr="00430EC1">
        <w:rPr>
          <w:rFonts w:cs="Arial"/>
          <w:sz w:val="22"/>
          <w:szCs w:val="22"/>
          <w:lang w:val="en-US"/>
        </w:rPr>
        <w:t xml:space="preserve"> (4.71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(5.16 ppm).</w:t>
      </w:r>
    </w:p>
    <w:p w14:paraId="2884F85C"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2: 50-m15-n1-2-</w:t>
      </w:r>
      <w:r w:rsidRPr="00430EC1">
        <w:rPr>
          <w:rFonts w:cs="Arial"/>
          <w:b/>
          <w:i/>
          <w:sz w:val="22"/>
          <w:szCs w:val="22"/>
          <w:lang w:val="en-US"/>
        </w:rPr>
        <w:t>O</w:t>
      </w:r>
      <w:r w:rsidRPr="00430EC1">
        <w:rPr>
          <w:rFonts w:cs="Arial"/>
          <w:b/>
          <w:sz w:val="22"/>
          <w:szCs w:val="22"/>
          <w:lang w:val="en-US"/>
        </w:rPr>
        <w:t xml:space="preserve">-1.6 </w:t>
      </w:r>
      <w:r w:rsidRPr="00430EC1">
        <w:rPr>
          <w:rFonts w:cs="Arial"/>
          <w:sz w:val="22"/>
          <w:szCs w:val="22"/>
          <w:lang w:val="en-US"/>
        </w:rPr>
        <w:t xml:space="preserve">was prepared from </w:t>
      </w:r>
      <w:r w:rsidRPr="00430EC1">
        <w:rPr>
          <w:rFonts w:cs="Arial"/>
          <w:b/>
          <w:sz w:val="22"/>
          <w:szCs w:val="22"/>
          <w:lang w:val="en-US"/>
        </w:rPr>
        <w:t xml:space="preserve">50-m15-n1-2 </w:t>
      </w:r>
      <w:r w:rsidRPr="00430EC1">
        <w:rPr>
          <w:rFonts w:cs="Arial"/>
          <w:sz w:val="22"/>
          <w:szCs w:val="22"/>
          <w:lang w:val="en-US"/>
        </w:rPr>
        <w:t xml:space="preserve">according to Procedure 2 (section 5.1.2), using a </w:t>
      </w:r>
      <w:r w:rsidRPr="00430EC1">
        <w:rPr>
          <w:rFonts w:cs="Arial"/>
          <w:b/>
          <w:sz w:val="22"/>
          <w:szCs w:val="22"/>
          <w:lang w:val="en-US"/>
        </w:rPr>
        <w:t>50-m15-n1-2</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50-m15-n1-2-</w:t>
      </w:r>
      <w:r w:rsidRPr="00430EC1">
        <w:rPr>
          <w:rFonts w:cs="Arial"/>
          <w:b/>
          <w:i/>
          <w:sz w:val="22"/>
          <w:szCs w:val="22"/>
          <w:lang w:val="en-US"/>
        </w:rPr>
        <w:t>O</w:t>
      </w:r>
      <w:r w:rsidRPr="00430EC1">
        <w:rPr>
          <w:rFonts w:cs="Arial"/>
          <w:b/>
          <w:sz w:val="22"/>
          <w:szCs w:val="22"/>
          <w:lang w:val="en-US"/>
        </w:rPr>
        <w:t>-1.6</w:t>
      </w:r>
      <w:r w:rsidRPr="00430EC1">
        <w:rPr>
          <w:rFonts w:cs="Arial"/>
          <w:sz w:val="22"/>
          <w:szCs w:val="22"/>
          <w:lang w:val="en-US"/>
        </w:rPr>
        <w:t>: 96%</w:t>
      </w:r>
      <w:r w:rsidRPr="00430EC1">
        <w:rPr>
          <w:rFonts w:cs="Arial"/>
          <w:b/>
          <w:sz w:val="22"/>
          <w:szCs w:val="22"/>
          <w:lang w:val="en-US"/>
        </w:rPr>
        <w:t xml:space="preserve"> </w:t>
      </w:r>
    </w:p>
    <w:p w14:paraId="1038A9E1"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(0.73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(1.03-1.55 ppm);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(2.00 ppm); H</w:t>
      </w:r>
      <w:r w:rsidRPr="00430EC1">
        <w:rPr>
          <w:rFonts w:cs="Arial"/>
          <w:sz w:val="22"/>
          <w:szCs w:val="22"/>
          <w:vertAlign w:val="subscript"/>
          <w:lang w:val="en-US"/>
        </w:rPr>
        <w:t>2</w:t>
      </w:r>
      <w:r w:rsidRPr="00430EC1">
        <w:rPr>
          <w:rFonts w:cs="Arial"/>
          <w:sz w:val="22"/>
          <w:szCs w:val="22"/>
          <w:lang w:val="en-US"/>
        </w:rPr>
        <w:t xml:space="preserve"> (3.10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(3.40-3.89 ppm);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(3.95-4.47 ppm).</w:t>
      </w:r>
    </w:p>
    <w:p w14:paraId="68D9E903" w14:textId="77777777" w:rsidR="007F4ABC" w:rsidRPr="00430EC1" w:rsidRDefault="007F4ABC" w:rsidP="00C47654">
      <w:pPr>
        <w:rPr>
          <w:sz w:val="22"/>
          <w:szCs w:val="22"/>
          <w:lang w:val="en-US"/>
        </w:rPr>
      </w:pP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2927, 1629, 1528, 1459, 1389, 1218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as), 1136, 1066, 997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w:t>
      </w:r>
      <w:proofErr w:type="spellStart"/>
      <w:r w:rsidRPr="00430EC1">
        <w:rPr>
          <w:sz w:val="22"/>
          <w:szCs w:val="22"/>
          <w:lang w:val="en-US"/>
        </w:rPr>
        <w:t>sy</w:t>
      </w:r>
      <w:proofErr w:type="spellEnd"/>
      <w:r w:rsidRPr="00430EC1">
        <w:rPr>
          <w:sz w:val="22"/>
          <w:szCs w:val="22"/>
          <w:lang w:val="en-US"/>
        </w:rPr>
        <w:t xml:space="preserve">), 942, 801 (S-O </w:t>
      </w:r>
      <w:proofErr w:type="spellStart"/>
      <w:r w:rsidRPr="00430EC1">
        <w:rPr>
          <w:sz w:val="22"/>
          <w:szCs w:val="22"/>
          <w:lang w:val="en-US"/>
        </w:rPr>
        <w:t>st</w:t>
      </w:r>
      <w:proofErr w:type="spellEnd"/>
      <w:r w:rsidRPr="00430EC1">
        <w:rPr>
          <w:sz w:val="22"/>
          <w:szCs w:val="22"/>
          <w:lang w:val="en-US"/>
        </w:rPr>
        <w:t>).</w:t>
      </w:r>
      <w:r w:rsidRPr="00430EC1">
        <w:rPr>
          <w:rFonts w:cs="Arial"/>
          <w:sz w:val="22"/>
          <w:szCs w:val="22"/>
          <w:lang w:val="en-US"/>
        </w:rPr>
        <w:t xml:space="preserve"> </w:t>
      </w:r>
    </w:p>
    <w:p w14:paraId="0ACD14D9" w14:textId="77777777" w:rsidR="007F4ABC" w:rsidRPr="00430EC1" w:rsidRDefault="007F4ABC" w:rsidP="001174E9">
      <w:pPr>
        <w:pStyle w:val="ListParagraph"/>
        <w:ind w:left="0"/>
        <w:rPr>
          <w:rFonts w:cs="Arial"/>
          <w:sz w:val="22"/>
          <w:szCs w:val="22"/>
          <w:lang w:val="en-US"/>
        </w:rPr>
      </w:pPr>
      <w:r w:rsidRPr="00430EC1">
        <w:rPr>
          <w:rFonts w:cs="Arial"/>
          <w:b/>
          <w:sz w:val="22"/>
          <w:szCs w:val="22"/>
          <w:lang w:val="en-US"/>
        </w:rPr>
        <w:lastRenderedPageBreak/>
        <w:t>Elemental analysis</w:t>
      </w:r>
      <w:r w:rsidRPr="00430EC1">
        <w:rPr>
          <w:rFonts w:cs="Arial"/>
          <w:sz w:val="22"/>
          <w:szCs w:val="22"/>
          <w:lang w:val="en-US"/>
        </w:rPr>
        <w:t>: %S= 14.88; %N= 3.75; S/N= 1.6.</w:t>
      </w:r>
    </w:p>
    <w:p w14:paraId="78A58CDD"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90-m15-n1-2-</w:t>
      </w:r>
      <w:r w:rsidRPr="00430EC1">
        <w:rPr>
          <w:rFonts w:cs="Arial"/>
          <w:b/>
          <w:i/>
          <w:sz w:val="22"/>
          <w:szCs w:val="22"/>
          <w:lang w:val="en-US"/>
        </w:rPr>
        <w:t>O</w:t>
      </w:r>
      <w:r w:rsidRPr="00430EC1">
        <w:rPr>
          <w:rFonts w:cs="Arial"/>
          <w:b/>
          <w:sz w:val="22"/>
          <w:szCs w:val="22"/>
          <w:lang w:val="en-US"/>
        </w:rPr>
        <w:t>-1.7 (compound 18)</w:t>
      </w:r>
    </w:p>
    <w:p w14:paraId="0219F7CB" w14:textId="77777777" w:rsidR="007F4ABC" w:rsidRPr="00430EC1" w:rsidRDefault="00C110F1" w:rsidP="001174E9">
      <w:pPr>
        <w:pStyle w:val="ListParagraph"/>
        <w:spacing w:before="240"/>
        <w:ind w:left="0"/>
        <w:contextualSpacing w:val="0"/>
        <w:jc w:val="center"/>
        <w:rPr>
          <w:rFonts w:cs="Arial"/>
          <w:b/>
          <w:sz w:val="22"/>
          <w:szCs w:val="22"/>
          <w:lang w:val="en-US"/>
        </w:rPr>
      </w:pPr>
      <w:r w:rsidRPr="00C110F1">
        <w:rPr>
          <w:noProof/>
          <w:lang w:val="en-US"/>
        </w:rPr>
        <w:object w:dxaOrig="10372" w:dyaOrig="5594" w14:anchorId="352540C2">
          <v:shape id="_x0000_i1027" type="#_x0000_t75" alt="" style="width:409.65pt;height:222.6pt;mso-width-percent:0;mso-height-percent:0;mso-width-percent:0;mso-height-percent:0" o:ole="">
            <v:imagedata r:id="rId27" o:title=""/>
          </v:shape>
          <o:OLEObject Type="Embed" ProgID="ChemDraw.Document.6.0" ShapeID="_x0000_i1027" DrawAspect="Content" ObjectID="_1780372623" r:id="rId28"/>
        </w:object>
      </w:r>
    </w:p>
    <w:p w14:paraId="3943E3D0"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1:</w:t>
      </w:r>
      <w:r w:rsidRPr="00430EC1">
        <w:rPr>
          <w:rFonts w:cs="Arial"/>
          <w:sz w:val="22"/>
          <w:szCs w:val="22"/>
          <w:lang w:val="en-US"/>
        </w:rPr>
        <w:t xml:space="preserve"> </w:t>
      </w:r>
      <w:r w:rsidRPr="00430EC1">
        <w:rPr>
          <w:rFonts w:cs="Arial"/>
          <w:b/>
          <w:sz w:val="22"/>
          <w:szCs w:val="22"/>
          <w:lang w:val="en-US"/>
        </w:rPr>
        <w:t>90-m15</w:t>
      </w:r>
      <w:r w:rsidRPr="00430EC1">
        <w:rPr>
          <w:rFonts w:cs="Arial"/>
          <w:sz w:val="22"/>
          <w:szCs w:val="22"/>
          <w:lang w:val="en-US"/>
        </w:rPr>
        <w:t xml:space="preserve"> was grafted with oleic acid according to Procedure 1 (section 5.1.1), using a </w:t>
      </w:r>
      <w:r w:rsidRPr="00430EC1">
        <w:rPr>
          <w:rFonts w:cs="Arial"/>
          <w:b/>
          <w:sz w:val="22"/>
          <w:szCs w:val="22"/>
          <w:lang w:val="en-US"/>
        </w:rPr>
        <w:t>90-m15</w:t>
      </w:r>
      <w:r w:rsidRPr="00430EC1">
        <w:rPr>
          <w:rFonts w:cs="Arial"/>
          <w:sz w:val="22"/>
          <w:szCs w:val="22"/>
          <w:lang w:val="en-US"/>
        </w:rPr>
        <w:t>:EDC:oleic acid ratio of 1:0.17:0.57 (</w:t>
      </w:r>
      <w:proofErr w:type="spellStart"/>
      <w:r w:rsidRPr="00430EC1">
        <w:rPr>
          <w:rFonts w:cs="Arial"/>
          <w:sz w:val="22"/>
          <w:szCs w:val="22"/>
          <w:lang w:val="en-US"/>
        </w:rPr>
        <w:t>g:g:mL</w:t>
      </w:r>
      <w:proofErr w:type="spellEnd"/>
      <w:r w:rsidRPr="00430EC1">
        <w:rPr>
          <w:rFonts w:cs="Arial"/>
          <w:sz w:val="22"/>
          <w:szCs w:val="22"/>
          <w:lang w:val="en-US"/>
        </w:rPr>
        <w:t xml:space="preserve">). Yield of </w:t>
      </w:r>
      <w:r w:rsidRPr="00430EC1">
        <w:rPr>
          <w:rFonts w:cs="Arial"/>
          <w:b/>
          <w:sz w:val="22"/>
          <w:szCs w:val="22"/>
          <w:lang w:val="en-US"/>
        </w:rPr>
        <w:t>90-m15-n1-2</w:t>
      </w:r>
      <w:r w:rsidRPr="00430EC1">
        <w:rPr>
          <w:rFonts w:cs="Arial"/>
          <w:sz w:val="22"/>
          <w:szCs w:val="22"/>
          <w:lang w:val="en-US"/>
        </w:rPr>
        <w:t xml:space="preserve"> (Intermediate 1): 83%. </w:t>
      </w:r>
    </w:p>
    <w:p w14:paraId="7C877DD3"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(0.77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(1.03-1.52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(1.88-1.94 and 2.11-2.22);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(1.96 ppm); H</w:t>
      </w:r>
      <w:r w:rsidRPr="00430EC1">
        <w:rPr>
          <w:rFonts w:cs="Arial"/>
          <w:sz w:val="22"/>
          <w:szCs w:val="22"/>
          <w:vertAlign w:val="subscript"/>
          <w:lang w:val="en-US"/>
        </w:rPr>
        <w:t>2</w:t>
      </w:r>
      <w:r w:rsidRPr="00430EC1">
        <w:rPr>
          <w:rFonts w:cs="Arial"/>
          <w:sz w:val="22"/>
          <w:szCs w:val="22"/>
          <w:lang w:val="en-US"/>
        </w:rPr>
        <w:t xml:space="preserve"> (3.07 ppm) H</w:t>
      </w:r>
      <w:r w:rsidRPr="00430EC1">
        <w:rPr>
          <w:rFonts w:cs="Arial"/>
          <w:sz w:val="22"/>
          <w:szCs w:val="22"/>
          <w:vertAlign w:val="subscript"/>
          <w:lang w:val="en-US"/>
        </w:rPr>
        <w:t>3-6</w:t>
      </w:r>
      <w:r w:rsidRPr="00430EC1">
        <w:rPr>
          <w:rFonts w:cs="Arial"/>
          <w:sz w:val="22"/>
          <w:szCs w:val="22"/>
          <w:lang w:val="en-US"/>
        </w:rPr>
        <w:t xml:space="preserve"> (3.48-3.89 ppm); H</w:t>
      </w:r>
      <w:r w:rsidRPr="00430EC1">
        <w:rPr>
          <w:rFonts w:cs="Arial"/>
          <w:sz w:val="22"/>
          <w:szCs w:val="22"/>
          <w:vertAlign w:val="subscript"/>
          <w:lang w:val="en-US"/>
        </w:rPr>
        <w:t>1</w:t>
      </w:r>
      <w:r w:rsidRPr="00430EC1">
        <w:rPr>
          <w:rFonts w:cs="Arial"/>
          <w:sz w:val="22"/>
          <w:szCs w:val="22"/>
          <w:lang w:val="en-US"/>
        </w:rPr>
        <w:t xml:space="preserve"> (4.86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(5.22 ppm).</w:t>
      </w:r>
    </w:p>
    <w:p w14:paraId="74F301A2"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2: 90-m15-n1-2-</w:t>
      </w:r>
      <w:r w:rsidRPr="00430EC1">
        <w:rPr>
          <w:rFonts w:cs="Arial"/>
          <w:b/>
          <w:i/>
          <w:sz w:val="22"/>
          <w:szCs w:val="22"/>
          <w:lang w:val="en-US"/>
        </w:rPr>
        <w:t>O</w:t>
      </w:r>
      <w:r w:rsidRPr="00430EC1">
        <w:rPr>
          <w:rFonts w:cs="Arial"/>
          <w:b/>
          <w:sz w:val="22"/>
          <w:szCs w:val="22"/>
          <w:lang w:val="en-US"/>
        </w:rPr>
        <w:t xml:space="preserve">-1.7 </w:t>
      </w:r>
      <w:r w:rsidRPr="00430EC1">
        <w:rPr>
          <w:rFonts w:cs="Arial"/>
          <w:sz w:val="22"/>
          <w:szCs w:val="22"/>
          <w:lang w:val="en-US"/>
        </w:rPr>
        <w:t>was prepared from</w:t>
      </w:r>
      <w:r w:rsidRPr="00430EC1">
        <w:rPr>
          <w:rFonts w:cs="Arial"/>
          <w:b/>
          <w:sz w:val="22"/>
          <w:szCs w:val="22"/>
          <w:lang w:val="en-US"/>
        </w:rPr>
        <w:t xml:space="preserve"> 90-m15-n1-2 </w:t>
      </w:r>
      <w:r w:rsidRPr="00430EC1">
        <w:rPr>
          <w:rFonts w:cs="Arial"/>
          <w:sz w:val="22"/>
          <w:szCs w:val="22"/>
          <w:lang w:val="en-US"/>
        </w:rPr>
        <w:t xml:space="preserve">according to Procedure 2 (section 5.1.2), using a </w:t>
      </w:r>
      <w:r w:rsidRPr="00430EC1">
        <w:rPr>
          <w:rFonts w:cs="Arial"/>
          <w:b/>
          <w:sz w:val="22"/>
          <w:szCs w:val="22"/>
          <w:lang w:val="en-US"/>
        </w:rPr>
        <w:t>90-m15-n1-2</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sz w:val="22"/>
          <w:szCs w:val="22"/>
          <w:lang w:val="en-US"/>
        </w:rPr>
        <w:t xml:space="preserve"> </w:t>
      </w:r>
      <w:r w:rsidRPr="00430EC1">
        <w:rPr>
          <w:rFonts w:cs="Arial"/>
          <w:sz w:val="22"/>
          <w:szCs w:val="22"/>
          <w:lang w:val="en-US"/>
        </w:rPr>
        <w:t>Yield of</w:t>
      </w:r>
      <w:r w:rsidRPr="00430EC1">
        <w:rPr>
          <w:rFonts w:cs="Arial"/>
          <w:b/>
          <w:sz w:val="22"/>
          <w:szCs w:val="22"/>
          <w:lang w:val="en-US"/>
        </w:rPr>
        <w:t xml:space="preserve"> 90-m15-n1-2-</w:t>
      </w:r>
      <w:r w:rsidRPr="00430EC1">
        <w:rPr>
          <w:rFonts w:cs="Arial"/>
          <w:b/>
          <w:i/>
          <w:sz w:val="22"/>
          <w:szCs w:val="22"/>
          <w:lang w:val="en-US"/>
        </w:rPr>
        <w:t>O</w:t>
      </w:r>
      <w:r w:rsidRPr="00430EC1">
        <w:rPr>
          <w:rFonts w:cs="Arial"/>
          <w:b/>
          <w:sz w:val="22"/>
          <w:szCs w:val="22"/>
          <w:lang w:val="en-US"/>
        </w:rPr>
        <w:t>-1.7</w:t>
      </w:r>
      <w:r w:rsidRPr="00430EC1">
        <w:rPr>
          <w:rFonts w:cs="Arial"/>
          <w:sz w:val="22"/>
          <w:szCs w:val="22"/>
          <w:lang w:val="en-US"/>
        </w:rPr>
        <w:t>: 92%</w:t>
      </w:r>
      <w:r w:rsidRPr="00430EC1">
        <w:rPr>
          <w:rFonts w:cs="Arial"/>
          <w:b/>
          <w:sz w:val="22"/>
          <w:szCs w:val="22"/>
          <w:lang w:val="en-US"/>
        </w:rPr>
        <w:t xml:space="preserve"> </w:t>
      </w:r>
    </w:p>
    <w:p w14:paraId="299298F7"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(0.73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(1.03-1.55 ppm);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(1.91 ppm); H</w:t>
      </w:r>
      <w:r w:rsidRPr="00430EC1">
        <w:rPr>
          <w:rFonts w:cs="Arial"/>
          <w:sz w:val="22"/>
          <w:szCs w:val="22"/>
          <w:vertAlign w:val="subscript"/>
          <w:lang w:val="en-US"/>
        </w:rPr>
        <w:t>2</w:t>
      </w:r>
      <w:r w:rsidRPr="00430EC1">
        <w:rPr>
          <w:rFonts w:cs="Arial"/>
          <w:sz w:val="22"/>
          <w:szCs w:val="22"/>
          <w:lang w:val="en-US"/>
        </w:rPr>
        <w:t xml:space="preserve"> (3.22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(3.53-3.98 ppm);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xml:space="preserve">) (4.00-4.55 ppm). </w:t>
      </w:r>
    </w:p>
    <w:p w14:paraId="780311F8" w14:textId="77777777" w:rsidR="007F4ABC" w:rsidRPr="00430EC1" w:rsidRDefault="007F4ABC" w:rsidP="00C47654">
      <w:pPr>
        <w:rPr>
          <w:sz w:val="22"/>
          <w:szCs w:val="22"/>
          <w:lang w:val="en-US"/>
        </w:rPr>
      </w:pP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2957, 1633, 1530, 1457, 1382, 1217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as), 1064, 999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w:t>
      </w:r>
      <w:proofErr w:type="spellStart"/>
      <w:r w:rsidRPr="00430EC1">
        <w:rPr>
          <w:sz w:val="22"/>
          <w:szCs w:val="22"/>
          <w:lang w:val="en-US"/>
        </w:rPr>
        <w:t>sy</w:t>
      </w:r>
      <w:proofErr w:type="spellEnd"/>
      <w:r w:rsidRPr="00430EC1">
        <w:rPr>
          <w:sz w:val="22"/>
          <w:szCs w:val="22"/>
          <w:lang w:val="en-US"/>
        </w:rPr>
        <w:t xml:space="preserve">), 942, 799 801 (S-O </w:t>
      </w:r>
      <w:proofErr w:type="spellStart"/>
      <w:r w:rsidRPr="00430EC1">
        <w:rPr>
          <w:sz w:val="22"/>
          <w:szCs w:val="22"/>
          <w:lang w:val="en-US"/>
        </w:rPr>
        <w:t>st</w:t>
      </w:r>
      <w:proofErr w:type="spellEnd"/>
      <w:r w:rsidRPr="00430EC1">
        <w:rPr>
          <w:sz w:val="22"/>
          <w:szCs w:val="22"/>
          <w:lang w:val="en-US"/>
        </w:rPr>
        <w:t>).</w:t>
      </w:r>
    </w:p>
    <w:p w14:paraId="28D559EC" w14:textId="77777777" w:rsidR="007F4ABC" w:rsidRPr="00430EC1" w:rsidRDefault="007F4ABC" w:rsidP="0064493A">
      <w:pPr>
        <w:pStyle w:val="ListParagraph"/>
        <w:ind w:left="0"/>
        <w:rPr>
          <w:rFonts w:cs="Arial"/>
          <w:sz w:val="22"/>
          <w:szCs w:val="22"/>
          <w:lang w:val="en-US"/>
        </w:rPr>
      </w:pPr>
      <w:r w:rsidRPr="00430EC1">
        <w:rPr>
          <w:rFonts w:cs="Arial"/>
          <w:b/>
          <w:sz w:val="22"/>
          <w:szCs w:val="22"/>
          <w:lang w:val="en-US"/>
        </w:rPr>
        <w:t>Elemental analysis</w:t>
      </w:r>
      <w:r w:rsidRPr="00430EC1">
        <w:rPr>
          <w:rFonts w:cs="Arial"/>
          <w:sz w:val="22"/>
          <w:szCs w:val="22"/>
          <w:lang w:val="en-US"/>
        </w:rPr>
        <w:t>: %S= 14.29; %N= 3.74; S/N= 1.7.</w:t>
      </w:r>
    </w:p>
    <w:p w14:paraId="1BE76BE8" w14:textId="77777777" w:rsidR="007F4ABC" w:rsidRPr="00430EC1" w:rsidRDefault="007F4ABC" w:rsidP="0064493A">
      <w:pPr>
        <w:pStyle w:val="ListParagraph"/>
        <w:ind w:left="0"/>
        <w:rPr>
          <w:rFonts w:cs="Arial"/>
          <w:b/>
          <w:sz w:val="22"/>
          <w:szCs w:val="22"/>
          <w:lang w:val="en-US"/>
        </w:rPr>
      </w:pPr>
    </w:p>
    <w:p w14:paraId="18236D77" w14:textId="77777777" w:rsidR="007F4ABC" w:rsidRPr="00430EC1" w:rsidRDefault="007F4ABC" w:rsidP="0064493A">
      <w:pPr>
        <w:pStyle w:val="ListParagraph"/>
        <w:ind w:left="0"/>
        <w:rPr>
          <w:rFonts w:cs="Arial"/>
          <w:b/>
          <w:sz w:val="22"/>
          <w:szCs w:val="22"/>
          <w:lang w:val="en-US"/>
        </w:rPr>
      </w:pPr>
    </w:p>
    <w:p w14:paraId="222B1AF7" w14:textId="77777777" w:rsidR="007F4ABC" w:rsidRPr="00430EC1" w:rsidRDefault="007F4ABC" w:rsidP="0064493A">
      <w:pPr>
        <w:pStyle w:val="ListParagraph"/>
        <w:ind w:left="0"/>
        <w:rPr>
          <w:rFonts w:cs="Arial"/>
          <w:sz w:val="22"/>
          <w:szCs w:val="22"/>
          <w:lang w:val="en-US"/>
        </w:rPr>
      </w:pPr>
      <w:r w:rsidRPr="00430EC1">
        <w:rPr>
          <w:rFonts w:cs="Arial"/>
          <w:b/>
          <w:sz w:val="22"/>
          <w:szCs w:val="22"/>
          <w:lang w:val="en-US"/>
        </w:rPr>
        <w:lastRenderedPageBreak/>
        <w:t>125-m20-n1-</w:t>
      </w:r>
      <w:r w:rsidRPr="00430EC1">
        <w:rPr>
          <w:rFonts w:cs="Arial"/>
          <w:b/>
          <w:i/>
          <w:sz w:val="22"/>
          <w:szCs w:val="22"/>
          <w:lang w:val="en-US"/>
        </w:rPr>
        <w:t>O</w:t>
      </w:r>
      <w:r w:rsidRPr="00430EC1">
        <w:rPr>
          <w:rFonts w:cs="Arial"/>
          <w:b/>
          <w:sz w:val="22"/>
          <w:szCs w:val="22"/>
          <w:lang w:val="en-US"/>
        </w:rPr>
        <w:t>-1.6 (compound 19)</w:t>
      </w:r>
    </w:p>
    <w:p w14:paraId="6AB63A10" w14:textId="77777777" w:rsidR="007F4ABC" w:rsidRPr="00430EC1" w:rsidRDefault="00C110F1" w:rsidP="001174E9">
      <w:pPr>
        <w:pStyle w:val="ListParagraph"/>
        <w:spacing w:before="240"/>
        <w:ind w:left="0"/>
        <w:contextualSpacing w:val="0"/>
        <w:jc w:val="center"/>
        <w:rPr>
          <w:rFonts w:cs="Arial"/>
          <w:b/>
          <w:sz w:val="22"/>
          <w:szCs w:val="22"/>
          <w:lang w:val="en-US"/>
        </w:rPr>
      </w:pPr>
      <w:r w:rsidRPr="00C110F1">
        <w:rPr>
          <w:noProof/>
          <w:lang w:val="en-US"/>
        </w:rPr>
        <w:object w:dxaOrig="10367" w:dyaOrig="5517" w14:anchorId="591338E0">
          <v:shape id="_x0000_i1026" type="#_x0000_t75" alt="" style="width:410.5pt;height:220.95pt;mso-width-percent:0;mso-height-percent:0;mso-width-percent:0;mso-height-percent:0" o:ole="">
            <v:imagedata r:id="rId29" o:title=""/>
          </v:shape>
          <o:OLEObject Type="Embed" ProgID="ChemDraw.Document.6.0" ShapeID="_x0000_i1026" DrawAspect="Content" ObjectID="_1780372624" r:id="rId30"/>
        </w:object>
      </w:r>
    </w:p>
    <w:p w14:paraId="6BDE6AD3"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Step 1:</w:t>
      </w:r>
      <w:r w:rsidRPr="00430EC1">
        <w:rPr>
          <w:rFonts w:cs="Arial"/>
          <w:sz w:val="22"/>
          <w:szCs w:val="22"/>
          <w:lang w:val="en-US"/>
        </w:rPr>
        <w:t xml:space="preserve"> </w:t>
      </w:r>
      <w:r w:rsidRPr="00430EC1">
        <w:rPr>
          <w:rFonts w:cs="Arial"/>
          <w:b/>
          <w:sz w:val="22"/>
          <w:szCs w:val="22"/>
          <w:lang w:val="en-US"/>
        </w:rPr>
        <w:t>125-m20</w:t>
      </w:r>
      <w:r w:rsidRPr="00430EC1">
        <w:rPr>
          <w:rFonts w:cs="Arial"/>
          <w:sz w:val="22"/>
          <w:szCs w:val="22"/>
          <w:lang w:val="en-US"/>
        </w:rPr>
        <w:t xml:space="preserve"> was grafted with oleic acid according to Procedure 1 (section 5.1.1), using a </w:t>
      </w:r>
      <w:r w:rsidRPr="00430EC1">
        <w:rPr>
          <w:rFonts w:cs="Arial"/>
          <w:b/>
          <w:sz w:val="22"/>
          <w:szCs w:val="22"/>
          <w:lang w:val="en-US"/>
        </w:rPr>
        <w:t>125-m20</w:t>
      </w:r>
      <w:r w:rsidRPr="00430EC1">
        <w:rPr>
          <w:rFonts w:cs="Arial"/>
          <w:sz w:val="22"/>
          <w:szCs w:val="22"/>
          <w:lang w:val="en-US"/>
        </w:rPr>
        <w:t>:EDC:oleic acid ratio of 1:0.17:0.57 (</w:t>
      </w:r>
      <w:proofErr w:type="spellStart"/>
      <w:r w:rsidRPr="00430EC1">
        <w:rPr>
          <w:rFonts w:cs="Arial"/>
          <w:sz w:val="22"/>
          <w:szCs w:val="22"/>
          <w:lang w:val="en-US"/>
        </w:rPr>
        <w:t>g:g:mL</w:t>
      </w:r>
      <w:proofErr w:type="spellEnd"/>
      <w:r w:rsidRPr="00430EC1">
        <w:rPr>
          <w:rFonts w:cs="Arial"/>
          <w:sz w:val="22"/>
          <w:szCs w:val="22"/>
          <w:lang w:val="en-US"/>
        </w:rPr>
        <w:t xml:space="preserve">). Yield of </w:t>
      </w:r>
      <w:r w:rsidRPr="00430EC1">
        <w:rPr>
          <w:rFonts w:cs="Arial"/>
          <w:b/>
          <w:sz w:val="22"/>
          <w:szCs w:val="22"/>
          <w:lang w:val="en-US"/>
        </w:rPr>
        <w:t>125-m20-n1</w:t>
      </w:r>
      <w:r w:rsidRPr="00430EC1">
        <w:rPr>
          <w:rFonts w:cs="Arial"/>
          <w:sz w:val="22"/>
          <w:szCs w:val="22"/>
          <w:lang w:val="en-US"/>
        </w:rPr>
        <w:t xml:space="preserve">: 78%. </w:t>
      </w:r>
    </w:p>
    <w:p w14:paraId="4EB519E3"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TFA (1%))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(0.88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(1.16-1.67 ppm); -CO-C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-CH=CH-C</w:t>
      </w:r>
      <w:r w:rsidRPr="00430EC1">
        <w:rPr>
          <w:sz w:val="22"/>
          <w:szCs w:val="22"/>
          <w:u w:val="single"/>
          <w:lang w:val="en-US"/>
        </w:rPr>
        <w:t>H</w:t>
      </w:r>
      <w:r w:rsidRPr="00430EC1">
        <w:rPr>
          <w:sz w:val="22"/>
          <w:szCs w:val="22"/>
          <w:u w:val="single"/>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 xml:space="preserve">(1.97-2.06 and 2.22-2.31);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(2.07 ppm); H</w:t>
      </w:r>
      <w:r w:rsidRPr="00430EC1">
        <w:rPr>
          <w:rFonts w:cs="Arial"/>
          <w:sz w:val="22"/>
          <w:szCs w:val="22"/>
          <w:vertAlign w:val="subscript"/>
          <w:lang w:val="en-US"/>
        </w:rPr>
        <w:t>2</w:t>
      </w:r>
      <w:r w:rsidRPr="00430EC1">
        <w:rPr>
          <w:rFonts w:cs="Arial"/>
          <w:sz w:val="22"/>
          <w:szCs w:val="22"/>
          <w:lang w:val="en-US"/>
        </w:rPr>
        <w:t xml:space="preserve"> (3.18 ppm) H</w:t>
      </w:r>
      <w:r w:rsidRPr="00430EC1">
        <w:rPr>
          <w:rFonts w:cs="Arial"/>
          <w:sz w:val="22"/>
          <w:szCs w:val="22"/>
          <w:vertAlign w:val="subscript"/>
          <w:lang w:val="en-US"/>
        </w:rPr>
        <w:t>3-6</w:t>
      </w:r>
      <w:r w:rsidRPr="00430EC1">
        <w:rPr>
          <w:rFonts w:cs="Arial"/>
          <w:sz w:val="22"/>
          <w:szCs w:val="22"/>
          <w:lang w:val="en-US"/>
        </w:rPr>
        <w:t xml:space="preserve"> (3.52-4.00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(5.32 ppm).</w:t>
      </w:r>
    </w:p>
    <w:p w14:paraId="14AEEF69" w14:textId="77777777" w:rsidR="007F4ABC" w:rsidRPr="00430EC1" w:rsidRDefault="007F4ABC" w:rsidP="7027F08E">
      <w:pPr>
        <w:pStyle w:val="ListParagraph"/>
        <w:spacing w:before="240"/>
        <w:ind w:left="0"/>
        <w:rPr>
          <w:rFonts w:cs="Arial"/>
          <w:b/>
          <w:bCs/>
          <w:sz w:val="22"/>
          <w:szCs w:val="22"/>
          <w:lang w:val="en-US"/>
        </w:rPr>
      </w:pPr>
      <w:r w:rsidRPr="00430EC1">
        <w:rPr>
          <w:rFonts w:cs="Arial"/>
          <w:b/>
          <w:bCs/>
          <w:sz w:val="22"/>
          <w:szCs w:val="22"/>
          <w:lang w:val="en-US"/>
        </w:rPr>
        <w:t>Step 2: 125-m20-n1-</w:t>
      </w:r>
      <w:r w:rsidRPr="00430EC1">
        <w:rPr>
          <w:rFonts w:cs="Arial"/>
          <w:b/>
          <w:bCs/>
          <w:i/>
          <w:iCs/>
          <w:sz w:val="22"/>
          <w:szCs w:val="22"/>
          <w:lang w:val="en-US"/>
        </w:rPr>
        <w:t>O</w:t>
      </w:r>
      <w:r w:rsidRPr="00430EC1">
        <w:rPr>
          <w:rFonts w:cs="Arial"/>
          <w:b/>
          <w:bCs/>
          <w:sz w:val="22"/>
          <w:szCs w:val="22"/>
          <w:lang w:val="en-US"/>
        </w:rPr>
        <w:t xml:space="preserve">-1.6 </w:t>
      </w:r>
      <w:r w:rsidRPr="00430EC1">
        <w:rPr>
          <w:rFonts w:cs="Arial"/>
          <w:sz w:val="22"/>
          <w:szCs w:val="22"/>
          <w:lang w:val="en-US"/>
        </w:rPr>
        <w:t>was prepared from</w:t>
      </w:r>
      <w:r w:rsidRPr="00430EC1">
        <w:rPr>
          <w:rFonts w:cs="Arial"/>
          <w:b/>
          <w:bCs/>
          <w:sz w:val="22"/>
          <w:szCs w:val="22"/>
          <w:lang w:val="en-US"/>
        </w:rPr>
        <w:t xml:space="preserve"> 125-m20-n1 </w:t>
      </w:r>
      <w:r w:rsidRPr="00430EC1">
        <w:rPr>
          <w:rFonts w:cs="Arial"/>
          <w:sz w:val="22"/>
          <w:szCs w:val="22"/>
          <w:lang w:val="en-US"/>
        </w:rPr>
        <w:t xml:space="preserve">according to Procedure 2 (section 5.1.2), using a </w:t>
      </w:r>
      <w:r w:rsidRPr="00430EC1">
        <w:rPr>
          <w:rFonts w:cs="Arial"/>
          <w:b/>
          <w:bCs/>
          <w:sz w:val="22"/>
          <w:szCs w:val="22"/>
          <w:lang w:val="en-US"/>
        </w:rPr>
        <w:t>125-m20-n1</w:t>
      </w:r>
      <w:r w:rsidRPr="00430EC1">
        <w:rPr>
          <w:rFonts w:cs="Arial"/>
          <w:sz w:val="22"/>
          <w:szCs w:val="22"/>
          <w:lang w:val="en-US"/>
        </w:rPr>
        <w:t>:chlorosulfonic acid ratio of 1:2.8 (</w:t>
      </w:r>
      <w:proofErr w:type="spellStart"/>
      <w:r w:rsidRPr="00430EC1">
        <w:rPr>
          <w:rFonts w:cs="Arial"/>
          <w:sz w:val="22"/>
          <w:szCs w:val="22"/>
          <w:lang w:val="en-US"/>
        </w:rPr>
        <w:t>g:mL</w:t>
      </w:r>
      <w:proofErr w:type="spellEnd"/>
      <w:r w:rsidRPr="00430EC1">
        <w:rPr>
          <w:rFonts w:cs="Arial"/>
          <w:sz w:val="22"/>
          <w:szCs w:val="22"/>
          <w:lang w:val="en-US"/>
        </w:rPr>
        <w:t>)..</w:t>
      </w:r>
      <w:r w:rsidRPr="00430EC1">
        <w:rPr>
          <w:rFonts w:cs="Arial"/>
          <w:b/>
          <w:bCs/>
          <w:sz w:val="22"/>
          <w:szCs w:val="22"/>
          <w:lang w:val="en-US"/>
        </w:rPr>
        <w:t xml:space="preserve"> </w:t>
      </w:r>
      <w:r w:rsidRPr="00430EC1">
        <w:rPr>
          <w:rFonts w:cs="Arial"/>
          <w:sz w:val="22"/>
          <w:szCs w:val="22"/>
          <w:lang w:val="en-US"/>
        </w:rPr>
        <w:t>Yield of</w:t>
      </w:r>
      <w:r w:rsidRPr="00430EC1">
        <w:rPr>
          <w:rFonts w:cs="Arial"/>
          <w:b/>
          <w:bCs/>
          <w:sz w:val="22"/>
          <w:szCs w:val="22"/>
          <w:lang w:val="en-US"/>
        </w:rPr>
        <w:t xml:space="preserve"> 125-m20-n1-</w:t>
      </w:r>
      <w:r w:rsidRPr="00430EC1">
        <w:rPr>
          <w:rFonts w:cs="Arial"/>
          <w:b/>
          <w:bCs/>
          <w:i/>
          <w:iCs/>
          <w:sz w:val="22"/>
          <w:szCs w:val="22"/>
          <w:lang w:val="en-US"/>
        </w:rPr>
        <w:t>O</w:t>
      </w:r>
      <w:r w:rsidRPr="00430EC1">
        <w:rPr>
          <w:rFonts w:cs="Arial"/>
          <w:b/>
          <w:bCs/>
          <w:sz w:val="22"/>
          <w:szCs w:val="22"/>
          <w:lang w:val="en-US"/>
        </w:rPr>
        <w:t>-1.6</w:t>
      </w:r>
      <w:r w:rsidRPr="00430EC1">
        <w:rPr>
          <w:rFonts w:cs="Arial"/>
          <w:sz w:val="22"/>
          <w:szCs w:val="22"/>
          <w:lang w:val="en-US"/>
        </w:rPr>
        <w:t>: 89%</w:t>
      </w:r>
      <w:r w:rsidRPr="00430EC1">
        <w:rPr>
          <w:rFonts w:cs="Arial"/>
          <w:b/>
          <w:bCs/>
          <w:sz w:val="22"/>
          <w:szCs w:val="22"/>
          <w:lang w:val="en-US"/>
        </w:rPr>
        <w:t xml:space="preserve"> </w:t>
      </w:r>
    </w:p>
    <w:p w14:paraId="16234FBC"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H NMR</w:t>
      </w:r>
      <w:r w:rsidRPr="00430EC1">
        <w:rPr>
          <w:rFonts w:cs="Arial"/>
          <w:sz w:val="22"/>
          <w:szCs w:val="22"/>
          <w:lang w:val="en-US"/>
        </w:rPr>
        <w:t xml:space="preserve"> (D</w:t>
      </w:r>
      <w:r w:rsidRPr="00430EC1">
        <w:rPr>
          <w:rFonts w:cs="Arial"/>
          <w:sz w:val="22"/>
          <w:szCs w:val="22"/>
          <w:vertAlign w:val="subscript"/>
          <w:lang w:val="en-US"/>
        </w:rPr>
        <w:t>2</w:t>
      </w:r>
      <w:r w:rsidRPr="00430EC1">
        <w:rPr>
          <w:rFonts w:cs="Arial"/>
          <w:sz w:val="22"/>
          <w:szCs w:val="22"/>
          <w:lang w:val="en-US"/>
        </w:rPr>
        <w:t xml:space="preserve">O, 500 MHz, 25 ºC)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(0.73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(0.97-1.26 ppm);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(1.92 ppm); H</w:t>
      </w:r>
      <w:r w:rsidRPr="00430EC1">
        <w:rPr>
          <w:rFonts w:cs="Arial"/>
          <w:sz w:val="22"/>
          <w:szCs w:val="22"/>
          <w:vertAlign w:val="subscript"/>
          <w:lang w:val="en-US"/>
        </w:rPr>
        <w:t>2</w:t>
      </w:r>
      <w:r w:rsidRPr="00430EC1">
        <w:rPr>
          <w:rFonts w:cs="Arial"/>
          <w:sz w:val="22"/>
          <w:szCs w:val="22"/>
          <w:lang w:val="en-US"/>
        </w:rPr>
        <w:t xml:space="preserve"> (3.24 ppm); H</w:t>
      </w:r>
      <w:r w:rsidRPr="00430EC1">
        <w:rPr>
          <w:rFonts w:cs="Arial"/>
          <w:sz w:val="22"/>
          <w:szCs w:val="22"/>
          <w:vertAlign w:val="subscript"/>
          <w:lang w:val="en-US"/>
        </w:rPr>
        <w:t>3</w:t>
      </w:r>
      <w:r w:rsidRPr="00430EC1">
        <w:rPr>
          <w:rFonts w:cs="Arial"/>
          <w:sz w:val="22"/>
          <w:szCs w:val="22"/>
          <w:lang w:val="en-US"/>
        </w:rPr>
        <w:t>(H) and H</w:t>
      </w:r>
      <w:r w:rsidRPr="00430EC1">
        <w:rPr>
          <w:rFonts w:cs="Arial"/>
          <w:sz w:val="22"/>
          <w:szCs w:val="22"/>
          <w:vertAlign w:val="subscript"/>
          <w:lang w:val="en-US"/>
        </w:rPr>
        <w:t xml:space="preserve">6a-b </w:t>
      </w:r>
      <w:r w:rsidRPr="00430EC1">
        <w:rPr>
          <w:rFonts w:cs="Arial"/>
          <w:sz w:val="22"/>
          <w:szCs w:val="22"/>
          <w:lang w:val="en-US"/>
        </w:rPr>
        <w:t>(H) (3.45-3.92 ppm); H</w:t>
      </w:r>
      <w:r w:rsidRPr="00430EC1">
        <w:rPr>
          <w:rFonts w:cs="Arial"/>
          <w:sz w:val="22"/>
          <w:szCs w:val="22"/>
          <w:vertAlign w:val="subscript"/>
          <w:lang w:val="en-US"/>
        </w:rPr>
        <w:t>3</w:t>
      </w:r>
      <w:r w:rsidRPr="00430EC1">
        <w:rPr>
          <w:rFonts w:cs="Arial"/>
          <w:sz w:val="22"/>
          <w:szCs w:val="22"/>
          <w:lang w:val="en-US"/>
        </w:rPr>
        <w:t xml:space="preserve"> (SO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and H</w:t>
      </w:r>
      <w:r w:rsidRPr="00430EC1">
        <w:rPr>
          <w:rFonts w:cs="Arial"/>
          <w:sz w:val="22"/>
          <w:szCs w:val="22"/>
          <w:vertAlign w:val="subscript"/>
          <w:lang w:val="en-US"/>
        </w:rPr>
        <w:t xml:space="preserve">6a-b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(3.93-4.51 ppm) and H</w:t>
      </w:r>
      <w:r w:rsidRPr="00430EC1">
        <w:rPr>
          <w:rFonts w:cs="Arial"/>
          <w:sz w:val="22"/>
          <w:szCs w:val="22"/>
          <w:vertAlign w:val="subscript"/>
          <w:lang w:val="en-US"/>
        </w:rPr>
        <w:t>1</w:t>
      </w:r>
      <w:r w:rsidRPr="00430EC1">
        <w:rPr>
          <w:rFonts w:cs="Arial"/>
          <w:sz w:val="22"/>
          <w:szCs w:val="22"/>
          <w:lang w:val="en-US"/>
        </w:rPr>
        <w:t xml:space="preserve"> (4.81 ppm). </w:t>
      </w:r>
    </w:p>
    <w:p w14:paraId="63B6A8CD" w14:textId="77777777" w:rsidR="007F4ABC" w:rsidRPr="00430EC1" w:rsidRDefault="007F4ABC" w:rsidP="001174E9">
      <w:pPr>
        <w:pStyle w:val="ListParagraph"/>
        <w:ind w:left="0"/>
        <w:rPr>
          <w:rFonts w:cs="Arial"/>
          <w:sz w:val="22"/>
          <w:szCs w:val="22"/>
          <w:lang w:val="en-US"/>
        </w:rPr>
      </w:pPr>
      <w:r w:rsidRPr="00430EC1">
        <w:rPr>
          <w:rFonts w:cs="Arial"/>
          <w:b/>
          <w:sz w:val="22"/>
          <w:szCs w:val="22"/>
          <w:lang w:val="en-US"/>
        </w:rPr>
        <w:t>Elemental analysis</w:t>
      </w:r>
      <w:r w:rsidRPr="00430EC1">
        <w:rPr>
          <w:rFonts w:cs="Arial"/>
          <w:sz w:val="22"/>
          <w:szCs w:val="22"/>
          <w:lang w:val="en-US"/>
        </w:rPr>
        <w:t>: %S= 14.18; %N= 3.89; S/N= 1.6.</w:t>
      </w:r>
    </w:p>
    <w:p w14:paraId="7176A194" w14:textId="77777777" w:rsidR="007F4ABC" w:rsidRPr="00430EC1" w:rsidRDefault="007F4ABC" w:rsidP="001174E9">
      <w:pPr>
        <w:pStyle w:val="ListParagraph"/>
        <w:spacing w:before="240"/>
        <w:ind w:left="0"/>
        <w:contextualSpacing w:val="0"/>
        <w:rPr>
          <w:rFonts w:cs="Arial"/>
          <w:b/>
          <w:i/>
          <w:sz w:val="22"/>
          <w:szCs w:val="22"/>
          <w:u w:val="single"/>
          <w:lang w:val="en-US"/>
        </w:rPr>
      </w:pPr>
    </w:p>
    <w:p w14:paraId="6F219430" w14:textId="77777777" w:rsidR="007F4ABC" w:rsidRPr="00430EC1" w:rsidRDefault="007F4ABC" w:rsidP="001174E9">
      <w:pPr>
        <w:pStyle w:val="ListParagraph"/>
        <w:spacing w:before="240"/>
        <w:ind w:left="0"/>
        <w:contextualSpacing w:val="0"/>
        <w:rPr>
          <w:rFonts w:cs="Arial"/>
          <w:b/>
          <w:i/>
          <w:sz w:val="22"/>
          <w:szCs w:val="22"/>
          <w:u w:val="single"/>
          <w:lang w:val="en-US"/>
        </w:rPr>
      </w:pPr>
    </w:p>
    <w:p w14:paraId="763EE527" w14:textId="77777777" w:rsidR="007F4ABC" w:rsidRPr="00430EC1" w:rsidRDefault="007F4ABC" w:rsidP="001174E9">
      <w:pPr>
        <w:pStyle w:val="ListParagraph"/>
        <w:spacing w:before="240"/>
        <w:ind w:left="0"/>
        <w:contextualSpacing w:val="0"/>
        <w:rPr>
          <w:rFonts w:cs="Arial"/>
          <w:b/>
          <w:i/>
          <w:sz w:val="22"/>
          <w:szCs w:val="22"/>
          <w:u w:val="single"/>
          <w:lang w:val="en-US"/>
        </w:rPr>
      </w:pPr>
    </w:p>
    <w:p w14:paraId="65EA02C6" w14:textId="77777777" w:rsidR="007F4ABC" w:rsidRPr="00430EC1" w:rsidRDefault="007F4ABC" w:rsidP="001174E9">
      <w:pPr>
        <w:pStyle w:val="ListParagraph"/>
        <w:spacing w:before="240"/>
        <w:ind w:left="0"/>
        <w:contextualSpacing w:val="0"/>
        <w:rPr>
          <w:rFonts w:cs="Arial"/>
          <w:b/>
          <w:i/>
          <w:sz w:val="22"/>
          <w:szCs w:val="22"/>
          <w:u w:val="single"/>
          <w:lang w:val="en-US"/>
        </w:rPr>
      </w:pPr>
    </w:p>
    <w:p w14:paraId="5D795EA3" w14:textId="77777777" w:rsidR="007F4ABC" w:rsidRPr="00430EC1" w:rsidRDefault="007F4ABC" w:rsidP="001174E9">
      <w:pPr>
        <w:pStyle w:val="ListParagraph"/>
        <w:spacing w:before="240"/>
        <w:ind w:left="0"/>
        <w:contextualSpacing w:val="0"/>
        <w:rPr>
          <w:rFonts w:cs="Arial"/>
          <w:b/>
          <w:i/>
          <w:sz w:val="22"/>
          <w:szCs w:val="22"/>
          <w:lang w:val="en-US"/>
        </w:rPr>
      </w:pPr>
      <w:r w:rsidRPr="00430EC1">
        <w:rPr>
          <w:rFonts w:cs="Arial"/>
          <w:b/>
          <w:i/>
          <w:sz w:val="22"/>
          <w:szCs w:val="22"/>
          <w:lang w:val="en-US"/>
        </w:rPr>
        <w:lastRenderedPageBreak/>
        <w:t xml:space="preserve">5.2.5. </w:t>
      </w:r>
      <w:bookmarkStart w:id="5" w:name="_Hlk164179770"/>
      <w:r w:rsidRPr="00430EC1">
        <w:rPr>
          <w:rFonts w:cs="Arial"/>
          <w:b/>
          <w:i/>
          <w:sz w:val="22"/>
          <w:szCs w:val="22"/>
          <w:lang w:val="en-US"/>
        </w:rPr>
        <w:t>Synthesis of Mw-</w:t>
      </w:r>
      <w:proofErr w:type="spellStart"/>
      <w:r w:rsidRPr="00430EC1">
        <w:rPr>
          <w:rFonts w:cs="Arial"/>
          <w:b/>
          <w:i/>
          <w:sz w:val="22"/>
          <w:szCs w:val="22"/>
          <w:lang w:val="en-US"/>
        </w:rPr>
        <w:t>mX</w:t>
      </w:r>
      <w:proofErr w:type="spellEnd"/>
      <w:r w:rsidRPr="00430EC1">
        <w:rPr>
          <w:rFonts w:cs="Arial"/>
          <w:b/>
          <w:i/>
          <w:sz w:val="22"/>
          <w:szCs w:val="22"/>
          <w:lang w:val="en-US"/>
        </w:rPr>
        <w:t>-</w:t>
      </w:r>
      <w:proofErr w:type="spellStart"/>
      <w:r w:rsidRPr="00430EC1">
        <w:rPr>
          <w:rFonts w:cs="Arial"/>
          <w:b/>
          <w:i/>
          <w:sz w:val="22"/>
          <w:szCs w:val="22"/>
          <w:lang w:val="en-US"/>
        </w:rPr>
        <w:t>nY</w:t>
      </w:r>
      <w:proofErr w:type="spellEnd"/>
      <w:r w:rsidRPr="00430EC1">
        <w:rPr>
          <w:rFonts w:cs="Arial"/>
          <w:b/>
          <w:i/>
          <w:sz w:val="22"/>
          <w:szCs w:val="22"/>
          <w:lang w:val="en-US"/>
        </w:rPr>
        <w:t>-N-Z polysaccharides</w:t>
      </w:r>
      <w:bookmarkEnd w:id="5"/>
    </w:p>
    <w:p w14:paraId="143084F6" w14:textId="77777777" w:rsidR="007F4ABC" w:rsidRPr="00430EC1" w:rsidRDefault="007F4ABC" w:rsidP="001174E9">
      <w:pPr>
        <w:pStyle w:val="ListParagraph"/>
        <w:spacing w:before="240"/>
        <w:ind w:left="0"/>
        <w:contextualSpacing w:val="0"/>
        <w:rPr>
          <w:rFonts w:cs="Arial"/>
          <w:b/>
          <w:sz w:val="22"/>
          <w:szCs w:val="22"/>
          <w:lang w:val="en-US"/>
        </w:rPr>
      </w:pPr>
      <w:r w:rsidRPr="00430EC1">
        <w:rPr>
          <w:rFonts w:cs="Arial"/>
          <w:b/>
          <w:sz w:val="22"/>
          <w:szCs w:val="22"/>
          <w:lang w:val="en-US"/>
        </w:rPr>
        <w:t>15-m15-n27-</w:t>
      </w:r>
      <w:r w:rsidRPr="00430EC1">
        <w:rPr>
          <w:rFonts w:cs="Arial"/>
          <w:b/>
          <w:i/>
          <w:sz w:val="22"/>
          <w:szCs w:val="22"/>
          <w:lang w:val="en-US"/>
        </w:rPr>
        <w:t>N</w:t>
      </w:r>
      <w:r w:rsidRPr="00430EC1">
        <w:rPr>
          <w:rFonts w:cs="Arial"/>
          <w:b/>
          <w:sz w:val="22"/>
          <w:szCs w:val="22"/>
          <w:lang w:val="en-US"/>
        </w:rPr>
        <w:t>-0.7 (compound 14)</w:t>
      </w:r>
    </w:p>
    <w:p w14:paraId="24697A81" w14:textId="77777777" w:rsidR="007F4ABC" w:rsidRPr="00430EC1" w:rsidRDefault="00C110F1" w:rsidP="001174E9">
      <w:pPr>
        <w:spacing w:before="240"/>
        <w:jc w:val="center"/>
        <w:rPr>
          <w:rFonts w:cs="Arial"/>
          <w:b/>
          <w:sz w:val="22"/>
          <w:szCs w:val="22"/>
          <w:lang w:val="en-US"/>
        </w:rPr>
      </w:pPr>
      <w:r w:rsidRPr="00C110F1">
        <w:rPr>
          <w:noProof/>
          <w:lang w:val="en-US"/>
        </w:rPr>
        <w:object w:dxaOrig="12640" w:dyaOrig="2673" w14:anchorId="4D8BC064">
          <v:shape id="_x0000_i1025" type="#_x0000_t75" alt="" style="width:447.7pt;height:93.5pt;mso-width-percent:0;mso-height-percent:0;mso-width-percent:0;mso-height-percent:0" o:ole="">
            <v:imagedata r:id="rId31" o:title=""/>
          </v:shape>
          <o:OLEObject Type="Embed" ProgID="ChemDraw.Document.6.0" ShapeID="_x0000_i1025" DrawAspect="Content" ObjectID="_1780372625" r:id="rId32"/>
        </w:object>
      </w:r>
    </w:p>
    <w:p w14:paraId="7D8D75FC" w14:textId="77777777" w:rsidR="007F4ABC" w:rsidRPr="00430EC1" w:rsidRDefault="007F4ABC" w:rsidP="001174E9">
      <w:pPr>
        <w:spacing w:before="240"/>
        <w:rPr>
          <w:rFonts w:cs="Arial"/>
          <w:sz w:val="22"/>
          <w:szCs w:val="22"/>
          <w:lang w:val="en-US"/>
        </w:rPr>
      </w:pPr>
      <w:r w:rsidRPr="00430EC1">
        <w:rPr>
          <w:rFonts w:cs="Arial"/>
          <w:b/>
          <w:sz w:val="22"/>
          <w:szCs w:val="22"/>
          <w:lang w:val="en-US"/>
        </w:rPr>
        <w:t>15-m15-n27-</w:t>
      </w:r>
      <w:r w:rsidRPr="00430EC1">
        <w:rPr>
          <w:rFonts w:cs="Arial"/>
          <w:b/>
          <w:i/>
          <w:sz w:val="22"/>
          <w:szCs w:val="22"/>
          <w:lang w:val="en-US"/>
        </w:rPr>
        <w:t>N</w:t>
      </w:r>
      <w:r w:rsidRPr="00430EC1">
        <w:rPr>
          <w:rFonts w:cs="Arial"/>
          <w:b/>
          <w:sz w:val="22"/>
          <w:szCs w:val="22"/>
          <w:lang w:val="en-US"/>
        </w:rPr>
        <w:t xml:space="preserve">-0.7 </w:t>
      </w:r>
      <w:r w:rsidRPr="00430EC1">
        <w:rPr>
          <w:rFonts w:cs="Arial"/>
          <w:sz w:val="22"/>
          <w:szCs w:val="22"/>
          <w:lang w:val="en-US"/>
        </w:rPr>
        <w:t xml:space="preserve">was prepared from </w:t>
      </w:r>
      <w:r w:rsidRPr="00430EC1">
        <w:rPr>
          <w:rFonts w:cs="Arial"/>
          <w:b/>
          <w:sz w:val="22"/>
          <w:szCs w:val="22"/>
          <w:lang w:val="en-US"/>
        </w:rPr>
        <w:t xml:space="preserve">15-m15-n27 </w:t>
      </w:r>
      <w:r w:rsidRPr="00430EC1">
        <w:rPr>
          <w:rFonts w:cs="Arial"/>
          <w:sz w:val="22"/>
          <w:szCs w:val="22"/>
          <w:lang w:val="en-US"/>
        </w:rPr>
        <w:t xml:space="preserve">according to Procedure 3 (section 5.1.3), using a </w:t>
      </w:r>
      <w:r w:rsidRPr="00430EC1">
        <w:rPr>
          <w:rFonts w:cs="Arial"/>
          <w:b/>
          <w:sz w:val="22"/>
          <w:szCs w:val="22"/>
          <w:lang w:val="en-US"/>
        </w:rPr>
        <w:t>15-m15-n27</w:t>
      </w:r>
      <w:r w:rsidRPr="00430EC1">
        <w:rPr>
          <w:rFonts w:cs="Arial"/>
          <w:sz w:val="22"/>
          <w:szCs w:val="22"/>
          <w:lang w:val="en-US"/>
        </w:rPr>
        <w:t>: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:Me</w:t>
      </w:r>
      <w:r w:rsidRPr="00430EC1">
        <w:rPr>
          <w:rFonts w:cs="Arial"/>
          <w:sz w:val="22"/>
          <w:szCs w:val="22"/>
          <w:vertAlign w:val="subscript"/>
          <w:lang w:val="en-US"/>
        </w:rPr>
        <w:t>3</w:t>
      </w:r>
      <w:r w:rsidRPr="00430EC1">
        <w:rPr>
          <w:rFonts w:cs="Arial"/>
          <w:sz w:val="22"/>
          <w:szCs w:val="22"/>
          <w:lang w:val="en-US"/>
        </w:rPr>
        <w:t>N·SO</w:t>
      </w:r>
      <w:r w:rsidRPr="00430EC1">
        <w:rPr>
          <w:rFonts w:cs="Arial"/>
          <w:sz w:val="22"/>
          <w:szCs w:val="22"/>
          <w:vertAlign w:val="subscript"/>
          <w:lang w:val="en-US"/>
        </w:rPr>
        <w:t xml:space="preserve">3 </w:t>
      </w:r>
      <w:r w:rsidRPr="00430EC1">
        <w:rPr>
          <w:rFonts w:cs="Arial"/>
          <w:sz w:val="22"/>
          <w:szCs w:val="22"/>
          <w:lang w:val="en-US"/>
        </w:rPr>
        <w:t>ratio of 1:0.3:0. 7 (</w:t>
      </w:r>
      <w:proofErr w:type="spellStart"/>
      <w:r w:rsidRPr="00430EC1">
        <w:rPr>
          <w:rFonts w:cs="Arial"/>
          <w:sz w:val="22"/>
          <w:szCs w:val="22"/>
          <w:lang w:val="en-US"/>
        </w:rPr>
        <w:t>g:g:g</w:t>
      </w:r>
      <w:proofErr w:type="spellEnd"/>
      <w:r w:rsidRPr="00430EC1">
        <w:rPr>
          <w:rFonts w:cs="Arial"/>
          <w:sz w:val="22"/>
          <w:szCs w:val="22"/>
          <w:lang w:val="en-US"/>
        </w:rPr>
        <w:t xml:space="preserve">). Yield of </w:t>
      </w:r>
      <w:r w:rsidRPr="00430EC1">
        <w:rPr>
          <w:rFonts w:cs="Arial"/>
          <w:b/>
          <w:sz w:val="22"/>
          <w:szCs w:val="22"/>
          <w:lang w:val="en-US"/>
        </w:rPr>
        <w:t>15-m15-n27-</w:t>
      </w:r>
      <w:r w:rsidRPr="00430EC1">
        <w:rPr>
          <w:rFonts w:cs="Arial"/>
          <w:b/>
          <w:i/>
          <w:sz w:val="22"/>
          <w:szCs w:val="22"/>
          <w:lang w:val="en-US"/>
        </w:rPr>
        <w:t>N</w:t>
      </w:r>
      <w:r w:rsidRPr="00430EC1">
        <w:rPr>
          <w:rFonts w:cs="Arial"/>
          <w:b/>
          <w:sz w:val="22"/>
          <w:szCs w:val="22"/>
          <w:lang w:val="en-US"/>
        </w:rPr>
        <w:t xml:space="preserve">-0.7: </w:t>
      </w:r>
      <w:r w:rsidRPr="00430EC1">
        <w:rPr>
          <w:rFonts w:cs="Arial"/>
          <w:sz w:val="22"/>
          <w:szCs w:val="22"/>
          <w:lang w:val="en-US"/>
        </w:rPr>
        <w:t>77%.</w:t>
      </w:r>
    </w:p>
    <w:p w14:paraId="36F43D8F" w14:textId="77777777" w:rsidR="007F4ABC" w:rsidRPr="00430EC1" w:rsidRDefault="007F4ABC" w:rsidP="001174E9">
      <w:pPr>
        <w:pStyle w:val="ListParagraph"/>
        <w:ind w:left="0"/>
        <w:rPr>
          <w:rFonts w:cs="Arial"/>
          <w:sz w:val="22"/>
          <w:szCs w:val="22"/>
          <w:lang w:val="en-US"/>
        </w:rPr>
      </w:pPr>
      <w:r w:rsidRPr="00430EC1">
        <w:rPr>
          <w:rFonts w:cs="Arial"/>
          <w:b/>
          <w:sz w:val="22"/>
          <w:szCs w:val="22"/>
          <w:vertAlign w:val="superscript"/>
          <w:lang w:val="en-US"/>
        </w:rPr>
        <w:t>1</w:t>
      </w:r>
      <w:r w:rsidRPr="00430EC1">
        <w:rPr>
          <w:rFonts w:cs="Arial"/>
          <w:b/>
          <w:sz w:val="22"/>
          <w:szCs w:val="22"/>
          <w:lang w:val="en-US"/>
        </w:rPr>
        <w:t xml:space="preserve">H NMR </w:t>
      </w:r>
      <w:r w:rsidRPr="00430EC1">
        <w:rPr>
          <w:rFonts w:cs="Arial"/>
          <w:sz w:val="22"/>
          <w:szCs w:val="22"/>
          <w:lang w:val="en-US"/>
        </w:rPr>
        <w:t>(D</w:t>
      </w:r>
      <w:r w:rsidRPr="00430EC1">
        <w:rPr>
          <w:rFonts w:cs="Arial"/>
          <w:sz w:val="22"/>
          <w:szCs w:val="22"/>
          <w:vertAlign w:val="subscript"/>
          <w:lang w:val="en-US"/>
        </w:rPr>
        <w:t>2</w:t>
      </w:r>
      <w:r w:rsidRPr="00430EC1">
        <w:rPr>
          <w:rFonts w:cs="Arial"/>
          <w:sz w:val="22"/>
          <w:szCs w:val="22"/>
          <w:lang w:val="en-US"/>
        </w:rPr>
        <w:t>O + Na</w:t>
      </w:r>
      <w:r w:rsidRPr="00430EC1">
        <w:rPr>
          <w:rFonts w:cs="Arial"/>
          <w:sz w:val="22"/>
          <w:szCs w:val="22"/>
          <w:vertAlign w:val="subscript"/>
          <w:lang w:val="en-US"/>
        </w:rPr>
        <w:t>2</w:t>
      </w:r>
      <w:r w:rsidRPr="00430EC1">
        <w:rPr>
          <w:rFonts w:cs="Arial"/>
          <w:sz w:val="22"/>
          <w:szCs w:val="22"/>
          <w:lang w:val="en-US"/>
        </w:rPr>
        <w:t>CO</w:t>
      </w:r>
      <w:r w:rsidRPr="00430EC1">
        <w:rPr>
          <w:rFonts w:cs="Arial"/>
          <w:sz w:val="22"/>
          <w:szCs w:val="22"/>
          <w:vertAlign w:val="subscript"/>
          <w:lang w:val="en-US"/>
        </w:rPr>
        <w:t>3</w:t>
      </w:r>
      <w:r w:rsidRPr="00430EC1">
        <w:rPr>
          <w:rFonts w:cs="Arial"/>
          <w:sz w:val="22"/>
          <w:szCs w:val="22"/>
          <w:lang w:val="en-US"/>
        </w:rPr>
        <w:t xml:space="preserve">, pH=9.0, 500 MHz, 70º) (selected signals):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3</w:t>
      </w:r>
      <w:r w:rsidRPr="00430EC1">
        <w:rPr>
          <w:sz w:val="22"/>
          <w:szCs w:val="22"/>
          <w:lang w:val="en-US"/>
        </w:rPr>
        <w:t xml:space="preserve"> (0.75 ppm); -CO-CH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-CH=CH-CH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u w:val="single"/>
          <w:vertAlign w:val="subscript"/>
          <w:lang w:val="en-US"/>
        </w:rPr>
        <w:t>2</w:t>
      </w:r>
      <w:r w:rsidRPr="00430EC1">
        <w:rPr>
          <w:sz w:val="22"/>
          <w:szCs w:val="22"/>
          <w:u w:val="single"/>
          <w:lang w:val="en-US"/>
        </w:rPr>
        <w:t>)</w:t>
      </w:r>
      <w:r w:rsidRPr="00430EC1">
        <w:rPr>
          <w:sz w:val="22"/>
          <w:szCs w:val="22"/>
          <w:u w:val="single"/>
          <w:vertAlign w:val="subscript"/>
          <w:lang w:val="en-US"/>
        </w:rPr>
        <w:t>6</w:t>
      </w:r>
      <w:r w:rsidRPr="00430EC1">
        <w:rPr>
          <w:sz w:val="22"/>
          <w:szCs w:val="22"/>
          <w:lang w:val="en-US"/>
        </w:rPr>
        <w:t>-CH</w:t>
      </w:r>
      <w:r w:rsidRPr="00430EC1">
        <w:rPr>
          <w:sz w:val="22"/>
          <w:szCs w:val="22"/>
          <w:vertAlign w:val="subscript"/>
          <w:lang w:val="en-US"/>
        </w:rPr>
        <w:t>3</w:t>
      </w:r>
      <w:r w:rsidRPr="00430EC1">
        <w:rPr>
          <w:sz w:val="22"/>
          <w:szCs w:val="22"/>
          <w:lang w:val="en-US"/>
        </w:rPr>
        <w:t xml:space="preserve"> (0.91-1.66 ppm); </w:t>
      </w:r>
      <w:r w:rsidRPr="00430EC1">
        <w:rPr>
          <w:rFonts w:cs="Arial"/>
          <w:sz w:val="22"/>
          <w:szCs w:val="22"/>
          <w:u w:val="single"/>
          <w:lang w:val="en-US"/>
        </w:rPr>
        <w:t>H</w:t>
      </w:r>
      <w:r w:rsidRPr="00430EC1">
        <w:rPr>
          <w:rFonts w:cs="Arial"/>
          <w:sz w:val="22"/>
          <w:szCs w:val="22"/>
          <w:u w:val="single"/>
          <w:vertAlign w:val="subscript"/>
          <w:lang w:val="en-US"/>
        </w:rPr>
        <w:t>3</w:t>
      </w:r>
      <w:r w:rsidRPr="00430EC1">
        <w:rPr>
          <w:rFonts w:cs="Arial"/>
          <w:sz w:val="22"/>
          <w:szCs w:val="22"/>
          <w:lang w:val="en-US"/>
        </w:rPr>
        <w:t>C–CONH– (1.91 ppm); H</w:t>
      </w:r>
      <w:r w:rsidRPr="00430EC1">
        <w:rPr>
          <w:rFonts w:cs="Arial"/>
          <w:sz w:val="22"/>
          <w:szCs w:val="22"/>
          <w:vertAlign w:val="subscript"/>
          <w:lang w:val="en-US"/>
        </w:rPr>
        <w:t xml:space="preserve">2 </w:t>
      </w:r>
      <w:r w:rsidRPr="00430EC1">
        <w:rPr>
          <w:rFonts w:cs="Arial"/>
          <w:sz w:val="22"/>
          <w:szCs w:val="22"/>
          <w:lang w:val="en-US"/>
        </w:rPr>
        <w:t>(H) (2.68 ppm); H</w:t>
      </w:r>
      <w:r w:rsidRPr="00430EC1">
        <w:rPr>
          <w:rFonts w:cs="Arial"/>
          <w:sz w:val="22"/>
          <w:szCs w:val="22"/>
          <w:vertAlign w:val="subscript"/>
          <w:lang w:val="en-US"/>
        </w:rPr>
        <w:t xml:space="preserve">2 </w:t>
      </w:r>
      <w:r w:rsidRPr="00430EC1">
        <w:rPr>
          <w:rFonts w:cs="Arial"/>
          <w:sz w:val="22"/>
          <w:szCs w:val="22"/>
          <w:lang w:val="en-US"/>
        </w:rPr>
        <w:t>(SO</w:t>
      </w:r>
      <w:r w:rsidRPr="00430EC1">
        <w:rPr>
          <w:rFonts w:cs="Arial"/>
          <w:sz w:val="22"/>
          <w:szCs w:val="22"/>
          <w:vertAlign w:val="subscript"/>
          <w:lang w:val="en-US"/>
        </w:rPr>
        <w:t>3</w:t>
      </w:r>
      <w:r w:rsidRPr="00430EC1">
        <w:rPr>
          <w:rFonts w:cs="Arial"/>
          <w:sz w:val="22"/>
          <w:szCs w:val="22"/>
          <w:vertAlign w:val="superscript"/>
          <w:lang w:val="en-US"/>
        </w:rPr>
        <w:t>-</w:t>
      </w:r>
      <w:r w:rsidRPr="00430EC1">
        <w:rPr>
          <w:rFonts w:cs="Arial"/>
          <w:sz w:val="22"/>
          <w:szCs w:val="22"/>
          <w:lang w:val="en-US"/>
        </w:rPr>
        <w:t>) (2.95 ppm); H</w:t>
      </w:r>
      <w:r w:rsidRPr="00430EC1">
        <w:rPr>
          <w:rFonts w:cs="Arial"/>
          <w:sz w:val="22"/>
          <w:szCs w:val="22"/>
          <w:vertAlign w:val="subscript"/>
          <w:lang w:val="en-US"/>
        </w:rPr>
        <w:t>3</w:t>
      </w:r>
      <w:r w:rsidRPr="00430EC1">
        <w:rPr>
          <w:rFonts w:cs="Arial"/>
          <w:sz w:val="22"/>
          <w:szCs w:val="22"/>
          <w:lang w:val="en-US"/>
        </w:rPr>
        <w:t>-H</w:t>
      </w:r>
      <w:r w:rsidRPr="00430EC1">
        <w:rPr>
          <w:rFonts w:cs="Arial"/>
          <w:sz w:val="22"/>
          <w:szCs w:val="22"/>
          <w:vertAlign w:val="subscript"/>
          <w:lang w:val="en-US"/>
        </w:rPr>
        <w:t xml:space="preserve">6 </w:t>
      </w:r>
      <w:r w:rsidRPr="00430EC1">
        <w:rPr>
          <w:rFonts w:cs="Arial"/>
          <w:sz w:val="22"/>
          <w:szCs w:val="22"/>
          <w:lang w:val="en-US"/>
        </w:rPr>
        <w:t>(3.43-3.92 ppm); H</w:t>
      </w:r>
      <w:r w:rsidRPr="00430EC1">
        <w:rPr>
          <w:rFonts w:cs="Arial"/>
          <w:sz w:val="22"/>
          <w:szCs w:val="22"/>
          <w:vertAlign w:val="subscript"/>
          <w:lang w:val="en-US"/>
        </w:rPr>
        <w:t>1</w:t>
      </w:r>
      <w:r w:rsidRPr="00430EC1">
        <w:rPr>
          <w:rFonts w:cs="Arial"/>
          <w:sz w:val="22"/>
          <w:szCs w:val="22"/>
          <w:lang w:val="en-US"/>
        </w:rPr>
        <w:t xml:space="preserve"> (4.45 ppm) and </w:t>
      </w:r>
      <w:r w:rsidRPr="00430EC1">
        <w:rPr>
          <w:sz w:val="22"/>
          <w:szCs w:val="22"/>
          <w:lang w:val="en-US"/>
        </w:rPr>
        <w:t>-CO-CH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5</w:t>
      </w:r>
      <w:r w:rsidRPr="00430EC1">
        <w:rPr>
          <w:sz w:val="22"/>
          <w:szCs w:val="22"/>
          <w:lang w:val="en-US"/>
        </w:rPr>
        <w:t>-CH</w:t>
      </w:r>
      <w:r w:rsidRPr="00430EC1">
        <w:rPr>
          <w:sz w:val="22"/>
          <w:szCs w:val="22"/>
          <w:vertAlign w:val="subscript"/>
          <w:lang w:val="en-US"/>
        </w:rPr>
        <w:t>2</w:t>
      </w:r>
      <w:r w:rsidRPr="00430EC1">
        <w:rPr>
          <w:sz w:val="22"/>
          <w:szCs w:val="22"/>
          <w:lang w:val="en-US"/>
        </w:rPr>
        <w:t>-C</w:t>
      </w:r>
      <w:r w:rsidRPr="00430EC1">
        <w:rPr>
          <w:sz w:val="22"/>
          <w:szCs w:val="22"/>
          <w:u w:val="single"/>
          <w:lang w:val="en-US"/>
        </w:rPr>
        <w:t>H</w:t>
      </w:r>
      <w:r w:rsidRPr="00430EC1">
        <w:rPr>
          <w:sz w:val="22"/>
          <w:szCs w:val="22"/>
          <w:lang w:val="en-US"/>
        </w:rPr>
        <w:t>=C</w:t>
      </w:r>
      <w:r w:rsidRPr="00430EC1">
        <w:rPr>
          <w:sz w:val="22"/>
          <w:szCs w:val="22"/>
          <w:u w:val="single"/>
          <w:lang w:val="en-US"/>
        </w:rPr>
        <w:t>H</w:t>
      </w:r>
      <w:r w:rsidRPr="00430EC1">
        <w:rPr>
          <w:sz w:val="22"/>
          <w:szCs w:val="22"/>
          <w:lang w:val="en-US"/>
        </w:rPr>
        <w:t>-CH</w:t>
      </w:r>
      <w:r w:rsidRPr="00430EC1">
        <w:rPr>
          <w:sz w:val="22"/>
          <w:szCs w:val="22"/>
          <w:vertAlign w:val="subscript"/>
          <w:lang w:val="en-US"/>
        </w:rPr>
        <w:t>2</w:t>
      </w:r>
      <w:r w:rsidRPr="00430EC1">
        <w:rPr>
          <w:sz w:val="22"/>
          <w:szCs w:val="22"/>
          <w:lang w:val="en-US"/>
        </w:rPr>
        <w:t>-(CH</w:t>
      </w:r>
      <w:r w:rsidRPr="00430EC1">
        <w:rPr>
          <w:sz w:val="22"/>
          <w:szCs w:val="22"/>
          <w:vertAlign w:val="subscript"/>
          <w:lang w:val="en-US"/>
        </w:rPr>
        <w:t>2</w:t>
      </w:r>
      <w:r w:rsidRPr="00430EC1">
        <w:rPr>
          <w:sz w:val="22"/>
          <w:szCs w:val="22"/>
          <w:lang w:val="en-US"/>
        </w:rPr>
        <w:t>)</w:t>
      </w:r>
      <w:r w:rsidRPr="00430EC1">
        <w:rPr>
          <w:sz w:val="22"/>
          <w:szCs w:val="22"/>
          <w:vertAlign w:val="subscript"/>
          <w:lang w:val="en-US"/>
        </w:rPr>
        <w:t>6</w:t>
      </w:r>
      <w:r w:rsidRPr="00430EC1">
        <w:rPr>
          <w:sz w:val="22"/>
          <w:szCs w:val="22"/>
          <w:lang w:val="en-US"/>
        </w:rPr>
        <w:t>-CH</w:t>
      </w:r>
      <w:r w:rsidRPr="00430EC1">
        <w:rPr>
          <w:sz w:val="22"/>
          <w:szCs w:val="22"/>
          <w:vertAlign w:val="subscript"/>
          <w:lang w:val="en-US"/>
        </w:rPr>
        <w:t xml:space="preserve">3 </w:t>
      </w:r>
      <w:r w:rsidRPr="00430EC1">
        <w:rPr>
          <w:sz w:val="22"/>
          <w:szCs w:val="22"/>
          <w:lang w:val="en-US"/>
        </w:rPr>
        <w:t>(5.20 ppm)</w:t>
      </w:r>
      <w:r w:rsidRPr="00430EC1">
        <w:rPr>
          <w:rFonts w:cs="Arial"/>
          <w:sz w:val="22"/>
          <w:szCs w:val="22"/>
          <w:lang w:val="en-US"/>
        </w:rPr>
        <w:t xml:space="preserve">. </w:t>
      </w:r>
    </w:p>
    <w:p w14:paraId="52EA57E9" w14:textId="77777777" w:rsidR="007F4ABC" w:rsidRPr="00430EC1" w:rsidRDefault="007F4ABC" w:rsidP="00C47654">
      <w:pPr>
        <w:rPr>
          <w:sz w:val="22"/>
          <w:szCs w:val="22"/>
          <w:lang w:val="en-US"/>
        </w:rPr>
      </w:pPr>
      <w:r w:rsidRPr="00430EC1">
        <w:rPr>
          <w:b/>
          <w:sz w:val="22"/>
          <w:szCs w:val="22"/>
          <w:lang w:val="en-US"/>
        </w:rPr>
        <w:t xml:space="preserve">ATR-FTIR </w:t>
      </w:r>
      <w:r w:rsidRPr="00430EC1">
        <w:rPr>
          <w:sz w:val="22"/>
          <w:szCs w:val="22"/>
          <w:lang w:val="en-US"/>
        </w:rPr>
        <w:t>(cm</w:t>
      </w:r>
      <w:r w:rsidRPr="00430EC1">
        <w:rPr>
          <w:sz w:val="22"/>
          <w:szCs w:val="22"/>
          <w:vertAlign w:val="superscript"/>
          <w:lang w:val="en-US"/>
        </w:rPr>
        <w:t>-1</w:t>
      </w:r>
      <w:r w:rsidRPr="00430EC1">
        <w:rPr>
          <w:sz w:val="22"/>
          <w:szCs w:val="22"/>
          <w:lang w:val="en-US"/>
        </w:rPr>
        <w:t>): 2958, 1753, 1634, 1531, 1457, 1384, 1217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as), 1043, 1000 (SO</w:t>
      </w:r>
      <w:r w:rsidRPr="00430EC1">
        <w:rPr>
          <w:sz w:val="22"/>
          <w:szCs w:val="22"/>
          <w:vertAlign w:val="subscript"/>
          <w:lang w:val="en-US"/>
        </w:rPr>
        <w:t>2</w:t>
      </w:r>
      <w:r w:rsidRPr="00430EC1">
        <w:rPr>
          <w:sz w:val="22"/>
          <w:szCs w:val="22"/>
          <w:lang w:val="en-US"/>
        </w:rPr>
        <w:t xml:space="preserve"> </w:t>
      </w:r>
      <w:proofErr w:type="spellStart"/>
      <w:r w:rsidRPr="00430EC1">
        <w:rPr>
          <w:sz w:val="22"/>
          <w:szCs w:val="22"/>
          <w:lang w:val="en-US"/>
        </w:rPr>
        <w:t>st</w:t>
      </w:r>
      <w:proofErr w:type="spellEnd"/>
      <w:r w:rsidRPr="00430EC1">
        <w:rPr>
          <w:sz w:val="22"/>
          <w:szCs w:val="22"/>
          <w:lang w:val="en-US"/>
        </w:rPr>
        <w:t xml:space="preserve"> </w:t>
      </w:r>
      <w:proofErr w:type="spellStart"/>
      <w:r w:rsidRPr="00430EC1">
        <w:rPr>
          <w:sz w:val="22"/>
          <w:szCs w:val="22"/>
          <w:lang w:val="en-US"/>
        </w:rPr>
        <w:t>sy</w:t>
      </w:r>
      <w:proofErr w:type="spellEnd"/>
      <w:r w:rsidRPr="00430EC1">
        <w:rPr>
          <w:sz w:val="22"/>
          <w:szCs w:val="22"/>
          <w:lang w:val="en-US"/>
        </w:rPr>
        <w:t xml:space="preserve">), 941, 803 (S-O </w:t>
      </w:r>
      <w:proofErr w:type="spellStart"/>
      <w:r w:rsidRPr="00430EC1">
        <w:rPr>
          <w:sz w:val="22"/>
          <w:szCs w:val="22"/>
          <w:lang w:val="en-US"/>
        </w:rPr>
        <w:t>st</w:t>
      </w:r>
      <w:proofErr w:type="spellEnd"/>
      <w:r w:rsidRPr="00430EC1">
        <w:rPr>
          <w:sz w:val="22"/>
          <w:szCs w:val="22"/>
          <w:lang w:val="en-US"/>
        </w:rPr>
        <w:t>).</w:t>
      </w:r>
    </w:p>
    <w:p w14:paraId="033B71FF" w14:textId="77777777" w:rsidR="007F4ABC" w:rsidRPr="00430EC1" w:rsidRDefault="007F4ABC" w:rsidP="001174E9">
      <w:pPr>
        <w:pStyle w:val="ListParagraph"/>
        <w:ind w:left="0"/>
        <w:rPr>
          <w:rFonts w:cs="Arial"/>
          <w:sz w:val="22"/>
          <w:szCs w:val="22"/>
          <w:lang w:val="en-US"/>
        </w:rPr>
      </w:pPr>
      <w:r w:rsidRPr="00430EC1">
        <w:rPr>
          <w:rFonts w:cs="Arial"/>
          <w:b/>
          <w:sz w:val="22"/>
          <w:szCs w:val="22"/>
          <w:lang w:val="en-US"/>
        </w:rPr>
        <w:t>Elemental analysis</w:t>
      </w:r>
      <w:r w:rsidRPr="00430EC1">
        <w:rPr>
          <w:rFonts w:cs="Arial"/>
          <w:sz w:val="22"/>
          <w:szCs w:val="22"/>
          <w:lang w:val="en-US"/>
        </w:rPr>
        <w:t>: %S= 7.83; %N= 3.84; S/N= 0.7.</w:t>
      </w:r>
    </w:p>
    <w:p w14:paraId="1A90E9C7" w14:textId="77777777" w:rsidR="007F4ABC" w:rsidRPr="00430EC1" w:rsidRDefault="007F4ABC">
      <w:pPr>
        <w:spacing w:after="160" w:line="259" w:lineRule="auto"/>
        <w:jc w:val="left"/>
        <w:rPr>
          <w:lang w:val="en-US"/>
        </w:rPr>
      </w:pPr>
      <w:r w:rsidRPr="00430EC1">
        <w:rPr>
          <w:lang w:val="en-US"/>
        </w:rPr>
        <w:br w:type="page"/>
      </w:r>
    </w:p>
    <w:p w14:paraId="44653C3B" w14:textId="77777777" w:rsidR="007F4ABC" w:rsidRPr="00430EC1" w:rsidRDefault="007F4ABC" w:rsidP="00D34FE4">
      <w:pPr>
        <w:pStyle w:val="ListParagraph"/>
        <w:numPr>
          <w:ilvl w:val="0"/>
          <w:numId w:val="41"/>
        </w:numPr>
        <w:spacing w:after="240"/>
        <w:ind w:left="709" w:hanging="425"/>
        <w:rPr>
          <w:b/>
          <w:lang w:val="en-US"/>
        </w:rPr>
      </w:pPr>
      <w:r w:rsidRPr="00430EC1">
        <w:rPr>
          <w:b/>
          <w:lang w:val="en-US"/>
        </w:rPr>
        <w:lastRenderedPageBreak/>
        <w:t>Mechanism of action of compound 17</w:t>
      </w:r>
    </w:p>
    <w:p w14:paraId="7AC4721B" w14:textId="77777777" w:rsidR="007F4ABC" w:rsidRPr="00430EC1" w:rsidRDefault="007F4ABC" w:rsidP="00730C50">
      <w:pPr>
        <w:rPr>
          <w:b/>
          <w:sz w:val="22"/>
          <w:szCs w:val="22"/>
          <w:lang w:val="en-US"/>
        </w:rPr>
      </w:pPr>
      <w:r w:rsidRPr="00430EC1">
        <w:rPr>
          <w:b/>
          <w:sz w:val="22"/>
          <w:szCs w:val="22"/>
          <w:lang w:val="en-US"/>
        </w:rPr>
        <w:t xml:space="preserve">6.1. Protein production </w:t>
      </w:r>
    </w:p>
    <w:p w14:paraId="5D5A6B5F" w14:textId="376DD15B" w:rsidR="007F4ABC" w:rsidRPr="00430EC1" w:rsidRDefault="007F4ABC" w:rsidP="00730C50">
      <w:pPr>
        <w:rPr>
          <w:sz w:val="22"/>
          <w:szCs w:val="22"/>
          <w:lang w:val="en-US"/>
        </w:rPr>
      </w:pPr>
      <w:r w:rsidRPr="00430EC1">
        <w:rPr>
          <w:sz w:val="22"/>
          <w:szCs w:val="22"/>
          <w:lang w:val="en-US"/>
        </w:rPr>
        <w:t>RBD Wuhan-Hu-1 was expressed in a baculovirus/insect cell system and purified according to the method outlined previously</w:t>
      </w:r>
      <w:sdt>
        <w:sdtPr>
          <w:rPr>
            <w:color w:val="000000"/>
            <w:sz w:val="22"/>
            <w:szCs w:val="22"/>
            <w:vertAlign w:val="superscript"/>
            <w:lang w:val="en-US"/>
          </w:rPr>
          <w:tag w:val="MENDELEY_CITATION_v3_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"/>
          <w:id w:val="-867678879"/>
          <w:placeholder>
            <w:docPart w:val="DefaultPlaceholder_-1854013440"/>
          </w:placeholder>
        </w:sdtPr>
        <w:sdtContent>
          <w:r w:rsidR="00D409FF" w:rsidRPr="00430EC1">
            <w:rPr>
              <w:color w:val="000000"/>
              <w:sz w:val="22"/>
              <w:szCs w:val="22"/>
              <w:vertAlign w:val="superscript"/>
              <w:lang w:val="en-US"/>
            </w:rPr>
            <w:t>8</w:t>
          </w:r>
        </w:sdtContent>
      </w:sdt>
      <w:r w:rsidRPr="00430EC1">
        <w:rPr>
          <w:sz w:val="22"/>
          <w:szCs w:val="22"/>
          <w:lang w:val="en-US"/>
        </w:rPr>
        <w:t>. This protein, spanning residues Arg319 to Phe541 of Spike Wuhan, features a C-terminal 6×His-tag and is secreted into the culture medium via a gp67 signal peptide, which undergoes cleavage upon exportation</w:t>
      </w:r>
      <w:sdt>
        <w:sdtPr>
          <w:rPr>
            <w:color w:val="000000"/>
            <w:sz w:val="22"/>
            <w:szCs w:val="22"/>
            <w:vertAlign w:val="superscript"/>
            <w:lang w:val="en-US"/>
          </w:rPr>
          <w:tag w:val="MENDELEY_CITATION_v3_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"/>
          <w:id w:val="-2003419364"/>
          <w:placeholder>
            <w:docPart w:val="DefaultPlaceholder_-1854013440"/>
          </w:placeholder>
        </w:sdtPr>
        <w:sdtContent>
          <w:r w:rsidR="00D409FF" w:rsidRPr="00430EC1">
            <w:rPr>
              <w:color w:val="000000"/>
              <w:sz w:val="22"/>
              <w:szCs w:val="22"/>
              <w:vertAlign w:val="superscript"/>
              <w:lang w:val="en-US"/>
            </w:rPr>
            <w:t>9</w:t>
          </w:r>
        </w:sdtContent>
      </w:sdt>
      <w:r w:rsidRPr="00430EC1">
        <w:rPr>
          <w:sz w:val="22"/>
          <w:szCs w:val="22"/>
          <w:lang w:val="en-US"/>
        </w:rPr>
        <w:t xml:space="preserve">. </w:t>
      </w:r>
    </w:p>
    <w:p w14:paraId="70D5F533" w14:textId="54705020" w:rsidR="007F4ABC" w:rsidRPr="00430EC1" w:rsidRDefault="007F4ABC" w:rsidP="00730C50">
      <w:pPr>
        <w:rPr>
          <w:sz w:val="22"/>
          <w:szCs w:val="22"/>
          <w:lang w:val="en-US"/>
        </w:rPr>
      </w:pPr>
      <w:r w:rsidRPr="00430EC1">
        <w:rPr>
          <w:sz w:val="22"/>
          <w:szCs w:val="22"/>
          <w:lang w:val="en-US"/>
        </w:rPr>
        <w:t>For the production of SARS-CoV-2 Spike protein, or its S1 subunit from the Wuhan variant used in SPR experiments or the Spike-D614G spike variant used in negative stain electron microscopy (NSEM), we employed a similar baculovirus/insect cell expression system and followed the purification protocol outlined previously</w:t>
      </w:r>
      <w:sdt>
        <w:sdtPr>
          <w:rPr>
            <w:color w:val="000000"/>
            <w:sz w:val="22"/>
            <w:szCs w:val="22"/>
            <w:vertAlign w:val="superscript"/>
            <w:lang w:val="en-US"/>
          </w:rPr>
          <w:tag w:val="MENDELEY_CITATION_v3_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"/>
          <w:id w:val="-1300684283"/>
          <w:placeholder>
            <w:docPart w:val="DefaultPlaceholder_-1854013440"/>
          </w:placeholder>
        </w:sdtPr>
        <w:sdtContent>
          <w:r w:rsidR="00D409FF" w:rsidRPr="00430EC1">
            <w:rPr>
              <w:color w:val="000000"/>
              <w:sz w:val="22"/>
              <w:szCs w:val="22"/>
              <w:vertAlign w:val="superscript"/>
              <w:lang w:val="en-US"/>
            </w:rPr>
            <w:t>10</w:t>
          </w:r>
        </w:sdtContent>
      </w:sdt>
      <w:r w:rsidRPr="00430EC1">
        <w:rPr>
          <w:sz w:val="22"/>
          <w:szCs w:val="22"/>
          <w:lang w:val="en-US"/>
        </w:rPr>
        <w:t xml:space="preserve">. In preparation for both </w:t>
      </w:r>
      <w:proofErr w:type="spellStart"/>
      <w:r w:rsidRPr="00430EC1">
        <w:rPr>
          <w:sz w:val="22"/>
          <w:szCs w:val="22"/>
          <w:lang w:val="en-US"/>
        </w:rPr>
        <w:t>thermofluor</w:t>
      </w:r>
      <w:proofErr w:type="spellEnd"/>
      <w:r w:rsidRPr="00430EC1">
        <w:rPr>
          <w:sz w:val="22"/>
          <w:szCs w:val="22"/>
          <w:lang w:val="en-US"/>
        </w:rPr>
        <w:t xml:space="preserve"> assays and NSEM, we generated the highly stable </w:t>
      </w:r>
      <w:proofErr w:type="spellStart"/>
      <w:r w:rsidRPr="00430EC1">
        <w:rPr>
          <w:sz w:val="22"/>
          <w:szCs w:val="22"/>
          <w:lang w:val="en-US"/>
        </w:rPr>
        <w:t>SpikeWuhan</w:t>
      </w:r>
      <w:proofErr w:type="spellEnd"/>
      <w:r w:rsidRPr="00430EC1">
        <w:rPr>
          <w:sz w:val="22"/>
          <w:szCs w:val="22"/>
          <w:lang w:val="en-US"/>
        </w:rPr>
        <w:t xml:space="preserve"> HexaPro41, following the methods described previously</w:t>
      </w:r>
      <w:sdt>
        <w:sdtPr>
          <w:rPr>
            <w:color w:val="000000"/>
            <w:sz w:val="22"/>
            <w:szCs w:val="22"/>
            <w:vertAlign w:val="superscript"/>
            <w:lang w:val="en-US"/>
          </w:rPr>
          <w:tag w:val="MENDELEY_CITATION_v3_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"/>
          <w:id w:val="-2104177473"/>
          <w:placeholder>
            <w:docPart w:val="DefaultPlaceholder_-1854013440"/>
          </w:placeholder>
        </w:sdtPr>
        <w:sdtContent>
          <w:r w:rsidR="00D409FF" w:rsidRPr="00430EC1">
            <w:rPr>
              <w:color w:val="000000"/>
              <w:sz w:val="22"/>
              <w:szCs w:val="22"/>
              <w:vertAlign w:val="superscript"/>
              <w:lang w:val="en-US"/>
            </w:rPr>
            <w:t>11</w:t>
          </w:r>
        </w:sdtContent>
      </w:sdt>
      <w:r w:rsidRPr="00430EC1">
        <w:rPr>
          <w:sz w:val="22"/>
          <w:szCs w:val="22"/>
          <w:lang w:val="en-US"/>
        </w:rPr>
        <w:t>.</w:t>
      </w:r>
    </w:p>
    <w:p w14:paraId="5B2C8FA0" w14:textId="77777777" w:rsidR="007F4ABC" w:rsidRPr="00430EC1" w:rsidRDefault="007F4ABC" w:rsidP="00E306D5">
      <w:pPr>
        <w:ind w:firstLine="708"/>
        <w:rPr>
          <w:sz w:val="22"/>
          <w:szCs w:val="22"/>
          <w:lang w:val="en-US"/>
        </w:rPr>
      </w:pPr>
    </w:p>
    <w:p w14:paraId="578ECEC1" w14:textId="77777777" w:rsidR="007F4ABC" w:rsidRPr="00430EC1" w:rsidRDefault="007F4ABC" w:rsidP="00FD47F5">
      <w:pPr>
        <w:rPr>
          <w:b/>
          <w:sz w:val="22"/>
          <w:szCs w:val="22"/>
          <w:lang w:val="en-US"/>
        </w:rPr>
      </w:pPr>
      <w:r w:rsidRPr="00430EC1">
        <w:rPr>
          <w:b/>
          <w:sz w:val="22"/>
          <w:szCs w:val="22"/>
          <w:lang w:val="en-US"/>
        </w:rPr>
        <w:t xml:space="preserve">6.2. Surface Plasmon Resonance (SPR) </w:t>
      </w:r>
    </w:p>
    <w:p w14:paraId="1C9EB5F4" w14:textId="77777777" w:rsidR="007F4ABC" w:rsidRPr="00430EC1" w:rsidRDefault="007F4ABC" w:rsidP="00FD47F5">
      <w:pPr>
        <w:rPr>
          <w:sz w:val="22"/>
          <w:szCs w:val="22"/>
          <w:lang w:val="en-US"/>
        </w:rPr>
      </w:pPr>
      <w:r w:rsidRPr="00430EC1">
        <w:rPr>
          <w:sz w:val="22"/>
          <w:szCs w:val="22"/>
          <w:lang w:val="en-US"/>
        </w:rPr>
        <w:t>The surface of a CM5 sensor chip (</w:t>
      </w:r>
      <w:proofErr w:type="spellStart"/>
      <w:r w:rsidRPr="00430EC1">
        <w:rPr>
          <w:sz w:val="22"/>
          <w:szCs w:val="22"/>
          <w:lang w:val="en-US"/>
        </w:rPr>
        <w:t>Biacore</w:t>
      </w:r>
      <w:proofErr w:type="spellEnd"/>
      <w:r w:rsidRPr="00430EC1">
        <w:rPr>
          <w:sz w:val="22"/>
          <w:szCs w:val="22"/>
          <w:lang w:val="en-US"/>
        </w:rPr>
        <w:t xml:space="preserve"> Inc., GE Healthcare, USA) was activated using freshly mixed </w:t>
      </w:r>
      <w:r w:rsidRPr="00430EC1">
        <w:rPr>
          <w:i/>
          <w:sz w:val="22"/>
          <w:szCs w:val="22"/>
          <w:lang w:val="en-US"/>
        </w:rPr>
        <w:t>N</w:t>
      </w:r>
      <w:r w:rsidRPr="00430EC1">
        <w:rPr>
          <w:sz w:val="22"/>
          <w:szCs w:val="22"/>
          <w:lang w:val="en-US"/>
        </w:rPr>
        <w:t>-</w:t>
      </w:r>
      <w:proofErr w:type="spellStart"/>
      <w:r w:rsidRPr="00430EC1">
        <w:rPr>
          <w:sz w:val="22"/>
          <w:szCs w:val="22"/>
          <w:lang w:val="en-US"/>
        </w:rPr>
        <w:t>hydroxysuccimide</w:t>
      </w:r>
      <w:proofErr w:type="spellEnd"/>
      <w:r w:rsidRPr="00430EC1">
        <w:rPr>
          <w:sz w:val="22"/>
          <w:szCs w:val="22"/>
          <w:lang w:val="en-US"/>
        </w:rPr>
        <w:t xml:space="preserve"> (NHS; 100 mM) and 1</w:t>
      </w:r>
      <w:r w:rsidRPr="00430EC1">
        <w:rPr>
          <w:rFonts w:ascii="Cambria Math" w:hAnsi="Cambria Math" w:cs="Cambria Math"/>
          <w:sz w:val="22"/>
          <w:szCs w:val="22"/>
          <w:lang w:val="en-US"/>
        </w:rPr>
        <w:t>‐</w:t>
      </w:r>
      <w:r w:rsidRPr="00430EC1">
        <w:rPr>
          <w:sz w:val="22"/>
          <w:szCs w:val="22"/>
          <w:lang w:val="en-US"/>
        </w:rPr>
        <w:t>(3</w:t>
      </w:r>
      <w:r w:rsidRPr="00430EC1">
        <w:rPr>
          <w:rFonts w:ascii="Cambria Math" w:hAnsi="Cambria Math" w:cs="Cambria Math"/>
          <w:sz w:val="22"/>
          <w:szCs w:val="22"/>
          <w:lang w:val="en-US"/>
        </w:rPr>
        <w:t>‐</w:t>
      </w:r>
      <w:r w:rsidRPr="00430EC1">
        <w:rPr>
          <w:sz w:val="22"/>
          <w:szCs w:val="22"/>
          <w:lang w:val="en-US"/>
        </w:rPr>
        <w:t>(</w:t>
      </w:r>
      <w:proofErr w:type="spellStart"/>
      <w:r w:rsidRPr="00430EC1">
        <w:rPr>
          <w:sz w:val="22"/>
          <w:szCs w:val="22"/>
          <w:lang w:val="en-US"/>
        </w:rPr>
        <w:t>dimethylamino</w:t>
      </w:r>
      <w:proofErr w:type="spellEnd"/>
      <w:r w:rsidRPr="00430EC1">
        <w:rPr>
          <w:sz w:val="22"/>
          <w:szCs w:val="22"/>
          <w:lang w:val="en-US"/>
        </w:rPr>
        <w:t>)propyl)</w:t>
      </w:r>
      <w:r w:rsidRPr="00430EC1">
        <w:rPr>
          <w:rFonts w:ascii="Cambria Math" w:hAnsi="Cambria Math" w:cs="Cambria Math"/>
          <w:sz w:val="22"/>
          <w:szCs w:val="22"/>
          <w:lang w:val="en-US"/>
        </w:rPr>
        <w:t>‐</w:t>
      </w:r>
      <w:proofErr w:type="spellStart"/>
      <w:r w:rsidRPr="00430EC1">
        <w:rPr>
          <w:sz w:val="22"/>
          <w:szCs w:val="22"/>
          <w:lang w:val="en-US"/>
        </w:rPr>
        <w:t>ethylcarbodiimide</w:t>
      </w:r>
      <w:proofErr w:type="spellEnd"/>
      <w:r w:rsidRPr="00430EC1">
        <w:rPr>
          <w:sz w:val="22"/>
          <w:szCs w:val="22"/>
          <w:lang w:val="en-US"/>
        </w:rPr>
        <w:t xml:space="preserve"> (EDC; 400 mM) (1/1, v/v) in water. Next, protein (RBD, SARS-CoV-2 Spike protein, or its S1 subunit) (50 </w:t>
      </w:r>
      <w:proofErr w:type="spellStart"/>
      <w:r w:rsidRPr="00430EC1">
        <w:rPr>
          <w:sz w:val="22"/>
          <w:szCs w:val="22"/>
          <w:lang w:val="en-US"/>
        </w:rPr>
        <w:t>μg</w:t>
      </w:r>
      <w:proofErr w:type="spellEnd"/>
      <w:r w:rsidRPr="00430EC1">
        <w:rPr>
          <w:sz w:val="22"/>
          <w:szCs w:val="22"/>
          <w:lang w:val="en-US"/>
        </w:rPr>
        <w:t xml:space="preserve">/mL) in aqueous </w:t>
      </w:r>
      <w:proofErr w:type="spellStart"/>
      <w:r w:rsidRPr="00430EC1">
        <w:rPr>
          <w:sz w:val="22"/>
          <w:szCs w:val="22"/>
          <w:lang w:val="en-US"/>
        </w:rPr>
        <w:t>NaOAc</w:t>
      </w:r>
      <w:proofErr w:type="spellEnd"/>
      <w:r w:rsidRPr="00430EC1">
        <w:rPr>
          <w:sz w:val="22"/>
          <w:szCs w:val="22"/>
          <w:lang w:val="en-US"/>
        </w:rPr>
        <w:t xml:space="preserve"> (10 mM, pH 5.0) was passed over the surface until a ligand density of 7500</w:t>
      </w:r>
      <w:r w:rsidRPr="00430EC1">
        <w:rPr>
          <w:rFonts w:ascii="Cambria Math" w:hAnsi="Cambria Math" w:cs="Cambria Math"/>
          <w:sz w:val="22"/>
          <w:szCs w:val="22"/>
          <w:lang w:val="en-US"/>
        </w:rPr>
        <w:t>‐</w:t>
      </w:r>
      <w:r w:rsidRPr="00430EC1">
        <w:rPr>
          <w:sz w:val="22"/>
          <w:szCs w:val="22"/>
          <w:lang w:val="en-US"/>
        </w:rPr>
        <w:t>10.000 respectively, was achieved. Quenching of the remaining active esters was accomplished by passing aqueous ethanolamine (1.0 M, pH 8.5) over the surface of the chip. The control flow cell was activated with NHS and EDC, which was then treated with ethanolamine. HBS</w:t>
      </w:r>
      <w:r w:rsidRPr="00430EC1">
        <w:rPr>
          <w:rFonts w:ascii="Cambria Math" w:hAnsi="Cambria Math" w:cs="Cambria Math"/>
          <w:sz w:val="22"/>
          <w:szCs w:val="22"/>
          <w:lang w:val="en-US"/>
        </w:rPr>
        <w:t>‐</w:t>
      </w:r>
      <w:r w:rsidRPr="00430EC1">
        <w:rPr>
          <w:sz w:val="22"/>
          <w:szCs w:val="22"/>
          <w:lang w:val="en-US"/>
        </w:rPr>
        <w:t xml:space="preserve">EP (0.01 M HEPES, 150 mM NaCl, 3 mM EDTA, 0.005% polysorbate 20; pH 7.4) was employed as the running buffer for immobilization, binding, affinity and kinetic analysis. </w:t>
      </w:r>
    </w:p>
    <w:p w14:paraId="0FB72471" w14:textId="77777777" w:rsidR="007F4ABC" w:rsidRPr="00430EC1" w:rsidRDefault="007F4ABC" w:rsidP="00FD47F5">
      <w:pPr>
        <w:rPr>
          <w:sz w:val="22"/>
          <w:szCs w:val="22"/>
          <w:lang w:val="en-US"/>
        </w:rPr>
      </w:pPr>
      <w:r w:rsidRPr="00430EC1">
        <w:rPr>
          <w:sz w:val="22"/>
          <w:szCs w:val="22"/>
          <w:lang w:val="en-US"/>
        </w:rPr>
        <w:t>Serial dilutions of each compound in HBS</w:t>
      </w:r>
      <w:r w:rsidRPr="00430EC1">
        <w:rPr>
          <w:rFonts w:ascii="Cambria Math" w:hAnsi="Cambria Math" w:cs="Cambria Math"/>
          <w:sz w:val="22"/>
          <w:szCs w:val="22"/>
          <w:lang w:val="en-US"/>
        </w:rPr>
        <w:t>‐</w:t>
      </w:r>
      <w:r w:rsidRPr="00430EC1">
        <w:rPr>
          <w:sz w:val="22"/>
          <w:szCs w:val="22"/>
          <w:lang w:val="en-US"/>
        </w:rPr>
        <w:t xml:space="preserve">EP buffer at a flow rate of 30 </w:t>
      </w:r>
      <w:proofErr w:type="spellStart"/>
      <w:r w:rsidRPr="00430EC1">
        <w:rPr>
          <w:rFonts w:cs="Arial"/>
          <w:sz w:val="22"/>
          <w:szCs w:val="22"/>
          <w:lang w:val="en-US"/>
        </w:rPr>
        <w:t>μ</w:t>
      </w:r>
      <w:r w:rsidRPr="00430EC1">
        <w:rPr>
          <w:sz w:val="22"/>
          <w:szCs w:val="22"/>
          <w:lang w:val="en-US"/>
        </w:rPr>
        <w:t>L</w:t>
      </w:r>
      <w:proofErr w:type="spellEnd"/>
      <w:r w:rsidRPr="00430EC1">
        <w:rPr>
          <w:sz w:val="22"/>
          <w:szCs w:val="22"/>
          <w:lang w:val="en-US"/>
        </w:rPr>
        <w:t xml:space="preserve">/min were employed for association and dissociation at a temperature of 25 °C. One 30 s injection of aqueous NaCl (2.0 M) at a flow rate of 30 </w:t>
      </w:r>
      <w:proofErr w:type="spellStart"/>
      <w:r w:rsidRPr="00430EC1">
        <w:rPr>
          <w:sz w:val="22"/>
          <w:szCs w:val="22"/>
          <w:lang w:val="en-US"/>
        </w:rPr>
        <w:t>μL</w:t>
      </w:r>
      <w:proofErr w:type="spellEnd"/>
      <w:r w:rsidRPr="00430EC1">
        <w:rPr>
          <w:sz w:val="22"/>
          <w:szCs w:val="22"/>
          <w:lang w:val="en-US"/>
        </w:rPr>
        <w:t xml:space="preserve">/min was employed for regeneration to achieve baseline status. Affinity data were fitted to a ' 1:1 steady state affinity' model and kinetics data to a '1:1 </w:t>
      </w:r>
      <w:proofErr w:type="spellStart"/>
      <w:r w:rsidRPr="00430EC1">
        <w:rPr>
          <w:sz w:val="22"/>
          <w:szCs w:val="22"/>
          <w:lang w:val="en-US"/>
        </w:rPr>
        <w:t>langmuir</w:t>
      </w:r>
      <w:proofErr w:type="spellEnd"/>
      <w:r w:rsidRPr="00430EC1">
        <w:rPr>
          <w:sz w:val="22"/>
          <w:szCs w:val="22"/>
          <w:lang w:val="en-US"/>
        </w:rPr>
        <w:t xml:space="preserve"> binding model'. The evaluation was made using a </w:t>
      </w:r>
      <w:proofErr w:type="spellStart"/>
      <w:r w:rsidRPr="00430EC1">
        <w:rPr>
          <w:sz w:val="22"/>
          <w:szCs w:val="22"/>
          <w:lang w:val="en-US"/>
        </w:rPr>
        <w:t>BIAcore</w:t>
      </w:r>
      <w:proofErr w:type="spellEnd"/>
      <w:r w:rsidRPr="00430EC1">
        <w:rPr>
          <w:sz w:val="22"/>
          <w:szCs w:val="22"/>
          <w:lang w:val="en-US"/>
        </w:rPr>
        <w:t xml:space="preserve"> X100 evaluation software (</w:t>
      </w:r>
      <w:proofErr w:type="spellStart"/>
      <w:r w:rsidRPr="00430EC1">
        <w:rPr>
          <w:sz w:val="22"/>
          <w:szCs w:val="22"/>
          <w:lang w:val="en-US"/>
        </w:rPr>
        <w:t>Biacore</w:t>
      </w:r>
      <w:proofErr w:type="spellEnd"/>
      <w:r w:rsidRPr="00430EC1">
        <w:rPr>
          <w:sz w:val="22"/>
          <w:szCs w:val="22"/>
          <w:lang w:val="en-US"/>
        </w:rPr>
        <w:t xml:space="preserve"> Inc., GE Healthcare).</w:t>
      </w:r>
    </w:p>
    <w:p w14:paraId="7FFDAB82" w14:textId="77777777" w:rsidR="007F4ABC" w:rsidRPr="00430EC1" w:rsidRDefault="007F4ABC" w:rsidP="00E306D5">
      <w:pPr>
        <w:ind w:firstLine="708"/>
        <w:rPr>
          <w:sz w:val="22"/>
          <w:szCs w:val="22"/>
          <w:lang w:val="en-US"/>
        </w:rPr>
      </w:pPr>
    </w:p>
    <w:p w14:paraId="41A99DBA" w14:textId="77777777" w:rsidR="007F4ABC" w:rsidRPr="00430EC1" w:rsidRDefault="007F4ABC" w:rsidP="00E306D5">
      <w:pPr>
        <w:ind w:firstLine="708"/>
        <w:rPr>
          <w:sz w:val="22"/>
          <w:szCs w:val="22"/>
          <w:lang w:val="en-US"/>
        </w:rPr>
      </w:pPr>
    </w:p>
    <w:p w14:paraId="2314BA05" w14:textId="77777777" w:rsidR="007F4ABC" w:rsidRPr="00430EC1" w:rsidRDefault="007F4ABC" w:rsidP="00E306D5">
      <w:pPr>
        <w:ind w:firstLine="708"/>
        <w:rPr>
          <w:sz w:val="22"/>
          <w:szCs w:val="22"/>
          <w:lang w:val="en-US"/>
        </w:rPr>
      </w:pPr>
    </w:p>
    <w:p w14:paraId="6D31164C" w14:textId="77777777" w:rsidR="007F4ABC" w:rsidRPr="00430EC1" w:rsidRDefault="007F4ABC" w:rsidP="00E306D5">
      <w:pPr>
        <w:ind w:firstLine="708"/>
        <w:rPr>
          <w:sz w:val="22"/>
          <w:szCs w:val="22"/>
          <w:lang w:val="en-US"/>
        </w:rPr>
      </w:pPr>
    </w:p>
    <w:p w14:paraId="0F316290" w14:textId="77777777" w:rsidR="007F4ABC" w:rsidRPr="00430EC1" w:rsidRDefault="007F4ABC" w:rsidP="0022710B">
      <w:pPr>
        <w:rPr>
          <w:b/>
          <w:sz w:val="22"/>
          <w:szCs w:val="22"/>
          <w:lang w:val="en-US"/>
        </w:rPr>
      </w:pPr>
      <w:r w:rsidRPr="00430EC1">
        <w:rPr>
          <w:b/>
          <w:sz w:val="22"/>
          <w:szCs w:val="22"/>
          <w:lang w:val="en-US"/>
        </w:rPr>
        <w:t>6.3. Thermal shift assays</w:t>
      </w:r>
    </w:p>
    <w:p w14:paraId="749EF903" w14:textId="11BB25C1" w:rsidR="007F4ABC" w:rsidRPr="00430EC1" w:rsidRDefault="007F4ABC" w:rsidP="0022710B">
      <w:pPr>
        <w:rPr>
          <w:sz w:val="22"/>
          <w:szCs w:val="22"/>
          <w:lang w:val="en-US"/>
        </w:rPr>
      </w:pPr>
      <w:proofErr w:type="spellStart"/>
      <w:r w:rsidRPr="00430EC1">
        <w:rPr>
          <w:sz w:val="22"/>
          <w:szCs w:val="22"/>
          <w:lang w:val="en-US"/>
        </w:rPr>
        <w:lastRenderedPageBreak/>
        <w:t>Thermofluor</w:t>
      </w:r>
      <w:proofErr w:type="spellEnd"/>
      <w:r w:rsidRPr="00430EC1">
        <w:rPr>
          <w:sz w:val="22"/>
          <w:szCs w:val="22"/>
          <w:lang w:val="en-US"/>
        </w:rPr>
        <w:t xml:space="preserve"> assays</w:t>
      </w:r>
      <w:sdt>
        <w:sdtPr>
          <w:rPr>
            <w:color w:val="000000"/>
            <w:sz w:val="22"/>
            <w:szCs w:val="22"/>
            <w:vertAlign w:val="superscript"/>
            <w:lang w:val="en-US"/>
          </w:rPr>
          <w:tag w:val="MENDELEY_CITATION_v3_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"/>
          <w:id w:val="423777045"/>
          <w:placeholder>
            <w:docPart w:val="DefaultPlaceholder_-1854013440"/>
          </w:placeholder>
        </w:sdtPr>
        <w:sdtContent>
          <w:r w:rsidR="00D409FF" w:rsidRPr="00430EC1">
            <w:rPr>
              <w:color w:val="000000"/>
              <w:sz w:val="22"/>
              <w:szCs w:val="22"/>
              <w:vertAlign w:val="superscript"/>
              <w:lang w:val="en-US"/>
            </w:rPr>
            <w:t>12</w:t>
          </w:r>
        </w:sdtContent>
      </w:sdt>
      <w:r w:rsidR="00D409FF" w:rsidRPr="00430EC1">
        <w:rPr>
          <w:color w:val="000000"/>
          <w:sz w:val="22"/>
          <w:szCs w:val="22"/>
          <w:vertAlign w:val="superscript"/>
          <w:lang w:val="en-US"/>
        </w:rPr>
        <w:t xml:space="preserve"> </w:t>
      </w:r>
      <w:r w:rsidRPr="00430EC1">
        <w:rPr>
          <w:sz w:val="22"/>
          <w:szCs w:val="22"/>
          <w:lang w:val="en-US"/>
        </w:rPr>
        <w:t xml:space="preserve">were conducted in a 20 </w:t>
      </w:r>
      <w:proofErr w:type="spellStart"/>
      <w:r w:rsidRPr="00430EC1">
        <w:rPr>
          <w:sz w:val="22"/>
          <w:szCs w:val="22"/>
          <w:lang w:val="en-US"/>
        </w:rPr>
        <w:t>μl</w:t>
      </w:r>
      <w:proofErr w:type="spellEnd"/>
      <w:r w:rsidRPr="00430EC1">
        <w:rPr>
          <w:sz w:val="22"/>
          <w:szCs w:val="22"/>
          <w:lang w:val="en-US"/>
        </w:rPr>
        <w:t xml:space="preserve"> solution containing 0.1 mg/ml of SARS-CoV-2 </w:t>
      </w:r>
      <w:proofErr w:type="spellStart"/>
      <w:r w:rsidRPr="00430EC1">
        <w:rPr>
          <w:sz w:val="22"/>
          <w:szCs w:val="22"/>
          <w:lang w:val="en-US"/>
        </w:rPr>
        <w:t>SpikeWuhan</w:t>
      </w:r>
      <w:proofErr w:type="spellEnd"/>
      <w:r w:rsidRPr="00430EC1">
        <w:rPr>
          <w:sz w:val="22"/>
          <w:szCs w:val="22"/>
          <w:lang w:val="en-US"/>
        </w:rPr>
        <w:t xml:space="preserve"> </w:t>
      </w:r>
      <w:proofErr w:type="spellStart"/>
      <w:r w:rsidRPr="00430EC1">
        <w:rPr>
          <w:sz w:val="22"/>
          <w:szCs w:val="22"/>
          <w:lang w:val="en-US"/>
        </w:rPr>
        <w:t>HexaPro</w:t>
      </w:r>
      <w:proofErr w:type="spellEnd"/>
      <w:r w:rsidRPr="00430EC1">
        <w:rPr>
          <w:sz w:val="22"/>
          <w:szCs w:val="22"/>
          <w:lang w:val="en-US"/>
        </w:rPr>
        <w:t xml:space="preserve"> protein in 10 mM Na </w:t>
      </w:r>
      <w:proofErr w:type="spellStart"/>
      <w:r w:rsidRPr="00430EC1">
        <w:rPr>
          <w:sz w:val="22"/>
          <w:szCs w:val="22"/>
          <w:lang w:val="en-US"/>
        </w:rPr>
        <w:t>Hepes</w:t>
      </w:r>
      <w:proofErr w:type="spellEnd"/>
      <w:r w:rsidRPr="00430EC1">
        <w:rPr>
          <w:sz w:val="22"/>
          <w:szCs w:val="22"/>
          <w:lang w:val="en-US"/>
        </w:rPr>
        <w:t xml:space="preserve"> pH 7.4, 150 mM NaCl either alone or in combination with dilutions of the compound 17 suspended in 0.9% NaCl and a 1:1000 dilution of the commercial preparation of SYPRO Orange from Invitrogen (Carlsbad, CA). For the assays, a stock solution of compound 17 at </w:t>
      </w:r>
      <w:r w:rsidR="009005ED" w:rsidRPr="00430EC1">
        <w:rPr>
          <w:sz w:val="22"/>
          <w:szCs w:val="22"/>
          <w:lang w:val="en-US"/>
        </w:rPr>
        <w:t>39 mg/mL</w:t>
      </w:r>
      <w:r w:rsidRPr="00430EC1">
        <w:rPr>
          <w:sz w:val="22"/>
          <w:szCs w:val="22"/>
          <w:lang w:val="en-US"/>
        </w:rPr>
        <w:t xml:space="preserve"> was diluted 5, 10, 20, 50, 75 and 100 times. SYPRO Orange was added last, after a 10-minute incubation at 21°C of the mixture without this fluorophore. Subsequently, the mixtures were transferred to wells in a microwell plate, sealed with tape, and placed in a real-time PCR instrument (model 7500, Applied Biosystems, </w:t>
      </w:r>
      <w:proofErr w:type="spellStart"/>
      <w:r w:rsidRPr="00430EC1">
        <w:rPr>
          <w:sz w:val="22"/>
          <w:szCs w:val="22"/>
          <w:lang w:val="en-US"/>
        </w:rPr>
        <w:t>Thermo</w:t>
      </w:r>
      <w:proofErr w:type="spellEnd"/>
      <w:r w:rsidRPr="00430EC1">
        <w:rPr>
          <w:sz w:val="22"/>
          <w:szCs w:val="22"/>
          <w:lang w:val="en-US"/>
        </w:rPr>
        <w:t xml:space="preserve"> Fisher Scientific, Alcobendas, Madrid, Spain). Each assay consisted of three replicate wells for each data point and was repeated at least twice on different days. Plots, curve fittings, and numerical calculations were conducted using GraphPad Prism 9 software (GraphPad Software, San Diego, CA, USA).</w:t>
      </w:r>
    </w:p>
    <w:p w14:paraId="11C3EBF7" w14:textId="77777777" w:rsidR="007F4ABC" w:rsidRPr="00430EC1" w:rsidRDefault="007F4ABC" w:rsidP="00E306D5">
      <w:pPr>
        <w:ind w:firstLine="708"/>
        <w:rPr>
          <w:sz w:val="22"/>
          <w:szCs w:val="22"/>
          <w:lang w:val="en-US"/>
        </w:rPr>
      </w:pPr>
    </w:p>
    <w:p w14:paraId="24403095" w14:textId="77777777" w:rsidR="007F4ABC" w:rsidRPr="00430EC1" w:rsidRDefault="007F4ABC" w:rsidP="0022710B">
      <w:pPr>
        <w:rPr>
          <w:b/>
          <w:sz w:val="22"/>
          <w:szCs w:val="22"/>
          <w:lang w:val="en-US"/>
        </w:rPr>
      </w:pPr>
      <w:r w:rsidRPr="00430EC1">
        <w:rPr>
          <w:b/>
          <w:sz w:val="22"/>
          <w:szCs w:val="22"/>
          <w:lang w:val="en-US"/>
        </w:rPr>
        <w:t xml:space="preserve"> 6.4. Negative stain electron microscopy </w:t>
      </w:r>
    </w:p>
    <w:p w14:paraId="4D949367" w14:textId="0E785171" w:rsidR="007F4ABC" w:rsidRPr="00430EC1" w:rsidRDefault="007F4ABC" w:rsidP="0022710B">
      <w:pPr>
        <w:rPr>
          <w:sz w:val="22"/>
          <w:szCs w:val="22"/>
          <w:lang w:val="en-US"/>
        </w:rPr>
      </w:pPr>
      <w:r w:rsidRPr="00430EC1">
        <w:rPr>
          <w:sz w:val="22"/>
          <w:szCs w:val="22"/>
          <w:lang w:val="en-US"/>
        </w:rPr>
        <w:t xml:space="preserve">To further check the effect of the compounds on the stability of the Spike protein, we used negative staining electron microscopy (NSEM), which has proved to be a straightforward and effective method for scrutinizing the morphological characteristics of the Spike protein. In addition to the </w:t>
      </w:r>
      <w:proofErr w:type="spellStart"/>
      <w:r w:rsidRPr="00430EC1">
        <w:rPr>
          <w:sz w:val="22"/>
          <w:szCs w:val="22"/>
          <w:lang w:val="en-US"/>
        </w:rPr>
        <w:t>HexaPro</w:t>
      </w:r>
      <w:proofErr w:type="spellEnd"/>
      <w:r w:rsidRPr="00430EC1">
        <w:rPr>
          <w:sz w:val="22"/>
          <w:szCs w:val="22"/>
          <w:lang w:val="en-US"/>
        </w:rPr>
        <w:t xml:space="preserve"> version of the spike, for this assay, we also used the Spike-D614G variant used previously</w:t>
      </w:r>
      <w:sdt>
        <w:sdtPr>
          <w:rPr>
            <w:color w:val="000000"/>
            <w:sz w:val="22"/>
            <w:szCs w:val="22"/>
            <w:vertAlign w:val="superscript"/>
            <w:lang w:val="en-US"/>
          </w:rPr>
          <w:tag w:val="MENDELEY_CITATION_v3_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"/>
          <w:id w:val="630058716"/>
          <w:placeholder>
            <w:docPart w:val="DefaultPlaceholder_-1854013440"/>
          </w:placeholder>
        </w:sdtPr>
        <w:sdtContent>
          <w:r w:rsidR="00D409FF" w:rsidRPr="00430EC1">
            <w:rPr>
              <w:color w:val="000000"/>
              <w:sz w:val="22"/>
              <w:szCs w:val="22"/>
              <w:vertAlign w:val="superscript"/>
              <w:lang w:val="en-US"/>
            </w:rPr>
            <w:t>10</w:t>
          </w:r>
        </w:sdtContent>
      </w:sdt>
      <w:r w:rsidRPr="00430EC1">
        <w:rPr>
          <w:sz w:val="22"/>
          <w:szCs w:val="22"/>
          <w:lang w:val="en-US"/>
        </w:rPr>
        <w:t xml:space="preserve">. Before the introduction of the selected compound 17, the Spike protein (0.05mg/ml) undergoes equilibration at room temperature (RT) for 30 minutes in buffer 50 mM </w:t>
      </w:r>
      <w:proofErr w:type="spellStart"/>
      <w:r w:rsidRPr="00430EC1">
        <w:rPr>
          <w:sz w:val="22"/>
          <w:szCs w:val="22"/>
          <w:lang w:val="en-US"/>
        </w:rPr>
        <w:t>Hepes</w:t>
      </w:r>
      <w:proofErr w:type="spellEnd"/>
      <w:r w:rsidRPr="00430EC1">
        <w:rPr>
          <w:sz w:val="22"/>
          <w:szCs w:val="22"/>
          <w:lang w:val="en-US"/>
        </w:rPr>
        <w:t xml:space="preserve"> pH 7.2, 150 mM NaCl, followed by incubation with the compound for additional 30 minutes at RT and the preparation of various negative staining (NS) grids. A droplet of the mixture was carefully deposited onto NS grids for approximately 30 seconds. Subsequently, the grid is blotted with filter paper and then exposed to a 0.5% uranyl acetate (UA) solution for an additional 30 seconds. Excess of UA was eliminated, and then the grids were examined using a Hitachi HT-7800 microscope operated at 100 kV, ensuring a comprehensive analysis of the Spike protein morphology in the presence/absence of the compounds (Figure S1).</w:t>
      </w:r>
    </w:p>
    <w:p w14:paraId="57E7B700" w14:textId="77777777" w:rsidR="007F4ABC" w:rsidRPr="00430EC1" w:rsidRDefault="007F4ABC" w:rsidP="00BC54E5">
      <w:pPr>
        <w:ind w:firstLine="708"/>
        <w:rPr>
          <w:b/>
          <w:lang w:val="en-US"/>
        </w:rPr>
      </w:pPr>
    </w:p>
    <w:p w14:paraId="6F645A02" w14:textId="77777777" w:rsidR="007F4ABC" w:rsidRPr="00430EC1" w:rsidRDefault="007F4ABC" w:rsidP="00BC54E5">
      <w:pPr>
        <w:ind w:firstLine="708"/>
        <w:rPr>
          <w:b/>
          <w:lang w:val="en-US"/>
        </w:rPr>
      </w:pPr>
    </w:p>
    <w:p w14:paraId="77DDE4DA" w14:textId="77777777" w:rsidR="007F4ABC" w:rsidRPr="00430EC1" w:rsidRDefault="007F4ABC" w:rsidP="00BC54E5">
      <w:pPr>
        <w:ind w:firstLine="708"/>
        <w:rPr>
          <w:b/>
          <w:lang w:val="en-US"/>
        </w:rPr>
      </w:pPr>
    </w:p>
    <w:p w14:paraId="16A16F37" w14:textId="77777777" w:rsidR="007F4ABC" w:rsidRPr="00430EC1" w:rsidRDefault="007F4ABC" w:rsidP="00BC54E5">
      <w:pPr>
        <w:ind w:firstLine="708"/>
        <w:rPr>
          <w:b/>
          <w:lang w:val="en-US"/>
        </w:rPr>
      </w:pPr>
    </w:p>
    <w:p w14:paraId="4A3459BC" w14:textId="77777777" w:rsidR="007F4ABC" w:rsidRPr="00430EC1" w:rsidRDefault="007F4ABC" w:rsidP="00BC54E5">
      <w:pPr>
        <w:ind w:firstLine="708"/>
        <w:rPr>
          <w:b/>
          <w:lang w:val="en-US"/>
        </w:rPr>
      </w:pPr>
    </w:p>
    <w:p w14:paraId="55636972" w14:textId="77777777" w:rsidR="007F4ABC" w:rsidRPr="00430EC1" w:rsidRDefault="007F4ABC" w:rsidP="00BC54E5">
      <w:pPr>
        <w:ind w:firstLine="708"/>
        <w:rPr>
          <w:b/>
          <w:lang w:val="en-US"/>
        </w:rPr>
      </w:pPr>
    </w:p>
    <w:p w14:paraId="61D126AF" w14:textId="77777777" w:rsidR="007F4ABC" w:rsidRPr="00430EC1" w:rsidRDefault="007F4ABC" w:rsidP="00BC54E5">
      <w:pPr>
        <w:ind w:firstLine="708"/>
        <w:rPr>
          <w:b/>
          <w:lang w:val="en-US"/>
        </w:rPr>
      </w:pPr>
      <w:r w:rsidRPr="00430EC1">
        <w:rPr>
          <w:b/>
          <w:lang w:val="en-US"/>
        </w:rPr>
        <w:t>7. Preliminary toxicological evaluation</w:t>
      </w:r>
    </w:p>
    <w:p w14:paraId="2FC5F379" w14:textId="77777777" w:rsidR="007F4ABC" w:rsidRPr="00430EC1" w:rsidRDefault="007F4ABC">
      <w:pPr>
        <w:rPr>
          <w:b/>
          <w:lang w:val="en-US"/>
        </w:rPr>
      </w:pPr>
    </w:p>
    <w:p w14:paraId="581A3203" w14:textId="77777777" w:rsidR="007F4ABC" w:rsidRPr="00430EC1" w:rsidRDefault="007F4ABC" w:rsidP="00BC54E5">
      <w:pPr>
        <w:rPr>
          <w:b/>
          <w:sz w:val="22"/>
          <w:szCs w:val="22"/>
          <w:lang w:val="en-US"/>
        </w:rPr>
      </w:pPr>
      <w:r w:rsidRPr="00430EC1">
        <w:rPr>
          <w:b/>
          <w:sz w:val="22"/>
          <w:szCs w:val="22"/>
          <w:lang w:val="en-US"/>
        </w:rPr>
        <w:t xml:space="preserve">7.1. Phase 1: Single dose administration of ET36. Dose score </w:t>
      </w:r>
    </w:p>
    <w:p w14:paraId="7FFD7ABF" w14:textId="77777777" w:rsidR="007F4ABC" w:rsidRPr="00430EC1" w:rsidRDefault="007F4ABC" w:rsidP="00BC54E5">
      <w:pPr>
        <w:rPr>
          <w:b/>
          <w:sz w:val="22"/>
          <w:szCs w:val="22"/>
          <w:lang w:val="en-US"/>
        </w:rPr>
      </w:pPr>
    </w:p>
    <w:p w14:paraId="3A5AF38A" w14:textId="77777777" w:rsidR="007F4ABC" w:rsidRPr="00430EC1" w:rsidRDefault="007F4ABC" w:rsidP="00BC54E5">
      <w:pPr>
        <w:rPr>
          <w:b/>
          <w:sz w:val="22"/>
          <w:szCs w:val="22"/>
          <w:lang w:val="en-US"/>
        </w:rPr>
      </w:pPr>
      <w:r w:rsidRPr="00430EC1">
        <w:rPr>
          <w:b/>
          <w:sz w:val="22"/>
          <w:szCs w:val="22"/>
          <w:lang w:val="en-US"/>
        </w:rPr>
        <w:t>a) Tested doses</w:t>
      </w:r>
    </w:p>
    <w:p w14:paraId="4E3DBC3D" w14:textId="77777777" w:rsidR="007F4ABC" w:rsidRPr="00430EC1" w:rsidRDefault="007F4ABC" w:rsidP="00BC54E5">
      <w:pPr>
        <w:rPr>
          <w:sz w:val="22"/>
          <w:szCs w:val="22"/>
          <w:lang w:val="en-US"/>
        </w:rPr>
      </w:pPr>
      <w:r w:rsidRPr="00430EC1">
        <w:rPr>
          <w:sz w:val="22"/>
          <w:szCs w:val="22"/>
          <w:lang w:val="en-US"/>
        </w:rPr>
        <w:t xml:space="preserve">The first female (animal identified with number 1) received </w:t>
      </w:r>
      <w:r w:rsidRPr="00430EC1">
        <w:rPr>
          <w:b/>
          <w:sz w:val="22"/>
          <w:szCs w:val="22"/>
          <w:lang w:val="en-US"/>
        </w:rPr>
        <w:t>compound 17</w:t>
      </w:r>
      <w:r w:rsidRPr="00430EC1">
        <w:rPr>
          <w:sz w:val="22"/>
          <w:szCs w:val="22"/>
          <w:lang w:val="en-US"/>
        </w:rPr>
        <w:t xml:space="preserve"> in solution at a dose of 10 mg/kg. The successive doses administered were selected based on the viability/mortality results obtained for the immediately previous dose, the following being tested:</w:t>
      </w:r>
    </w:p>
    <w:p w14:paraId="316B5876" w14:textId="77777777" w:rsidR="007F4ABC" w:rsidRPr="00430EC1" w:rsidRDefault="007F4ABC" w:rsidP="00BC54E5">
      <w:pPr>
        <w:rPr>
          <w:sz w:val="22"/>
          <w:szCs w:val="22"/>
          <w:lang w:val="en-US"/>
        </w:rPr>
      </w:pPr>
    </w:p>
    <w:p w14:paraId="7E2D7AB5" w14:textId="77777777" w:rsidR="007F4ABC" w:rsidRPr="00430EC1" w:rsidRDefault="007F4ABC" w:rsidP="00BC54E5">
      <w:pPr>
        <w:rPr>
          <w:b/>
          <w:sz w:val="22"/>
          <w:szCs w:val="22"/>
          <w:lang w:val="en-US"/>
        </w:rPr>
      </w:pPr>
      <w:r w:rsidRPr="00430EC1">
        <w:rPr>
          <w:b/>
          <w:sz w:val="22"/>
          <w:szCs w:val="22"/>
          <w:lang w:val="en-US"/>
        </w:rPr>
        <w:t xml:space="preserve">Table S4. </w:t>
      </w:r>
      <w:r w:rsidRPr="00430EC1">
        <w:rPr>
          <w:sz w:val="22"/>
          <w:szCs w:val="22"/>
          <w:lang w:val="en-US"/>
        </w:rPr>
        <w:t>Phase I. Administration regimen tested</w:t>
      </w:r>
    </w:p>
    <w:tbl>
      <w:tblPr>
        <w:tblW w:w="5763" w:type="dxa"/>
        <w:tblInd w:w="959" w:type="dxa"/>
        <w:tblBorders>
          <w:top w:val="single" w:sz="4" w:space="0" w:color="000000"/>
          <w:bottom w:val="single" w:sz="4" w:space="0" w:color="000000"/>
          <w:insideH w:val="single" w:sz="4" w:space="0" w:color="000000"/>
          <w:insideV w:val="single" w:sz="4" w:space="0" w:color="000000"/>
        </w:tblBorders>
        <w:tblLayout w:type="fixed"/>
        <w:tblLook w:val="0000" w:firstRow="0" w:lastRow="0" w:firstColumn="0" w:lastColumn="0" w:noHBand="0" w:noVBand="0"/>
      </w:tblPr>
      <w:tblGrid>
        <w:gridCol w:w="2881"/>
        <w:gridCol w:w="2882"/>
      </w:tblGrid>
      <w:tr w:rsidR="007F4ABC" w:rsidRPr="00430EC1" w14:paraId="62F9D6A7" w14:textId="77777777" w:rsidTr="00BC54E5">
        <w:tc>
          <w:tcPr>
            <w:tcW w:w="2881" w:type="dxa"/>
            <w:shd w:val="clear" w:color="auto" w:fill="F3F3F3"/>
          </w:tcPr>
          <w:p w14:paraId="31C97BC6" w14:textId="77777777" w:rsidR="007F4ABC" w:rsidRPr="00430EC1" w:rsidRDefault="007F4ABC" w:rsidP="00BC54E5">
            <w:pPr>
              <w:tabs>
                <w:tab w:val="left" w:pos="-720"/>
              </w:tabs>
              <w:jc w:val="center"/>
              <w:rPr>
                <w:rFonts w:eastAsia="Arial" w:cs="Arial"/>
                <w:sz w:val="22"/>
                <w:szCs w:val="22"/>
                <w:lang w:val="en-US"/>
              </w:rPr>
            </w:pPr>
            <w:r w:rsidRPr="00430EC1">
              <w:rPr>
                <w:sz w:val="22"/>
                <w:szCs w:val="22"/>
                <w:lang w:val="en-US"/>
              </w:rPr>
              <w:t>Animal Identification</w:t>
            </w:r>
          </w:p>
        </w:tc>
        <w:tc>
          <w:tcPr>
            <w:tcW w:w="2882" w:type="dxa"/>
            <w:shd w:val="clear" w:color="auto" w:fill="F3F3F3"/>
          </w:tcPr>
          <w:p w14:paraId="199E24E3" w14:textId="77777777" w:rsidR="007F4ABC" w:rsidRPr="00430EC1" w:rsidRDefault="007F4ABC" w:rsidP="00BC54E5">
            <w:pPr>
              <w:tabs>
                <w:tab w:val="left" w:pos="-720"/>
              </w:tabs>
              <w:jc w:val="center"/>
              <w:rPr>
                <w:sz w:val="22"/>
                <w:szCs w:val="22"/>
                <w:lang w:val="en-US"/>
              </w:rPr>
            </w:pPr>
            <w:r w:rsidRPr="00430EC1">
              <w:rPr>
                <w:sz w:val="22"/>
                <w:szCs w:val="22"/>
                <w:lang w:val="en-US"/>
              </w:rPr>
              <w:t>Dose of ET-36</w:t>
            </w:r>
            <w:r w:rsidRPr="00430EC1">
              <w:rPr>
                <w:rFonts w:eastAsia="Arial" w:cs="Arial"/>
                <w:sz w:val="22"/>
                <w:szCs w:val="22"/>
                <w:lang w:val="en-US"/>
              </w:rPr>
              <w:t xml:space="preserve"> (mg/kg)</w:t>
            </w:r>
          </w:p>
        </w:tc>
      </w:tr>
      <w:tr w:rsidR="007F4ABC" w:rsidRPr="00430EC1" w14:paraId="27A64C4E" w14:textId="77777777" w:rsidTr="00BC54E5">
        <w:tc>
          <w:tcPr>
            <w:tcW w:w="2881" w:type="dxa"/>
            <w:vAlign w:val="center"/>
          </w:tcPr>
          <w:p w14:paraId="25ACBBBB" w14:textId="77777777" w:rsidR="007F4ABC" w:rsidRPr="00430EC1" w:rsidRDefault="007F4ABC" w:rsidP="00BC54E5">
            <w:pPr>
              <w:tabs>
                <w:tab w:val="left" w:pos="-720"/>
              </w:tabs>
              <w:jc w:val="center"/>
              <w:rPr>
                <w:rFonts w:eastAsia="Arial" w:cs="Arial"/>
                <w:lang w:val="en-US"/>
              </w:rPr>
            </w:pPr>
            <w:r w:rsidRPr="00430EC1">
              <w:rPr>
                <w:rFonts w:eastAsia="Arial" w:cs="Arial"/>
                <w:sz w:val="18"/>
                <w:szCs w:val="18"/>
                <w:lang w:val="en-US"/>
              </w:rPr>
              <w:t>F1</w:t>
            </w:r>
          </w:p>
        </w:tc>
        <w:tc>
          <w:tcPr>
            <w:tcW w:w="2882" w:type="dxa"/>
          </w:tcPr>
          <w:p w14:paraId="6EAAC075"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10</w:t>
            </w:r>
          </w:p>
        </w:tc>
      </w:tr>
      <w:tr w:rsidR="007F4ABC" w:rsidRPr="00430EC1" w14:paraId="7AFE82C1" w14:textId="77777777" w:rsidTr="00BC54E5">
        <w:tc>
          <w:tcPr>
            <w:tcW w:w="2881" w:type="dxa"/>
            <w:vAlign w:val="center"/>
          </w:tcPr>
          <w:p w14:paraId="31CA134B" w14:textId="77777777" w:rsidR="007F4ABC" w:rsidRPr="00430EC1" w:rsidRDefault="007F4ABC" w:rsidP="00BC54E5">
            <w:pPr>
              <w:tabs>
                <w:tab w:val="left" w:pos="-720"/>
              </w:tabs>
              <w:jc w:val="center"/>
              <w:rPr>
                <w:rFonts w:eastAsia="Arial" w:cs="Arial"/>
                <w:lang w:val="en-US"/>
              </w:rPr>
            </w:pPr>
            <w:r w:rsidRPr="00430EC1">
              <w:rPr>
                <w:rFonts w:eastAsia="Arial" w:cs="Arial"/>
                <w:sz w:val="18"/>
                <w:szCs w:val="18"/>
                <w:lang w:val="en-US"/>
              </w:rPr>
              <w:t>F2</w:t>
            </w:r>
          </w:p>
        </w:tc>
        <w:tc>
          <w:tcPr>
            <w:tcW w:w="2882" w:type="dxa"/>
          </w:tcPr>
          <w:p w14:paraId="3052FE9C"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32.5</w:t>
            </w:r>
          </w:p>
        </w:tc>
      </w:tr>
      <w:tr w:rsidR="007F4ABC" w:rsidRPr="00430EC1" w14:paraId="04767C3F" w14:textId="77777777" w:rsidTr="00BC54E5">
        <w:tc>
          <w:tcPr>
            <w:tcW w:w="2881" w:type="dxa"/>
            <w:vAlign w:val="center"/>
          </w:tcPr>
          <w:p w14:paraId="10EB2F63" w14:textId="77777777" w:rsidR="007F4ABC" w:rsidRPr="00430EC1" w:rsidRDefault="007F4ABC" w:rsidP="00BC54E5">
            <w:pPr>
              <w:tabs>
                <w:tab w:val="left" w:pos="-720"/>
              </w:tabs>
              <w:jc w:val="center"/>
              <w:rPr>
                <w:rFonts w:eastAsia="Arial" w:cs="Arial"/>
                <w:lang w:val="en-US"/>
              </w:rPr>
            </w:pPr>
            <w:r w:rsidRPr="00430EC1">
              <w:rPr>
                <w:rFonts w:eastAsia="Arial" w:cs="Arial"/>
                <w:sz w:val="18"/>
                <w:szCs w:val="18"/>
                <w:lang w:val="en-US"/>
              </w:rPr>
              <w:t>F3</w:t>
            </w:r>
          </w:p>
        </w:tc>
        <w:tc>
          <w:tcPr>
            <w:tcW w:w="2882" w:type="dxa"/>
          </w:tcPr>
          <w:p w14:paraId="29859373"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100</w:t>
            </w:r>
          </w:p>
        </w:tc>
      </w:tr>
      <w:tr w:rsidR="007F4ABC" w:rsidRPr="00430EC1" w14:paraId="0B9589AD" w14:textId="77777777" w:rsidTr="00BC54E5">
        <w:tc>
          <w:tcPr>
            <w:tcW w:w="2881" w:type="dxa"/>
            <w:vAlign w:val="center"/>
          </w:tcPr>
          <w:p w14:paraId="50892BB7"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F4</w:t>
            </w:r>
          </w:p>
        </w:tc>
        <w:tc>
          <w:tcPr>
            <w:tcW w:w="2882" w:type="dxa"/>
          </w:tcPr>
          <w:p w14:paraId="395EF97A"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100</w:t>
            </w:r>
          </w:p>
        </w:tc>
      </w:tr>
      <w:tr w:rsidR="007F4ABC" w:rsidRPr="00430EC1" w14:paraId="1F53D2E8" w14:textId="77777777" w:rsidTr="00BC54E5">
        <w:tc>
          <w:tcPr>
            <w:tcW w:w="2881" w:type="dxa"/>
            <w:vAlign w:val="center"/>
          </w:tcPr>
          <w:p w14:paraId="02CF68D9"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F5</w:t>
            </w:r>
          </w:p>
        </w:tc>
        <w:tc>
          <w:tcPr>
            <w:tcW w:w="2882" w:type="dxa"/>
          </w:tcPr>
          <w:p w14:paraId="69F60CBE" w14:textId="77777777" w:rsidR="007F4ABC" w:rsidRPr="00430EC1" w:rsidRDefault="007F4ABC" w:rsidP="00BC54E5">
            <w:pPr>
              <w:tabs>
                <w:tab w:val="left" w:pos="-720"/>
              </w:tabs>
              <w:jc w:val="center"/>
              <w:rPr>
                <w:rFonts w:eastAsia="Arial" w:cs="Arial"/>
                <w:sz w:val="18"/>
                <w:szCs w:val="18"/>
                <w:lang w:val="en-US"/>
              </w:rPr>
            </w:pPr>
            <w:r w:rsidRPr="00430EC1">
              <w:rPr>
                <w:rFonts w:eastAsia="Arial" w:cs="Arial"/>
                <w:sz w:val="18"/>
                <w:szCs w:val="18"/>
                <w:lang w:val="en-US"/>
              </w:rPr>
              <w:t>100</w:t>
            </w:r>
          </w:p>
        </w:tc>
      </w:tr>
    </w:tbl>
    <w:p w14:paraId="6DCEDEC0" w14:textId="77777777" w:rsidR="007F4ABC" w:rsidRPr="00430EC1" w:rsidRDefault="007F4ABC" w:rsidP="00BC54E5">
      <w:pPr>
        <w:rPr>
          <w:lang w:val="en-US"/>
        </w:rPr>
      </w:pPr>
    </w:p>
    <w:p w14:paraId="34446F1A" w14:textId="77777777" w:rsidR="007F4ABC" w:rsidRPr="00430EC1" w:rsidRDefault="007F4ABC" w:rsidP="00BC54E5">
      <w:pPr>
        <w:rPr>
          <w:sz w:val="22"/>
          <w:szCs w:val="22"/>
          <w:lang w:val="en-US"/>
        </w:rPr>
      </w:pPr>
      <w:r w:rsidRPr="00430EC1">
        <w:rPr>
          <w:sz w:val="22"/>
          <w:szCs w:val="22"/>
          <w:lang w:val="en-US"/>
        </w:rPr>
        <w:t>The trial was ended after administration of the fifth female, when one of the criteria specified in paragraph 33 and Annex 3 of the OECD guidelines, Section 4, No. 425: “3 animals have survived at the limit dose” ( 3 animals survive the limit dose).</w:t>
      </w:r>
    </w:p>
    <w:p w14:paraId="4066FBF5" w14:textId="77777777" w:rsidR="007F4ABC" w:rsidRPr="00430EC1" w:rsidRDefault="007F4ABC" w:rsidP="00BC54E5">
      <w:pPr>
        <w:rPr>
          <w:sz w:val="22"/>
          <w:szCs w:val="22"/>
          <w:lang w:val="en-US"/>
        </w:rPr>
      </w:pPr>
    </w:p>
    <w:p w14:paraId="49DCB2BB" w14:textId="77777777" w:rsidR="007F4ABC" w:rsidRPr="00430EC1" w:rsidRDefault="007F4ABC" w:rsidP="00BC54E5">
      <w:pPr>
        <w:rPr>
          <w:b/>
          <w:sz w:val="22"/>
          <w:szCs w:val="22"/>
          <w:lang w:val="en-US"/>
        </w:rPr>
      </w:pPr>
      <w:r w:rsidRPr="00430EC1">
        <w:rPr>
          <w:b/>
          <w:sz w:val="22"/>
          <w:szCs w:val="22"/>
          <w:lang w:val="en-US"/>
        </w:rPr>
        <w:t>b) Viability/Mortality and General Symptoms</w:t>
      </w:r>
    </w:p>
    <w:p w14:paraId="32C189C6" w14:textId="77777777" w:rsidR="007F4ABC" w:rsidRPr="00430EC1" w:rsidRDefault="007F4ABC" w:rsidP="00BC54E5">
      <w:pPr>
        <w:rPr>
          <w:sz w:val="22"/>
          <w:szCs w:val="22"/>
          <w:lang w:val="en-US"/>
        </w:rPr>
      </w:pPr>
      <w:r w:rsidRPr="00430EC1">
        <w:rPr>
          <w:sz w:val="22"/>
          <w:szCs w:val="22"/>
          <w:lang w:val="en-US"/>
        </w:rPr>
        <w:t>No lethality was recorded after the administration of single doses of up to 100 mg of ET-36/kg body weight and all animals were sacrificed on day 14, according to the planned schedule.</w:t>
      </w:r>
    </w:p>
    <w:p w14:paraId="45CF429A" w14:textId="77777777" w:rsidR="007F4ABC" w:rsidRPr="00430EC1" w:rsidRDefault="007F4ABC" w:rsidP="00BC54E5">
      <w:pPr>
        <w:rPr>
          <w:sz w:val="22"/>
          <w:szCs w:val="22"/>
          <w:lang w:val="en-US"/>
        </w:rPr>
      </w:pPr>
      <w:r w:rsidRPr="00430EC1">
        <w:rPr>
          <w:sz w:val="22"/>
          <w:szCs w:val="22"/>
          <w:lang w:val="en-US"/>
        </w:rPr>
        <w:t>The general condition of the animals did not present any relevant alterations during the 14 days of the study.</w:t>
      </w:r>
    </w:p>
    <w:p w14:paraId="3B3AE756" w14:textId="77777777" w:rsidR="007F4ABC" w:rsidRPr="00430EC1" w:rsidRDefault="007F4ABC" w:rsidP="00BC54E5">
      <w:pPr>
        <w:rPr>
          <w:lang w:val="en-US"/>
        </w:rPr>
      </w:pPr>
    </w:p>
    <w:p w14:paraId="5DC99C77" w14:textId="77777777" w:rsidR="007F4ABC" w:rsidRPr="00430EC1" w:rsidRDefault="007F4ABC" w:rsidP="00BC54E5">
      <w:pPr>
        <w:rPr>
          <w:b/>
          <w:sz w:val="22"/>
          <w:szCs w:val="22"/>
          <w:lang w:val="en-US"/>
        </w:rPr>
      </w:pPr>
      <w:r w:rsidRPr="00430EC1">
        <w:rPr>
          <w:b/>
          <w:sz w:val="22"/>
          <w:szCs w:val="22"/>
          <w:lang w:val="en-US"/>
        </w:rPr>
        <w:t>c) Weight record</w:t>
      </w:r>
    </w:p>
    <w:p w14:paraId="1A847359" w14:textId="77777777" w:rsidR="007F4ABC" w:rsidRPr="00430EC1" w:rsidRDefault="007F4ABC" w:rsidP="00BC54E5">
      <w:pPr>
        <w:rPr>
          <w:sz w:val="22"/>
          <w:szCs w:val="22"/>
          <w:lang w:val="en-US"/>
        </w:rPr>
      </w:pPr>
      <w:r w:rsidRPr="00430EC1">
        <w:rPr>
          <w:sz w:val="22"/>
          <w:szCs w:val="22"/>
          <w:lang w:val="en-US"/>
        </w:rPr>
        <w:t>As seen in Table S5, during the acclimatization period and the fourteen days after administration, there was an increase in body weight adjusted to normal. The greatest weight loss occurred in the acclimatization period (∆ Day 0-arrival) due to adaptation to the groups formed for the study and the environmental conditions.</w:t>
      </w:r>
    </w:p>
    <w:p w14:paraId="6649E94F" w14:textId="77777777" w:rsidR="007F4ABC" w:rsidRPr="00430EC1" w:rsidRDefault="007F4ABC" w:rsidP="00BC54E5">
      <w:pPr>
        <w:rPr>
          <w:sz w:val="22"/>
          <w:szCs w:val="22"/>
          <w:lang w:val="en-US"/>
        </w:rPr>
      </w:pPr>
    </w:p>
    <w:p w14:paraId="3C885C95" w14:textId="77777777" w:rsidR="007F4ABC" w:rsidRPr="00430EC1" w:rsidRDefault="007F4ABC" w:rsidP="00BC54E5">
      <w:pPr>
        <w:rPr>
          <w:b/>
          <w:sz w:val="22"/>
          <w:szCs w:val="22"/>
          <w:lang w:val="en-US"/>
        </w:rPr>
      </w:pPr>
    </w:p>
    <w:p w14:paraId="565494A6" w14:textId="77777777" w:rsidR="007F4ABC" w:rsidRPr="00430EC1" w:rsidRDefault="007F4ABC" w:rsidP="00BC54E5">
      <w:pPr>
        <w:rPr>
          <w:b/>
          <w:sz w:val="22"/>
          <w:szCs w:val="22"/>
          <w:lang w:val="en-US"/>
        </w:rPr>
      </w:pPr>
    </w:p>
    <w:p w14:paraId="05D779F4" w14:textId="77777777" w:rsidR="007F4ABC" w:rsidRPr="00430EC1" w:rsidRDefault="007F4ABC" w:rsidP="00BC54E5">
      <w:pPr>
        <w:rPr>
          <w:b/>
          <w:sz w:val="22"/>
          <w:szCs w:val="22"/>
          <w:lang w:val="en-US"/>
        </w:rPr>
      </w:pPr>
      <w:r w:rsidRPr="00430EC1">
        <w:rPr>
          <w:b/>
          <w:sz w:val="22"/>
          <w:szCs w:val="22"/>
          <w:lang w:val="en-US"/>
        </w:rPr>
        <w:lastRenderedPageBreak/>
        <w:t xml:space="preserve">Table S5. </w:t>
      </w:r>
      <w:r w:rsidRPr="00430EC1">
        <w:rPr>
          <w:sz w:val="22"/>
          <w:szCs w:val="22"/>
          <w:lang w:val="en-US"/>
        </w:rPr>
        <w:t>Phase I. Registration and weight increase. Individualized data.</w:t>
      </w:r>
      <w:r w:rsidRPr="00430EC1">
        <w:rPr>
          <w:b/>
          <w:sz w:val="22"/>
          <w:szCs w:val="22"/>
          <w:lang w:val="en-US"/>
        </w:rPr>
        <w:t xml:space="preserve"> </w:t>
      </w:r>
      <w:r w:rsidRPr="00430EC1">
        <w:rPr>
          <w:sz w:val="22"/>
          <w:szCs w:val="22"/>
          <w:lang w:val="en-US"/>
        </w:rPr>
        <w:t>The table shows, for each animal, the weekly weights (g) and the weight variations observed in the established time intervals (arrival-start and weekly until slaughter). The data identified as control corresponds to the data provided by the supplier of the experimental system.</w:t>
      </w:r>
    </w:p>
    <w:tbl>
      <w:tblPr>
        <w:tblW w:w="9515" w:type="dxa"/>
        <w:tblInd w:w="53" w:type="dxa"/>
        <w:tblLayout w:type="fixed"/>
        <w:tblLook w:val="0000" w:firstRow="0" w:lastRow="0" w:firstColumn="0" w:lastColumn="0" w:noHBand="0" w:noVBand="0"/>
      </w:tblPr>
      <w:tblGrid>
        <w:gridCol w:w="798"/>
        <w:gridCol w:w="920"/>
        <w:gridCol w:w="709"/>
        <w:gridCol w:w="567"/>
        <w:gridCol w:w="567"/>
        <w:gridCol w:w="851"/>
        <w:gridCol w:w="850"/>
        <w:gridCol w:w="709"/>
        <w:gridCol w:w="850"/>
        <w:gridCol w:w="851"/>
        <w:gridCol w:w="850"/>
        <w:gridCol w:w="993"/>
      </w:tblGrid>
      <w:tr w:rsidR="007F4ABC" w:rsidRPr="00430EC1" w14:paraId="74F4113D" w14:textId="77777777" w:rsidTr="00BC54E5">
        <w:trPr>
          <w:trHeight w:val="290"/>
        </w:trPr>
        <w:tc>
          <w:tcPr>
            <w:tcW w:w="798" w:type="dxa"/>
            <w:vMerge w:val="restart"/>
            <w:tcBorders>
              <w:top w:val="single" w:sz="4" w:space="0" w:color="000000"/>
              <w:bottom w:val="single" w:sz="4" w:space="0" w:color="000000"/>
              <w:right w:val="single" w:sz="4" w:space="0" w:color="000000"/>
            </w:tcBorders>
            <w:shd w:val="clear" w:color="auto" w:fill="D9D9D9"/>
            <w:vAlign w:val="center"/>
          </w:tcPr>
          <w:p w14:paraId="366E2A5B"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ID. Animal</w:t>
            </w:r>
          </w:p>
        </w:tc>
        <w:tc>
          <w:tcPr>
            <w:tcW w:w="3614" w:type="dxa"/>
            <w:gridSpan w:val="5"/>
            <w:tcBorders>
              <w:top w:val="single" w:sz="4" w:space="0" w:color="000000"/>
              <w:bottom w:val="single" w:sz="4" w:space="0" w:color="000000"/>
              <w:right w:val="single" w:sz="12" w:space="0" w:color="000000"/>
            </w:tcBorders>
            <w:shd w:val="clear" w:color="auto" w:fill="D9D9D9"/>
            <w:vAlign w:val="center"/>
          </w:tcPr>
          <w:p w14:paraId="3B5BBF0C"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Animal Weight record (g)</w:t>
            </w:r>
          </w:p>
        </w:tc>
        <w:tc>
          <w:tcPr>
            <w:tcW w:w="5103" w:type="dxa"/>
            <w:gridSpan w:val="6"/>
            <w:tcBorders>
              <w:top w:val="single" w:sz="4" w:space="0" w:color="000000"/>
              <w:bottom w:val="single" w:sz="4" w:space="0" w:color="000000"/>
            </w:tcBorders>
            <w:shd w:val="clear" w:color="auto" w:fill="D9D9D9"/>
          </w:tcPr>
          <w:p w14:paraId="49BD0EF8"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Weight increase (g)</w:t>
            </w:r>
          </w:p>
        </w:tc>
      </w:tr>
      <w:tr w:rsidR="007F4ABC" w:rsidRPr="00430EC1" w14:paraId="1C9DB4BF" w14:textId="77777777" w:rsidTr="00BC54E5">
        <w:trPr>
          <w:trHeight w:val="454"/>
        </w:trPr>
        <w:tc>
          <w:tcPr>
            <w:tcW w:w="798" w:type="dxa"/>
            <w:vMerge/>
            <w:tcBorders>
              <w:top w:val="single" w:sz="4" w:space="0" w:color="000000"/>
              <w:bottom w:val="single" w:sz="4" w:space="0" w:color="000000"/>
              <w:right w:val="single" w:sz="4" w:space="0" w:color="000000"/>
            </w:tcBorders>
            <w:shd w:val="clear" w:color="auto" w:fill="D9D9D9"/>
            <w:vAlign w:val="center"/>
          </w:tcPr>
          <w:p w14:paraId="5246467F"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920" w:type="dxa"/>
            <w:tcBorders>
              <w:top w:val="single" w:sz="4" w:space="0" w:color="000000"/>
              <w:left w:val="single" w:sz="4" w:space="0" w:color="000000"/>
              <w:bottom w:val="single" w:sz="4" w:space="0" w:color="000000"/>
            </w:tcBorders>
            <w:shd w:val="clear" w:color="auto" w:fill="D9D9D9"/>
            <w:vAlign w:val="center"/>
          </w:tcPr>
          <w:p w14:paraId="6D0B615B"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Arrival</w:t>
            </w:r>
          </w:p>
        </w:tc>
        <w:tc>
          <w:tcPr>
            <w:tcW w:w="709" w:type="dxa"/>
            <w:tcBorders>
              <w:top w:val="single" w:sz="4" w:space="0" w:color="000000"/>
              <w:bottom w:val="single" w:sz="4" w:space="0" w:color="000000"/>
            </w:tcBorders>
            <w:shd w:val="clear" w:color="auto" w:fill="D9D9D9"/>
            <w:vAlign w:val="center"/>
          </w:tcPr>
          <w:p w14:paraId="68A2DD7D"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 0</w:t>
            </w:r>
          </w:p>
          <w:p w14:paraId="4B17E0F2"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Start</w:t>
            </w:r>
          </w:p>
        </w:tc>
        <w:tc>
          <w:tcPr>
            <w:tcW w:w="567" w:type="dxa"/>
            <w:tcBorders>
              <w:top w:val="single" w:sz="4" w:space="0" w:color="000000"/>
              <w:bottom w:val="single" w:sz="4" w:space="0" w:color="000000"/>
            </w:tcBorders>
            <w:shd w:val="clear" w:color="auto" w:fill="D9D9D9"/>
            <w:vAlign w:val="center"/>
          </w:tcPr>
          <w:p w14:paraId="6E1D8A43"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Day4</w:t>
            </w:r>
          </w:p>
        </w:tc>
        <w:tc>
          <w:tcPr>
            <w:tcW w:w="567" w:type="dxa"/>
            <w:tcBorders>
              <w:top w:val="single" w:sz="4" w:space="0" w:color="000000"/>
              <w:bottom w:val="single" w:sz="4" w:space="0" w:color="000000"/>
            </w:tcBorders>
            <w:shd w:val="clear" w:color="auto" w:fill="D9D9D9"/>
            <w:vAlign w:val="center"/>
          </w:tcPr>
          <w:p w14:paraId="7E4E312F"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 7</w:t>
            </w:r>
          </w:p>
        </w:tc>
        <w:tc>
          <w:tcPr>
            <w:tcW w:w="851" w:type="dxa"/>
            <w:tcBorders>
              <w:top w:val="single" w:sz="4" w:space="0" w:color="000000"/>
              <w:left w:val="nil"/>
              <w:bottom w:val="single" w:sz="4" w:space="0" w:color="000000"/>
            </w:tcBorders>
            <w:shd w:val="clear" w:color="auto" w:fill="D9D9D9"/>
            <w:vAlign w:val="center"/>
          </w:tcPr>
          <w:p w14:paraId="18C1DA3A"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 14</w:t>
            </w:r>
          </w:p>
          <w:p w14:paraId="5FDDAA2D"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Sacrifice</w:t>
            </w:r>
          </w:p>
        </w:tc>
        <w:tc>
          <w:tcPr>
            <w:tcW w:w="850" w:type="dxa"/>
            <w:tcBorders>
              <w:top w:val="single" w:sz="4" w:space="0" w:color="000000"/>
              <w:left w:val="single" w:sz="12" w:space="0" w:color="000000"/>
              <w:bottom w:val="single" w:sz="4" w:space="0" w:color="000000"/>
            </w:tcBorders>
            <w:shd w:val="clear" w:color="auto" w:fill="D9D9D9"/>
            <w:vAlign w:val="center"/>
          </w:tcPr>
          <w:p w14:paraId="55D668A6" w14:textId="77777777" w:rsidR="007F4ABC" w:rsidRPr="00430EC1" w:rsidRDefault="00000000" w:rsidP="00BC54E5">
            <w:pPr>
              <w:jc w:val="center"/>
              <w:rPr>
                <w:rFonts w:eastAsia="Arial" w:cs="Arial"/>
                <w:sz w:val="16"/>
                <w:szCs w:val="16"/>
                <w:lang w:val="en-US"/>
              </w:rPr>
            </w:pPr>
            <w:sdt>
              <w:sdtPr>
                <w:rPr>
                  <w:lang w:val="en-US"/>
                </w:rPr>
                <w:tag w:val="goog_rdk_1"/>
                <w:id w:val="-2144259997"/>
              </w:sdtPr>
              <w:sdtContent>
                <w:r w:rsidR="007F4ABC" w:rsidRPr="00430EC1">
                  <w:rPr>
                    <w:rFonts w:ascii="Arial Unicode MS" w:eastAsia="Arial Unicode MS" w:hAnsi="Arial Unicode MS" w:cs="Arial Unicode MS"/>
                    <w:sz w:val="16"/>
                    <w:szCs w:val="16"/>
                    <w:lang w:val="en-US"/>
                  </w:rPr>
                  <w:t>∆ Day 0-arrival</w:t>
                </w:r>
              </w:sdtContent>
            </w:sdt>
          </w:p>
        </w:tc>
        <w:tc>
          <w:tcPr>
            <w:tcW w:w="709" w:type="dxa"/>
            <w:tcBorders>
              <w:top w:val="single" w:sz="4" w:space="0" w:color="000000"/>
              <w:bottom w:val="single" w:sz="4" w:space="0" w:color="000000"/>
            </w:tcBorders>
            <w:shd w:val="clear" w:color="auto" w:fill="D9D9D9"/>
            <w:vAlign w:val="center"/>
          </w:tcPr>
          <w:p w14:paraId="1D797C27" w14:textId="77777777" w:rsidR="007F4ABC" w:rsidRPr="00430EC1" w:rsidRDefault="00000000" w:rsidP="00BC54E5">
            <w:pPr>
              <w:jc w:val="center"/>
              <w:rPr>
                <w:rFonts w:eastAsia="Arial" w:cs="Arial"/>
                <w:sz w:val="16"/>
                <w:szCs w:val="16"/>
                <w:lang w:val="en-US"/>
              </w:rPr>
            </w:pPr>
            <w:sdt>
              <w:sdtPr>
                <w:rPr>
                  <w:lang w:val="en-US"/>
                </w:rPr>
                <w:tag w:val="goog_rdk_2"/>
                <w:id w:val="-1646263053"/>
              </w:sdtPr>
              <w:sdtContent>
                <w:r w:rsidR="007F4ABC" w:rsidRPr="00430EC1">
                  <w:rPr>
                    <w:rFonts w:ascii="Arial Unicode MS" w:eastAsia="Arial Unicode MS" w:hAnsi="Arial Unicode MS" w:cs="Arial Unicode MS"/>
                    <w:sz w:val="16"/>
                    <w:szCs w:val="16"/>
                    <w:lang w:val="en-US"/>
                  </w:rPr>
                  <w:t>∆ Day 4-Day 0</w:t>
                </w:r>
              </w:sdtContent>
            </w:sdt>
          </w:p>
        </w:tc>
        <w:tc>
          <w:tcPr>
            <w:tcW w:w="850" w:type="dxa"/>
            <w:tcBorders>
              <w:top w:val="single" w:sz="4" w:space="0" w:color="000000"/>
              <w:bottom w:val="single" w:sz="4" w:space="0" w:color="000000"/>
            </w:tcBorders>
            <w:shd w:val="clear" w:color="auto" w:fill="D9D9D9"/>
            <w:vAlign w:val="center"/>
          </w:tcPr>
          <w:p w14:paraId="589CA175" w14:textId="77777777" w:rsidR="007F4ABC" w:rsidRPr="00430EC1" w:rsidRDefault="00000000" w:rsidP="00BC54E5">
            <w:pPr>
              <w:jc w:val="center"/>
              <w:rPr>
                <w:rFonts w:eastAsia="Arial" w:cs="Arial"/>
                <w:sz w:val="16"/>
                <w:szCs w:val="16"/>
                <w:lang w:val="en-US"/>
              </w:rPr>
            </w:pPr>
            <w:sdt>
              <w:sdtPr>
                <w:rPr>
                  <w:lang w:val="en-US"/>
                </w:rPr>
                <w:tag w:val="goog_rdk_3"/>
                <w:id w:val="583572784"/>
              </w:sdtPr>
              <w:sdtContent>
                <w:r w:rsidR="007F4ABC" w:rsidRPr="00430EC1">
                  <w:rPr>
                    <w:rFonts w:ascii="Arial Unicode MS" w:eastAsia="Arial Unicode MS" w:hAnsi="Arial Unicode MS" w:cs="Arial Unicode MS"/>
                    <w:sz w:val="16"/>
                    <w:szCs w:val="16"/>
                    <w:lang w:val="en-US"/>
                  </w:rPr>
                  <w:t>∆ Day 7-Day 4</w:t>
                </w:r>
              </w:sdtContent>
            </w:sdt>
          </w:p>
        </w:tc>
        <w:tc>
          <w:tcPr>
            <w:tcW w:w="851" w:type="dxa"/>
            <w:tcBorders>
              <w:top w:val="single" w:sz="4" w:space="0" w:color="000000"/>
              <w:bottom w:val="single" w:sz="4" w:space="0" w:color="000000"/>
            </w:tcBorders>
            <w:shd w:val="clear" w:color="auto" w:fill="D9D9D9"/>
            <w:vAlign w:val="center"/>
          </w:tcPr>
          <w:p w14:paraId="0BEAF5AD" w14:textId="77777777" w:rsidR="007F4ABC" w:rsidRPr="00430EC1" w:rsidRDefault="00000000" w:rsidP="00BC54E5">
            <w:pPr>
              <w:jc w:val="center"/>
              <w:rPr>
                <w:rFonts w:eastAsia="Arial" w:cs="Arial"/>
                <w:sz w:val="16"/>
                <w:szCs w:val="16"/>
                <w:lang w:val="en-US"/>
              </w:rPr>
            </w:pPr>
            <w:sdt>
              <w:sdtPr>
                <w:rPr>
                  <w:lang w:val="en-US"/>
                </w:rPr>
                <w:tag w:val="goog_rdk_4"/>
                <w:id w:val="-1723584445"/>
              </w:sdtPr>
              <w:sdtContent>
                <w:r w:rsidR="007F4ABC" w:rsidRPr="00430EC1">
                  <w:rPr>
                    <w:rFonts w:ascii="Arial Unicode MS" w:eastAsia="Arial Unicode MS" w:hAnsi="Arial Unicode MS" w:cs="Arial Unicode MS"/>
                    <w:sz w:val="16"/>
                    <w:szCs w:val="16"/>
                    <w:lang w:val="en-US"/>
                  </w:rPr>
                  <w:t>∆ Day 14-Day 7</w:t>
                </w:r>
              </w:sdtContent>
            </w:sdt>
          </w:p>
        </w:tc>
        <w:tc>
          <w:tcPr>
            <w:tcW w:w="850" w:type="dxa"/>
            <w:tcBorders>
              <w:top w:val="single" w:sz="4" w:space="0" w:color="000000"/>
              <w:bottom w:val="single" w:sz="4" w:space="0" w:color="000000"/>
            </w:tcBorders>
            <w:shd w:val="clear" w:color="auto" w:fill="D9D9D9"/>
            <w:vAlign w:val="center"/>
          </w:tcPr>
          <w:p w14:paraId="4FDF9E1A" w14:textId="77777777" w:rsidR="007F4ABC" w:rsidRPr="00430EC1" w:rsidRDefault="00000000" w:rsidP="00BC54E5">
            <w:pPr>
              <w:jc w:val="center"/>
              <w:rPr>
                <w:rFonts w:eastAsia="Arial" w:cs="Arial"/>
                <w:sz w:val="16"/>
                <w:szCs w:val="16"/>
                <w:lang w:val="en-US"/>
              </w:rPr>
            </w:pPr>
            <w:sdt>
              <w:sdtPr>
                <w:rPr>
                  <w:lang w:val="en-US"/>
                </w:rPr>
                <w:tag w:val="goog_rdk_5"/>
                <w:id w:val="-763065048"/>
              </w:sdtPr>
              <w:sdtContent>
                <w:r w:rsidR="007F4ABC" w:rsidRPr="00430EC1">
                  <w:rPr>
                    <w:rFonts w:ascii="Arial Unicode MS" w:eastAsia="Arial Unicode MS" w:hAnsi="Arial Unicode MS" w:cs="Arial Unicode MS"/>
                    <w:sz w:val="16"/>
                    <w:szCs w:val="16"/>
                    <w:lang w:val="en-US"/>
                  </w:rPr>
                  <w:t>∆Day 14-Arrival</w:t>
                </w:r>
              </w:sdtContent>
            </w:sdt>
          </w:p>
        </w:tc>
        <w:tc>
          <w:tcPr>
            <w:tcW w:w="993" w:type="dxa"/>
            <w:tcBorders>
              <w:top w:val="single" w:sz="4" w:space="0" w:color="000000"/>
              <w:bottom w:val="single" w:sz="6" w:space="0" w:color="000000"/>
            </w:tcBorders>
            <w:shd w:val="clear" w:color="auto" w:fill="D9D9D9"/>
            <w:vAlign w:val="center"/>
          </w:tcPr>
          <w:p w14:paraId="50C12462" w14:textId="77777777" w:rsidR="007F4ABC" w:rsidRPr="00430EC1" w:rsidRDefault="00000000" w:rsidP="00BC54E5">
            <w:pPr>
              <w:jc w:val="center"/>
              <w:rPr>
                <w:rFonts w:eastAsia="Arial" w:cs="Arial"/>
                <w:sz w:val="16"/>
                <w:szCs w:val="16"/>
                <w:lang w:val="en-US"/>
              </w:rPr>
            </w:pPr>
            <w:sdt>
              <w:sdtPr>
                <w:rPr>
                  <w:lang w:val="en-US"/>
                </w:rPr>
                <w:tag w:val="goog_rdk_6"/>
                <w:id w:val="-1805853813"/>
              </w:sdtPr>
              <w:sdtContent>
                <w:r w:rsidR="007F4ABC" w:rsidRPr="00430EC1">
                  <w:rPr>
                    <w:rFonts w:ascii="Arial Unicode MS" w:eastAsia="Arial Unicode MS" w:hAnsi="Arial Unicode MS" w:cs="Arial Unicode MS"/>
                    <w:sz w:val="16"/>
                    <w:szCs w:val="16"/>
                    <w:lang w:val="en-US"/>
                  </w:rPr>
                  <w:t>∆ Sacrifice-Day 0</w:t>
                </w:r>
              </w:sdtContent>
            </w:sdt>
          </w:p>
        </w:tc>
      </w:tr>
      <w:tr w:rsidR="007F4ABC" w:rsidRPr="00430EC1" w14:paraId="08428215" w14:textId="77777777" w:rsidTr="00BC54E5">
        <w:trPr>
          <w:trHeight w:val="260"/>
        </w:trPr>
        <w:tc>
          <w:tcPr>
            <w:tcW w:w="798" w:type="dxa"/>
            <w:tcBorders>
              <w:top w:val="single" w:sz="4" w:space="0" w:color="000000"/>
              <w:bottom w:val="single" w:sz="4" w:space="0" w:color="000000"/>
              <w:right w:val="single" w:sz="4" w:space="0" w:color="000000"/>
            </w:tcBorders>
            <w:shd w:val="clear" w:color="auto" w:fill="D9D9D9"/>
            <w:vAlign w:val="center"/>
          </w:tcPr>
          <w:p w14:paraId="692BC180"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F1</w:t>
            </w:r>
          </w:p>
        </w:tc>
        <w:tc>
          <w:tcPr>
            <w:tcW w:w="920" w:type="dxa"/>
            <w:tcBorders>
              <w:top w:val="single" w:sz="6" w:space="0" w:color="000000"/>
              <w:left w:val="single" w:sz="6" w:space="0" w:color="000000"/>
              <w:bottom w:val="single" w:sz="6" w:space="0" w:color="000000"/>
            </w:tcBorders>
            <w:tcMar>
              <w:top w:w="0" w:type="dxa"/>
              <w:left w:w="40" w:type="dxa"/>
              <w:bottom w:w="0" w:type="dxa"/>
              <w:right w:w="40" w:type="dxa"/>
            </w:tcMar>
            <w:vAlign w:val="center"/>
          </w:tcPr>
          <w:p w14:paraId="4EAB3B9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22.8</w:t>
            </w:r>
          </w:p>
        </w:tc>
        <w:tc>
          <w:tcPr>
            <w:tcW w:w="709" w:type="dxa"/>
            <w:tcBorders>
              <w:top w:val="single" w:sz="6" w:space="0" w:color="000000"/>
              <w:left w:val="nil"/>
              <w:bottom w:val="single" w:sz="6" w:space="0" w:color="000000"/>
            </w:tcBorders>
            <w:tcMar>
              <w:top w:w="0" w:type="dxa"/>
              <w:left w:w="40" w:type="dxa"/>
              <w:bottom w:w="0" w:type="dxa"/>
              <w:right w:w="40" w:type="dxa"/>
            </w:tcMar>
            <w:vAlign w:val="center"/>
          </w:tcPr>
          <w:p w14:paraId="1A1A05D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21.3</w:t>
            </w:r>
          </w:p>
        </w:tc>
        <w:tc>
          <w:tcPr>
            <w:tcW w:w="567" w:type="dxa"/>
            <w:tcBorders>
              <w:top w:val="single" w:sz="6" w:space="0" w:color="000000"/>
              <w:left w:val="nil"/>
              <w:bottom w:val="single" w:sz="6" w:space="0" w:color="000000"/>
            </w:tcBorders>
            <w:tcMar>
              <w:top w:w="0" w:type="dxa"/>
              <w:left w:w="40" w:type="dxa"/>
              <w:bottom w:w="0" w:type="dxa"/>
              <w:right w:w="40" w:type="dxa"/>
            </w:tcMar>
            <w:vAlign w:val="center"/>
          </w:tcPr>
          <w:p w14:paraId="735FF2B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21.0</w:t>
            </w:r>
          </w:p>
        </w:tc>
        <w:tc>
          <w:tcPr>
            <w:tcW w:w="567" w:type="dxa"/>
            <w:tcBorders>
              <w:top w:val="single" w:sz="6" w:space="0" w:color="000000"/>
              <w:left w:val="nil"/>
              <w:bottom w:val="single" w:sz="6" w:space="0" w:color="000000"/>
            </w:tcBorders>
            <w:tcMar>
              <w:top w:w="0" w:type="dxa"/>
              <w:left w:w="40" w:type="dxa"/>
              <w:bottom w:w="0" w:type="dxa"/>
              <w:right w:w="40" w:type="dxa"/>
            </w:tcMar>
            <w:vAlign w:val="center"/>
          </w:tcPr>
          <w:p w14:paraId="42EEFA8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21.7</w:t>
            </w:r>
          </w:p>
        </w:tc>
        <w:tc>
          <w:tcPr>
            <w:tcW w:w="851" w:type="dxa"/>
            <w:tcBorders>
              <w:top w:val="single" w:sz="6" w:space="0" w:color="000000"/>
              <w:left w:val="nil"/>
              <w:bottom w:val="single" w:sz="6" w:space="0" w:color="000000"/>
              <w:right w:val="single" w:sz="12" w:space="0" w:color="000000"/>
            </w:tcBorders>
            <w:tcMar>
              <w:top w:w="0" w:type="dxa"/>
              <w:left w:w="40" w:type="dxa"/>
              <w:bottom w:w="0" w:type="dxa"/>
              <w:right w:w="40" w:type="dxa"/>
            </w:tcMar>
            <w:vAlign w:val="center"/>
          </w:tcPr>
          <w:p w14:paraId="650DA86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21.3</w:t>
            </w:r>
          </w:p>
        </w:tc>
        <w:tc>
          <w:tcPr>
            <w:tcW w:w="850" w:type="dxa"/>
            <w:tcBorders>
              <w:top w:val="single" w:sz="6" w:space="0" w:color="000000"/>
              <w:left w:val="single" w:sz="12" w:space="0" w:color="000000"/>
              <w:bottom w:val="single" w:sz="6" w:space="0" w:color="000000"/>
            </w:tcBorders>
            <w:tcMar>
              <w:top w:w="0" w:type="dxa"/>
              <w:left w:w="40" w:type="dxa"/>
              <w:bottom w:w="0" w:type="dxa"/>
              <w:right w:w="40" w:type="dxa"/>
            </w:tcMar>
            <w:vAlign w:val="bottom"/>
          </w:tcPr>
          <w:p w14:paraId="5801E9A1"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-1.5</w:t>
            </w:r>
          </w:p>
        </w:tc>
        <w:tc>
          <w:tcPr>
            <w:tcW w:w="709" w:type="dxa"/>
            <w:tcBorders>
              <w:top w:val="single" w:sz="6" w:space="0" w:color="000000"/>
              <w:left w:val="nil"/>
              <w:bottom w:val="single" w:sz="6" w:space="0" w:color="000000"/>
            </w:tcBorders>
            <w:tcMar>
              <w:top w:w="0" w:type="dxa"/>
              <w:left w:w="40" w:type="dxa"/>
              <w:bottom w:w="0" w:type="dxa"/>
              <w:right w:w="40" w:type="dxa"/>
            </w:tcMar>
            <w:vAlign w:val="bottom"/>
          </w:tcPr>
          <w:p w14:paraId="5C6CB581"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-0.3</w:t>
            </w:r>
          </w:p>
        </w:tc>
        <w:tc>
          <w:tcPr>
            <w:tcW w:w="850" w:type="dxa"/>
            <w:tcBorders>
              <w:top w:val="single" w:sz="6" w:space="0" w:color="000000"/>
              <w:left w:val="nil"/>
              <w:bottom w:val="single" w:sz="6" w:space="0" w:color="000000"/>
            </w:tcBorders>
            <w:tcMar>
              <w:top w:w="0" w:type="dxa"/>
              <w:left w:w="40" w:type="dxa"/>
              <w:bottom w:w="0" w:type="dxa"/>
              <w:right w:w="40" w:type="dxa"/>
            </w:tcMar>
            <w:vAlign w:val="bottom"/>
          </w:tcPr>
          <w:p w14:paraId="517C04E8"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0.7</w:t>
            </w:r>
          </w:p>
        </w:tc>
        <w:tc>
          <w:tcPr>
            <w:tcW w:w="851" w:type="dxa"/>
            <w:tcBorders>
              <w:top w:val="single" w:sz="6" w:space="0" w:color="000000"/>
              <w:left w:val="nil"/>
              <w:bottom w:val="single" w:sz="6" w:space="0" w:color="000000"/>
            </w:tcBorders>
            <w:tcMar>
              <w:top w:w="0" w:type="dxa"/>
              <w:left w:w="40" w:type="dxa"/>
              <w:bottom w:w="0" w:type="dxa"/>
              <w:right w:w="40" w:type="dxa"/>
            </w:tcMar>
            <w:vAlign w:val="bottom"/>
          </w:tcPr>
          <w:p w14:paraId="1DD51977"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-0.4</w:t>
            </w:r>
          </w:p>
        </w:tc>
        <w:tc>
          <w:tcPr>
            <w:tcW w:w="850" w:type="dxa"/>
            <w:tcBorders>
              <w:top w:val="single" w:sz="6" w:space="0" w:color="000000"/>
              <w:left w:val="nil"/>
              <w:bottom w:val="single" w:sz="6" w:space="0" w:color="000000"/>
            </w:tcBorders>
            <w:tcMar>
              <w:top w:w="0" w:type="dxa"/>
              <w:left w:w="40" w:type="dxa"/>
              <w:bottom w:w="0" w:type="dxa"/>
              <w:right w:w="40" w:type="dxa"/>
            </w:tcMar>
            <w:vAlign w:val="bottom"/>
          </w:tcPr>
          <w:p w14:paraId="133EB443"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-1.5</w:t>
            </w:r>
          </w:p>
        </w:tc>
        <w:tc>
          <w:tcPr>
            <w:tcW w:w="993" w:type="dxa"/>
            <w:tcBorders>
              <w:top w:val="single" w:sz="6" w:space="0" w:color="000000"/>
              <w:left w:val="nil"/>
              <w:bottom w:val="single" w:sz="6" w:space="0" w:color="000000"/>
            </w:tcBorders>
            <w:tcMar>
              <w:top w:w="0" w:type="dxa"/>
              <w:left w:w="40" w:type="dxa"/>
              <w:bottom w:w="0" w:type="dxa"/>
              <w:right w:w="40" w:type="dxa"/>
            </w:tcMar>
            <w:vAlign w:val="bottom"/>
          </w:tcPr>
          <w:p w14:paraId="6796337F"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0.0</w:t>
            </w:r>
          </w:p>
        </w:tc>
      </w:tr>
      <w:tr w:rsidR="007F4ABC" w:rsidRPr="00430EC1" w14:paraId="18ABAF52" w14:textId="77777777" w:rsidTr="00BC54E5">
        <w:trPr>
          <w:trHeight w:val="260"/>
        </w:trPr>
        <w:tc>
          <w:tcPr>
            <w:tcW w:w="798" w:type="dxa"/>
            <w:tcBorders>
              <w:top w:val="single" w:sz="4" w:space="0" w:color="000000"/>
              <w:bottom w:val="single" w:sz="4" w:space="0" w:color="000000"/>
              <w:right w:val="single" w:sz="4" w:space="0" w:color="000000"/>
            </w:tcBorders>
            <w:shd w:val="clear" w:color="auto" w:fill="D9D9D9"/>
            <w:vAlign w:val="center"/>
          </w:tcPr>
          <w:p w14:paraId="7A85052A"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F2</w:t>
            </w:r>
          </w:p>
        </w:tc>
        <w:tc>
          <w:tcPr>
            <w:tcW w:w="920" w:type="dxa"/>
            <w:tcBorders>
              <w:top w:val="single" w:sz="6" w:space="0" w:color="CCCCCC"/>
              <w:left w:val="single" w:sz="6" w:space="0" w:color="000000"/>
              <w:bottom w:val="single" w:sz="6" w:space="0" w:color="000000"/>
            </w:tcBorders>
            <w:tcMar>
              <w:top w:w="0" w:type="dxa"/>
              <w:left w:w="40" w:type="dxa"/>
              <w:bottom w:w="0" w:type="dxa"/>
              <w:right w:w="40" w:type="dxa"/>
            </w:tcMar>
            <w:vAlign w:val="center"/>
          </w:tcPr>
          <w:p w14:paraId="5C241C8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22.9</w:t>
            </w:r>
          </w:p>
        </w:tc>
        <w:tc>
          <w:tcPr>
            <w:tcW w:w="709" w:type="dxa"/>
            <w:tcBorders>
              <w:top w:val="single" w:sz="6" w:space="0" w:color="CCCCCC"/>
              <w:left w:val="nil"/>
              <w:bottom w:val="single" w:sz="6" w:space="0" w:color="000000"/>
            </w:tcBorders>
            <w:tcMar>
              <w:top w:w="0" w:type="dxa"/>
              <w:left w:w="40" w:type="dxa"/>
              <w:bottom w:w="0" w:type="dxa"/>
              <w:right w:w="40" w:type="dxa"/>
            </w:tcMar>
            <w:vAlign w:val="center"/>
          </w:tcPr>
          <w:p w14:paraId="70678C6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21.7</w:t>
            </w:r>
          </w:p>
        </w:tc>
        <w:tc>
          <w:tcPr>
            <w:tcW w:w="567" w:type="dxa"/>
            <w:tcBorders>
              <w:top w:val="single" w:sz="6" w:space="0" w:color="CCCCCC"/>
              <w:left w:val="nil"/>
              <w:bottom w:val="single" w:sz="6" w:space="0" w:color="000000"/>
            </w:tcBorders>
            <w:tcMar>
              <w:top w:w="0" w:type="dxa"/>
              <w:left w:w="40" w:type="dxa"/>
              <w:bottom w:w="0" w:type="dxa"/>
              <w:right w:w="40" w:type="dxa"/>
            </w:tcMar>
            <w:vAlign w:val="center"/>
          </w:tcPr>
          <w:p w14:paraId="4F826D6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21.5</w:t>
            </w:r>
          </w:p>
        </w:tc>
        <w:tc>
          <w:tcPr>
            <w:tcW w:w="567" w:type="dxa"/>
            <w:tcBorders>
              <w:top w:val="single" w:sz="6" w:space="0" w:color="CCCCCC"/>
              <w:left w:val="nil"/>
              <w:bottom w:val="single" w:sz="6" w:space="0" w:color="000000"/>
            </w:tcBorders>
            <w:tcMar>
              <w:top w:w="0" w:type="dxa"/>
              <w:left w:w="40" w:type="dxa"/>
              <w:bottom w:w="0" w:type="dxa"/>
              <w:right w:w="40" w:type="dxa"/>
            </w:tcMar>
            <w:vAlign w:val="center"/>
          </w:tcPr>
          <w:p w14:paraId="59AC4A4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20.8</w:t>
            </w:r>
          </w:p>
        </w:tc>
        <w:tc>
          <w:tcPr>
            <w:tcW w:w="851" w:type="dxa"/>
            <w:tcBorders>
              <w:top w:val="single" w:sz="6" w:space="0" w:color="CCCCCC"/>
              <w:left w:val="nil"/>
              <w:bottom w:val="single" w:sz="6" w:space="0" w:color="000000"/>
              <w:right w:val="single" w:sz="12" w:space="0" w:color="000000"/>
            </w:tcBorders>
            <w:tcMar>
              <w:top w:w="0" w:type="dxa"/>
              <w:left w:w="40" w:type="dxa"/>
              <w:bottom w:w="0" w:type="dxa"/>
              <w:right w:w="40" w:type="dxa"/>
            </w:tcMar>
            <w:vAlign w:val="center"/>
          </w:tcPr>
          <w:p w14:paraId="41A99C2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22.1</w:t>
            </w:r>
          </w:p>
        </w:tc>
        <w:tc>
          <w:tcPr>
            <w:tcW w:w="850" w:type="dxa"/>
            <w:tcBorders>
              <w:top w:val="single" w:sz="6" w:space="0" w:color="CCCCCC"/>
              <w:left w:val="single" w:sz="12" w:space="0" w:color="000000"/>
              <w:bottom w:val="single" w:sz="6" w:space="0" w:color="000000"/>
            </w:tcBorders>
            <w:tcMar>
              <w:top w:w="0" w:type="dxa"/>
              <w:left w:w="40" w:type="dxa"/>
              <w:bottom w:w="0" w:type="dxa"/>
              <w:right w:w="40" w:type="dxa"/>
            </w:tcMar>
            <w:vAlign w:val="bottom"/>
          </w:tcPr>
          <w:p w14:paraId="22D80CF0"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-1.2</w:t>
            </w:r>
          </w:p>
        </w:tc>
        <w:tc>
          <w:tcPr>
            <w:tcW w:w="709" w:type="dxa"/>
            <w:tcBorders>
              <w:top w:val="single" w:sz="6" w:space="0" w:color="CCCCCC"/>
              <w:left w:val="nil"/>
              <w:bottom w:val="single" w:sz="6" w:space="0" w:color="000000"/>
            </w:tcBorders>
            <w:tcMar>
              <w:top w:w="0" w:type="dxa"/>
              <w:left w:w="40" w:type="dxa"/>
              <w:bottom w:w="0" w:type="dxa"/>
              <w:right w:w="40" w:type="dxa"/>
            </w:tcMar>
            <w:vAlign w:val="bottom"/>
          </w:tcPr>
          <w:p w14:paraId="55751054"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-0.2</w:t>
            </w:r>
          </w:p>
        </w:tc>
        <w:tc>
          <w:tcPr>
            <w:tcW w:w="850" w:type="dxa"/>
            <w:tcBorders>
              <w:top w:val="single" w:sz="6" w:space="0" w:color="CCCCCC"/>
              <w:left w:val="nil"/>
              <w:bottom w:val="single" w:sz="6" w:space="0" w:color="000000"/>
            </w:tcBorders>
            <w:tcMar>
              <w:top w:w="0" w:type="dxa"/>
              <w:left w:w="40" w:type="dxa"/>
              <w:bottom w:w="0" w:type="dxa"/>
              <w:right w:w="40" w:type="dxa"/>
            </w:tcMar>
            <w:vAlign w:val="bottom"/>
          </w:tcPr>
          <w:p w14:paraId="070048C0"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-0.7</w:t>
            </w:r>
          </w:p>
        </w:tc>
        <w:tc>
          <w:tcPr>
            <w:tcW w:w="851" w:type="dxa"/>
            <w:tcBorders>
              <w:top w:val="single" w:sz="6" w:space="0" w:color="CCCCCC"/>
              <w:left w:val="nil"/>
              <w:bottom w:val="single" w:sz="6" w:space="0" w:color="000000"/>
            </w:tcBorders>
            <w:tcMar>
              <w:top w:w="0" w:type="dxa"/>
              <w:left w:w="40" w:type="dxa"/>
              <w:bottom w:w="0" w:type="dxa"/>
              <w:right w:w="40" w:type="dxa"/>
            </w:tcMar>
            <w:vAlign w:val="bottom"/>
          </w:tcPr>
          <w:p w14:paraId="30F3A63F"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1.3</w:t>
            </w:r>
          </w:p>
        </w:tc>
        <w:tc>
          <w:tcPr>
            <w:tcW w:w="850" w:type="dxa"/>
            <w:tcBorders>
              <w:top w:val="single" w:sz="6" w:space="0" w:color="CCCCCC"/>
              <w:left w:val="nil"/>
              <w:bottom w:val="single" w:sz="6" w:space="0" w:color="000000"/>
            </w:tcBorders>
            <w:tcMar>
              <w:top w:w="0" w:type="dxa"/>
              <w:left w:w="40" w:type="dxa"/>
              <w:bottom w:w="0" w:type="dxa"/>
              <w:right w:w="40" w:type="dxa"/>
            </w:tcMar>
            <w:vAlign w:val="bottom"/>
          </w:tcPr>
          <w:p w14:paraId="0E3D9715"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-0.8</w:t>
            </w:r>
          </w:p>
        </w:tc>
        <w:tc>
          <w:tcPr>
            <w:tcW w:w="993" w:type="dxa"/>
            <w:tcBorders>
              <w:top w:val="single" w:sz="6" w:space="0" w:color="CCCCCC"/>
              <w:left w:val="nil"/>
              <w:bottom w:val="single" w:sz="6" w:space="0" w:color="000000"/>
            </w:tcBorders>
            <w:tcMar>
              <w:top w:w="0" w:type="dxa"/>
              <w:left w:w="40" w:type="dxa"/>
              <w:bottom w:w="0" w:type="dxa"/>
              <w:right w:w="40" w:type="dxa"/>
            </w:tcMar>
            <w:vAlign w:val="bottom"/>
          </w:tcPr>
          <w:p w14:paraId="6BD9AC16"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0.4</w:t>
            </w:r>
          </w:p>
        </w:tc>
      </w:tr>
      <w:tr w:rsidR="007F4ABC" w:rsidRPr="00430EC1" w14:paraId="56DBA81D" w14:textId="77777777" w:rsidTr="00BC54E5">
        <w:trPr>
          <w:trHeight w:val="260"/>
        </w:trPr>
        <w:tc>
          <w:tcPr>
            <w:tcW w:w="798" w:type="dxa"/>
            <w:tcBorders>
              <w:top w:val="single" w:sz="4" w:space="0" w:color="000000"/>
              <w:right w:val="single" w:sz="4" w:space="0" w:color="000000"/>
            </w:tcBorders>
            <w:shd w:val="clear" w:color="auto" w:fill="D9D9D9"/>
            <w:vAlign w:val="center"/>
          </w:tcPr>
          <w:p w14:paraId="0D71A2DA"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F3</w:t>
            </w:r>
          </w:p>
        </w:tc>
        <w:tc>
          <w:tcPr>
            <w:tcW w:w="920" w:type="dxa"/>
            <w:tcBorders>
              <w:top w:val="single" w:sz="6" w:space="0" w:color="CCCCCC"/>
              <w:left w:val="single" w:sz="6" w:space="0" w:color="000000"/>
            </w:tcBorders>
            <w:tcMar>
              <w:top w:w="0" w:type="dxa"/>
              <w:left w:w="40" w:type="dxa"/>
              <w:bottom w:w="0" w:type="dxa"/>
              <w:right w:w="40" w:type="dxa"/>
            </w:tcMar>
            <w:vAlign w:val="center"/>
          </w:tcPr>
          <w:p w14:paraId="5B81324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21.3</w:t>
            </w:r>
          </w:p>
        </w:tc>
        <w:tc>
          <w:tcPr>
            <w:tcW w:w="709" w:type="dxa"/>
            <w:tcBorders>
              <w:top w:val="single" w:sz="6" w:space="0" w:color="CCCCCC"/>
              <w:left w:val="nil"/>
            </w:tcBorders>
            <w:tcMar>
              <w:top w:w="0" w:type="dxa"/>
              <w:left w:w="40" w:type="dxa"/>
              <w:bottom w:w="0" w:type="dxa"/>
              <w:right w:w="40" w:type="dxa"/>
            </w:tcMar>
            <w:vAlign w:val="center"/>
          </w:tcPr>
          <w:p w14:paraId="06739B2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20.9</w:t>
            </w:r>
          </w:p>
        </w:tc>
        <w:tc>
          <w:tcPr>
            <w:tcW w:w="567" w:type="dxa"/>
            <w:tcBorders>
              <w:top w:val="single" w:sz="6" w:space="0" w:color="CCCCCC"/>
              <w:left w:val="nil"/>
            </w:tcBorders>
            <w:tcMar>
              <w:top w:w="0" w:type="dxa"/>
              <w:left w:w="40" w:type="dxa"/>
              <w:bottom w:w="0" w:type="dxa"/>
              <w:right w:w="40" w:type="dxa"/>
            </w:tcMar>
            <w:vAlign w:val="center"/>
          </w:tcPr>
          <w:p w14:paraId="1C13DF3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20.1</w:t>
            </w:r>
          </w:p>
        </w:tc>
        <w:tc>
          <w:tcPr>
            <w:tcW w:w="567" w:type="dxa"/>
            <w:tcBorders>
              <w:top w:val="single" w:sz="6" w:space="0" w:color="CCCCCC"/>
              <w:left w:val="nil"/>
            </w:tcBorders>
            <w:tcMar>
              <w:top w:w="0" w:type="dxa"/>
              <w:left w:w="40" w:type="dxa"/>
              <w:bottom w:w="0" w:type="dxa"/>
              <w:right w:w="40" w:type="dxa"/>
            </w:tcMar>
            <w:vAlign w:val="center"/>
          </w:tcPr>
          <w:p w14:paraId="416715B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21.0</w:t>
            </w:r>
          </w:p>
        </w:tc>
        <w:tc>
          <w:tcPr>
            <w:tcW w:w="851" w:type="dxa"/>
            <w:tcBorders>
              <w:top w:val="single" w:sz="6" w:space="0" w:color="CCCCCC"/>
              <w:left w:val="nil"/>
              <w:right w:val="single" w:sz="12" w:space="0" w:color="000000"/>
            </w:tcBorders>
            <w:tcMar>
              <w:top w:w="0" w:type="dxa"/>
              <w:left w:w="40" w:type="dxa"/>
              <w:bottom w:w="0" w:type="dxa"/>
              <w:right w:w="40" w:type="dxa"/>
            </w:tcMar>
            <w:vAlign w:val="center"/>
          </w:tcPr>
          <w:p w14:paraId="2AB944C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20.8</w:t>
            </w:r>
          </w:p>
        </w:tc>
        <w:tc>
          <w:tcPr>
            <w:tcW w:w="850" w:type="dxa"/>
            <w:tcBorders>
              <w:top w:val="single" w:sz="6" w:space="0" w:color="CCCCCC"/>
              <w:left w:val="single" w:sz="12" w:space="0" w:color="000000"/>
            </w:tcBorders>
            <w:tcMar>
              <w:top w:w="0" w:type="dxa"/>
              <w:left w:w="40" w:type="dxa"/>
              <w:bottom w:w="0" w:type="dxa"/>
              <w:right w:w="40" w:type="dxa"/>
            </w:tcMar>
            <w:vAlign w:val="bottom"/>
          </w:tcPr>
          <w:p w14:paraId="208F8532"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-0.4</w:t>
            </w:r>
          </w:p>
        </w:tc>
        <w:tc>
          <w:tcPr>
            <w:tcW w:w="709" w:type="dxa"/>
            <w:tcBorders>
              <w:top w:val="single" w:sz="6" w:space="0" w:color="CCCCCC"/>
              <w:left w:val="nil"/>
            </w:tcBorders>
            <w:tcMar>
              <w:top w:w="0" w:type="dxa"/>
              <w:left w:w="40" w:type="dxa"/>
              <w:bottom w:w="0" w:type="dxa"/>
              <w:right w:w="40" w:type="dxa"/>
            </w:tcMar>
            <w:vAlign w:val="bottom"/>
          </w:tcPr>
          <w:p w14:paraId="3CF583EA"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-0.8</w:t>
            </w:r>
          </w:p>
        </w:tc>
        <w:tc>
          <w:tcPr>
            <w:tcW w:w="850" w:type="dxa"/>
            <w:tcBorders>
              <w:top w:val="single" w:sz="6" w:space="0" w:color="CCCCCC"/>
              <w:left w:val="nil"/>
            </w:tcBorders>
            <w:tcMar>
              <w:top w:w="0" w:type="dxa"/>
              <w:left w:w="40" w:type="dxa"/>
              <w:bottom w:w="0" w:type="dxa"/>
              <w:right w:w="40" w:type="dxa"/>
            </w:tcMar>
            <w:vAlign w:val="bottom"/>
          </w:tcPr>
          <w:p w14:paraId="31D27D0D"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0.9</w:t>
            </w:r>
          </w:p>
        </w:tc>
        <w:tc>
          <w:tcPr>
            <w:tcW w:w="851" w:type="dxa"/>
            <w:tcBorders>
              <w:top w:val="single" w:sz="6" w:space="0" w:color="CCCCCC"/>
              <w:left w:val="nil"/>
            </w:tcBorders>
            <w:tcMar>
              <w:top w:w="0" w:type="dxa"/>
              <w:left w:w="40" w:type="dxa"/>
              <w:bottom w:w="0" w:type="dxa"/>
              <w:right w:w="40" w:type="dxa"/>
            </w:tcMar>
            <w:vAlign w:val="bottom"/>
          </w:tcPr>
          <w:p w14:paraId="73143BC7"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-0.2</w:t>
            </w:r>
          </w:p>
        </w:tc>
        <w:tc>
          <w:tcPr>
            <w:tcW w:w="850" w:type="dxa"/>
            <w:tcBorders>
              <w:top w:val="single" w:sz="6" w:space="0" w:color="CCCCCC"/>
              <w:left w:val="nil"/>
            </w:tcBorders>
            <w:tcMar>
              <w:top w:w="0" w:type="dxa"/>
              <w:left w:w="40" w:type="dxa"/>
              <w:bottom w:w="0" w:type="dxa"/>
              <w:right w:w="40" w:type="dxa"/>
            </w:tcMar>
            <w:vAlign w:val="bottom"/>
          </w:tcPr>
          <w:p w14:paraId="6A463C3F"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-1.5</w:t>
            </w:r>
          </w:p>
        </w:tc>
        <w:tc>
          <w:tcPr>
            <w:tcW w:w="993" w:type="dxa"/>
            <w:tcBorders>
              <w:top w:val="single" w:sz="6" w:space="0" w:color="CCCCCC"/>
              <w:left w:val="nil"/>
            </w:tcBorders>
            <w:tcMar>
              <w:top w:w="0" w:type="dxa"/>
              <w:left w:w="40" w:type="dxa"/>
              <w:bottom w:w="0" w:type="dxa"/>
              <w:right w:w="40" w:type="dxa"/>
            </w:tcMar>
            <w:vAlign w:val="bottom"/>
          </w:tcPr>
          <w:p w14:paraId="23823FF0"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-0.1</w:t>
            </w:r>
          </w:p>
        </w:tc>
      </w:tr>
      <w:tr w:rsidR="007F4ABC" w:rsidRPr="00430EC1" w14:paraId="1B697B4B" w14:textId="77777777" w:rsidTr="00BC54E5">
        <w:trPr>
          <w:trHeight w:val="260"/>
        </w:trPr>
        <w:tc>
          <w:tcPr>
            <w:tcW w:w="798" w:type="dxa"/>
            <w:tcBorders>
              <w:right w:val="single" w:sz="4" w:space="0" w:color="000000"/>
            </w:tcBorders>
            <w:shd w:val="clear" w:color="auto" w:fill="D9D9D9"/>
            <w:vAlign w:val="center"/>
          </w:tcPr>
          <w:p w14:paraId="43CD36C7"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F4</w:t>
            </w:r>
          </w:p>
        </w:tc>
        <w:tc>
          <w:tcPr>
            <w:tcW w:w="920" w:type="dxa"/>
            <w:tcBorders>
              <w:left w:val="single" w:sz="6" w:space="0" w:color="000000"/>
            </w:tcBorders>
            <w:tcMar>
              <w:top w:w="0" w:type="dxa"/>
              <w:left w:w="40" w:type="dxa"/>
              <w:bottom w:w="0" w:type="dxa"/>
              <w:right w:w="40" w:type="dxa"/>
            </w:tcMar>
            <w:vAlign w:val="center"/>
          </w:tcPr>
          <w:p w14:paraId="32BB4CC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21.7</w:t>
            </w:r>
          </w:p>
        </w:tc>
        <w:tc>
          <w:tcPr>
            <w:tcW w:w="709" w:type="dxa"/>
            <w:tcBorders>
              <w:left w:val="nil"/>
            </w:tcBorders>
            <w:tcMar>
              <w:top w:w="0" w:type="dxa"/>
              <w:left w:w="40" w:type="dxa"/>
              <w:bottom w:w="0" w:type="dxa"/>
              <w:right w:w="40" w:type="dxa"/>
            </w:tcMar>
            <w:vAlign w:val="center"/>
          </w:tcPr>
          <w:p w14:paraId="567C677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22.1</w:t>
            </w:r>
          </w:p>
        </w:tc>
        <w:tc>
          <w:tcPr>
            <w:tcW w:w="567" w:type="dxa"/>
            <w:tcBorders>
              <w:left w:val="nil"/>
            </w:tcBorders>
            <w:tcMar>
              <w:top w:w="0" w:type="dxa"/>
              <w:left w:w="40" w:type="dxa"/>
              <w:bottom w:w="0" w:type="dxa"/>
              <w:right w:w="40" w:type="dxa"/>
            </w:tcMar>
            <w:vAlign w:val="center"/>
          </w:tcPr>
          <w:p w14:paraId="7D9B55B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21.2</w:t>
            </w:r>
          </w:p>
        </w:tc>
        <w:tc>
          <w:tcPr>
            <w:tcW w:w="567" w:type="dxa"/>
            <w:tcBorders>
              <w:left w:val="nil"/>
            </w:tcBorders>
            <w:tcMar>
              <w:top w:w="0" w:type="dxa"/>
              <w:left w:w="40" w:type="dxa"/>
              <w:bottom w:w="0" w:type="dxa"/>
              <w:right w:w="40" w:type="dxa"/>
            </w:tcMar>
            <w:vAlign w:val="center"/>
          </w:tcPr>
          <w:p w14:paraId="4B35355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21.9</w:t>
            </w:r>
          </w:p>
        </w:tc>
        <w:tc>
          <w:tcPr>
            <w:tcW w:w="851" w:type="dxa"/>
            <w:tcBorders>
              <w:left w:val="nil"/>
              <w:right w:val="single" w:sz="12" w:space="0" w:color="000000"/>
            </w:tcBorders>
            <w:tcMar>
              <w:top w:w="0" w:type="dxa"/>
              <w:left w:w="40" w:type="dxa"/>
              <w:bottom w:w="0" w:type="dxa"/>
              <w:right w:w="40" w:type="dxa"/>
            </w:tcMar>
            <w:vAlign w:val="center"/>
          </w:tcPr>
          <w:p w14:paraId="534CF47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21.6</w:t>
            </w:r>
          </w:p>
        </w:tc>
        <w:tc>
          <w:tcPr>
            <w:tcW w:w="850" w:type="dxa"/>
            <w:tcBorders>
              <w:left w:val="single" w:sz="12" w:space="0" w:color="000000"/>
            </w:tcBorders>
            <w:tcMar>
              <w:top w:w="0" w:type="dxa"/>
              <w:left w:w="40" w:type="dxa"/>
              <w:bottom w:w="0" w:type="dxa"/>
              <w:right w:w="40" w:type="dxa"/>
            </w:tcMar>
            <w:vAlign w:val="bottom"/>
          </w:tcPr>
          <w:p w14:paraId="4A4A9414"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0.4</w:t>
            </w:r>
          </w:p>
        </w:tc>
        <w:tc>
          <w:tcPr>
            <w:tcW w:w="709" w:type="dxa"/>
            <w:tcBorders>
              <w:left w:val="nil"/>
            </w:tcBorders>
            <w:tcMar>
              <w:top w:w="0" w:type="dxa"/>
              <w:left w:w="40" w:type="dxa"/>
              <w:bottom w:w="0" w:type="dxa"/>
              <w:right w:w="40" w:type="dxa"/>
            </w:tcMar>
            <w:vAlign w:val="bottom"/>
          </w:tcPr>
          <w:p w14:paraId="2A1F94DD"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-0.9</w:t>
            </w:r>
          </w:p>
        </w:tc>
        <w:tc>
          <w:tcPr>
            <w:tcW w:w="850" w:type="dxa"/>
            <w:tcBorders>
              <w:left w:val="nil"/>
            </w:tcBorders>
            <w:tcMar>
              <w:top w:w="0" w:type="dxa"/>
              <w:left w:w="40" w:type="dxa"/>
              <w:bottom w:w="0" w:type="dxa"/>
              <w:right w:w="40" w:type="dxa"/>
            </w:tcMar>
            <w:vAlign w:val="bottom"/>
          </w:tcPr>
          <w:p w14:paraId="189EB4B6"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0.7</w:t>
            </w:r>
          </w:p>
        </w:tc>
        <w:tc>
          <w:tcPr>
            <w:tcW w:w="851" w:type="dxa"/>
            <w:tcBorders>
              <w:left w:val="nil"/>
            </w:tcBorders>
            <w:tcMar>
              <w:top w:w="0" w:type="dxa"/>
              <w:left w:w="40" w:type="dxa"/>
              <w:bottom w:w="0" w:type="dxa"/>
              <w:right w:w="40" w:type="dxa"/>
            </w:tcMar>
            <w:vAlign w:val="bottom"/>
          </w:tcPr>
          <w:p w14:paraId="1B87561A"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-0.3</w:t>
            </w:r>
          </w:p>
        </w:tc>
        <w:tc>
          <w:tcPr>
            <w:tcW w:w="850" w:type="dxa"/>
            <w:tcBorders>
              <w:left w:val="nil"/>
            </w:tcBorders>
            <w:tcMar>
              <w:top w:w="0" w:type="dxa"/>
              <w:left w:w="40" w:type="dxa"/>
              <w:bottom w:w="0" w:type="dxa"/>
              <w:right w:w="40" w:type="dxa"/>
            </w:tcMar>
            <w:vAlign w:val="bottom"/>
          </w:tcPr>
          <w:p w14:paraId="31FEEED3"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-0.1</w:t>
            </w:r>
          </w:p>
        </w:tc>
        <w:tc>
          <w:tcPr>
            <w:tcW w:w="993" w:type="dxa"/>
            <w:tcBorders>
              <w:left w:val="nil"/>
            </w:tcBorders>
            <w:tcMar>
              <w:top w:w="0" w:type="dxa"/>
              <w:left w:w="40" w:type="dxa"/>
              <w:bottom w:w="0" w:type="dxa"/>
              <w:right w:w="40" w:type="dxa"/>
            </w:tcMar>
            <w:vAlign w:val="bottom"/>
          </w:tcPr>
          <w:p w14:paraId="1C1CE427"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-0.5</w:t>
            </w:r>
          </w:p>
        </w:tc>
      </w:tr>
      <w:tr w:rsidR="007F4ABC" w:rsidRPr="00430EC1" w14:paraId="3B7E4B0F" w14:textId="77777777" w:rsidTr="00BC54E5">
        <w:trPr>
          <w:trHeight w:val="260"/>
        </w:trPr>
        <w:tc>
          <w:tcPr>
            <w:tcW w:w="798" w:type="dxa"/>
            <w:tcBorders>
              <w:bottom w:val="single" w:sz="4" w:space="0" w:color="000000"/>
              <w:right w:val="single" w:sz="4" w:space="0" w:color="000000"/>
            </w:tcBorders>
            <w:shd w:val="clear" w:color="auto" w:fill="D9D9D9"/>
            <w:vAlign w:val="center"/>
          </w:tcPr>
          <w:p w14:paraId="38ABBEE5"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F5</w:t>
            </w:r>
          </w:p>
        </w:tc>
        <w:tc>
          <w:tcPr>
            <w:tcW w:w="920" w:type="dxa"/>
            <w:tcBorders>
              <w:left w:val="single" w:sz="6" w:space="0" w:color="000000"/>
              <w:bottom w:val="single" w:sz="6" w:space="0" w:color="000000"/>
            </w:tcBorders>
            <w:tcMar>
              <w:top w:w="0" w:type="dxa"/>
              <w:left w:w="40" w:type="dxa"/>
              <w:bottom w:w="0" w:type="dxa"/>
              <w:right w:w="40" w:type="dxa"/>
            </w:tcMar>
            <w:vAlign w:val="center"/>
          </w:tcPr>
          <w:p w14:paraId="2FC7181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23.6</w:t>
            </w:r>
          </w:p>
        </w:tc>
        <w:tc>
          <w:tcPr>
            <w:tcW w:w="709" w:type="dxa"/>
            <w:tcBorders>
              <w:left w:val="nil"/>
              <w:bottom w:val="single" w:sz="6" w:space="0" w:color="000000"/>
            </w:tcBorders>
            <w:tcMar>
              <w:top w:w="0" w:type="dxa"/>
              <w:left w:w="40" w:type="dxa"/>
              <w:bottom w:w="0" w:type="dxa"/>
              <w:right w:w="40" w:type="dxa"/>
            </w:tcMar>
            <w:vAlign w:val="center"/>
          </w:tcPr>
          <w:p w14:paraId="03F39CA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21.2</w:t>
            </w:r>
          </w:p>
        </w:tc>
        <w:tc>
          <w:tcPr>
            <w:tcW w:w="567" w:type="dxa"/>
            <w:tcBorders>
              <w:left w:val="nil"/>
              <w:bottom w:val="single" w:sz="6" w:space="0" w:color="000000"/>
            </w:tcBorders>
            <w:tcMar>
              <w:top w:w="0" w:type="dxa"/>
              <w:left w:w="40" w:type="dxa"/>
              <w:bottom w:w="0" w:type="dxa"/>
              <w:right w:w="40" w:type="dxa"/>
            </w:tcMar>
            <w:vAlign w:val="center"/>
          </w:tcPr>
          <w:p w14:paraId="33CD369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22.0</w:t>
            </w:r>
          </w:p>
        </w:tc>
        <w:tc>
          <w:tcPr>
            <w:tcW w:w="567" w:type="dxa"/>
            <w:tcBorders>
              <w:left w:val="nil"/>
              <w:bottom w:val="single" w:sz="6" w:space="0" w:color="000000"/>
            </w:tcBorders>
            <w:tcMar>
              <w:top w:w="0" w:type="dxa"/>
              <w:left w:w="40" w:type="dxa"/>
              <w:bottom w:w="0" w:type="dxa"/>
              <w:right w:w="40" w:type="dxa"/>
            </w:tcMar>
            <w:vAlign w:val="center"/>
          </w:tcPr>
          <w:p w14:paraId="62B31D3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22.1</w:t>
            </w:r>
          </w:p>
        </w:tc>
        <w:tc>
          <w:tcPr>
            <w:tcW w:w="851" w:type="dxa"/>
            <w:tcBorders>
              <w:left w:val="nil"/>
              <w:bottom w:val="single" w:sz="6" w:space="0" w:color="000000"/>
              <w:right w:val="single" w:sz="12" w:space="0" w:color="000000"/>
            </w:tcBorders>
            <w:tcMar>
              <w:top w:w="0" w:type="dxa"/>
              <w:left w:w="40" w:type="dxa"/>
              <w:bottom w:w="0" w:type="dxa"/>
              <w:right w:w="40" w:type="dxa"/>
            </w:tcMar>
            <w:vAlign w:val="center"/>
          </w:tcPr>
          <w:p w14:paraId="0C75685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22.0</w:t>
            </w:r>
          </w:p>
        </w:tc>
        <w:tc>
          <w:tcPr>
            <w:tcW w:w="850" w:type="dxa"/>
            <w:tcBorders>
              <w:left w:val="single" w:sz="12" w:space="0" w:color="000000"/>
              <w:bottom w:val="single" w:sz="6" w:space="0" w:color="000000"/>
            </w:tcBorders>
            <w:tcMar>
              <w:top w:w="0" w:type="dxa"/>
              <w:left w:w="40" w:type="dxa"/>
              <w:bottom w:w="0" w:type="dxa"/>
              <w:right w:w="40" w:type="dxa"/>
            </w:tcMar>
            <w:vAlign w:val="bottom"/>
          </w:tcPr>
          <w:p w14:paraId="0F313192"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-2.4</w:t>
            </w:r>
          </w:p>
        </w:tc>
        <w:tc>
          <w:tcPr>
            <w:tcW w:w="709" w:type="dxa"/>
            <w:tcBorders>
              <w:left w:val="nil"/>
              <w:bottom w:val="single" w:sz="6" w:space="0" w:color="000000"/>
            </w:tcBorders>
            <w:tcMar>
              <w:top w:w="0" w:type="dxa"/>
              <w:left w:w="40" w:type="dxa"/>
              <w:bottom w:w="0" w:type="dxa"/>
              <w:right w:w="40" w:type="dxa"/>
            </w:tcMar>
            <w:vAlign w:val="bottom"/>
          </w:tcPr>
          <w:p w14:paraId="6D475E97"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0.8</w:t>
            </w:r>
          </w:p>
        </w:tc>
        <w:tc>
          <w:tcPr>
            <w:tcW w:w="850" w:type="dxa"/>
            <w:tcBorders>
              <w:left w:val="nil"/>
              <w:bottom w:val="single" w:sz="6" w:space="0" w:color="000000"/>
            </w:tcBorders>
            <w:tcMar>
              <w:top w:w="0" w:type="dxa"/>
              <w:left w:w="40" w:type="dxa"/>
              <w:bottom w:w="0" w:type="dxa"/>
              <w:right w:w="40" w:type="dxa"/>
            </w:tcMar>
            <w:vAlign w:val="bottom"/>
          </w:tcPr>
          <w:p w14:paraId="6604BBAB"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0.1</w:t>
            </w:r>
          </w:p>
        </w:tc>
        <w:tc>
          <w:tcPr>
            <w:tcW w:w="851" w:type="dxa"/>
            <w:tcBorders>
              <w:left w:val="nil"/>
              <w:bottom w:val="single" w:sz="6" w:space="0" w:color="000000"/>
            </w:tcBorders>
            <w:tcMar>
              <w:top w:w="0" w:type="dxa"/>
              <w:left w:w="40" w:type="dxa"/>
              <w:bottom w:w="0" w:type="dxa"/>
              <w:right w:w="40" w:type="dxa"/>
            </w:tcMar>
            <w:vAlign w:val="bottom"/>
          </w:tcPr>
          <w:p w14:paraId="5EA06FDA"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-0.1</w:t>
            </w:r>
          </w:p>
        </w:tc>
        <w:tc>
          <w:tcPr>
            <w:tcW w:w="850" w:type="dxa"/>
            <w:tcBorders>
              <w:left w:val="nil"/>
              <w:bottom w:val="single" w:sz="6" w:space="0" w:color="000000"/>
            </w:tcBorders>
            <w:tcMar>
              <w:top w:w="0" w:type="dxa"/>
              <w:left w:w="40" w:type="dxa"/>
              <w:bottom w:w="0" w:type="dxa"/>
              <w:right w:w="40" w:type="dxa"/>
            </w:tcMar>
            <w:vAlign w:val="bottom"/>
          </w:tcPr>
          <w:p w14:paraId="4BEFEB24"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-1.6</w:t>
            </w:r>
          </w:p>
        </w:tc>
        <w:tc>
          <w:tcPr>
            <w:tcW w:w="993" w:type="dxa"/>
            <w:tcBorders>
              <w:left w:val="nil"/>
              <w:bottom w:val="single" w:sz="6" w:space="0" w:color="000000"/>
            </w:tcBorders>
            <w:tcMar>
              <w:top w:w="0" w:type="dxa"/>
              <w:left w:w="40" w:type="dxa"/>
              <w:bottom w:w="0" w:type="dxa"/>
              <w:right w:w="40" w:type="dxa"/>
            </w:tcMar>
            <w:vAlign w:val="bottom"/>
          </w:tcPr>
          <w:p w14:paraId="4E1CA1F6" w14:textId="77777777" w:rsidR="007F4ABC" w:rsidRPr="00430EC1" w:rsidRDefault="007F4ABC" w:rsidP="00BC54E5">
            <w:pPr>
              <w:widowControl w:val="0"/>
              <w:pBdr>
                <w:top w:val="nil"/>
                <w:left w:val="nil"/>
                <w:bottom w:val="nil"/>
                <w:right w:val="nil"/>
                <w:between w:val="nil"/>
              </w:pBdr>
              <w:spacing w:line="276" w:lineRule="auto"/>
              <w:jc w:val="center"/>
              <w:rPr>
                <w:rFonts w:eastAsia="Arial" w:cs="Arial"/>
                <w:sz w:val="18"/>
                <w:szCs w:val="18"/>
                <w:lang w:val="en-US"/>
              </w:rPr>
            </w:pPr>
            <w:r w:rsidRPr="00430EC1">
              <w:rPr>
                <w:rFonts w:eastAsia="Arial" w:cs="Arial"/>
                <w:sz w:val="18"/>
                <w:szCs w:val="18"/>
                <w:lang w:val="en-US"/>
              </w:rPr>
              <w:t>0.8</w:t>
            </w:r>
          </w:p>
        </w:tc>
      </w:tr>
      <w:tr w:rsidR="007F4ABC" w:rsidRPr="00430EC1" w14:paraId="3ED7168C" w14:textId="77777777" w:rsidTr="00BC54E5">
        <w:trPr>
          <w:trHeight w:val="260"/>
        </w:trPr>
        <w:tc>
          <w:tcPr>
            <w:tcW w:w="798" w:type="dxa"/>
            <w:tcBorders>
              <w:top w:val="single" w:sz="4" w:space="0" w:color="000000"/>
              <w:bottom w:val="single" w:sz="4" w:space="0" w:color="000000"/>
              <w:right w:val="single" w:sz="4" w:space="0" w:color="000000"/>
            </w:tcBorders>
            <w:shd w:val="clear" w:color="auto" w:fill="BFBFBF"/>
            <w:vAlign w:val="center"/>
          </w:tcPr>
          <w:p w14:paraId="77125F7A"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Control</w:t>
            </w:r>
          </w:p>
        </w:tc>
        <w:tc>
          <w:tcPr>
            <w:tcW w:w="920" w:type="dxa"/>
            <w:tcBorders>
              <w:top w:val="single" w:sz="4" w:space="0" w:color="000000"/>
              <w:left w:val="single" w:sz="4" w:space="0" w:color="000000"/>
              <w:bottom w:val="single" w:sz="4" w:space="0" w:color="000000"/>
            </w:tcBorders>
            <w:shd w:val="clear" w:color="auto" w:fill="BFBFBF"/>
            <w:vAlign w:val="center"/>
          </w:tcPr>
          <w:p w14:paraId="16E5D424"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18.7</w:t>
            </w:r>
          </w:p>
        </w:tc>
        <w:tc>
          <w:tcPr>
            <w:tcW w:w="709" w:type="dxa"/>
            <w:tcBorders>
              <w:top w:val="single" w:sz="4" w:space="0" w:color="000000"/>
              <w:bottom w:val="single" w:sz="4" w:space="0" w:color="000000"/>
            </w:tcBorders>
            <w:shd w:val="clear" w:color="auto" w:fill="BFBFBF"/>
            <w:vAlign w:val="center"/>
          </w:tcPr>
          <w:p w14:paraId="0A0836A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19.2</w:t>
            </w:r>
          </w:p>
        </w:tc>
        <w:tc>
          <w:tcPr>
            <w:tcW w:w="567" w:type="dxa"/>
            <w:tcBorders>
              <w:top w:val="single" w:sz="4" w:space="0" w:color="000000"/>
              <w:bottom w:val="single" w:sz="4" w:space="0" w:color="000000"/>
            </w:tcBorders>
            <w:shd w:val="clear" w:color="auto" w:fill="BFBFBF"/>
            <w:vAlign w:val="center"/>
          </w:tcPr>
          <w:p w14:paraId="78249840"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19.9*</w:t>
            </w:r>
          </w:p>
        </w:tc>
        <w:tc>
          <w:tcPr>
            <w:tcW w:w="567" w:type="dxa"/>
            <w:tcBorders>
              <w:top w:val="single" w:sz="4" w:space="0" w:color="000000"/>
              <w:bottom w:val="single" w:sz="4" w:space="0" w:color="000000"/>
            </w:tcBorders>
            <w:shd w:val="clear" w:color="auto" w:fill="BFBFBF"/>
            <w:vAlign w:val="center"/>
          </w:tcPr>
          <w:p w14:paraId="2EF1C051"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20.4</w:t>
            </w:r>
          </w:p>
        </w:tc>
        <w:tc>
          <w:tcPr>
            <w:tcW w:w="851" w:type="dxa"/>
            <w:tcBorders>
              <w:top w:val="single" w:sz="4" w:space="0" w:color="000000"/>
              <w:left w:val="nil"/>
              <w:bottom w:val="single" w:sz="4" w:space="0" w:color="000000"/>
            </w:tcBorders>
            <w:shd w:val="clear" w:color="auto" w:fill="BFBFBF"/>
            <w:vAlign w:val="center"/>
          </w:tcPr>
          <w:p w14:paraId="0B6BC104"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20.4</w:t>
            </w:r>
          </w:p>
        </w:tc>
        <w:tc>
          <w:tcPr>
            <w:tcW w:w="850" w:type="dxa"/>
            <w:tcBorders>
              <w:top w:val="single" w:sz="4" w:space="0" w:color="000000"/>
              <w:left w:val="single" w:sz="12" w:space="0" w:color="000000"/>
              <w:bottom w:val="single" w:sz="4" w:space="0" w:color="000000"/>
            </w:tcBorders>
            <w:shd w:val="clear" w:color="auto" w:fill="BFBFBF"/>
            <w:vAlign w:val="center"/>
          </w:tcPr>
          <w:p w14:paraId="3FD864E9"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0.5</w:t>
            </w:r>
          </w:p>
        </w:tc>
        <w:tc>
          <w:tcPr>
            <w:tcW w:w="709" w:type="dxa"/>
            <w:tcBorders>
              <w:top w:val="single" w:sz="4" w:space="0" w:color="000000"/>
              <w:bottom w:val="single" w:sz="4" w:space="0" w:color="000000"/>
            </w:tcBorders>
            <w:shd w:val="clear" w:color="auto" w:fill="BFBFBF"/>
            <w:vAlign w:val="center"/>
          </w:tcPr>
          <w:p w14:paraId="6BA409CC"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0.7</w:t>
            </w:r>
          </w:p>
        </w:tc>
        <w:tc>
          <w:tcPr>
            <w:tcW w:w="850" w:type="dxa"/>
            <w:tcBorders>
              <w:top w:val="single" w:sz="4" w:space="0" w:color="000000"/>
              <w:bottom w:val="single" w:sz="4" w:space="0" w:color="000000"/>
            </w:tcBorders>
            <w:shd w:val="clear" w:color="auto" w:fill="BFBFBF"/>
            <w:vAlign w:val="center"/>
          </w:tcPr>
          <w:p w14:paraId="0F18B81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0.5</w:t>
            </w:r>
          </w:p>
        </w:tc>
        <w:tc>
          <w:tcPr>
            <w:tcW w:w="851" w:type="dxa"/>
            <w:tcBorders>
              <w:top w:val="single" w:sz="4" w:space="0" w:color="000000"/>
              <w:bottom w:val="single" w:sz="4" w:space="0" w:color="000000"/>
            </w:tcBorders>
            <w:shd w:val="clear" w:color="auto" w:fill="BFBFBF"/>
            <w:vAlign w:val="center"/>
          </w:tcPr>
          <w:p w14:paraId="425A3FD0"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0.0</w:t>
            </w:r>
          </w:p>
        </w:tc>
        <w:tc>
          <w:tcPr>
            <w:tcW w:w="850" w:type="dxa"/>
            <w:tcBorders>
              <w:top w:val="single" w:sz="4" w:space="0" w:color="000000"/>
              <w:bottom w:val="single" w:sz="4" w:space="0" w:color="000000"/>
            </w:tcBorders>
            <w:shd w:val="clear" w:color="auto" w:fill="BFBFBF"/>
            <w:vAlign w:val="center"/>
          </w:tcPr>
          <w:p w14:paraId="1B4EEE06"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1.7</w:t>
            </w:r>
          </w:p>
        </w:tc>
        <w:tc>
          <w:tcPr>
            <w:tcW w:w="993" w:type="dxa"/>
            <w:tcBorders>
              <w:top w:val="single" w:sz="4" w:space="0" w:color="000000"/>
              <w:bottom w:val="single" w:sz="4" w:space="0" w:color="000000"/>
            </w:tcBorders>
            <w:shd w:val="clear" w:color="auto" w:fill="BFBFBF"/>
            <w:vAlign w:val="center"/>
          </w:tcPr>
          <w:p w14:paraId="3E0E1F64"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1.5</w:t>
            </w:r>
          </w:p>
        </w:tc>
      </w:tr>
    </w:tbl>
    <w:p w14:paraId="5C88BCD1" w14:textId="77777777" w:rsidR="007F4ABC" w:rsidRPr="00430EC1" w:rsidRDefault="007F4ABC" w:rsidP="00BC54E5">
      <w:pPr>
        <w:rPr>
          <w:sz w:val="22"/>
          <w:szCs w:val="22"/>
          <w:lang w:val="en-US"/>
        </w:rPr>
      </w:pPr>
      <w:r w:rsidRPr="00430EC1">
        <w:rPr>
          <w:sz w:val="22"/>
          <w:szCs w:val="22"/>
          <w:lang w:val="en-US"/>
        </w:rPr>
        <w:t>*Extrapolated data</w:t>
      </w:r>
    </w:p>
    <w:p w14:paraId="04C09477" w14:textId="77777777" w:rsidR="007F4ABC" w:rsidRPr="00430EC1" w:rsidRDefault="007F4ABC" w:rsidP="00BC54E5">
      <w:pPr>
        <w:rPr>
          <w:lang w:val="en-US"/>
        </w:rPr>
      </w:pPr>
    </w:p>
    <w:p w14:paraId="6B0C5A57" w14:textId="77777777" w:rsidR="007F4ABC" w:rsidRPr="00430EC1" w:rsidRDefault="007F4ABC" w:rsidP="00BC54E5">
      <w:pPr>
        <w:rPr>
          <w:b/>
          <w:sz w:val="22"/>
          <w:szCs w:val="22"/>
          <w:lang w:val="en-US"/>
        </w:rPr>
      </w:pPr>
      <w:r w:rsidRPr="00430EC1">
        <w:rPr>
          <w:b/>
          <w:sz w:val="22"/>
          <w:szCs w:val="22"/>
          <w:lang w:val="en-US"/>
        </w:rPr>
        <w:t>d) Analytical Study</w:t>
      </w:r>
    </w:p>
    <w:p w14:paraId="53F2B5E3" w14:textId="77777777" w:rsidR="007F4ABC" w:rsidRPr="00430EC1" w:rsidRDefault="007F4ABC" w:rsidP="00BC54E5">
      <w:pPr>
        <w:rPr>
          <w:sz w:val="22"/>
          <w:szCs w:val="22"/>
          <w:lang w:val="en-US"/>
        </w:rPr>
      </w:pPr>
      <w:r w:rsidRPr="00430EC1">
        <w:rPr>
          <w:sz w:val="22"/>
          <w:szCs w:val="22"/>
          <w:lang w:val="en-US"/>
        </w:rPr>
        <w:t xml:space="preserve">Table S6 shows the serum levels of transaminases, urea and creatinine, quantified 14 days after the single administration of </w:t>
      </w:r>
      <w:r w:rsidRPr="00430EC1">
        <w:rPr>
          <w:b/>
          <w:sz w:val="22"/>
          <w:szCs w:val="22"/>
          <w:lang w:val="en-US"/>
        </w:rPr>
        <w:t>compound 17</w:t>
      </w:r>
      <w:r w:rsidRPr="00430EC1">
        <w:rPr>
          <w:sz w:val="22"/>
          <w:szCs w:val="22"/>
          <w:lang w:val="en-US"/>
        </w:rPr>
        <w:t xml:space="preserve"> at doses of up to 100 mg/kg. All parameters were found within the normal ranges for the species (serum levels compared with the normal ranges calculated from the laboratory's records or from the data provided by the supplier of the experimental system).</w:t>
      </w:r>
    </w:p>
    <w:p w14:paraId="2138B017" w14:textId="77777777" w:rsidR="007F4ABC" w:rsidRPr="00430EC1" w:rsidRDefault="007F4ABC" w:rsidP="00BC54E5">
      <w:pPr>
        <w:rPr>
          <w:b/>
          <w:sz w:val="22"/>
          <w:szCs w:val="22"/>
          <w:lang w:val="en-US"/>
        </w:rPr>
      </w:pPr>
    </w:p>
    <w:p w14:paraId="16C8280B" w14:textId="77777777" w:rsidR="007F4ABC" w:rsidRPr="00430EC1" w:rsidRDefault="007F4ABC" w:rsidP="00BC54E5">
      <w:pPr>
        <w:rPr>
          <w:b/>
          <w:sz w:val="22"/>
          <w:szCs w:val="22"/>
          <w:lang w:val="en-US"/>
        </w:rPr>
      </w:pPr>
      <w:r w:rsidRPr="00430EC1">
        <w:rPr>
          <w:b/>
          <w:sz w:val="22"/>
          <w:szCs w:val="22"/>
          <w:lang w:val="en-US"/>
        </w:rPr>
        <w:t xml:space="preserve">Table S6. </w:t>
      </w:r>
      <w:r w:rsidRPr="00430EC1">
        <w:rPr>
          <w:sz w:val="22"/>
          <w:szCs w:val="22"/>
          <w:lang w:val="en-US"/>
        </w:rPr>
        <w:t>Phase I. Biochemical parameters –Day 14-: Individualized data.</w:t>
      </w:r>
    </w:p>
    <w:p w14:paraId="17B4DEA1" w14:textId="77777777" w:rsidR="007F4ABC" w:rsidRPr="00430EC1" w:rsidRDefault="007F4ABC" w:rsidP="00BC54E5">
      <w:pPr>
        <w:rPr>
          <w:sz w:val="20"/>
          <w:szCs w:val="20"/>
          <w:lang w:val="en-US"/>
        </w:rPr>
      </w:pPr>
      <w:r w:rsidRPr="00430EC1">
        <w:rPr>
          <w:sz w:val="20"/>
          <w:szCs w:val="20"/>
          <w:lang w:val="en-US"/>
        </w:rPr>
        <w:t>The table shows for each female in phase I, the values obtained in the biochemical parameters quantified before sacrifice (day 14 of the study). The normal ranges calculated from the Toxicology laboratory's historical data are highlighted in blue, and the normal ranges calculated from the data provided by the supplier of the experimental system are highlighted in gray (https://insights.envigo.com/hubfs/resources/data-sheets/balbcann-7-8wk-male-cbc.pdf).</w:t>
      </w:r>
    </w:p>
    <w:p w14:paraId="10CD758C" w14:textId="77777777" w:rsidR="007F4ABC" w:rsidRPr="00430EC1" w:rsidRDefault="007F4ABC" w:rsidP="00BC54E5">
      <w:pPr>
        <w:rPr>
          <w:sz w:val="20"/>
          <w:szCs w:val="20"/>
          <w:lang w:val="en-US"/>
        </w:rPr>
      </w:pPr>
    </w:p>
    <w:tbl>
      <w:tblPr>
        <w:tblW w:w="63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30"/>
        <w:gridCol w:w="1080"/>
        <w:gridCol w:w="1065"/>
        <w:gridCol w:w="990"/>
        <w:gridCol w:w="900"/>
        <w:gridCol w:w="1080"/>
      </w:tblGrid>
      <w:tr w:rsidR="007F4ABC" w:rsidRPr="00430EC1" w14:paraId="03D0EE99" w14:textId="77777777" w:rsidTr="00BC54E5">
        <w:trPr>
          <w:jc w:val="center"/>
        </w:trPr>
        <w:tc>
          <w:tcPr>
            <w:tcW w:w="2310" w:type="dxa"/>
            <w:gridSpan w:val="2"/>
            <w:tcBorders>
              <w:left w:val="nil"/>
              <w:bottom w:val="single" w:sz="4" w:space="0" w:color="000000"/>
              <w:right w:val="nil"/>
            </w:tcBorders>
            <w:shd w:val="clear" w:color="auto" w:fill="F3F3F3"/>
            <w:vAlign w:val="center"/>
          </w:tcPr>
          <w:p w14:paraId="35233209" w14:textId="77777777" w:rsidR="007F4ABC" w:rsidRPr="00430EC1" w:rsidRDefault="007F4ABC" w:rsidP="00BC54E5">
            <w:pPr>
              <w:tabs>
                <w:tab w:val="left" w:pos="8965"/>
              </w:tabs>
              <w:jc w:val="center"/>
              <w:rPr>
                <w:rFonts w:eastAsia="Arial" w:cs="Arial"/>
                <w:sz w:val="22"/>
                <w:szCs w:val="22"/>
                <w:lang w:val="en-US"/>
              </w:rPr>
            </w:pPr>
            <w:r w:rsidRPr="00430EC1">
              <w:rPr>
                <w:sz w:val="22"/>
                <w:szCs w:val="22"/>
                <w:lang w:val="en-US"/>
              </w:rPr>
              <w:t>Animal Identification</w:t>
            </w:r>
          </w:p>
        </w:tc>
        <w:tc>
          <w:tcPr>
            <w:tcW w:w="1065" w:type="dxa"/>
            <w:tcBorders>
              <w:left w:val="nil"/>
              <w:right w:val="nil"/>
            </w:tcBorders>
            <w:shd w:val="clear" w:color="auto" w:fill="F3F3F3"/>
            <w:vAlign w:val="center"/>
          </w:tcPr>
          <w:p w14:paraId="22434343"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Urea</w:t>
            </w:r>
          </w:p>
          <w:p w14:paraId="09781977"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(mg/dL)</w:t>
            </w:r>
          </w:p>
          <w:p w14:paraId="5F759F94" w14:textId="77777777" w:rsidR="007F4ABC" w:rsidRPr="00430EC1" w:rsidRDefault="007F4ABC" w:rsidP="00BC54E5">
            <w:pPr>
              <w:jc w:val="center"/>
              <w:rPr>
                <w:rFonts w:eastAsia="Arial" w:cs="Arial"/>
                <w:b/>
                <w:color w:val="0070C0"/>
                <w:sz w:val="16"/>
                <w:szCs w:val="16"/>
                <w:lang w:val="en-US"/>
              </w:rPr>
            </w:pPr>
            <w:r w:rsidRPr="00430EC1">
              <w:rPr>
                <w:rFonts w:eastAsia="Arial" w:cs="Arial"/>
                <w:b/>
                <w:color w:val="0070C0"/>
                <w:sz w:val="16"/>
                <w:szCs w:val="16"/>
                <w:lang w:val="en-US"/>
              </w:rPr>
              <w:t>41-82</w:t>
            </w:r>
          </w:p>
          <w:p w14:paraId="3E77D731" w14:textId="77777777" w:rsidR="007F4ABC" w:rsidRPr="00430EC1" w:rsidRDefault="007F4ABC" w:rsidP="00BC54E5">
            <w:pPr>
              <w:jc w:val="center"/>
              <w:rPr>
                <w:rFonts w:eastAsia="Arial" w:cs="Arial"/>
                <w:sz w:val="18"/>
                <w:szCs w:val="18"/>
                <w:lang w:val="en-US"/>
              </w:rPr>
            </w:pPr>
            <w:r w:rsidRPr="00430EC1">
              <w:rPr>
                <w:rFonts w:eastAsia="Arial" w:cs="Arial"/>
                <w:b/>
                <w:color w:val="595959"/>
                <w:sz w:val="16"/>
                <w:szCs w:val="16"/>
                <w:lang w:val="en-US"/>
              </w:rPr>
              <w:t>47-53</w:t>
            </w:r>
          </w:p>
        </w:tc>
        <w:tc>
          <w:tcPr>
            <w:tcW w:w="990" w:type="dxa"/>
            <w:tcBorders>
              <w:left w:val="nil"/>
              <w:right w:val="nil"/>
            </w:tcBorders>
            <w:shd w:val="clear" w:color="auto" w:fill="F3F3F3"/>
            <w:vAlign w:val="center"/>
          </w:tcPr>
          <w:p w14:paraId="1687584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AST (U/L)</w:t>
            </w:r>
          </w:p>
          <w:p w14:paraId="61518D34" w14:textId="77777777" w:rsidR="007F4ABC" w:rsidRPr="00430EC1" w:rsidRDefault="007F4ABC" w:rsidP="00BC54E5">
            <w:pPr>
              <w:jc w:val="center"/>
              <w:rPr>
                <w:rFonts w:eastAsia="Arial" w:cs="Arial"/>
                <w:b/>
                <w:color w:val="0070C0"/>
                <w:sz w:val="16"/>
                <w:szCs w:val="16"/>
                <w:lang w:val="en-US"/>
              </w:rPr>
            </w:pPr>
            <w:r w:rsidRPr="00430EC1">
              <w:rPr>
                <w:rFonts w:eastAsia="Arial" w:cs="Arial"/>
                <w:b/>
                <w:color w:val="0070C0"/>
                <w:sz w:val="16"/>
                <w:szCs w:val="16"/>
                <w:lang w:val="en-US"/>
              </w:rPr>
              <w:t>8-174</w:t>
            </w:r>
          </w:p>
          <w:p w14:paraId="10A2EAB2" w14:textId="77777777" w:rsidR="007F4ABC" w:rsidRPr="00430EC1" w:rsidRDefault="007F4ABC" w:rsidP="00BC54E5">
            <w:pPr>
              <w:jc w:val="center"/>
              <w:rPr>
                <w:rFonts w:eastAsia="Arial" w:cs="Arial"/>
                <w:sz w:val="18"/>
                <w:szCs w:val="18"/>
                <w:lang w:val="en-US"/>
              </w:rPr>
            </w:pPr>
            <w:r w:rsidRPr="00430EC1">
              <w:rPr>
                <w:rFonts w:eastAsia="Arial" w:cs="Arial"/>
                <w:b/>
                <w:color w:val="595959"/>
                <w:sz w:val="16"/>
                <w:szCs w:val="16"/>
                <w:lang w:val="en-US"/>
              </w:rPr>
              <w:t>51-261</w:t>
            </w:r>
          </w:p>
        </w:tc>
        <w:tc>
          <w:tcPr>
            <w:tcW w:w="900" w:type="dxa"/>
            <w:tcBorders>
              <w:left w:val="nil"/>
              <w:right w:val="nil"/>
            </w:tcBorders>
            <w:shd w:val="clear" w:color="auto" w:fill="F3F3F3"/>
            <w:vAlign w:val="center"/>
          </w:tcPr>
          <w:p w14:paraId="55126A3B"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ALT (U/L)</w:t>
            </w:r>
          </w:p>
          <w:p w14:paraId="3E8242C8" w14:textId="77777777" w:rsidR="007F4ABC" w:rsidRPr="00430EC1" w:rsidRDefault="007F4ABC" w:rsidP="00BC54E5">
            <w:pPr>
              <w:jc w:val="center"/>
              <w:rPr>
                <w:rFonts w:eastAsia="Arial" w:cs="Arial"/>
                <w:b/>
                <w:color w:val="0070C0"/>
                <w:sz w:val="16"/>
                <w:szCs w:val="16"/>
                <w:lang w:val="en-US"/>
              </w:rPr>
            </w:pPr>
            <w:r w:rsidRPr="00430EC1">
              <w:rPr>
                <w:rFonts w:eastAsia="Arial" w:cs="Arial"/>
                <w:b/>
                <w:color w:val="0070C0"/>
                <w:sz w:val="16"/>
                <w:szCs w:val="16"/>
                <w:lang w:val="en-US"/>
              </w:rPr>
              <w:t>16-47</w:t>
            </w:r>
          </w:p>
          <w:p w14:paraId="2648DB55" w14:textId="77777777" w:rsidR="007F4ABC" w:rsidRPr="00430EC1" w:rsidRDefault="007F4ABC" w:rsidP="00BC54E5">
            <w:pPr>
              <w:jc w:val="center"/>
              <w:rPr>
                <w:rFonts w:eastAsia="Arial" w:cs="Arial"/>
                <w:sz w:val="18"/>
                <w:szCs w:val="18"/>
                <w:lang w:val="en-US"/>
              </w:rPr>
            </w:pPr>
            <w:r w:rsidRPr="00430EC1">
              <w:rPr>
                <w:rFonts w:eastAsia="Arial" w:cs="Arial"/>
                <w:b/>
                <w:color w:val="595959"/>
                <w:sz w:val="16"/>
                <w:szCs w:val="16"/>
                <w:lang w:val="en-US"/>
              </w:rPr>
              <w:t>15-152</w:t>
            </w:r>
          </w:p>
        </w:tc>
        <w:tc>
          <w:tcPr>
            <w:tcW w:w="1080" w:type="dxa"/>
            <w:tcBorders>
              <w:left w:val="nil"/>
              <w:right w:val="nil"/>
            </w:tcBorders>
            <w:shd w:val="clear" w:color="auto" w:fill="F3F3F3"/>
            <w:vAlign w:val="center"/>
          </w:tcPr>
          <w:p w14:paraId="54131C33"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Creatinine (mg/dL)</w:t>
            </w:r>
          </w:p>
          <w:p w14:paraId="7C2DC5F0" w14:textId="77777777" w:rsidR="007F4ABC" w:rsidRPr="00430EC1" w:rsidRDefault="007F4ABC" w:rsidP="00BC54E5">
            <w:pPr>
              <w:jc w:val="center"/>
              <w:rPr>
                <w:rFonts w:eastAsia="Arial" w:cs="Arial"/>
                <w:b/>
                <w:color w:val="0070C0"/>
                <w:sz w:val="16"/>
                <w:szCs w:val="16"/>
                <w:lang w:val="en-US"/>
              </w:rPr>
            </w:pPr>
            <w:r w:rsidRPr="00430EC1">
              <w:rPr>
                <w:rFonts w:eastAsia="Arial" w:cs="Arial"/>
                <w:b/>
                <w:color w:val="0070C0"/>
                <w:sz w:val="16"/>
                <w:szCs w:val="16"/>
                <w:lang w:val="en-US"/>
              </w:rPr>
              <w:t>0.02-0.38</w:t>
            </w:r>
          </w:p>
          <w:p w14:paraId="030F7A3B" w14:textId="77777777" w:rsidR="007F4ABC" w:rsidRPr="00430EC1" w:rsidRDefault="007F4ABC" w:rsidP="00BC54E5">
            <w:pPr>
              <w:jc w:val="center"/>
              <w:rPr>
                <w:rFonts w:eastAsia="Arial" w:cs="Arial"/>
                <w:sz w:val="18"/>
                <w:szCs w:val="18"/>
                <w:lang w:val="en-US"/>
              </w:rPr>
            </w:pPr>
            <w:r w:rsidRPr="00430EC1">
              <w:rPr>
                <w:rFonts w:eastAsia="Arial" w:cs="Arial"/>
                <w:b/>
                <w:color w:val="595959"/>
                <w:sz w:val="16"/>
                <w:szCs w:val="16"/>
                <w:lang w:val="en-US"/>
              </w:rPr>
              <w:t>0.10-0.10</w:t>
            </w:r>
          </w:p>
        </w:tc>
      </w:tr>
      <w:tr w:rsidR="007F4ABC" w:rsidRPr="00430EC1" w14:paraId="0E0E03FE" w14:textId="77777777" w:rsidTr="00BC54E5">
        <w:trPr>
          <w:trHeight w:val="285"/>
          <w:jc w:val="center"/>
        </w:trPr>
        <w:tc>
          <w:tcPr>
            <w:tcW w:w="1230" w:type="dxa"/>
            <w:tcBorders>
              <w:left w:val="nil"/>
              <w:bottom w:val="single" w:sz="4" w:space="0" w:color="000000"/>
              <w:right w:val="nil"/>
            </w:tcBorders>
            <w:shd w:val="clear" w:color="auto" w:fill="F3F3F3"/>
          </w:tcPr>
          <w:p w14:paraId="015E09CD"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10 mg/kg</w:t>
            </w:r>
          </w:p>
        </w:tc>
        <w:tc>
          <w:tcPr>
            <w:tcW w:w="1080" w:type="dxa"/>
            <w:tcBorders>
              <w:left w:val="nil"/>
              <w:bottom w:val="single" w:sz="4" w:space="0" w:color="000000"/>
              <w:right w:val="nil"/>
            </w:tcBorders>
            <w:shd w:val="clear" w:color="auto" w:fill="F3F3F3"/>
            <w:vAlign w:val="center"/>
          </w:tcPr>
          <w:p w14:paraId="0FAABA02"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F1</w:t>
            </w:r>
          </w:p>
        </w:tc>
        <w:tc>
          <w:tcPr>
            <w:tcW w:w="1065" w:type="dxa"/>
            <w:tcBorders>
              <w:top w:val="single" w:sz="6" w:space="0" w:color="000000"/>
              <w:left w:val="nil"/>
              <w:bottom w:val="single" w:sz="6" w:space="0" w:color="000000"/>
              <w:right w:val="nil"/>
            </w:tcBorders>
            <w:tcMar>
              <w:top w:w="0" w:type="dxa"/>
              <w:left w:w="40" w:type="dxa"/>
              <w:bottom w:w="0" w:type="dxa"/>
              <w:right w:w="40" w:type="dxa"/>
            </w:tcMar>
            <w:vAlign w:val="bottom"/>
          </w:tcPr>
          <w:p w14:paraId="23AEA05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59</w:t>
            </w:r>
          </w:p>
        </w:tc>
        <w:tc>
          <w:tcPr>
            <w:tcW w:w="990" w:type="dxa"/>
            <w:tcBorders>
              <w:top w:val="single" w:sz="6" w:space="0" w:color="000000"/>
              <w:left w:val="nil"/>
              <w:bottom w:val="single" w:sz="6" w:space="0" w:color="000000"/>
              <w:right w:val="nil"/>
            </w:tcBorders>
            <w:tcMar>
              <w:top w:w="0" w:type="dxa"/>
              <w:left w:w="40" w:type="dxa"/>
              <w:bottom w:w="0" w:type="dxa"/>
              <w:right w:w="40" w:type="dxa"/>
            </w:tcMar>
            <w:vAlign w:val="bottom"/>
          </w:tcPr>
          <w:p w14:paraId="7D492DB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221</w:t>
            </w:r>
          </w:p>
        </w:tc>
        <w:tc>
          <w:tcPr>
            <w:tcW w:w="900" w:type="dxa"/>
            <w:tcBorders>
              <w:top w:val="single" w:sz="6" w:space="0" w:color="000000"/>
              <w:left w:val="nil"/>
              <w:bottom w:val="single" w:sz="6" w:space="0" w:color="000000"/>
              <w:right w:val="nil"/>
            </w:tcBorders>
            <w:tcMar>
              <w:top w:w="0" w:type="dxa"/>
              <w:left w:w="40" w:type="dxa"/>
              <w:bottom w:w="0" w:type="dxa"/>
              <w:right w:w="40" w:type="dxa"/>
            </w:tcMar>
            <w:vAlign w:val="bottom"/>
          </w:tcPr>
          <w:p w14:paraId="7B6AC70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129</w:t>
            </w:r>
          </w:p>
        </w:tc>
        <w:tc>
          <w:tcPr>
            <w:tcW w:w="1080" w:type="dxa"/>
            <w:tcBorders>
              <w:top w:val="single" w:sz="6" w:space="0" w:color="000000"/>
              <w:left w:val="nil"/>
              <w:bottom w:val="single" w:sz="6" w:space="0" w:color="000000"/>
              <w:right w:val="nil"/>
            </w:tcBorders>
            <w:tcMar>
              <w:top w:w="0" w:type="dxa"/>
              <w:left w:w="40" w:type="dxa"/>
              <w:bottom w:w="0" w:type="dxa"/>
              <w:right w:w="40" w:type="dxa"/>
            </w:tcMar>
            <w:vAlign w:val="bottom"/>
          </w:tcPr>
          <w:p w14:paraId="4A6133D3"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0.22</w:t>
            </w:r>
          </w:p>
        </w:tc>
      </w:tr>
      <w:tr w:rsidR="007F4ABC" w:rsidRPr="00430EC1" w14:paraId="579A8C20" w14:textId="77777777" w:rsidTr="00BC54E5">
        <w:trPr>
          <w:trHeight w:val="285"/>
          <w:jc w:val="center"/>
        </w:trPr>
        <w:tc>
          <w:tcPr>
            <w:tcW w:w="1230" w:type="dxa"/>
            <w:tcBorders>
              <w:left w:val="nil"/>
              <w:bottom w:val="single" w:sz="4" w:space="0" w:color="000000"/>
              <w:right w:val="nil"/>
            </w:tcBorders>
            <w:shd w:val="clear" w:color="auto" w:fill="F3F3F3"/>
          </w:tcPr>
          <w:p w14:paraId="4ABBCEAF"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32.5 mg/kg</w:t>
            </w:r>
          </w:p>
        </w:tc>
        <w:tc>
          <w:tcPr>
            <w:tcW w:w="1080" w:type="dxa"/>
            <w:tcBorders>
              <w:left w:val="nil"/>
              <w:bottom w:val="single" w:sz="4" w:space="0" w:color="000000"/>
              <w:right w:val="nil"/>
            </w:tcBorders>
            <w:shd w:val="clear" w:color="auto" w:fill="F3F3F3"/>
            <w:vAlign w:val="center"/>
          </w:tcPr>
          <w:p w14:paraId="21F4FE3F"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F2</w:t>
            </w:r>
          </w:p>
        </w:tc>
        <w:tc>
          <w:tcPr>
            <w:tcW w:w="1065" w:type="dxa"/>
            <w:tcBorders>
              <w:top w:val="single" w:sz="6" w:space="0" w:color="CCCCCC"/>
              <w:left w:val="nil"/>
              <w:bottom w:val="single" w:sz="6" w:space="0" w:color="000000"/>
              <w:right w:val="nil"/>
            </w:tcBorders>
            <w:tcMar>
              <w:top w:w="0" w:type="dxa"/>
              <w:left w:w="40" w:type="dxa"/>
              <w:bottom w:w="0" w:type="dxa"/>
              <w:right w:w="40" w:type="dxa"/>
            </w:tcMar>
            <w:vAlign w:val="bottom"/>
          </w:tcPr>
          <w:p w14:paraId="4ECA753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57</w:t>
            </w:r>
          </w:p>
        </w:tc>
        <w:tc>
          <w:tcPr>
            <w:tcW w:w="990" w:type="dxa"/>
            <w:tcBorders>
              <w:top w:val="single" w:sz="6" w:space="0" w:color="CCCCCC"/>
              <w:left w:val="nil"/>
              <w:bottom w:val="single" w:sz="6" w:space="0" w:color="000000"/>
              <w:right w:val="nil"/>
            </w:tcBorders>
            <w:tcMar>
              <w:top w:w="0" w:type="dxa"/>
              <w:left w:w="40" w:type="dxa"/>
              <w:bottom w:w="0" w:type="dxa"/>
              <w:right w:w="40" w:type="dxa"/>
            </w:tcMar>
            <w:vAlign w:val="bottom"/>
          </w:tcPr>
          <w:p w14:paraId="480010B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113</w:t>
            </w:r>
          </w:p>
        </w:tc>
        <w:tc>
          <w:tcPr>
            <w:tcW w:w="900" w:type="dxa"/>
            <w:tcBorders>
              <w:top w:val="single" w:sz="6" w:space="0" w:color="CCCCCC"/>
              <w:left w:val="nil"/>
              <w:bottom w:val="single" w:sz="6" w:space="0" w:color="000000"/>
              <w:right w:val="nil"/>
            </w:tcBorders>
            <w:tcMar>
              <w:top w:w="0" w:type="dxa"/>
              <w:left w:w="40" w:type="dxa"/>
              <w:bottom w:w="0" w:type="dxa"/>
              <w:right w:w="40" w:type="dxa"/>
            </w:tcMar>
            <w:vAlign w:val="bottom"/>
          </w:tcPr>
          <w:p w14:paraId="458DB30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53</w:t>
            </w:r>
          </w:p>
        </w:tc>
        <w:tc>
          <w:tcPr>
            <w:tcW w:w="1080" w:type="dxa"/>
            <w:tcBorders>
              <w:top w:val="single" w:sz="6" w:space="0" w:color="CCCCCC"/>
              <w:left w:val="nil"/>
              <w:bottom w:val="single" w:sz="6" w:space="0" w:color="000000"/>
              <w:right w:val="nil"/>
            </w:tcBorders>
            <w:tcMar>
              <w:top w:w="0" w:type="dxa"/>
              <w:left w:w="40" w:type="dxa"/>
              <w:bottom w:w="0" w:type="dxa"/>
              <w:right w:w="40" w:type="dxa"/>
            </w:tcMar>
            <w:vAlign w:val="bottom"/>
          </w:tcPr>
          <w:p w14:paraId="681A64D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0.24</w:t>
            </w:r>
          </w:p>
        </w:tc>
      </w:tr>
      <w:tr w:rsidR="007F4ABC" w:rsidRPr="00430EC1" w14:paraId="5E2498CB" w14:textId="77777777" w:rsidTr="00BC54E5">
        <w:trPr>
          <w:trHeight w:val="285"/>
          <w:jc w:val="center"/>
        </w:trPr>
        <w:tc>
          <w:tcPr>
            <w:tcW w:w="1230" w:type="dxa"/>
            <w:vMerge w:val="restart"/>
            <w:tcBorders>
              <w:top w:val="single" w:sz="4" w:space="0" w:color="000000"/>
              <w:left w:val="nil"/>
              <w:right w:val="nil"/>
            </w:tcBorders>
            <w:shd w:val="clear" w:color="auto" w:fill="F3F3F3"/>
            <w:vAlign w:val="center"/>
          </w:tcPr>
          <w:p w14:paraId="5EFE9E89"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100 mg/kg</w:t>
            </w:r>
          </w:p>
        </w:tc>
        <w:tc>
          <w:tcPr>
            <w:tcW w:w="1080" w:type="dxa"/>
            <w:tcBorders>
              <w:top w:val="single" w:sz="4" w:space="0" w:color="000000"/>
              <w:left w:val="nil"/>
              <w:bottom w:val="dotted" w:sz="4" w:space="0" w:color="000000"/>
              <w:right w:val="nil"/>
            </w:tcBorders>
            <w:shd w:val="clear" w:color="auto" w:fill="F3F3F3"/>
            <w:vAlign w:val="center"/>
          </w:tcPr>
          <w:p w14:paraId="6914D1B9"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F3</w:t>
            </w:r>
          </w:p>
        </w:tc>
        <w:tc>
          <w:tcPr>
            <w:tcW w:w="1065" w:type="dxa"/>
            <w:tcBorders>
              <w:top w:val="single" w:sz="6" w:space="0" w:color="CCCCCC"/>
              <w:left w:val="nil"/>
              <w:bottom w:val="dotted" w:sz="4" w:space="0" w:color="000000"/>
              <w:right w:val="nil"/>
            </w:tcBorders>
            <w:tcMar>
              <w:top w:w="0" w:type="dxa"/>
              <w:left w:w="40" w:type="dxa"/>
              <w:bottom w:w="0" w:type="dxa"/>
              <w:right w:w="40" w:type="dxa"/>
            </w:tcMar>
            <w:vAlign w:val="bottom"/>
          </w:tcPr>
          <w:p w14:paraId="5EBE8BE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56</w:t>
            </w:r>
          </w:p>
        </w:tc>
        <w:tc>
          <w:tcPr>
            <w:tcW w:w="990" w:type="dxa"/>
            <w:tcBorders>
              <w:top w:val="single" w:sz="6" w:space="0" w:color="CCCCCC"/>
              <w:left w:val="nil"/>
              <w:bottom w:val="dotted" w:sz="4" w:space="0" w:color="000000"/>
              <w:right w:val="nil"/>
            </w:tcBorders>
            <w:tcMar>
              <w:top w:w="0" w:type="dxa"/>
              <w:left w:w="40" w:type="dxa"/>
              <w:bottom w:w="0" w:type="dxa"/>
              <w:right w:w="40" w:type="dxa"/>
            </w:tcMar>
            <w:vAlign w:val="bottom"/>
          </w:tcPr>
          <w:p w14:paraId="4F09499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172</w:t>
            </w:r>
          </w:p>
        </w:tc>
        <w:tc>
          <w:tcPr>
            <w:tcW w:w="900" w:type="dxa"/>
            <w:tcBorders>
              <w:top w:val="single" w:sz="6" w:space="0" w:color="CCCCCC"/>
              <w:left w:val="nil"/>
              <w:bottom w:val="dotted" w:sz="4" w:space="0" w:color="000000"/>
              <w:right w:val="nil"/>
            </w:tcBorders>
            <w:tcMar>
              <w:top w:w="0" w:type="dxa"/>
              <w:left w:w="40" w:type="dxa"/>
              <w:bottom w:w="0" w:type="dxa"/>
              <w:right w:w="40" w:type="dxa"/>
            </w:tcMar>
            <w:vAlign w:val="bottom"/>
          </w:tcPr>
          <w:p w14:paraId="32594D0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65</w:t>
            </w:r>
          </w:p>
        </w:tc>
        <w:tc>
          <w:tcPr>
            <w:tcW w:w="1080" w:type="dxa"/>
            <w:tcBorders>
              <w:top w:val="single" w:sz="6" w:space="0" w:color="CCCCCC"/>
              <w:left w:val="nil"/>
              <w:bottom w:val="dotted" w:sz="4" w:space="0" w:color="000000"/>
              <w:right w:val="nil"/>
            </w:tcBorders>
            <w:tcMar>
              <w:top w:w="0" w:type="dxa"/>
              <w:left w:w="40" w:type="dxa"/>
              <w:bottom w:w="0" w:type="dxa"/>
              <w:right w:w="40" w:type="dxa"/>
            </w:tcMar>
            <w:vAlign w:val="bottom"/>
          </w:tcPr>
          <w:p w14:paraId="26EC9BE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0.13</w:t>
            </w:r>
          </w:p>
        </w:tc>
      </w:tr>
      <w:tr w:rsidR="007F4ABC" w:rsidRPr="00430EC1" w14:paraId="0D9B2938" w14:textId="77777777" w:rsidTr="00BC54E5">
        <w:trPr>
          <w:trHeight w:val="285"/>
          <w:jc w:val="center"/>
        </w:trPr>
        <w:tc>
          <w:tcPr>
            <w:tcW w:w="1230" w:type="dxa"/>
            <w:vMerge/>
            <w:tcBorders>
              <w:top w:val="single" w:sz="4" w:space="0" w:color="000000"/>
              <w:left w:val="nil"/>
              <w:right w:val="nil"/>
            </w:tcBorders>
            <w:shd w:val="clear" w:color="auto" w:fill="F3F3F3"/>
            <w:vAlign w:val="center"/>
          </w:tcPr>
          <w:p w14:paraId="3D069B55"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080" w:type="dxa"/>
            <w:tcBorders>
              <w:top w:val="dotted" w:sz="4" w:space="0" w:color="000000"/>
              <w:left w:val="nil"/>
              <w:bottom w:val="dotted" w:sz="4" w:space="0" w:color="000000"/>
              <w:right w:val="nil"/>
            </w:tcBorders>
            <w:shd w:val="clear" w:color="auto" w:fill="F3F3F3"/>
            <w:vAlign w:val="center"/>
          </w:tcPr>
          <w:p w14:paraId="4181E1D2"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F4</w:t>
            </w:r>
          </w:p>
        </w:tc>
        <w:tc>
          <w:tcPr>
            <w:tcW w:w="1065" w:type="dxa"/>
            <w:tcBorders>
              <w:top w:val="dotted" w:sz="4" w:space="0" w:color="000000"/>
              <w:left w:val="nil"/>
              <w:bottom w:val="dotted" w:sz="4" w:space="0" w:color="000000"/>
              <w:right w:val="nil"/>
            </w:tcBorders>
            <w:tcMar>
              <w:top w:w="0" w:type="dxa"/>
              <w:left w:w="40" w:type="dxa"/>
              <w:bottom w:w="0" w:type="dxa"/>
              <w:right w:w="40" w:type="dxa"/>
            </w:tcMar>
            <w:vAlign w:val="bottom"/>
          </w:tcPr>
          <w:p w14:paraId="2EC11C3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57</w:t>
            </w:r>
          </w:p>
        </w:tc>
        <w:tc>
          <w:tcPr>
            <w:tcW w:w="990" w:type="dxa"/>
            <w:tcBorders>
              <w:top w:val="dotted" w:sz="4" w:space="0" w:color="000000"/>
              <w:left w:val="nil"/>
              <w:bottom w:val="dotted" w:sz="4" w:space="0" w:color="000000"/>
              <w:right w:val="nil"/>
            </w:tcBorders>
            <w:tcMar>
              <w:top w:w="0" w:type="dxa"/>
              <w:left w:w="40" w:type="dxa"/>
              <w:bottom w:w="0" w:type="dxa"/>
              <w:right w:w="40" w:type="dxa"/>
            </w:tcMar>
            <w:vAlign w:val="bottom"/>
          </w:tcPr>
          <w:p w14:paraId="4165400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82</w:t>
            </w:r>
          </w:p>
        </w:tc>
        <w:tc>
          <w:tcPr>
            <w:tcW w:w="900" w:type="dxa"/>
            <w:tcBorders>
              <w:top w:val="dotted" w:sz="4" w:space="0" w:color="000000"/>
              <w:left w:val="nil"/>
              <w:bottom w:val="dotted" w:sz="4" w:space="0" w:color="000000"/>
              <w:right w:val="nil"/>
            </w:tcBorders>
            <w:tcMar>
              <w:top w:w="0" w:type="dxa"/>
              <w:left w:w="40" w:type="dxa"/>
              <w:bottom w:w="0" w:type="dxa"/>
              <w:right w:w="40" w:type="dxa"/>
            </w:tcMar>
            <w:vAlign w:val="bottom"/>
          </w:tcPr>
          <w:p w14:paraId="64562DA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35</w:t>
            </w:r>
          </w:p>
        </w:tc>
        <w:tc>
          <w:tcPr>
            <w:tcW w:w="1080" w:type="dxa"/>
            <w:tcBorders>
              <w:top w:val="dotted" w:sz="4" w:space="0" w:color="000000"/>
              <w:left w:val="nil"/>
              <w:bottom w:val="dotted" w:sz="4" w:space="0" w:color="000000"/>
              <w:right w:val="nil"/>
            </w:tcBorders>
            <w:tcMar>
              <w:top w:w="0" w:type="dxa"/>
              <w:left w:w="40" w:type="dxa"/>
              <w:bottom w:w="0" w:type="dxa"/>
              <w:right w:w="40" w:type="dxa"/>
            </w:tcMar>
            <w:vAlign w:val="bottom"/>
          </w:tcPr>
          <w:p w14:paraId="592222B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0.25</w:t>
            </w:r>
          </w:p>
        </w:tc>
      </w:tr>
      <w:tr w:rsidR="007F4ABC" w:rsidRPr="00430EC1" w14:paraId="07849094" w14:textId="77777777" w:rsidTr="00BC54E5">
        <w:trPr>
          <w:trHeight w:val="285"/>
          <w:jc w:val="center"/>
        </w:trPr>
        <w:tc>
          <w:tcPr>
            <w:tcW w:w="1230" w:type="dxa"/>
            <w:vMerge/>
            <w:tcBorders>
              <w:top w:val="single" w:sz="4" w:space="0" w:color="000000"/>
              <w:left w:val="nil"/>
              <w:right w:val="nil"/>
            </w:tcBorders>
            <w:shd w:val="clear" w:color="auto" w:fill="F3F3F3"/>
            <w:vAlign w:val="center"/>
          </w:tcPr>
          <w:p w14:paraId="1488EF2F"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080" w:type="dxa"/>
            <w:tcBorders>
              <w:top w:val="dotted" w:sz="4" w:space="0" w:color="000000"/>
              <w:left w:val="nil"/>
              <w:bottom w:val="single" w:sz="4" w:space="0" w:color="000000"/>
              <w:right w:val="nil"/>
            </w:tcBorders>
            <w:shd w:val="clear" w:color="auto" w:fill="F3F3F3"/>
            <w:vAlign w:val="center"/>
          </w:tcPr>
          <w:p w14:paraId="644CAD7F"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F5</w:t>
            </w:r>
          </w:p>
        </w:tc>
        <w:tc>
          <w:tcPr>
            <w:tcW w:w="1065" w:type="dxa"/>
            <w:tcBorders>
              <w:top w:val="dotted" w:sz="4" w:space="0" w:color="000000"/>
              <w:left w:val="nil"/>
              <w:bottom w:val="single" w:sz="6" w:space="0" w:color="000000"/>
              <w:right w:val="nil"/>
            </w:tcBorders>
            <w:tcMar>
              <w:top w:w="0" w:type="dxa"/>
              <w:left w:w="40" w:type="dxa"/>
              <w:bottom w:w="0" w:type="dxa"/>
              <w:right w:w="40" w:type="dxa"/>
            </w:tcMar>
            <w:vAlign w:val="bottom"/>
          </w:tcPr>
          <w:p w14:paraId="6CA8CFA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64</w:t>
            </w:r>
          </w:p>
        </w:tc>
        <w:tc>
          <w:tcPr>
            <w:tcW w:w="990" w:type="dxa"/>
            <w:tcBorders>
              <w:top w:val="dotted" w:sz="4" w:space="0" w:color="000000"/>
              <w:left w:val="nil"/>
              <w:bottom w:val="single" w:sz="6" w:space="0" w:color="000000"/>
              <w:right w:val="nil"/>
            </w:tcBorders>
            <w:tcMar>
              <w:top w:w="0" w:type="dxa"/>
              <w:left w:w="40" w:type="dxa"/>
              <w:bottom w:w="0" w:type="dxa"/>
              <w:right w:w="40" w:type="dxa"/>
            </w:tcMar>
            <w:vAlign w:val="bottom"/>
          </w:tcPr>
          <w:p w14:paraId="233336C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75</w:t>
            </w:r>
          </w:p>
        </w:tc>
        <w:tc>
          <w:tcPr>
            <w:tcW w:w="900" w:type="dxa"/>
            <w:tcBorders>
              <w:top w:val="dotted" w:sz="4" w:space="0" w:color="000000"/>
              <w:left w:val="nil"/>
              <w:bottom w:val="single" w:sz="6" w:space="0" w:color="000000"/>
              <w:right w:val="nil"/>
            </w:tcBorders>
            <w:tcMar>
              <w:top w:w="0" w:type="dxa"/>
              <w:left w:w="40" w:type="dxa"/>
              <w:bottom w:w="0" w:type="dxa"/>
              <w:right w:w="40" w:type="dxa"/>
            </w:tcMar>
            <w:vAlign w:val="bottom"/>
          </w:tcPr>
          <w:p w14:paraId="7ECA172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36</w:t>
            </w:r>
          </w:p>
        </w:tc>
        <w:tc>
          <w:tcPr>
            <w:tcW w:w="1080" w:type="dxa"/>
            <w:tcBorders>
              <w:top w:val="dotted" w:sz="4" w:space="0" w:color="000000"/>
              <w:left w:val="nil"/>
              <w:bottom w:val="single" w:sz="6" w:space="0" w:color="000000"/>
              <w:right w:val="nil"/>
            </w:tcBorders>
            <w:tcMar>
              <w:top w:w="0" w:type="dxa"/>
              <w:left w:w="40" w:type="dxa"/>
              <w:bottom w:w="0" w:type="dxa"/>
              <w:right w:w="40" w:type="dxa"/>
            </w:tcMar>
            <w:vAlign w:val="bottom"/>
          </w:tcPr>
          <w:p w14:paraId="29E66A3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0.26</w:t>
            </w:r>
          </w:p>
        </w:tc>
      </w:tr>
    </w:tbl>
    <w:p w14:paraId="03AB28C7" w14:textId="77777777" w:rsidR="007F4ABC" w:rsidRPr="00430EC1" w:rsidRDefault="007F4ABC" w:rsidP="00BC54E5">
      <w:pPr>
        <w:rPr>
          <w:sz w:val="22"/>
          <w:szCs w:val="22"/>
          <w:lang w:val="en-US"/>
        </w:rPr>
      </w:pPr>
    </w:p>
    <w:p w14:paraId="584817CF" w14:textId="77777777" w:rsidR="007F4ABC" w:rsidRPr="00430EC1" w:rsidRDefault="007F4ABC" w:rsidP="00BC54E5">
      <w:pPr>
        <w:rPr>
          <w:b/>
          <w:sz w:val="22"/>
          <w:szCs w:val="22"/>
          <w:lang w:val="en-US"/>
        </w:rPr>
      </w:pPr>
      <w:r w:rsidRPr="00430EC1">
        <w:rPr>
          <w:b/>
          <w:sz w:val="22"/>
          <w:szCs w:val="22"/>
          <w:lang w:val="en-US"/>
        </w:rPr>
        <w:t>e) Macroscopic Anatomopathological Study and Organ Weight</w:t>
      </w:r>
    </w:p>
    <w:p w14:paraId="60C63EE8" w14:textId="77777777" w:rsidR="007F4ABC" w:rsidRPr="00430EC1" w:rsidRDefault="007F4ABC" w:rsidP="00BC54E5">
      <w:pPr>
        <w:rPr>
          <w:sz w:val="22"/>
          <w:szCs w:val="22"/>
          <w:lang w:val="en-US"/>
        </w:rPr>
      </w:pPr>
      <w:r w:rsidRPr="00430EC1">
        <w:rPr>
          <w:sz w:val="22"/>
          <w:szCs w:val="22"/>
          <w:lang w:val="en-US"/>
        </w:rPr>
        <w:t>The macroscopic study carried out did not reveal alterations in thoracic and/or abdominal organs; being in accordance with normality.</w:t>
      </w:r>
    </w:p>
    <w:p w14:paraId="30683AE6" w14:textId="77777777" w:rsidR="007F4ABC" w:rsidRPr="00430EC1" w:rsidRDefault="007F4ABC" w:rsidP="00BC54E5">
      <w:pPr>
        <w:rPr>
          <w:sz w:val="22"/>
          <w:szCs w:val="22"/>
          <w:lang w:val="en-US"/>
        </w:rPr>
      </w:pPr>
      <w:r w:rsidRPr="00430EC1">
        <w:rPr>
          <w:sz w:val="22"/>
          <w:szCs w:val="22"/>
          <w:lang w:val="en-US"/>
        </w:rPr>
        <w:t>In view of these results, taking into account the absence of toxic effects in all doses tested, the dose of 100 mg/kg (maximum possible dose according to solubility) was selected as the maximum dose to be used in Phase II, as it coincides with the NOAEL at a single dose.</w:t>
      </w:r>
    </w:p>
    <w:p w14:paraId="29A8639F" w14:textId="77777777" w:rsidR="007F4ABC" w:rsidRPr="00430EC1" w:rsidRDefault="007F4ABC" w:rsidP="00BC54E5">
      <w:pPr>
        <w:rPr>
          <w:sz w:val="22"/>
          <w:szCs w:val="22"/>
          <w:lang w:val="en-US"/>
        </w:rPr>
      </w:pPr>
    </w:p>
    <w:p w14:paraId="3C028AFA" w14:textId="77777777" w:rsidR="007F4ABC" w:rsidRPr="00430EC1" w:rsidRDefault="007F4ABC" w:rsidP="00BC54E5">
      <w:pPr>
        <w:rPr>
          <w:b/>
          <w:sz w:val="22"/>
          <w:szCs w:val="22"/>
          <w:lang w:val="en-US"/>
        </w:rPr>
      </w:pPr>
      <w:r w:rsidRPr="00430EC1">
        <w:rPr>
          <w:b/>
          <w:sz w:val="22"/>
          <w:szCs w:val="22"/>
          <w:lang w:val="en-US"/>
        </w:rPr>
        <w:t xml:space="preserve">7.2. Phase II: Administration of compound 17 at repeated dose (4 days). Dose confirmation. </w:t>
      </w:r>
    </w:p>
    <w:p w14:paraId="489A65D9" w14:textId="77777777" w:rsidR="007F4ABC" w:rsidRPr="00430EC1" w:rsidRDefault="007F4ABC" w:rsidP="00BC54E5">
      <w:pPr>
        <w:rPr>
          <w:sz w:val="22"/>
          <w:szCs w:val="22"/>
          <w:lang w:val="en-US"/>
        </w:rPr>
      </w:pPr>
    </w:p>
    <w:p w14:paraId="6642052E" w14:textId="77777777" w:rsidR="007F4ABC" w:rsidRPr="00430EC1" w:rsidRDefault="007F4ABC" w:rsidP="00BC54E5">
      <w:pPr>
        <w:rPr>
          <w:b/>
          <w:sz w:val="22"/>
          <w:szCs w:val="22"/>
          <w:lang w:val="en-US"/>
        </w:rPr>
      </w:pPr>
      <w:r w:rsidRPr="00430EC1">
        <w:rPr>
          <w:b/>
          <w:sz w:val="22"/>
          <w:szCs w:val="22"/>
          <w:lang w:val="en-US"/>
        </w:rPr>
        <w:t>a) Tested doses</w:t>
      </w:r>
    </w:p>
    <w:p w14:paraId="0DCD9D44" w14:textId="77777777" w:rsidR="007F4ABC" w:rsidRPr="00430EC1" w:rsidRDefault="007F4ABC" w:rsidP="00BC54E5">
      <w:pPr>
        <w:rPr>
          <w:sz w:val="22"/>
          <w:szCs w:val="22"/>
          <w:lang w:val="en-US"/>
        </w:rPr>
      </w:pPr>
      <w:r w:rsidRPr="00430EC1">
        <w:rPr>
          <w:sz w:val="22"/>
          <w:szCs w:val="22"/>
          <w:lang w:val="en-US"/>
        </w:rPr>
        <w:t>Once the dose of 100 mg/kg was determined as the reference dose for Phase II dose selection, the following were selected as test doses: 100, 65 and 40 mg/kg (approximate decremental factor x1.5).</w:t>
      </w:r>
    </w:p>
    <w:p w14:paraId="2416EE3B" w14:textId="77777777" w:rsidR="007F4ABC" w:rsidRPr="00430EC1" w:rsidRDefault="007F4ABC" w:rsidP="00BC54E5">
      <w:pPr>
        <w:rPr>
          <w:sz w:val="22"/>
          <w:szCs w:val="22"/>
          <w:lang w:val="en-US"/>
        </w:rPr>
      </w:pPr>
    </w:p>
    <w:p w14:paraId="1EBE0D93" w14:textId="77777777" w:rsidR="007F4ABC" w:rsidRPr="00430EC1" w:rsidRDefault="007F4ABC" w:rsidP="00BC54E5">
      <w:pPr>
        <w:rPr>
          <w:b/>
          <w:sz w:val="22"/>
          <w:szCs w:val="22"/>
          <w:lang w:val="en-US"/>
        </w:rPr>
      </w:pPr>
      <w:r w:rsidRPr="00430EC1">
        <w:rPr>
          <w:b/>
          <w:sz w:val="22"/>
          <w:szCs w:val="22"/>
          <w:lang w:val="en-US"/>
        </w:rPr>
        <w:t>b) Viability/Mortality and General Symptoms</w:t>
      </w:r>
    </w:p>
    <w:p w14:paraId="7C1B8675" w14:textId="77777777" w:rsidR="007F4ABC" w:rsidRPr="00430EC1" w:rsidRDefault="007F4ABC" w:rsidP="00BC54E5">
      <w:pPr>
        <w:rPr>
          <w:sz w:val="22"/>
          <w:szCs w:val="22"/>
          <w:lang w:val="en-US"/>
        </w:rPr>
      </w:pPr>
      <w:r w:rsidRPr="00430EC1">
        <w:rPr>
          <w:sz w:val="22"/>
          <w:szCs w:val="22"/>
          <w:lang w:val="en-US"/>
        </w:rPr>
        <w:t>No alterations in general symptoms were recorded and all animals were sacrificed on day 4, according to the planned schedule.</w:t>
      </w:r>
    </w:p>
    <w:p w14:paraId="47023056" w14:textId="77777777" w:rsidR="007F4ABC" w:rsidRPr="00430EC1" w:rsidRDefault="007F4ABC" w:rsidP="00BC54E5">
      <w:pPr>
        <w:rPr>
          <w:lang w:val="en-US"/>
        </w:rPr>
      </w:pPr>
    </w:p>
    <w:p w14:paraId="3A053A92" w14:textId="77777777" w:rsidR="007F4ABC" w:rsidRPr="00430EC1" w:rsidRDefault="007F4ABC" w:rsidP="00BC54E5">
      <w:pPr>
        <w:rPr>
          <w:b/>
          <w:sz w:val="22"/>
          <w:szCs w:val="22"/>
          <w:lang w:val="en-US"/>
        </w:rPr>
      </w:pPr>
      <w:r w:rsidRPr="00430EC1">
        <w:rPr>
          <w:b/>
          <w:sz w:val="22"/>
          <w:szCs w:val="22"/>
          <w:lang w:val="en-US"/>
        </w:rPr>
        <w:t>​c) Weight record</w:t>
      </w:r>
    </w:p>
    <w:p w14:paraId="75A4B905" w14:textId="77777777" w:rsidR="007F4ABC" w:rsidRPr="00430EC1" w:rsidRDefault="007F4ABC" w:rsidP="00BC54E5">
      <w:pPr>
        <w:rPr>
          <w:sz w:val="22"/>
          <w:szCs w:val="22"/>
          <w:lang w:val="en-US"/>
        </w:rPr>
      </w:pPr>
      <w:r w:rsidRPr="00430EC1">
        <w:rPr>
          <w:sz w:val="22"/>
          <w:szCs w:val="22"/>
          <w:lang w:val="en-US"/>
        </w:rPr>
        <w:t>No statistically significant differences were detected in the body weight of the test groups compared to each other (Table S7). As can be seen in the “Control” row, females between 9-11 weeks of age maintain their constant weight; Therefore, the observed weight decreases did not represent a relevant variation in the rate of weight gain and were related to the stress generated in the animals as a result of the administration operation.</w:t>
      </w:r>
    </w:p>
    <w:p w14:paraId="4B5AE7AE" w14:textId="77777777" w:rsidR="007F4ABC" w:rsidRPr="00430EC1" w:rsidRDefault="007F4ABC" w:rsidP="00BC54E5">
      <w:pPr>
        <w:rPr>
          <w:sz w:val="22"/>
          <w:szCs w:val="22"/>
          <w:lang w:val="en-US"/>
        </w:rPr>
      </w:pPr>
    </w:p>
    <w:p w14:paraId="7976E994" w14:textId="77777777" w:rsidR="007F4ABC" w:rsidRPr="00430EC1" w:rsidRDefault="007F4ABC" w:rsidP="00BC54E5">
      <w:pPr>
        <w:rPr>
          <w:b/>
          <w:sz w:val="22"/>
          <w:szCs w:val="22"/>
          <w:lang w:val="en-US"/>
        </w:rPr>
      </w:pPr>
      <w:r w:rsidRPr="00430EC1">
        <w:rPr>
          <w:b/>
          <w:sz w:val="22"/>
          <w:szCs w:val="22"/>
          <w:lang w:val="en-US"/>
        </w:rPr>
        <w:t xml:space="preserve">Table S7. </w:t>
      </w:r>
      <w:r w:rsidRPr="00430EC1">
        <w:rPr>
          <w:sz w:val="22"/>
          <w:szCs w:val="22"/>
          <w:lang w:val="en-US"/>
        </w:rPr>
        <w:t>Registration and weight increase. Descriptive and inferential statistics.</w:t>
      </w:r>
      <w:r w:rsidRPr="00430EC1">
        <w:rPr>
          <w:b/>
          <w:sz w:val="22"/>
          <w:szCs w:val="22"/>
          <w:lang w:val="en-US"/>
        </w:rPr>
        <w:t xml:space="preserve"> </w:t>
      </w:r>
      <w:r w:rsidRPr="00430EC1">
        <w:rPr>
          <w:sz w:val="22"/>
          <w:szCs w:val="22"/>
          <w:lang w:val="en-US"/>
        </w:rPr>
        <w:t xml:space="preserve">The table shows, ordered by test group, the descriptive statistics of centralization and dispersion (mean and standard deviation) of the weights and weight variations (g) observed in the established time intervals until sacrifice. Likewise, an inferential study was carried out comparing the treated groups with each other: T1 vs T2 (a); T1 vs T3 (b) </w:t>
      </w:r>
      <w:r w:rsidRPr="00430EC1">
        <w:rPr>
          <w:sz w:val="22"/>
          <w:szCs w:val="22"/>
          <w:lang w:val="en-US"/>
        </w:rPr>
        <w:lastRenderedPageBreak/>
        <w:t>and T2 vs T3 (c). No statistically significant differences were found in the Whitney U test performed.</w:t>
      </w:r>
    </w:p>
    <w:p w14:paraId="61EBDE21" w14:textId="77777777" w:rsidR="007F4ABC" w:rsidRPr="00430EC1" w:rsidRDefault="007F4ABC" w:rsidP="00BC54E5">
      <w:pPr>
        <w:rPr>
          <w:sz w:val="20"/>
          <w:szCs w:val="20"/>
          <w:lang w:val="en-US"/>
        </w:rPr>
      </w:pPr>
    </w:p>
    <w:tbl>
      <w:tblPr>
        <w:tblW w:w="8100" w:type="dxa"/>
        <w:tblInd w:w="270" w:type="dxa"/>
        <w:tblLayout w:type="fixed"/>
        <w:tblLook w:val="0000" w:firstRow="0" w:lastRow="0" w:firstColumn="0" w:lastColumn="0" w:noHBand="0" w:noVBand="0"/>
      </w:tblPr>
      <w:tblGrid>
        <w:gridCol w:w="522"/>
        <w:gridCol w:w="1368"/>
        <w:gridCol w:w="984"/>
        <w:gridCol w:w="1009"/>
        <w:gridCol w:w="990"/>
        <w:gridCol w:w="990"/>
        <w:gridCol w:w="1157"/>
        <w:gridCol w:w="1080"/>
      </w:tblGrid>
      <w:tr w:rsidR="007F4ABC" w:rsidRPr="00430EC1" w14:paraId="6A5AAD25" w14:textId="77777777" w:rsidTr="00BC54E5">
        <w:trPr>
          <w:trHeight w:val="108"/>
        </w:trPr>
        <w:tc>
          <w:tcPr>
            <w:tcW w:w="1890" w:type="dxa"/>
            <w:gridSpan w:val="2"/>
            <w:vMerge w:val="restart"/>
            <w:tcBorders>
              <w:top w:val="single" w:sz="4" w:space="0" w:color="000000"/>
              <w:right w:val="single" w:sz="4" w:space="0" w:color="000000"/>
            </w:tcBorders>
            <w:shd w:val="clear" w:color="auto" w:fill="F3F3F3"/>
            <w:vAlign w:val="center"/>
          </w:tcPr>
          <w:p w14:paraId="30B5927F"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Sex/Group</w:t>
            </w:r>
          </w:p>
        </w:tc>
        <w:tc>
          <w:tcPr>
            <w:tcW w:w="2983" w:type="dxa"/>
            <w:gridSpan w:val="3"/>
            <w:tcBorders>
              <w:top w:val="single" w:sz="4" w:space="0" w:color="000000"/>
              <w:left w:val="single" w:sz="4" w:space="0" w:color="000000"/>
              <w:bottom w:val="single" w:sz="4" w:space="0" w:color="000000"/>
              <w:right w:val="single" w:sz="12" w:space="0" w:color="000000"/>
            </w:tcBorders>
            <w:shd w:val="clear" w:color="auto" w:fill="F3F3F3"/>
            <w:vAlign w:val="center"/>
          </w:tcPr>
          <w:p w14:paraId="40C1EB4D"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Weight record (g)</w:t>
            </w:r>
          </w:p>
        </w:tc>
        <w:tc>
          <w:tcPr>
            <w:tcW w:w="3227" w:type="dxa"/>
            <w:gridSpan w:val="3"/>
            <w:tcBorders>
              <w:top w:val="single" w:sz="4" w:space="0" w:color="000000"/>
              <w:left w:val="single" w:sz="12" w:space="0" w:color="000000"/>
              <w:bottom w:val="single" w:sz="4" w:space="0" w:color="000000"/>
            </w:tcBorders>
            <w:shd w:val="clear" w:color="auto" w:fill="F3F3F3"/>
            <w:vAlign w:val="center"/>
          </w:tcPr>
          <w:p w14:paraId="6A6CC8A7"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Weight increase (g)</w:t>
            </w:r>
          </w:p>
        </w:tc>
      </w:tr>
      <w:tr w:rsidR="007F4ABC" w:rsidRPr="00430EC1" w14:paraId="07CB8829" w14:textId="77777777" w:rsidTr="00BC54E5">
        <w:trPr>
          <w:trHeight w:val="535"/>
        </w:trPr>
        <w:tc>
          <w:tcPr>
            <w:tcW w:w="1890" w:type="dxa"/>
            <w:gridSpan w:val="2"/>
            <w:vMerge/>
            <w:tcBorders>
              <w:top w:val="single" w:sz="4" w:space="0" w:color="000000"/>
              <w:right w:val="single" w:sz="4" w:space="0" w:color="000000"/>
            </w:tcBorders>
            <w:shd w:val="clear" w:color="auto" w:fill="F3F3F3"/>
            <w:vAlign w:val="center"/>
          </w:tcPr>
          <w:p w14:paraId="33B155A9"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984" w:type="dxa"/>
            <w:tcBorders>
              <w:top w:val="single" w:sz="4" w:space="0" w:color="000000"/>
              <w:left w:val="single" w:sz="4" w:space="0" w:color="000000"/>
              <w:bottom w:val="single" w:sz="4" w:space="0" w:color="000000"/>
            </w:tcBorders>
            <w:shd w:val="clear" w:color="auto" w:fill="F3F3F3"/>
            <w:vAlign w:val="center"/>
          </w:tcPr>
          <w:p w14:paraId="352FF97B"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Arrival</w:t>
            </w:r>
          </w:p>
        </w:tc>
        <w:tc>
          <w:tcPr>
            <w:tcW w:w="1009" w:type="dxa"/>
            <w:tcBorders>
              <w:top w:val="single" w:sz="4" w:space="0" w:color="000000"/>
              <w:bottom w:val="single" w:sz="4" w:space="0" w:color="000000"/>
            </w:tcBorders>
            <w:shd w:val="clear" w:color="auto" w:fill="F3F3F3"/>
            <w:vAlign w:val="center"/>
          </w:tcPr>
          <w:p w14:paraId="0C82A94C"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 0</w:t>
            </w:r>
          </w:p>
          <w:p w14:paraId="0BA57246" w14:textId="77777777" w:rsidR="007F4ABC" w:rsidRPr="00430EC1" w:rsidRDefault="007F4ABC" w:rsidP="00BC54E5">
            <w:pPr>
              <w:jc w:val="center"/>
              <w:rPr>
                <w:rFonts w:eastAsia="Arial" w:cs="Arial"/>
                <w:sz w:val="16"/>
                <w:szCs w:val="16"/>
                <w:lang w:val="en-US"/>
              </w:rPr>
            </w:pPr>
          </w:p>
        </w:tc>
        <w:tc>
          <w:tcPr>
            <w:tcW w:w="990" w:type="dxa"/>
            <w:tcBorders>
              <w:top w:val="single" w:sz="4" w:space="0" w:color="000000"/>
              <w:left w:val="nil"/>
              <w:bottom w:val="single" w:sz="4" w:space="0" w:color="000000"/>
            </w:tcBorders>
            <w:shd w:val="clear" w:color="auto" w:fill="F3F3F3"/>
            <w:vAlign w:val="center"/>
          </w:tcPr>
          <w:p w14:paraId="651D9A9B"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 4</w:t>
            </w:r>
          </w:p>
          <w:p w14:paraId="3BC10879"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Sacrifice</w:t>
            </w:r>
          </w:p>
        </w:tc>
        <w:tc>
          <w:tcPr>
            <w:tcW w:w="990" w:type="dxa"/>
            <w:tcBorders>
              <w:top w:val="single" w:sz="4" w:space="0" w:color="000000"/>
              <w:left w:val="single" w:sz="12" w:space="0" w:color="000000"/>
              <w:bottom w:val="single" w:sz="4" w:space="0" w:color="000000"/>
            </w:tcBorders>
            <w:shd w:val="clear" w:color="auto" w:fill="F3F3F3"/>
            <w:vAlign w:val="center"/>
          </w:tcPr>
          <w:p w14:paraId="776ECD77" w14:textId="77777777" w:rsidR="007F4ABC" w:rsidRPr="00430EC1" w:rsidRDefault="00000000" w:rsidP="00BC54E5">
            <w:pPr>
              <w:jc w:val="center"/>
              <w:rPr>
                <w:rFonts w:eastAsia="Arial" w:cs="Arial"/>
                <w:sz w:val="16"/>
                <w:szCs w:val="16"/>
                <w:lang w:val="en-US"/>
              </w:rPr>
            </w:pPr>
            <w:sdt>
              <w:sdtPr>
                <w:rPr>
                  <w:rFonts w:eastAsia="Arial" w:cs="Arial"/>
                  <w:sz w:val="16"/>
                  <w:szCs w:val="16"/>
                  <w:lang w:val="en-US"/>
                </w:rPr>
                <w:tag w:val="goog_rdk_7"/>
                <w:id w:val="-1153365091"/>
              </w:sdtPr>
              <w:sdtContent>
                <w:r w:rsidR="007F4ABC" w:rsidRPr="00430EC1">
                  <w:rPr>
                    <w:rFonts w:eastAsia="Arial" w:cs="Arial"/>
                    <w:sz w:val="16"/>
                    <w:szCs w:val="16"/>
                    <w:lang w:val="en-US"/>
                  </w:rPr>
                  <w:t>∆ Day 0-arrival</w:t>
                </w:r>
              </w:sdtContent>
            </w:sdt>
          </w:p>
        </w:tc>
        <w:tc>
          <w:tcPr>
            <w:tcW w:w="1157" w:type="dxa"/>
            <w:tcBorders>
              <w:top w:val="single" w:sz="4" w:space="0" w:color="000000"/>
              <w:bottom w:val="single" w:sz="4" w:space="0" w:color="000000"/>
            </w:tcBorders>
            <w:shd w:val="clear" w:color="auto" w:fill="F3F3F3"/>
            <w:vAlign w:val="center"/>
          </w:tcPr>
          <w:p w14:paraId="70CD4151" w14:textId="77777777" w:rsidR="007F4ABC" w:rsidRPr="00430EC1" w:rsidRDefault="00000000" w:rsidP="00BC54E5">
            <w:pPr>
              <w:jc w:val="center"/>
              <w:rPr>
                <w:rFonts w:eastAsia="Arial" w:cs="Arial"/>
                <w:sz w:val="16"/>
                <w:szCs w:val="16"/>
                <w:lang w:val="en-US"/>
              </w:rPr>
            </w:pPr>
            <w:sdt>
              <w:sdtPr>
                <w:rPr>
                  <w:rFonts w:eastAsia="Arial" w:cs="Arial"/>
                  <w:sz w:val="16"/>
                  <w:szCs w:val="16"/>
                  <w:lang w:val="en-US"/>
                </w:rPr>
                <w:tag w:val="goog_rdk_8"/>
                <w:id w:val="-520781124"/>
              </w:sdtPr>
              <w:sdtContent>
                <w:r w:rsidR="007F4ABC" w:rsidRPr="00430EC1">
                  <w:rPr>
                    <w:rFonts w:eastAsia="Arial" w:cs="Arial"/>
                    <w:sz w:val="16"/>
                    <w:szCs w:val="16"/>
                    <w:lang w:val="en-US"/>
                  </w:rPr>
                  <w:t>∆ Sacrifice-</w:t>
                </w:r>
              </w:sdtContent>
            </w:sdt>
          </w:p>
          <w:p w14:paraId="0D4FC0A2" w14:textId="77777777" w:rsidR="007F4ABC" w:rsidRPr="00430EC1" w:rsidRDefault="007F4ABC" w:rsidP="00BC54E5">
            <w:pPr>
              <w:jc w:val="center"/>
              <w:rPr>
                <w:rFonts w:eastAsia="Arial" w:cs="Arial"/>
                <w:sz w:val="16"/>
                <w:szCs w:val="16"/>
                <w:lang w:val="en-US"/>
              </w:rPr>
            </w:pPr>
            <w:r w:rsidRPr="00430EC1">
              <w:rPr>
                <w:rFonts w:eastAsia="Arial" w:cs="Arial"/>
                <w:sz w:val="16"/>
                <w:szCs w:val="16"/>
                <w:lang w:val="en-US"/>
              </w:rPr>
              <w:t>Day 0</w:t>
            </w:r>
          </w:p>
        </w:tc>
        <w:tc>
          <w:tcPr>
            <w:tcW w:w="1080" w:type="dxa"/>
            <w:tcBorders>
              <w:top w:val="single" w:sz="4" w:space="0" w:color="000000"/>
              <w:bottom w:val="single" w:sz="4" w:space="0" w:color="000000"/>
            </w:tcBorders>
            <w:shd w:val="clear" w:color="auto" w:fill="F3F3F3"/>
            <w:vAlign w:val="center"/>
          </w:tcPr>
          <w:p w14:paraId="479DB23C" w14:textId="77777777" w:rsidR="007F4ABC" w:rsidRPr="00430EC1" w:rsidRDefault="00000000" w:rsidP="00BC54E5">
            <w:pPr>
              <w:jc w:val="center"/>
              <w:rPr>
                <w:rFonts w:eastAsia="Arial" w:cs="Arial"/>
                <w:sz w:val="16"/>
                <w:szCs w:val="16"/>
                <w:lang w:val="en-US"/>
              </w:rPr>
            </w:pPr>
            <w:sdt>
              <w:sdtPr>
                <w:rPr>
                  <w:rFonts w:eastAsia="Arial" w:cs="Arial"/>
                  <w:sz w:val="16"/>
                  <w:szCs w:val="16"/>
                  <w:lang w:val="en-US"/>
                </w:rPr>
                <w:tag w:val="goog_rdk_9"/>
                <w:id w:val="-1136252462"/>
              </w:sdtPr>
              <w:sdtContent>
                <w:r w:rsidR="007F4ABC" w:rsidRPr="00430EC1">
                  <w:rPr>
                    <w:rFonts w:eastAsia="Arial" w:cs="Arial"/>
                    <w:sz w:val="16"/>
                    <w:szCs w:val="16"/>
                    <w:lang w:val="en-US"/>
                  </w:rPr>
                  <w:t>∆ Sacrifice-Arrival</w:t>
                </w:r>
              </w:sdtContent>
            </w:sdt>
          </w:p>
        </w:tc>
      </w:tr>
      <w:tr w:rsidR="007F4ABC" w:rsidRPr="00430EC1" w14:paraId="12054699" w14:textId="77777777" w:rsidTr="00BC54E5">
        <w:trPr>
          <w:trHeight w:val="260"/>
        </w:trPr>
        <w:tc>
          <w:tcPr>
            <w:tcW w:w="522" w:type="dxa"/>
            <w:vMerge w:val="restart"/>
            <w:tcBorders>
              <w:top w:val="single" w:sz="4" w:space="0" w:color="000000"/>
              <w:bottom w:val="single" w:sz="4" w:space="0" w:color="000000"/>
            </w:tcBorders>
            <w:shd w:val="clear" w:color="auto" w:fill="F3F3F3"/>
            <w:vAlign w:val="center"/>
          </w:tcPr>
          <w:p w14:paraId="263330A3"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ind w:left="113" w:right="113"/>
              <w:jc w:val="center"/>
              <w:rPr>
                <w:rFonts w:eastAsia="Arial" w:cs="Arial"/>
                <w:sz w:val="18"/>
                <w:szCs w:val="18"/>
                <w:lang w:val="en-US"/>
              </w:rPr>
            </w:pPr>
            <w:r w:rsidRPr="00430EC1">
              <w:rPr>
                <w:rFonts w:eastAsia="Arial" w:cs="Arial"/>
                <w:sz w:val="18"/>
                <w:szCs w:val="18"/>
                <w:lang w:val="en-US"/>
              </w:rPr>
              <w:t>FEMALES</w:t>
            </w:r>
          </w:p>
        </w:tc>
        <w:tc>
          <w:tcPr>
            <w:tcW w:w="1368" w:type="dxa"/>
            <w:vMerge w:val="restart"/>
            <w:tcBorders>
              <w:top w:val="single" w:sz="4" w:space="0" w:color="000000"/>
              <w:left w:val="nil"/>
              <w:right w:val="single" w:sz="4" w:space="0" w:color="000000"/>
            </w:tcBorders>
            <w:shd w:val="clear" w:color="auto" w:fill="F3F3F3"/>
            <w:vAlign w:val="center"/>
          </w:tcPr>
          <w:p w14:paraId="14DDA958"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1</w:t>
            </w:r>
          </w:p>
          <w:p w14:paraId="16B65D6D"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(100 mg/kg)</w:t>
            </w:r>
          </w:p>
        </w:tc>
        <w:tc>
          <w:tcPr>
            <w:tcW w:w="984" w:type="dxa"/>
            <w:tcBorders>
              <w:top w:val="single" w:sz="6" w:space="0" w:color="000000"/>
              <w:left w:val="single" w:sz="6" w:space="0" w:color="000000"/>
            </w:tcBorders>
            <w:tcMar>
              <w:top w:w="0" w:type="dxa"/>
              <w:left w:w="40" w:type="dxa"/>
              <w:bottom w:w="0" w:type="dxa"/>
              <w:right w:w="40" w:type="dxa"/>
            </w:tcMar>
            <w:vAlign w:val="bottom"/>
          </w:tcPr>
          <w:p w14:paraId="6D2AEAD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22.17</w:t>
            </w:r>
          </w:p>
        </w:tc>
        <w:tc>
          <w:tcPr>
            <w:tcW w:w="1009" w:type="dxa"/>
            <w:tcBorders>
              <w:top w:val="single" w:sz="6" w:space="0" w:color="000000"/>
              <w:left w:val="nil"/>
            </w:tcBorders>
            <w:tcMar>
              <w:top w:w="0" w:type="dxa"/>
              <w:left w:w="40" w:type="dxa"/>
              <w:bottom w:w="0" w:type="dxa"/>
              <w:right w:w="40" w:type="dxa"/>
            </w:tcMar>
            <w:vAlign w:val="bottom"/>
          </w:tcPr>
          <w:p w14:paraId="228169C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21.90</w:t>
            </w:r>
          </w:p>
        </w:tc>
        <w:tc>
          <w:tcPr>
            <w:tcW w:w="990" w:type="dxa"/>
            <w:tcBorders>
              <w:top w:val="single" w:sz="6" w:space="0" w:color="000000"/>
              <w:left w:val="nil"/>
              <w:right w:val="single" w:sz="12" w:space="0" w:color="000000"/>
            </w:tcBorders>
            <w:tcMar>
              <w:top w:w="0" w:type="dxa"/>
              <w:left w:w="40" w:type="dxa"/>
              <w:bottom w:w="0" w:type="dxa"/>
              <w:right w:w="40" w:type="dxa"/>
            </w:tcMar>
            <w:vAlign w:val="bottom"/>
          </w:tcPr>
          <w:p w14:paraId="59C36EA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21.13</w:t>
            </w:r>
          </w:p>
        </w:tc>
        <w:tc>
          <w:tcPr>
            <w:tcW w:w="990" w:type="dxa"/>
            <w:tcBorders>
              <w:top w:val="single" w:sz="6" w:space="0" w:color="000000"/>
              <w:left w:val="single" w:sz="12" w:space="0" w:color="000000"/>
            </w:tcBorders>
            <w:tcMar>
              <w:top w:w="0" w:type="dxa"/>
              <w:left w:w="40" w:type="dxa"/>
              <w:bottom w:w="0" w:type="dxa"/>
              <w:right w:w="40" w:type="dxa"/>
            </w:tcMar>
            <w:vAlign w:val="bottom"/>
          </w:tcPr>
          <w:p w14:paraId="3979C0F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-0.27</w:t>
            </w:r>
          </w:p>
        </w:tc>
        <w:tc>
          <w:tcPr>
            <w:tcW w:w="1157" w:type="dxa"/>
            <w:tcBorders>
              <w:top w:val="single" w:sz="6" w:space="0" w:color="000000"/>
              <w:left w:val="nil"/>
            </w:tcBorders>
            <w:tcMar>
              <w:top w:w="0" w:type="dxa"/>
              <w:left w:w="40" w:type="dxa"/>
              <w:bottom w:w="0" w:type="dxa"/>
              <w:right w:w="40" w:type="dxa"/>
            </w:tcMar>
            <w:vAlign w:val="bottom"/>
          </w:tcPr>
          <w:p w14:paraId="0EEC563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-0.77</w:t>
            </w:r>
          </w:p>
        </w:tc>
        <w:tc>
          <w:tcPr>
            <w:tcW w:w="1080" w:type="dxa"/>
            <w:tcBorders>
              <w:top w:val="single" w:sz="6" w:space="0" w:color="000000"/>
              <w:left w:val="nil"/>
            </w:tcBorders>
            <w:tcMar>
              <w:top w:w="0" w:type="dxa"/>
              <w:left w:w="40" w:type="dxa"/>
              <w:bottom w:w="0" w:type="dxa"/>
              <w:right w:w="40" w:type="dxa"/>
            </w:tcMar>
            <w:vAlign w:val="bottom"/>
          </w:tcPr>
          <w:p w14:paraId="1BB536D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-1.03</w:t>
            </w:r>
          </w:p>
        </w:tc>
      </w:tr>
      <w:tr w:rsidR="007F4ABC" w:rsidRPr="00430EC1" w14:paraId="4C2AA991" w14:textId="77777777" w:rsidTr="00BC54E5">
        <w:trPr>
          <w:trHeight w:val="260"/>
        </w:trPr>
        <w:tc>
          <w:tcPr>
            <w:tcW w:w="522" w:type="dxa"/>
            <w:vMerge/>
            <w:tcBorders>
              <w:top w:val="single" w:sz="4" w:space="0" w:color="000000"/>
              <w:bottom w:val="single" w:sz="4" w:space="0" w:color="000000"/>
            </w:tcBorders>
            <w:shd w:val="clear" w:color="auto" w:fill="F3F3F3"/>
            <w:vAlign w:val="center"/>
          </w:tcPr>
          <w:p w14:paraId="6F721E6A"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368" w:type="dxa"/>
            <w:vMerge/>
            <w:tcBorders>
              <w:top w:val="single" w:sz="4" w:space="0" w:color="000000"/>
              <w:left w:val="nil"/>
              <w:right w:val="single" w:sz="4" w:space="0" w:color="000000"/>
            </w:tcBorders>
            <w:shd w:val="clear" w:color="auto" w:fill="F3F3F3"/>
            <w:vAlign w:val="center"/>
          </w:tcPr>
          <w:p w14:paraId="0805C99D"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984" w:type="dxa"/>
            <w:tcBorders>
              <w:left w:val="single" w:sz="6" w:space="0" w:color="000000"/>
              <w:bottom w:val="single" w:sz="6" w:space="0" w:color="000000"/>
            </w:tcBorders>
            <w:tcMar>
              <w:top w:w="0" w:type="dxa"/>
              <w:left w:w="40" w:type="dxa"/>
              <w:bottom w:w="0" w:type="dxa"/>
              <w:right w:w="40" w:type="dxa"/>
            </w:tcMar>
            <w:vAlign w:val="bottom"/>
          </w:tcPr>
          <w:p w14:paraId="61143E4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0.21</w:t>
            </w:r>
          </w:p>
        </w:tc>
        <w:tc>
          <w:tcPr>
            <w:tcW w:w="1009" w:type="dxa"/>
            <w:tcBorders>
              <w:left w:val="nil"/>
              <w:bottom w:val="single" w:sz="6" w:space="0" w:color="000000"/>
            </w:tcBorders>
            <w:tcMar>
              <w:top w:w="0" w:type="dxa"/>
              <w:left w:w="40" w:type="dxa"/>
              <w:bottom w:w="0" w:type="dxa"/>
              <w:right w:w="40" w:type="dxa"/>
            </w:tcMar>
            <w:vAlign w:val="bottom"/>
          </w:tcPr>
          <w:p w14:paraId="60A7585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1.31</w:t>
            </w:r>
          </w:p>
        </w:tc>
        <w:tc>
          <w:tcPr>
            <w:tcW w:w="990" w:type="dxa"/>
            <w:tcBorders>
              <w:left w:val="nil"/>
              <w:bottom w:val="single" w:sz="6" w:space="0" w:color="000000"/>
              <w:right w:val="single" w:sz="12" w:space="0" w:color="000000"/>
            </w:tcBorders>
            <w:tcMar>
              <w:top w:w="0" w:type="dxa"/>
              <w:left w:w="40" w:type="dxa"/>
              <w:bottom w:w="0" w:type="dxa"/>
              <w:right w:w="40" w:type="dxa"/>
            </w:tcMar>
            <w:vAlign w:val="bottom"/>
          </w:tcPr>
          <w:p w14:paraId="0EF4837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1.15</w:t>
            </w:r>
          </w:p>
        </w:tc>
        <w:tc>
          <w:tcPr>
            <w:tcW w:w="990" w:type="dxa"/>
            <w:tcBorders>
              <w:left w:val="single" w:sz="12" w:space="0" w:color="000000"/>
              <w:bottom w:val="single" w:sz="6" w:space="0" w:color="000000"/>
            </w:tcBorders>
            <w:tcMar>
              <w:top w:w="0" w:type="dxa"/>
              <w:left w:w="40" w:type="dxa"/>
              <w:bottom w:w="0" w:type="dxa"/>
              <w:right w:w="40" w:type="dxa"/>
            </w:tcMar>
            <w:vAlign w:val="bottom"/>
          </w:tcPr>
          <w:p w14:paraId="5564CDE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1.31</w:t>
            </w:r>
          </w:p>
        </w:tc>
        <w:tc>
          <w:tcPr>
            <w:tcW w:w="1157" w:type="dxa"/>
            <w:tcBorders>
              <w:left w:val="nil"/>
              <w:bottom w:val="single" w:sz="6" w:space="0" w:color="000000"/>
            </w:tcBorders>
            <w:tcMar>
              <w:top w:w="0" w:type="dxa"/>
              <w:left w:w="40" w:type="dxa"/>
              <w:bottom w:w="0" w:type="dxa"/>
              <w:right w:w="40" w:type="dxa"/>
            </w:tcMar>
            <w:vAlign w:val="bottom"/>
          </w:tcPr>
          <w:p w14:paraId="173C67B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0.21</w:t>
            </w:r>
          </w:p>
        </w:tc>
        <w:tc>
          <w:tcPr>
            <w:tcW w:w="1080" w:type="dxa"/>
            <w:tcBorders>
              <w:left w:val="nil"/>
              <w:bottom w:val="single" w:sz="6" w:space="0" w:color="000000"/>
            </w:tcBorders>
            <w:tcMar>
              <w:top w:w="0" w:type="dxa"/>
              <w:left w:w="40" w:type="dxa"/>
              <w:bottom w:w="0" w:type="dxa"/>
              <w:right w:w="40" w:type="dxa"/>
            </w:tcMar>
            <w:vAlign w:val="bottom"/>
          </w:tcPr>
          <w:p w14:paraId="0364C6C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1.12</w:t>
            </w:r>
          </w:p>
        </w:tc>
      </w:tr>
      <w:tr w:rsidR="007F4ABC" w:rsidRPr="00430EC1" w14:paraId="5E15E85B" w14:textId="77777777" w:rsidTr="00BC54E5">
        <w:trPr>
          <w:trHeight w:val="260"/>
        </w:trPr>
        <w:tc>
          <w:tcPr>
            <w:tcW w:w="522" w:type="dxa"/>
            <w:vMerge/>
            <w:tcBorders>
              <w:top w:val="single" w:sz="4" w:space="0" w:color="000000"/>
              <w:bottom w:val="single" w:sz="4" w:space="0" w:color="000000"/>
            </w:tcBorders>
            <w:shd w:val="clear" w:color="auto" w:fill="F3F3F3"/>
            <w:vAlign w:val="center"/>
          </w:tcPr>
          <w:p w14:paraId="1BB80163"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368" w:type="dxa"/>
            <w:vMerge w:val="restart"/>
            <w:tcBorders>
              <w:top w:val="single" w:sz="4" w:space="0" w:color="000000"/>
              <w:left w:val="nil"/>
              <w:right w:val="single" w:sz="4" w:space="0" w:color="000000"/>
            </w:tcBorders>
            <w:shd w:val="clear" w:color="auto" w:fill="F3F3F3"/>
            <w:vAlign w:val="center"/>
          </w:tcPr>
          <w:p w14:paraId="7D19E10B"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2</w:t>
            </w:r>
          </w:p>
          <w:p w14:paraId="64DB5808"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(65 mg/kg)</w:t>
            </w:r>
          </w:p>
        </w:tc>
        <w:tc>
          <w:tcPr>
            <w:tcW w:w="984" w:type="dxa"/>
            <w:tcBorders>
              <w:top w:val="single" w:sz="6" w:space="0" w:color="000000"/>
              <w:left w:val="single" w:sz="6" w:space="0" w:color="000000"/>
            </w:tcBorders>
            <w:tcMar>
              <w:top w:w="0" w:type="dxa"/>
              <w:left w:w="40" w:type="dxa"/>
              <w:bottom w:w="0" w:type="dxa"/>
              <w:right w:w="40" w:type="dxa"/>
            </w:tcMar>
            <w:vAlign w:val="bottom"/>
          </w:tcPr>
          <w:p w14:paraId="4DCD209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21.23</w:t>
            </w:r>
          </w:p>
        </w:tc>
        <w:tc>
          <w:tcPr>
            <w:tcW w:w="1009" w:type="dxa"/>
            <w:tcBorders>
              <w:top w:val="single" w:sz="6" w:space="0" w:color="000000"/>
              <w:left w:val="nil"/>
            </w:tcBorders>
            <w:tcMar>
              <w:top w:w="0" w:type="dxa"/>
              <w:left w:w="40" w:type="dxa"/>
              <w:bottom w:w="0" w:type="dxa"/>
              <w:right w:w="40" w:type="dxa"/>
            </w:tcMar>
            <w:vAlign w:val="bottom"/>
          </w:tcPr>
          <w:p w14:paraId="516934F3"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20.30</w:t>
            </w:r>
          </w:p>
        </w:tc>
        <w:tc>
          <w:tcPr>
            <w:tcW w:w="990" w:type="dxa"/>
            <w:tcBorders>
              <w:top w:val="single" w:sz="6" w:space="0" w:color="000000"/>
              <w:left w:val="nil"/>
              <w:right w:val="single" w:sz="12" w:space="0" w:color="000000"/>
            </w:tcBorders>
            <w:tcMar>
              <w:top w:w="0" w:type="dxa"/>
              <w:left w:w="40" w:type="dxa"/>
              <w:bottom w:w="0" w:type="dxa"/>
              <w:right w:w="40" w:type="dxa"/>
            </w:tcMar>
            <w:vAlign w:val="bottom"/>
          </w:tcPr>
          <w:p w14:paraId="4C21292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19.57</w:t>
            </w:r>
          </w:p>
        </w:tc>
        <w:tc>
          <w:tcPr>
            <w:tcW w:w="990" w:type="dxa"/>
            <w:tcBorders>
              <w:top w:val="single" w:sz="6" w:space="0" w:color="000000"/>
              <w:left w:val="single" w:sz="12" w:space="0" w:color="000000"/>
            </w:tcBorders>
            <w:tcMar>
              <w:top w:w="0" w:type="dxa"/>
              <w:left w:w="40" w:type="dxa"/>
              <w:bottom w:w="0" w:type="dxa"/>
              <w:right w:w="40" w:type="dxa"/>
            </w:tcMar>
            <w:vAlign w:val="bottom"/>
          </w:tcPr>
          <w:p w14:paraId="2F3516C3"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-0.93</w:t>
            </w:r>
          </w:p>
        </w:tc>
        <w:tc>
          <w:tcPr>
            <w:tcW w:w="1157" w:type="dxa"/>
            <w:tcBorders>
              <w:top w:val="single" w:sz="6" w:space="0" w:color="000000"/>
              <w:left w:val="nil"/>
            </w:tcBorders>
            <w:tcMar>
              <w:top w:w="0" w:type="dxa"/>
              <w:left w:w="40" w:type="dxa"/>
              <w:bottom w:w="0" w:type="dxa"/>
              <w:right w:w="40" w:type="dxa"/>
            </w:tcMar>
            <w:vAlign w:val="bottom"/>
          </w:tcPr>
          <w:p w14:paraId="22B6FCE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-0.73</w:t>
            </w:r>
          </w:p>
        </w:tc>
        <w:tc>
          <w:tcPr>
            <w:tcW w:w="1080" w:type="dxa"/>
            <w:tcBorders>
              <w:top w:val="single" w:sz="6" w:space="0" w:color="000000"/>
              <w:left w:val="nil"/>
            </w:tcBorders>
            <w:tcMar>
              <w:top w:w="0" w:type="dxa"/>
              <w:left w:w="40" w:type="dxa"/>
              <w:bottom w:w="0" w:type="dxa"/>
              <w:right w:w="40" w:type="dxa"/>
            </w:tcMar>
            <w:vAlign w:val="bottom"/>
          </w:tcPr>
          <w:p w14:paraId="6110D70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-1.67</w:t>
            </w:r>
          </w:p>
        </w:tc>
      </w:tr>
      <w:tr w:rsidR="007F4ABC" w:rsidRPr="00430EC1" w14:paraId="3FE9B480" w14:textId="77777777" w:rsidTr="00BC54E5">
        <w:trPr>
          <w:trHeight w:val="260"/>
        </w:trPr>
        <w:tc>
          <w:tcPr>
            <w:tcW w:w="522" w:type="dxa"/>
            <w:vMerge/>
            <w:tcBorders>
              <w:top w:val="single" w:sz="4" w:space="0" w:color="000000"/>
              <w:bottom w:val="single" w:sz="4" w:space="0" w:color="000000"/>
            </w:tcBorders>
            <w:shd w:val="clear" w:color="auto" w:fill="F3F3F3"/>
            <w:vAlign w:val="center"/>
          </w:tcPr>
          <w:p w14:paraId="097FC979"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368" w:type="dxa"/>
            <w:vMerge/>
            <w:tcBorders>
              <w:top w:val="single" w:sz="4" w:space="0" w:color="000000"/>
              <w:left w:val="nil"/>
              <w:right w:val="single" w:sz="4" w:space="0" w:color="000000"/>
            </w:tcBorders>
            <w:shd w:val="clear" w:color="auto" w:fill="F3F3F3"/>
            <w:vAlign w:val="center"/>
          </w:tcPr>
          <w:p w14:paraId="0660D557"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984" w:type="dxa"/>
            <w:tcBorders>
              <w:left w:val="single" w:sz="6" w:space="0" w:color="000000"/>
              <w:bottom w:val="single" w:sz="6" w:space="0" w:color="000000"/>
            </w:tcBorders>
            <w:tcMar>
              <w:top w:w="0" w:type="dxa"/>
              <w:left w:w="40" w:type="dxa"/>
              <w:bottom w:w="0" w:type="dxa"/>
              <w:right w:w="40" w:type="dxa"/>
            </w:tcMar>
            <w:vAlign w:val="bottom"/>
          </w:tcPr>
          <w:p w14:paraId="4BE52EC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0.68</w:t>
            </w:r>
          </w:p>
        </w:tc>
        <w:tc>
          <w:tcPr>
            <w:tcW w:w="1009" w:type="dxa"/>
            <w:tcBorders>
              <w:left w:val="nil"/>
              <w:bottom w:val="single" w:sz="6" w:space="0" w:color="000000"/>
            </w:tcBorders>
            <w:tcMar>
              <w:top w:w="0" w:type="dxa"/>
              <w:left w:w="40" w:type="dxa"/>
              <w:bottom w:w="0" w:type="dxa"/>
              <w:right w:w="40" w:type="dxa"/>
            </w:tcMar>
            <w:vAlign w:val="bottom"/>
          </w:tcPr>
          <w:p w14:paraId="3240E07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0.92</w:t>
            </w:r>
          </w:p>
        </w:tc>
        <w:tc>
          <w:tcPr>
            <w:tcW w:w="990" w:type="dxa"/>
            <w:tcBorders>
              <w:left w:val="nil"/>
              <w:bottom w:val="single" w:sz="6" w:space="0" w:color="000000"/>
              <w:right w:val="single" w:sz="12" w:space="0" w:color="000000"/>
            </w:tcBorders>
            <w:tcMar>
              <w:top w:w="0" w:type="dxa"/>
              <w:left w:w="40" w:type="dxa"/>
              <w:bottom w:w="0" w:type="dxa"/>
              <w:right w:w="40" w:type="dxa"/>
            </w:tcMar>
            <w:vAlign w:val="bottom"/>
          </w:tcPr>
          <w:p w14:paraId="7DEFE9F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0.78</w:t>
            </w:r>
          </w:p>
        </w:tc>
        <w:tc>
          <w:tcPr>
            <w:tcW w:w="990" w:type="dxa"/>
            <w:tcBorders>
              <w:left w:val="single" w:sz="12" w:space="0" w:color="000000"/>
              <w:bottom w:val="single" w:sz="6" w:space="0" w:color="000000"/>
            </w:tcBorders>
            <w:tcMar>
              <w:top w:w="0" w:type="dxa"/>
              <w:left w:w="40" w:type="dxa"/>
              <w:bottom w:w="0" w:type="dxa"/>
              <w:right w:w="40" w:type="dxa"/>
            </w:tcMar>
            <w:vAlign w:val="bottom"/>
          </w:tcPr>
          <w:p w14:paraId="77F0173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0.45</w:t>
            </w:r>
          </w:p>
        </w:tc>
        <w:tc>
          <w:tcPr>
            <w:tcW w:w="1157" w:type="dxa"/>
            <w:tcBorders>
              <w:left w:val="nil"/>
              <w:bottom w:val="single" w:sz="6" w:space="0" w:color="000000"/>
            </w:tcBorders>
            <w:tcMar>
              <w:top w:w="0" w:type="dxa"/>
              <w:left w:w="40" w:type="dxa"/>
              <w:bottom w:w="0" w:type="dxa"/>
              <w:right w:w="40" w:type="dxa"/>
            </w:tcMar>
            <w:vAlign w:val="bottom"/>
          </w:tcPr>
          <w:p w14:paraId="50B7EC3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0.15</w:t>
            </w:r>
          </w:p>
        </w:tc>
        <w:tc>
          <w:tcPr>
            <w:tcW w:w="1080" w:type="dxa"/>
            <w:tcBorders>
              <w:left w:val="nil"/>
              <w:bottom w:val="single" w:sz="6" w:space="0" w:color="000000"/>
            </w:tcBorders>
            <w:tcMar>
              <w:top w:w="0" w:type="dxa"/>
              <w:left w:w="40" w:type="dxa"/>
              <w:bottom w:w="0" w:type="dxa"/>
              <w:right w:w="40" w:type="dxa"/>
            </w:tcMar>
            <w:vAlign w:val="bottom"/>
          </w:tcPr>
          <w:p w14:paraId="3AED628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0.42</w:t>
            </w:r>
          </w:p>
        </w:tc>
      </w:tr>
      <w:tr w:rsidR="007F4ABC" w:rsidRPr="00430EC1" w14:paraId="44B79EFE" w14:textId="77777777" w:rsidTr="00BC54E5">
        <w:trPr>
          <w:trHeight w:val="227"/>
        </w:trPr>
        <w:tc>
          <w:tcPr>
            <w:tcW w:w="522" w:type="dxa"/>
            <w:vMerge/>
            <w:tcBorders>
              <w:top w:val="single" w:sz="4" w:space="0" w:color="000000"/>
              <w:bottom w:val="single" w:sz="4" w:space="0" w:color="000000"/>
            </w:tcBorders>
            <w:shd w:val="clear" w:color="auto" w:fill="F3F3F3"/>
            <w:vAlign w:val="center"/>
          </w:tcPr>
          <w:p w14:paraId="03BE7C14"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368" w:type="dxa"/>
            <w:vMerge w:val="restart"/>
            <w:tcBorders>
              <w:top w:val="single" w:sz="4" w:space="0" w:color="000000"/>
              <w:left w:val="nil"/>
              <w:right w:val="single" w:sz="4" w:space="0" w:color="000000"/>
            </w:tcBorders>
            <w:shd w:val="clear" w:color="auto" w:fill="F3F3F3"/>
            <w:vAlign w:val="center"/>
          </w:tcPr>
          <w:p w14:paraId="3DAABC1F"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3</w:t>
            </w:r>
          </w:p>
          <w:p w14:paraId="59FFB538"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(40 mg/kg)</w:t>
            </w:r>
          </w:p>
        </w:tc>
        <w:tc>
          <w:tcPr>
            <w:tcW w:w="984" w:type="dxa"/>
            <w:tcBorders>
              <w:top w:val="single" w:sz="6" w:space="0" w:color="000000"/>
              <w:left w:val="single" w:sz="6" w:space="0" w:color="000000"/>
            </w:tcBorders>
            <w:tcMar>
              <w:top w:w="0" w:type="dxa"/>
              <w:left w:w="40" w:type="dxa"/>
              <w:bottom w:w="0" w:type="dxa"/>
              <w:right w:w="40" w:type="dxa"/>
            </w:tcMar>
            <w:vAlign w:val="center"/>
          </w:tcPr>
          <w:p w14:paraId="41D81BE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21.50</w:t>
            </w:r>
          </w:p>
        </w:tc>
        <w:tc>
          <w:tcPr>
            <w:tcW w:w="1009" w:type="dxa"/>
            <w:tcBorders>
              <w:top w:val="single" w:sz="6" w:space="0" w:color="000000"/>
              <w:left w:val="nil"/>
            </w:tcBorders>
            <w:tcMar>
              <w:top w:w="0" w:type="dxa"/>
              <w:left w:w="40" w:type="dxa"/>
              <w:bottom w:w="0" w:type="dxa"/>
              <w:right w:w="40" w:type="dxa"/>
            </w:tcMar>
            <w:vAlign w:val="center"/>
          </w:tcPr>
          <w:p w14:paraId="1AB26E3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20.60</w:t>
            </w:r>
          </w:p>
        </w:tc>
        <w:tc>
          <w:tcPr>
            <w:tcW w:w="990" w:type="dxa"/>
            <w:tcBorders>
              <w:top w:val="single" w:sz="6" w:space="0" w:color="000000"/>
              <w:left w:val="nil"/>
              <w:right w:val="single" w:sz="12" w:space="0" w:color="000000"/>
            </w:tcBorders>
            <w:tcMar>
              <w:top w:w="0" w:type="dxa"/>
              <w:left w:w="40" w:type="dxa"/>
              <w:bottom w:w="0" w:type="dxa"/>
              <w:right w:w="40" w:type="dxa"/>
            </w:tcMar>
            <w:vAlign w:val="center"/>
          </w:tcPr>
          <w:p w14:paraId="4A3B07E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19.30</w:t>
            </w:r>
          </w:p>
        </w:tc>
        <w:tc>
          <w:tcPr>
            <w:tcW w:w="990" w:type="dxa"/>
            <w:tcBorders>
              <w:top w:val="single" w:sz="6" w:space="0" w:color="000000"/>
              <w:left w:val="single" w:sz="12" w:space="0" w:color="000000"/>
            </w:tcBorders>
            <w:tcMar>
              <w:top w:w="0" w:type="dxa"/>
              <w:left w:w="40" w:type="dxa"/>
              <w:bottom w:w="0" w:type="dxa"/>
              <w:right w:w="40" w:type="dxa"/>
            </w:tcMar>
            <w:vAlign w:val="center"/>
          </w:tcPr>
          <w:p w14:paraId="55AAED2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-0.90</w:t>
            </w:r>
          </w:p>
        </w:tc>
        <w:tc>
          <w:tcPr>
            <w:tcW w:w="1157" w:type="dxa"/>
            <w:tcBorders>
              <w:top w:val="single" w:sz="6" w:space="0" w:color="000000"/>
              <w:left w:val="nil"/>
            </w:tcBorders>
            <w:tcMar>
              <w:top w:w="0" w:type="dxa"/>
              <w:left w:w="40" w:type="dxa"/>
              <w:bottom w:w="0" w:type="dxa"/>
              <w:right w:w="40" w:type="dxa"/>
            </w:tcMar>
            <w:vAlign w:val="center"/>
          </w:tcPr>
          <w:p w14:paraId="1959C36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-1.30</w:t>
            </w:r>
          </w:p>
        </w:tc>
        <w:tc>
          <w:tcPr>
            <w:tcW w:w="1080" w:type="dxa"/>
            <w:tcBorders>
              <w:top w:val="single" w:sz="6" w:space="0" w:color="000000"/>
              <w:left w:val="nil"/>
            </w:tcBorders>
            <w:tcMar>
              <w:top w:w="0" w:type="dxa"/>
              <w:left w:w="40" w:type="dxa"/>
              <w:bottom w:w="0" w:type="dxa"/>
              <w:right w:w="40" w:type="dxa"/>
            </w:tcMar>
            <w:vAlign w:val="center"/>
          </w:tcPr>
          <w:p w14:paraId="23A9D0A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-2.20</w:t>
            </w:r>
          </w:p>
        </w:tc>
      </w:tr>
      <w:tr w:rsidR="007F4ABC" w:rsidRPr="00430EC1" w14:paraId="789C324A" w14:textId="77777777" w:rsidTr="00BC54E5">
        <w:trPr>
          <w:trHeight w:val="260"/>
        </w:trPr>
        <w:tc>
          <w:tcPr>
            <w:tcW w:w="522" w:type="dxa"/>
            <w:vMerge/>
            <w:tcBorders>
              <w:top w:val="single" w:sz="4" w:space="0" w:color="000000"/>
              <w:bottom w:val="single" w:sz="4" w:space="0" w:color="000000"/>
            </w:tcBorders>
            <w:shd w:val="clear" w:color="auto" w:fill="F3F3F3"/>
            <w:vAlign w:val="center"/>
          </w:tcPr>
          <w:p w14:paraId="535B52CF"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368" w:type="dxa"/>
            <w:vMerge/>
            <w:tcBorders>
              <w:top w:val="single" w:sz="4" w:space="0" w:color="000000"/>
              <w:left w:val="nil"/>
              <w:right w:val="single" w:sz="4" w:space="0" w:color="000000"/>
            </w:tcBorders>
            <w:shd w:val="clear" w:color="auto" w:fill="F3F3F3"/>
            <w:vAlign w:val="center"/>
          </w:tcPr>
          <w:p w14:paraId="7184B58C"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984" w:type="dxa"/>
            <w:tcBorders>
              <w:left w:val="single" w:sz="6" w:space="0" w:color="000000"/>
              <w:bottom w:val="single" w:sz="6" w:space="0" w:color="000000"/>
            </w:tcBorders>
            <w:tcMar>
              <w:top w:w="0" w:type="dxa"/>
              <w:left w:w="40" w:type="dxa"/>
              <w:bottom w:w="0" w:type="dxa"/>
              <w:right w:w="40" w:type="dxa"/>
            </w:tcMar>
            <w:vAlign w:val="bottom"/>
          </w:tcPr>
          <w:p w14:paraId="0B35C0B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0.26</w:t>
            </w:r>
          </w:p>
        </w:tc>
        <w:tc>
          <w:tcPr>
            <w:tcW w:w="1009" w:type="dxa"/>
            <w:tcBorders>
              <w:left w:val="nil"/>
              <w:bottom w:val="single" w:sz="6" w:space="0" w:color="000000"/>
            </w:tcBorders>
            <w:tcMar>
              <w:top w:w="0" w:type="dxa"/>
              <w:left w:w="40" w:type="dxa"/>
              <w:bottom w:w="0" w:type="dxa"/>
              <w:right w:w="40" w:type="dxa"/>
            </w:tcMar>
            <w:vAlign w:val="bottom"/>
          </w:tcPr>
          <w:p w14:paraId="282EBB8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0.79</w:t>
            </w:r>
          </w:p>
        </w:tc>
        <w:tc>
          <w:tcPr>
            <w:tcW w:w="990" w:type="dxa"/>
            <w:tcBorders>
              <w:left w:val="nil"/>
              <w:bottom w:val="single" w:sz="6" w:space="0" w:color="000000"/>
              <w:right w:val="single" w:sz="12" w:space="0" w:color="000000"/>
            </w:tcBorders>
            <w:tcMar>
              <w:top w:w="0" w:type="dxa"/>
              <w:left w:w="40" w:type="dxa"/>
              <w:bottom w:w="0" w:type="dxa"/>
              <w:right w:w="40" w:type="dxa"/>
            </w:tcMar>
            <w:vAlign w:val="bottom"/>
          </w:tcPr>
          <w:p w14:paraId="23DD8A8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0.36</w:t>
            </w:r>
          </w:p>
        </w:tc>
        <w:tc>
          <w:tcPr>
            <w:tcW w:w="990" w:type="dxa"/>
            <w:tcBorders>
              <w:left w:val="single" w:sz="12" w:space="0" w:color="000000"/>
              <w:bottom w:val="single" w:sz="6" w:space="0" w:color="000000"/>
            </w:tcBorders>
            <w:tcMar>
              <w:top w:w="0" w:type="dxa"/>
              <w:left w:w="40" w:type="dxa"/>
              <w:bottom w:w="0" w:type="dxa"/>
              <w:right w:w="40" w:type="dxa"/>
            </w:tcMar>
            <w:vAlign w:val="bottom"/>
          </w:tcPr>
          <w:p w14:paraId="05183E6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0.53</w:t>
            </w:r>
          </w:p>
        </w:tc>
        <w:tc>
          <w:tcPr>
            <w:tcW w:w="1157" w:type="dxa"/>
            <w:tcBorders>
              <w:left w:val="nil"/>
              <w:bottom w:val="single" w:sz="6" w:space="0" w:color="000000"/>
            </w:tcBorders>
            <w:tcMar>
              <w:top w:w="0" w:type="dxa"/>
              <w:left w:w="40" w:type="dxa"/>
              <w:bottom w:w="0" w:type="dxa"/>
              <w:right w:w="40" w:type="dxa"/>
            </w:tcMar>
            <w:vAlign w:val="bottom"/>
          </w:tcPr>
          <w:p w14:paraId="0E1DC0D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0.89</w:t>
            </w:r>
          </w:p>
        </w:tc>
        <w:tc>
          <w:tcPr>
            <w:tcW w:w="1080" w:type="dxa"/>
            <w:tcBorders>
              <w:left w:val="nil"/>
              <w:bottom w:val="single" w:sz="6" w:space="0" w:color="000000"/>
            </w:tcBorders>
            <w:tcMar>
              <w:top w:w="0" w:type="dxa"/>
              <w:left w:w="40" w:type="dxa"/>
              <w:bottom w:w="0" w:type="dxa"/>
              <w:right w:w="40" w:type="dxa"/>
            </w:tcMar>
            <w:vAlign w:val="bottom"/>
          </w:tcPr>
          <w:p w14:paraId="267BDB63"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0.46</w:t>
            </w:r>
          </w:p>
        </w:tc>
      </w:tr>
      <w:tr w:rsidR="007F4ABC" w:rsidRPr="00430EC1" w14:paraId="69C05888" w14:textId="77777777" w:rsidTr="00BC54E5">
        <w:trPr>
          <w:trHeight w:val="260"/>
        </w:trPr>
        <w:tc>
          <w:tcPr>
            <w:tcW w:w="522" w:type="dxa"/>
            <w:vMerge/>
            <w:tcBorders>
              <w:top w:val="single" w:sz="4" w:space="0" w:color="000000"/>
              <w:bottom w:val="single" w:sz="4" w:space="0" w:color="000000"/>
            </w:tcBorders>
            <w:shd w:val="clear" w:color="auto" w:fill="F3F3F3"/>
            <w:vAlign w:val="center"/>
          </w:tcPr>
          <w:p w14:paraId="1B422C1C"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368" w:type="dxa"/>
            <w:tcBorders>
              <w:top w:val="single" w:sz="4" w:space="0" w:color="000000"/>
              <w:left w:val="nil"/>
              <w:bottom w:val="single" w:sz="4" w:space="0" w:color="000000"/>
              <w:right w:val="single" w:sz="4" w:space="0" w:color="000000"/>
            </w:tcBorders>
            <w:shd w:val="clear" w:color="auto" w:fill="D9D9D9"/>
            <w:vAlign w:val="center"/>
          </w:tcPr>
          <w:p w14:paraId="54A2DEF3"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Control</w:t>
            </w:r>
          </w:p>
        </w:tc>
        <w:tc>
          <w:tcPr>
            <w:tcW w:w="984" w:type="dxa"/>
            <w:tcBorders>
              <w:bottom w:val="single" w:sz="4" w:space="0" w:color="000000"/>
            </w:tcBorders>
            <w:shd w:val="clear" w:color="auto" w:fill="D9D9D9"/>
            <w:vAlign w:val="center"/>
          </w:tcPr>
          <w:p w14:paraId="074FF3A3"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20.4</w:t>
            </w:r>
          </w:p>
        </w:tc>
        <w:tc>
          <w:tcPr>
            <w:tcW w:w="1009" w:type="dxa"/>
            <w:tcBorders>
              <w:bottom w:val="single" w:sz="4" w:space="0" w:color="000000"/>
            </w:tcBorders>
            <w:shd w:val="clear" w:color="auto" w:fill="D9D9D9"/>
            <w:vAlign w:val="center"/>
          </w:tcPr>
          <w:p w14:paraId="21426226"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20.4</w:t>
            </w:r>
          </w:p>
        </w:tc>
        <w:tc>
          <w:tcPr>
            <w:tcW w:w="990" w:type="dxa"/>
            <w:tcBorders>
              <w:left w:val="nil"/>
              <w:bottom w:val="single" w:sz="4" w:space="0" w:color="000000"/>
              <w:right w:val="single" w:sz="12" w:space="0" w:color="000000"/>
            </w:tcBorders>
            <w:shd w:val="clear" w:color="auto" w:fill="D9D9D9"/>
            <w:vAlign w:val="center"/>
          </w:tcPr>
          <w:p w14:paraId="0ABC0C8C"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20.4*</w:t>
            </w:r>
          </w:p>
        </w:tc>
        <w:tc>
          <w:tcPr>
            <w:tcW w:w="990" w:type="dxa"/>
            <w:tcBorders>
              <w:left w:val="single" w:sz="12" w:space="0" w:color="000000"/>
              <w:bottom w:val="single" w:sz="4" w:space="0" w:color="000000"/>
            </w:tcBorders>
            <w:shd w:val="clear" w:color="auto" w:fill="D9D9D9"/>
            <w:vAlign w:val="center"/>
          </w:tcPr>
          <w:p w14:paraId="6B3A07EF"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0.0</w:t>
            </w:r>
          </w:p>
        </w:tc>
        <w:tc>
          <w:tcPr>
            <w:tcW w:w="1157" w:type="dxa"/>
            <w:tcBorders>
              <w:bottom w:val="single" w:sz="4" w:space="0" w:color="000000"/>
            </w:tcBorders>
            <w:shd w:val="clear" w:color="auto" w:fill="D9D9D9"/>
            <w:vAlign w:val="center"/>
          </w:tcPr>
          <w:p w14:paraId="2C4F5B0E"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0.0</w:t>
            </w:r>
          </w:p>
        </w:tc>
        <w:tc>
          <w:tcPr>
            <w:tcW w:w="1080" w:type="dxa"/>
            <w:tcBorders>
              <w:bottom w:val="single" w:sz="4" w:space="0" w:color="000000"/>
            </w:tcBorders>
            <w:shd w:val="clear" w:color="auto" w:fill="D9D9D9"/>
            <w:vAlign w:val="center"/>
          </w:tcPr>
          <w:p w14:paraId="7B64EC0B"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0.0*</w:t>
            </w:r>
          </w:p>
        </w:tc>
      </w:tr>
    </w:tbl>
    <w:p w14:paraId="13114109" w14:textId="77777777" w:rsidR="007F4ABC" w:rsidRPr="00430EC1" w:rsidRDefault="007F4ABC" w:rsidP="00BC54E5">
      <w:pPr>
        <w:rPr>
          <w:b/>
          <w:lang w:val="en-US"/>
        </w:rPr>
      </w:pPr>
    </w:p>
    <w:p w14:paraId="17F8B1C4" w14:textId="77777777" w:rsidR="007F4ABC" w:rsidRPr="00430EC1" w:rsidRDefault="007F4ABC" w:rsidP="00BC54E5">
      <w:pPr>
        <w:rPr>
          <w:b/>
          <w:sz w:val="22"/>
          <w:szCs w:val="22"/>
          <w:lang w:val="en-US"/>
        </w:rPr>
      </w:pPr>
      <w:r w:rsidRPr="00430EC1">
        <w:rPr>
          <w:b/>
          <w:sz w:val="22"/>
          <w:szCs w:val="22"/>
          <w:lang w:val="en-US"/>
        </w:rPr>
        <w:t>d) Analytical Study: Serum Biochemical Parameters</w:t>
      </w:r>
    </w:p>
    <w:p w14:paraId="3AC86839" w14:textId="77777777" w:rsidR="007F4ABC" w:rsidRPr="00430EC1" w:rsidRDefault="007F4ABC" w:rsidP="00BC54E5">
      <w:pPr>
        <w:rPr>
          <w:sz w:val="22"/>
          <w:szCs w:val="22"/>
          <w:lang w:val="en-US"/>
        </w:rPr>
      </w:pPr>
      <w:r w:rsidRPr="00430EC1">
        <w:rPr>
          <w:sz w:val="22"/>
          <w:szCs w:val="22"/>
          <w:lang w:val="en-US"/>
        </w:rPr>
        <w:t>The analytical data quantified on day 4 were compared with the normal ranges obtained from the laboratory records. As a result of the comparison carried out, statistically significant differences were obtained (p=0.0463 and p=0.0431) in the creatinine levels of the high-dose group (100 mg/kg) and the intermediate dose (65 mg/kg) versus the low-dose group (40 mg/Kg), as shown in Table S8. However, all the individual data of the animals were found within the normal ranges for the species so it is determined that this observation has no toxicological relevance.</w:t>
      </w:r>
    </w:p>
    <w:p w14:paraId="35531924" w14:textId="77777777" w:rsidR="007F4ABC" w:rsidRPr="00430EC1" w:rsidRDefault="007F4ABC" w:rsidP="00BC54E5">
      <w:pPr>
        <w:rPr>
          <w:sz w:val="22"/>
          <w:szCs w:val="22"/>
          <w:lang w:val="en-US"/>
        </w:rPr>
      </w:pPr>
    </w:p>
    <w:p w14:paraId="4FF84A07" w14:textId="77777777" w:rsidR="007F4ABC" w:rsidRPr="00430EC1" w:rsidRDefault="007F4ABC" w:rsidP="00D34FE4">
      <w:pPr>
        <w:rPr>
          <w:rFonts w:eastAsia="Arial" w:cs="Arial"/>
          <w:sz w:val="22"/>
          <w:szCs w:val="22"/>
          <w:lang w:val="en-US"/>
        </w:rPr>
      </w:pPr>
      <w:r w:rsidRPr="00430EC1">
        <w:rPr>
          <w:rFonts w:eastAsia="Arial" w:cs="Arial"/>
          <w:b/>
          <w:sz w:val="22"/>
          <w:szCs w:val="22"/>
          <w:lang w:val="en-US"/>
        </w:rPr>
        <w:t xml:space="preserve">Table S8. </w:t>
      </w:r>
      <w:r w:rsidRPr="00430EC1">
        <w:rPr>
          <w:rFonts w:eastAsia="Arial" w:cs="Arial"/>
          <w:sz w:val="22"/>
          <w:szCs w:val="22"/>
          <w:lang w:val="en-US"/>
        </w:rPr>
        <w:t>Serum biochemical parameters. Day 7. Descriptive and inferential statistics. The table shows, ordered by test groups, the descriptive statistics of centralization and dispersion (mean and standard deviation) and the statistical significance obtained in the Whitney U test, according to the levels of significance: (*) significant (p&lt;0, 05). The inferential study was carried out by comparing the treated groups with each other: T1 vs T2 (a); T1 vs T3 (b) and T2 vs T3 (c).</w:t>
      </w:r>
    </w:p>
    <w:p w14:paraId="033CC11E" w14:textId="77777777" w:rsidR="007F4ABC" w:rsidRPr="00430EC1" w:rsidRDefault="007F4ABC" w:rsidP="00BC54E5">
      <w:pPr>
        <w:rPr>
          <w:rFonts w:eastAsia="Arial" w:cs="Arial"/>
          <w:sz w:val="22"/>
          <w:szCs w:val="22"/>
          <w:lang w:val="en-US"/>
        </w:rPr>
      </w:pPr>
    </w:p>
    <w:tbl>
      <w:tblPr>
        <w:tblW w:w="63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7"/>
        <w:gridCol w:w="2024"/>
        <w:gridCol w:w="1080"/>
        <w:gridCol w:w="900"/>
        <w:gridCol w:w="850"/>
        <w:gridCol w:w="1109"/>
      </w:tblGrid>
      <w:tr w:rsidR="007F4ABC" w:rsidRPr="00430EC1" w14:paraId="27543236" w14:textId="77777777" w:rsidTr="00BC54E5">
        <w:trPr>
          <w:trHeight w:val="247"/>
          <w:jc w:val="center"/>
        </w:trPr>
        <w:tc>
          <w:tcPr>
            <w:tcW w:w="2451" w:type="dxa"/>
            <w:gridSpan w:val="2"/>
            <w:vMerge w:val="restart"/>
            <w:tcBorders>
              <w:top w:val="single" w:sz="4" w:space="0" w:color="000000"/>
              <w:left w:val="nil"/>
              <w:right w:val="nil"/>
            </w:tcBorders>
            <w:shd w:val="clear" w:color="auto" w:fill="F3F3F3"/>
            <w:vAlign w:val="center"/>
          </w:tcPr>
          <w:p w14:paraId="4CC955D1" w14:textId="77777777" w:rsidR="007F4ABC" w:rsidRPr="00430EC1" w:rsidRDefault="007F4ABC" w:rsidP="00BC54E5">
            <w:pPr>
              <w:tabs>
                <w:tab w:val="left" w:pos="8965"/>
              </w:tabs>
              <w:jc w:val="center"/>
              <w:rPr>
                <w:rFonts w:eastAsia="Arial" w:cs="Arial"/>
                <w:sz w:val="18"/>
                <w:szCs w:val="18"/>
                <w:lang w:val="en-US"/>
              </w:rPr>
            </w:pPr>
            <w:r w:rsidRPr="00430EC1">
              <w:rPr>
                <w:rFonts w:eastAsia="Arial" w:cs="Arial"/>
                <w:sz w:val="18"/>
                <w:szCs w:val="18"/>
                <w:lang w:val="en-US"/>
              </w:rPr>
              <w:t>Sex/</w:t>
            </w:r>
          </w:p>
          <w:p w14:paraId="62EE1C6D" w14:textId="77777777" w:rsidR="007F4ABC" w:rsidRPr="00430EC1" w:rsidRDefault="007F4ABC" w:rsidP="00BC54E5">
            <w:pPr>
              <w:tabs>
                <w:tab w:val="left" w:pos="8965"/>
              </w:tabs>
              <w:jc w:val="center"/>
              <w:rPr>
                <w:rFonts w:eastAsia="Arial" w:cs="Arial"/>
                <w:sz w:val="18"/>
                <w:szCs w:val="18"/>
                <w:lang w:val="en-US"/>
              </w:rPr>
            </w:pPr>
            <w:r w:rsidRPr="00430EC1">
              <w:rPr>
                <w:rFonts w:eastAsia="Arial" w:cs="Arial"/>
                <w:sz w:val="18"/>
                <w:szCs w:val="18"/>
                <w:lang w:val="en-US"/>
              </w:rPr>
              <w:t>Group</w:t>
            </w:r>
          </w:p>
        </w:tc>
        <w:tc>
          <w:tcPr>
            <w:tcW w:w="3939" w:type="dxa"/>
            <w:gridSpan w:val="4"/>
            <w:tcBorders>
              <w:left w:val="nil"/>
              <w:right w:val="nil"/>
            </w:tcBorders>
            <w:shd w:val="clear" w:color="auto" w:fill="F3F3F3"/>
            <w:vAlign w:val="center"/>
          </w:tcPr>
          <w:p w14:paraId="63C568D9"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Biochemical parameters</w:t>
            </w:r>
          </w:p>
        </w:tc>
      </w:tr>
      <w:tr w:rsidR="007F4ABC" w:rsidRPr="00430EC1" w14:paraId="153473AD" w14:textId="77777777" w:rsidTr="00BC54E5">
        <w:trPr>
          <w:jc w:val="center"/>
        </w:trPr>
        <w:tc>
          <w:tcPr>
            <w:tcW w:w="2451" w:type="dxa"/>
            <w:gridSpan w:val="2"/>
            <w:vMerge/>
            <w:tcBorders>
              <w:top w:val="single" w:sz="4" w:space="0" w:color="000000"/>
              <w:left w:val="nil"/>
              <w:right w:val="nil"/>
            </w:tcBorders>
            <w:shd w:val="clear" w:color="auto" w:fill="F3F3F3"/>
            <w:vAlign w:val="center"/>
          </w:tcPr>
          <w:p w14:paraId="6417123D"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080" w:type="dxa"/>
            <w:tcBorders>
              <w:left w:val="nil"/>
              <w:right w:val="nil"/>
            </w:tcBorders>
            <w:shd w:val="clear" w:color="auto" w:fill="F3F3F3"/>
            <w:vAlign w:val="center"/>
          </w:tcPr>
          <w:p w14:paraId="64239915"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Urea</w:t>
            </w:r>
          </w:p>
          <w:p w14:paraId="44B49C30"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(mg/dL)</w:t>
            </w:r>
          </w:p>
        </w:tc>
        <w:tc>
          <w:tcPr>
            <w:tcW w:w="900" w:type="dxa"/>
            <w:tcBorders>
              <w:left w:val="nil"/>
              <w:right w:val="nil"/>
            </w:tcBorders>
            <w:shd w:val="clear" w:color="auto" w:fill="F3F3F3"/>
            <w:vAlign w:val="center"/>
          </w:tcPr>
          <w:p w14:paraId="5FD8A3F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AST (U/L)</w:t>
            </w:r>
          </w:p>
        </w:tc>
        <w:tc>
          <w:tcPr>
            <w:tcW w:w="850" w:type="dxa"/>
            <w:tcBorders>
              <w:left w:val="nil"/>
              <w:right w:val="nil"/>
            </w:tcBorders>
            <w:shd w:val="clear" w:color="auto" w:fill="F3F3F3"/>
            <w:vAlign w:val="center"/>
          </w:tcPr>
          <w:p w14:paraId="151651D5"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ALT (U/L)</w:t>
            </w:r>
          </w:p>
        </w:tc>
        <w:tc>
          <w:tcPr>
            <w:tcW w:w="1109" w:type="dxa"/>
            <w:tcBorders>
              <w:left w:val="nil"/>
              <w:right w:val="nil"/>
            </w:tcBorders>
            <w:shd w:val="clear" w:color="auto" w:fill="F3F3F3"/>
            <w:vAlign w:val="center"/>
          </w:tcPr>
          <w:p w14:paraId="144E26D5"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Creatinine (mg/dL)</w:t>
            </w:r>
          </w:p>
        </w:tc>
      </w:tr>
      <w:tr w:rsidR="007F4ABC" w:rsidRPr="00430EC1" w14:paraId="73EA083E" w14:textId="77777777" w:rsidTr="00BC54E5">
        <w:trPr>
          <w:trHeight w:val="254"/>
          <w:jc w:val="center"/>
        </w:trPr>
        <w:tc>
          <w:tcPr>
            <w:tcW w:w="427" w:type="dxa"/>
            <w:vMerge w:val="restart"/>
            <w:tcBorders>
              <w:left w:val="nil"/>
              <w:bottom w:val="single" w:sz="4" w:space="0" w:color="000000"/>
              <w:right w:val="nil"/>
            </w:tcBorders>
            <w:shd w:val="clear" w:color="auto" w:fill="F3F3F3"/>
          </w:tcPr>
          <w:p w14:paraId="18467377"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ind w:left="113" w:right="113"/>
              <w:jc w:val="center"/>
              <w:rPr>
                <w:rFonts w:eastAsia="Arial" w:cs="Arial"/>
                <w:sz w:val="18"/>
                <w:szCs w:val="18"/>
                <w:lang w:val="en-US"/>
              </w:rPr>
            </w:pPr>
            <w:r w:rsidRPr="00430EC1">
              <w:rPr>
                <w:rFonts w:eastAsia="Arial" w:cs="Arial"/>
                <w:sz w:val="18"/>
                <w:szCs w:val="18"/>
                <w:lang w:val="en-US"/>
              </w:rPr>
              <w:t>FEMALE</w:t>
            </w:r>
          </w:p>
        </w:tc>
        <w:tc>
          <w:tcPr>
            <w:tcW w:w="2024" w:type="dxa"/>
            <w:vMerge w:val="restart"/>
            <w:tcBorders>
              <w:left w:val="nil"/>
              <w:bottom w:val="nil"/>
              <w:right w:val="nil"/>
            </w:tcBorders>
            <w:shd w:val="clear" w:color="auto" w:fill="F3F3F3"/>
            <w:vAlign w:val="center"/>
          </w:tcPr>
          <w:p w14:paraId="61C857DF"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1: 100 mg/kg</w:t>
            </w:r>
          </w:p>
        </w:tc>
        <w:tc>
          <w:tcPr>
            <w:tcW w:w="1080" w:type="dxa"/>
            <w:tcBorders>
              <w:top w:val="single" w:sz="6" w:space="0" w:color="000000"/>
              <w:left w:val="nil"/>
              <w:bottom w:val="nil"/>
              <w:right w:val="nil"/>
            </w:tcBorders>
            <w:tcMar>
              <w:top w:w="0" w:type="dxa"/>
              <w:left w:w="40" w:type="dxa"/>
              <w:bottom w:w="0" w:type="dxa"/>
              <w:right w:w="40" w:type="dxa"/>
            </w:tcMar>
            <w:vAlign w:val="bottom"/>
          </w:tcPr>
          <w:p w14:paraId="5DDFF654"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50</w:t>
            </w:r>
          </w:p>
        </w:tc>
        <w:tc>
          <w:tcPr>
            <w:tcW w:w="900" w:type="dxa"/>
            <w:tcBorders>
              <w:top w:val="single" w:sz="6" w:space="0" w:color="000000"/>
              <w:left w:val="nil"/>
              <w:bottom w:val="nil"/>
              <w:right w:val="nil"/>
            </w:tcBorders>
            <w:tcMar>
              <w:top w:w="0" w:type="dxa"/>
              <w:left w:w="40" w:type="dxa"/>
              <w:bottom w:w="0" w:type="dxa"/>
              <w:right w:w="40" w:type="dxa"/>
            </w:tcMar>
            <w:vAlign w:val="bottom"/>
          </w:tcPr>
          <w:p w14:paraId="73F9D911"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87</w:t>
            </w:r>
          </w:p>
        </w:tc>
        <w:tc>
          <w:tcPr>
            <w:tcW w:w="850" w:type="dxa"/>
            <w:tcBorders>
              <w:top w:val="single" w:sz="6" w:space="0" w:color="000000"/>
              <w:left w:val="nil"/>
              <w:bottom w:val="nil"/>
              <w:right w:val="nil"/>
            </w:tcBorders>
            <w:tcMar>
              <w:top w:w="0" w:type="dxa"/>
              <w:left w:w="40" w:type="dxa"/>
              <w:bottom w:w="0" w:type="dxa"/>
              <w:right w:w="40" w:type="dxa"/>
            </w:tcMar>
            <w:vAlign w:val="bottom"/>
          </w:tcPr>
          <w:p w14:paraId="5309583C"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29</w:t>
            </w:r>
          </w:p>
        </w:tc>
        <w:tc>
          <w:tcPr>
            <w:tcW w:w="1109" w:type="dxa"/>
            <w:tcBorders>
              <w:top w:val="single" w:sz="6" w:space="0" w:color="000000"/>
              <w:left w:val="nil"/>
              <w:bottom w:val="nil"/>
              <w:right w:val="nil"/>
            </w:tcBorders>
            <w:tcMar>
              <w:top w:w="0" w:type="dxa"/>
              <w:left w:w="40" w:type="dxa"/>
              <w:bottom w:w="0" w:type="dxa"/>
              <w:right w:w="40" w:type="dxa"/>
            </w:tcMar>
            <w:vAlign w:val="bottom"/>
          </w:tcPr>
          <w:p w14:paraId="288AE7C4"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0.13</w:t>
            </w:r>
          </w:p>
        </w:tc>
      </w:tr>
      <w:tr w:rsidR="007F4ABC" w:rsidRPr="00430EC1" w14:paraId="436FBA6D" w14:textId="77777777" w:rsidTr="00BC54E5">
        <w:trPr>
          <w:trHeight w:val="227"/>
          <w:jc w:val="center"/>
        </w:trPr>
        <w:tc>
          <w:tcPr>
            <w:tcW w:w="427" w:type="dxa"/>
            <w:vMerge/>
            <w:tcBorders>
              <w:left w:val="nil"/>
              <w:bottom w:val="single" w:sz="4" w:space="0" w:color="000000"/>
              <w:right w:val="nil"/>
            </w:tcBorders>
            <w:shd w:val="clear" w:color="auto" w:fill="F3F3F3"/>
          </w:tcPr>
          <w:p w14:paraId="744B1BA5"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2024" w:type="dxa"/>
            <w:vMerge/>
            <w:tcBorders>
              <w:left w:val="nil"/>
              <w:bottom w:val="nil"/>
              <w:right w:val="nil"/>
            </w:tcBorders>
            <w:shd w:val="clear" w:color="auto" w:fill="F3F3F3"/>
            <w:vAlign w:val="center"/>
          </w:tcPr>
          <w:p w14:paraId="00708327"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080" w:type="dxa"/>
            <w:tcBorders>
              <w:top w:val="nil"/>
              <w:left w:val="nil"/>
              <w:bottom w:val="single" w:sz="6" w:space="0" w:color="000000"/>
              <w:right w:val="nil"/>
            </w:tcBorders>
            <w:tcMar>
              <w:top w:w="0" w:type="dxa"/>
              <w:left w:w="40" w:type="dxa"/>
              <w:bottom w:w="0" w:type="dxa"/>
              <w:right w:w="40" w:type="dxa"/>
            </w:tcMar>
            <w:vAlign w:val="bottom"/>
          </w:tcPr>
          <w:p w14:paraId="77642C88"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2</w:t>
            </w:r>
          </w:p>
        </w:tc>
        <w:tc>
          <w:tcPr>
            <w:tcW w:w="900" w:type="dxa"/>
            <w:tcBorders>
              <w:top w:val="nil"/>
              <w:left w:val="nil"/>
              <w:bottom w:val="single" w:sz="6" w:space="0" w:color="000000"/>
              <w:right w:val="nil"/>
            </w:tcBorders>
            <w:tcMar>
              <w:top w:w="0" w:type="dxa"/>
              <w:left w:w="40" w:type="dxa"/>
              <w:bottom w:w="0" w:type="dxa"/>
              <w:right w:w="40" w:type="dxa"/>
            </w:tcMar>
            <w:vAlign w:val="bottom"/>
          </w:tcPr>
          <w:p w14:paraId="590D548B"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11</w:t>
            </w:r>
          </w:p>
        </w:tc>
        <w:tc>
          <w:tcPr>
            <w:tcW w:w="850" w:type="dxa"/>
            <w:tcBorders>
              <w:top w:val="nil"/>
              <w:left w:val="nil"/>
              <w:bottom w:val="single" w:sz="6" w:space="0" w:color="000000"/>
              <w:right w:val="nil"/>
            </w:tcBorders>
            <w:tcMar>
              <w:top w:w="0" w:type="dxa"/>
              <w:left w:w="40" w:type="dxa"/>
              <w:bottom w:w="0" w:type="dxa"/>
              <w:right w:w="40" w:type="dxa"/>
            </w:tcMar>
            <w:vAlign w:val="bottom"/>
          </w:tcPr>
          <w:p w14:paraId="6F713687"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6</w:t>
            </w:r>
          </w:p>
        </w:tc>
        <w:tc>
          <w:tcPr>
            <w:tcW w:w="1109" w:type="dxa"/>
            <w:tcBorders>
              <w:top w:val="nil"/>
              <w:left w:val="nil"/>
              <w:bottom w:val="single" w:sz="6" w:space="0" w:color="000000"/>
              <w:right w:val="nil"/>
            </w:tcBorders>
            <w:tcMar>
              <w:top w:w="0" w:type="dxa"/>
              <w:left w:w="40" w:type="dxa"/>
              <w:bottom w:w="0" w:type="dxa"/>
              <w:right w:w="40" w:type="dxa"/>
            </w:tcMar>
            <w:vAlign w:val="bottom"/>
          </w:tcPr>
          <w:p w14:paraId="6545D7AB"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0.02*</w:t>
            </w:r>
            <w:r w:rsidRPr="00430EC1">
              <w:rPr>
                <w:rFonts w:eastAsia="Arial" w:cs="Arial"/>
                <w:sz w:val="18"/>
                <w:szCs w:val="18"/>
                <w:vertAlign w:val="superscript"/>
                <w:lang w:val="en-US"/>
              </w:rPr>
              <w:t>b</w:t>
            </w:r>
          </w:p>
        </w:tc>
      </w:tr>
      <w:tr w:rsidR="007F4ABC" w:rsidRPr="00430EC1" w14:paraId="4CAD0D23" w14:textId="77777777" w:rsidTr="00BC54E5">
        <w:trPr>
          <w:trHeight w:val="227"/>
          <w:jc w:val="center"/>
        </w:trPr>
        <w:tc>
          <w:tcPr>
            <w:tcW w:w="427" w:type="dxa"/>
            <w:vMerge/>
            <w:tcBorders>
              <w:left w:val="nil"/>
              <w:bottom w:val="single" w:sz="4" w:space="0" w:color="000000"/>
              <w:right w:val="nil"/>
            </w:tcBorders>
            <w:shd w:val="clear" w:color="auto" w:fill="F3F3F3"/>
          </w:tcPr>
          <w:p w14:paraId="304FB261"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2024" w:type="dxa"/>
            <w:vMerge w:val="restart"/>
            <w:tcBorders>
              <w:top w:val="single" w:sz="4" w:space="0" w:color="000000"/>
              <w:left w:val="nil"/>
              <w:bottom w:val="nil"/>
              <w:right w:val="nil"/>
            </w:tcBorders>
            <w:shd w:val="clear" w:color="auto" w:fill="F3F3F3"/>
            <w:vAlign w:val="center"/>
          </w:tcPr>
          <w:p w14:paraId="7C7AF15A"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2: 65 mg/kg</w:t>
            </w:r>
          </w:p>
        </w:tc>
        <w:tc>
          <w:tcPr>
            <w:tcW w:w="1080" w:type="dxa"/>
            <w:tcBorders>
              <w:top w:val="single" w:sz="6" w:space="0" w:color="000000"/>
              <w:left w:val="nil"/>
              <w:bottom w:val="nil"/>
              <w:right w:val="nil"/>
            </w:tcBorders>
            <w:tcMar>
              <w:top w:w="0" w:type="dxa"/>
              <w:left w:w="40" w:type="dxa"/>
              <w:bottom w:w="0" w:type="dxa"/>
              <w:right w:w="40" w:type="dxa"/>
            </w:tcMar>
            <w:vAlign w:val="bottom"/>
          </w:tcPr>
          <w:p w14:paraId="1389F9CB"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87</w:t>
            </w:r>
          </w:p>
        </w:tc>
        <w:tc>
          <w:tcPr>
            <w:tcW w:w="900" w:type="dxa"/>
            <w:tcBorders>
              <w:top w:val="single" w:sz="6" w:space="0" w:color="000000"/>
              <w:left w:val="nil"/>
              <w:bottom w:val="nil"/>
              <w:right w:val="nil"/>
            </w:tcBorders>
            <w:tcMar>
              <w:top w:w="0" w:type="dxa"/>
              <w:left w:w="40" w:type="dxa"/>
              <w:bottom w:w="0" w:type="dxa"/>
              <w:right w:w="40" w:type="dxa"/>
            </w:tcMar>
            <w:vAlign w:val="bottom"/>
          </w:tcPr>
          <w:p w14:paraId="2F408A08"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30</w:t>
            </w:r>
          </w:p>
        </w:tc>
        <w:tc>
          <w:tcPr>
            <w:tcW w:w="850" w:type="dxa"/>
            <w:tcBorders>
              <w:top w:val="single" w:sz="6" w:space="0" w:color="000000"/>
              <w:left w:val="nil"/>
              <w:bottom w:val="nil"/>
              <w:right w:val="nil"/>
            </w:tcBorders>
            <w:tcMar>
              <w:top w:w="0" w:type="dxa"/>
              <w:left w:w="40" w:type="dxa"/>
              <w:bottom w:w="0" w:type="dxa"/>
              <w:right w:w="40" w:type="dxa"/>
            </w:tcMar>
            <w:vAlign w:val="bottom"/>
          </w:tcPr>
          <w:p w14:paraId="59FC31F7"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46</w:t>
            </w:r>
          </w:p>
        </w:tc>
        <w:tc>
          <w:tcPr>
            <w:tcW w:w="1109" w:type="dxa"/>
            <w:tcBorders>
              <w:top w:val="single" w:sz="6" w:space="0" w:color="000000"/>
              <w:left w:val="nil"/>
              <w:bottom w:val="nil"/>
              <w:right w:val="nil"/>
            </w:tcBorders>
            <w:tcMar>
              <w:top w:w="0" w:type="dxa"/>
              <w:left w:w="40" w:type="dxa"/>
              <w:bottom w:w="0" w:type="dxa"/>
              <w:right w:w="40" w:type="dxa"/>
            </w:tcMar>
            <w:vAlign w:val="bottom"/>
          </w:tcPr>
          <w:p w14:paraId="3B15C180"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0.15</w:t>
            </w:r>
          </w:p>
        </w:tc>
      </w:tr>
      <w:tr w:rsidR="007F4ABC" w:rsidRPr="00430EC1" w14:paraId="7862E861" w14:textId="77777777" w:rsidTr="00BC54E5">
        <w:trPr>
          <w:trHeight w:val="227"/>
          <w:jc w:val="center"/>
        </w:trPr>
        <w:tc>
          <w:tcPr>
            <w:tcW w:w="427" w:type="dxa"/>
            <w:vMerge/>
            <w:tcBorders>
              <w:left w:val="nil"/>
              <w:bottom w:val="single" w:sz="4" w:space="0" w:color="000000"/>
              <w:right w:val="nil"/>
            </w:tcBorders>
            <w:shd w:val="clear" w:color="auto" w:fill="F3F3F3"/>
          </w:tcPr>
          <w:p w14:paraId="25DDD60D"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2024" w:type="dxa"/>
            <w:vMerge/>
            <w:tcBorders>
              <w:top w:val="single" w:sz="4" w:space="0" w:color="000000"/>
              <w:left w:val="nil"/>
              <w:bottom w:val="nil"/>
              <w:right w:val="nil"/>
            </w:tcBorders>
            <w:shd w:val="clear" w:color="auto" w:fill="F3F3F3"/>
            <w:vAlign w:val="center"/>
          </w:tcPr>
          <w:p w14:paraId="4A697E7F"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080" w:type="dxa"/>
            <w:tcBorders>
              <w:top w:val="nil"/>
              <w:left w:val="nil"/>
              <w:bottom w:val="single" w:sz="6" w:space="0" w:color="000000"/>
              <w:right w:val="nil"/>
            </w:tcBorders>
            <w:tcMar>
              <w:top w:w="0" w:type="dxa"/>
              <w:left w:w="40" w:type="dxa"/>
              <w:bottom w:w="0" w:type="dxa"/>
              <w:right w:w="40" w:type="dxa"/>
            </w:tcMar>
            <w:vAlign w:val="bottom"/>
          </w:tcPr>
          <w:p w14:paraId="4C26BCCE"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10</w:t>
            </w:r>
          </w:p>
        </w:tc>
        <w:tc>
          <w:tcPr>
            <w:tcW w:w="900" w:type="dxa"/>
            <w:tcBorders>
              <w:top w:val="nil"/>
              <w:left w:val="nil"/>
              <w:bottom w:val="single" w:sz="6" w:space="0" w:color="000000"/>
              <w:right w:val="nil"/>
            </w:tcBorders>
            <w:tcMar>
              <w:top w:w="0" w:type="dxa"/>
              <w:left w:w="40" w:type="dxa"/>
              <w:bottom w:w="0" w:type="dxa"/>
              <w:right w:w="40" w:type="dxa"/>
            </w:tcMar>
            <w:vAlign w:val="bottom"/>
          </w:tcPr>
          <w:p w14:paraId="05260F8B"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7</w:t>
            </w:r>
          </w:p>
        </w:tc>
        <w:tc>
          <w:tcPr>
            <w:tcW w:w="850" w:type="dxa"/>
            <w:tcBorders>
              <w:top w:val="nil"/>
              <w:left w:val="nil"/>
              <w:bottom w:val="single" w:sz="6" w:space="0" w:color="000000"/>
              <w:right w:val="nil"/>
            </w:tcBorders>
            <w:tcMar>
              <w:top w:w="0" w:type="dxa"/>
              <w:left w:w="40" w:type="dxa"/>
              <w:bottom w:w="0" w:type="dxa"/>
              <w:right w:w="40" w:type="dxa"/>
            </w:tcMar>
            <w:vAlign w:val="bottom"/>
          </w:tcPr>
          <w:p w14:paraId="202EFFC5"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1</w:t>
            </w:r>
          </w:p>
        </w:tc>
        <w:tc>
          <w:tcPr>
            <w:tcW w:w="1109" w:type="dxa"/>
            <w:tcBorders>
              <w:top w:val="nil"/>
              <w:left w:val="nil"/>
              <w:bottom w:val="single" w:sz="6" w:space="0" w:color="000000"/>
              <w:right w:val="nil"/>
            </w:tcBorders>
            <w:tcMar>
              <w:top w:w="0" w:type="dxa"/>
              <w:left w:w="40" w:type="dxa"/>
              <w:bottom w:w="0" w:type="dxa"/>
              <w:right w:w="40" w:type="dxa"/>
            </w:tcMar>
            <w:vAlign w:val="bottom"/>
          </w:tcPr>
          <w:p w14:paraId="4616EBDA"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0.01*</w:t>
            </w:r>
            <w:r w:rsidRPr="00430EC1">
              <w:rPr>
                <w:rFonts w:eastAsia="Arial" w:cs="Arial"/>
                <w:sz w:val="18"/>
                <w:szCs w:val="18"/>
                <w:vertAlign w:val="superscript"/>
                <w:lang w:val="en-US"/>
              </w:rPr>
              <w:t>c</w:t>
            </w:r>
          </w:p>
        </w:tc>
      </w:tr>
      <w:tr w:rsidR="007F4ABC" w:rsidRPr="00430EC1" w14:paraId="3578D6AF" w14:textId="77777777" w:rsidTr="00BC54E5">
        <w:trPr>
          <w:trHeight w:val="227"/>
          <w:jc w:val="center"/>
        </w:trPr>
        <w:tc>
          <w:tcPr>
            <w:tcW w:w="427" w:type="dxa"/>
            <w:vMerge/>
            <w:tcBorders>
              <w:left w:val="nil"/>
              <w:bottom w:val="single" w:sz="4" w:space="0" w:color="000000"/>
              <w:right w:val="nil"/>
            </w:tcBorders>
            <w:shd w:val="clear" w:color="auto" w:fill="F3F3F3"/>
          </w:tcPr>
          <w:p w14:paraId="0579B772"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2024" w:type="dxa"/>
            <w:vMerge w:val="restart"/>
            <w:tcBorders>
              <w:top w:val="single" w:sz="4" w:space="0" w:color="000000"/>
              <w:left w:val="nil"/>
              <w:bottom w:val="single" w:sz="4" w:space="0" w:color="000000"/>
              <w:right w:val="nil"/>
            </w:tcBorders>
            <w:shd w:val="clear" w:color="auto" w:fill="F3F3F3"/>
            <w:vAlign w:val="center"/>
          </w:tcPr>
          <w:p w14:paraId="297F3A9A"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3: 40 mg/kg</w:t>
            </w:r>
          </w:p>
        </w:tc>
        <w:tc>
          <w:tcPr>
            <w:tcW w:w="1080" w:type="dxa"/>
            <w:tcBorders>
              <w:top w:val="single" w:sz="6" w:space="0" w:color="000000"/>
              <w:left w:val="nil"/>
              <w:bottom w:val="nil"/>
              <w:right w:val="nil"/>
            </w:tcBorders>
            <w:tcMar>
              <w:top w:w="0" w:type="dxa"/>
              <w:left w:w="40" w:type="dxa"/>
              <w:bottom w:w="0" w:type="dxa"/>
              <w:right w:w="40" w:type="dxa"/>
            </w:tcMar>
            <w:vAlign w:val="bottom"/>
          </w:tcPr>
          <w:p w14:paraId="10F7E38A"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100</w:t>
            </w:r>
          </w:p>
        </w:tc>
        <w:tc>
          <w:tcPr>
            <w:tcW w:w="900" w:type="dxa"/>
            <w:tcBorders>
              <w:top w:val="single" w:sz="6" w:space="0" w:color="000000"/>
              <w:left w:val="nil"/>
              <w:bottom w:val="nil"/>
              <w:right w:val="nil"/>
            </w:tcBorders>
            <w:tcMar>
              <w:top w:w="0" w:type="dxa"/>
              <w:left w:w="40" w:type="dxa"/>
              <w:bottom w:w="0" w:type="dxa"/>
              <w:right w:w="40" w:type="dxa"/>
            </w:tcMar>
            <w:vAlign w:val="bottom"/>
          </w:tcPr>
          <w:p w14:paraId="10E0E473"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32</w:t>
            </w:r>
          </w:p>
        </w:tc>
        <w:tc>
          <w:tcPr>
            <w:tcW w:w="850" w:type="dxa"/>
            <w:tcBorders>
              <w:top w:val="single" w:sz="6" w:space="0" w:color="000000"/>
              <w:left w:val="nil"/>
              <w:bottom w:val="nil"/>
              <w:right w:val="nil"/>
            </w:tcBorders>
            <w:tcMar>
              <w:top w:w="0" w:type="dxa"/>
              <w:left w:w="40" w:type="dxa"/>
              <w:bottom w:w="0" w:type="dxa"/>
              <w:right w:w="40" w:type="dxa"/>
            </w:tcMar>
            <w:vAlign w:val="bottom"/>
          </w:tcPr>
          <w:p w14:paraId="1EA8D5EA"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58</w:t>
            </w:r>
          </w:p>
        </w:tc>
        <w:tc>
          <w:tcPr>
            <w:tcW w:w="1109" w:type="dxa"/>
            <w:tcBorders>
              <w:top w:val="single" w:sz="6" w:space="0" w:color="000000"/>
              <w:left w:val="nil"/>
              <w:bottom w:val="nil"/>
              <w:right w:val="nil"/>
            </w:tcBorders>
            <w:tcMar>
              <w:top w:w="0" w:type="dxa"/>
              <w:left w:w="40" w:type="dxa"/>
              <w:bottom w:w="0" w:type="dxa"/>
              <w:right w:w="40" w:type="dxa"/>
            </w:tcMar>
            <w:vAlign w:val="bottom"/>
          </w:tcPr>
          <w:p w14:paraId="4E232615"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0.22</w:t>
            </w:r>
          </w:p>
        </w:tc>
      </w:tr>
      <w:tr w:rsidR="007F4ABC" w:rsidRPr="00430EC1" w14:paraId="08C925CC" w14:textId="77777777" w:rsidTr="00BC54E5">
        <w:trPr>
          <w:trHeight w:val="227"/>
          <w:jc w:val="center"/>
        </w:trPr>
        <w:tc>
          <w:tcPr>
            <w:tcW w:w="427" w:type="dxa"/>
            <w:vMerge/>
            <w:tcBorders>
              <w:left w:val="nil"/>
              <w:bottom w:val="single" w:sz="4" w:space="0" w:color="000000"/>
              <w:right w:val="nil"/>
            </w:tcBorders>
            <w:shd w:val="clear" w:color="auto" w:fill="F3F3F3"/>
          </w:tcPr>
          <w:p w14:paraId="77D0D65B"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2024" w:type="dxa"/>
            <w:vMerge/>
            <w:tcBorders>
              <w:top w:val="single" w:sz="4" w:space="0" w:color="000000"/>
              <w:left w:val="nil"/>
              <w:bottom w:val="single" w:sz="4" w:space="0" w:color="000000"/>
              <w:right w:val="nil"/>
            </w:tcBorders>
            <w:shd w:val="clear" w:color="auto" w:fill="F3F3F3"/>
            <w:vAlign w:val="center"/>
          </w:tcPr>
          <w:p w14:paraId="21BC58A5"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1080" w:type="dxa"/>
            <w:tcBorders>
              <w:top w:val="nil"/>
              <w:left w:val="nil"/>
              <w:bottom w:val="single" w:sz="6" w:space="0" w:color="000000"/>
              <w:right w:val="nil"/>
            </w:tcBorders>
            <w:tcMar>
              <w:top w:w="0" w:type="dxa"/>
              <w:left w:w="40" w:type="dxa"/>
              <w:bottom w:w="0" w:type="dxa"/>
              <w:right w:w="40" w:type="dxa"/>
            </w:tcMar>
            <w:vAlign w:val="bottom"/>
          </w:tcPr>
          <w:p w14:paraId="51A187E2"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45</w:t>
            </w:r>
          </w:p>
        </w:tc>
        <w:tc>
          <w:tcPr>
            <w:tcW w:w="900" w:type="dxa"/>
            <w:tcBorders>
              <w:top w:val="nil"/>
              <w:left w:val="nil"/>
              <w:bottom w:val="single" w:sz="6" w:space="0" w:color="000000"/>
              <w:right w:val="nil"/>
            </w:tcBorders>
            <w:tcMar>
              <w:top w:w="0" w:type="dxa"/>
              <w:left w:w="40" w:type="dxa"/>
              <w:bottom w:w="0" w:type="dxa"/>
              <w:right w:w="40" w:type="dxa"/>
            </w:tcMar>
            <w:vAlign w:val="bottom"/>
          </w:tcPr>
          <w:p w14:paraId="3CE6D00E"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7</w:t>
            </w:r>
          </w:p>
        </w:tc>
        <w:tc>
          <w:tcPr>
            <w:tcW w:w="850" w:type="dxa"/>
            <w:tcBorders>
              <w:top w:val="nil"/>
              <w:left w:val="nil"/>
              <w:bottom w:val="single" w:sz="6" w:space="0" w:color="000000"/>
              <w:right w:val="nil"/>
            </w:tcBorders>
            <w:tcMar>
              <w:top w:w="0" w:type="dxa"/>
              <w:left w:w="40" w:type="dxa"/>
              <w:bottom w:w="0" w:type="dxa"/>
              <w:right w:w="40" w:type="dxa"/>
            </w:tcMar>
            <w:vAlign w:val="bottom"/>
          </w:tcPr>
          <w:p w14:paraId="7DC87296"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16</w:t>
            </w:r>
          </w:p>
        </w:tc>
        <w:tc>
          <w:tcPr>
            <w:tcW w:w="1109" w:type="dxa"/>
            <w:tcBorders>
              <w:top w:val="nil"/>
              <w:left w:val="nil"/>
              <w:bottom w:val="single" w:sz="6" w:space="0" w:color="000000"/>
              <w:right w:val="nil"/>
            </w:tcBorders>
            <w:tcMar>
              <w:top w:w="0" w:type="dxa"/>
              <w:left w:w="40" w:type="dxa"/>
              <w:bottom w:w="0" w:type="dxa"/>
              <w:right w:w="40" w:type="dxa"/>
            </w:tcMar>
            <w:vAlign w:val="bottom"/>
          </w:tcPr>
          <w:p w14:paraId="0DE0EBF7" w14:textId="77777777" w:rsidR="007F4ABC" w:rsidRPr="00430EC1" w:rsidRDefault="007F4ABC" w:rsidP="00BC54E5">
            <w:pPr>
              <w:pBdr>
                <w:top w:val="nil"/>
                <w:left w:val="nil"/>
                <w:bottom w:val="nil"/>
                <w:right w:val="nil"/>
                <w:between w:val="nil"/>
              </w:pBdr>
              <w:jc w:val="center"/>
              <w:rPr>
                <w:rFonts w:eastAsia="Arial" w:cs="Arial"/>
                <w:sz w:val="18"/>
                <w:szCs w:val="18"/>
                <w:lang w:val="en-US"/>
              </w:rPr>
            </w:pPr>
            <w:r w:rsidRPr="00430EC1">
              <w:rPr>
                <w:rFonts w:eastAsia="Arial" w:cs="Arial"/>
                <w:sz w:val="18"/>
                <w:szCs w:val="18"/>
                <w:lang w:val="en-US"/>
              </w:rPr>
              <w:t>0.01</w:t>
            </w:r>
          </w:p>
        </w:tc>
      </w:tr>
    </w:tbl>
    <w:p w14:paraId="27BBA607" w14:textId="77777777" w:rsidR="007F4ABC" w:rsidRPr="00430EC1" w:rsidRDefault="007F4ABC" w:rsidP="00BC54E5">
      <w:pPr>
        <w:rPr>
          <w:sz w:val="20"/>
          <w:szCs w:val="20"/>
          <w:lang w:val="en-US"/>
        </w:rPr>
      </w:pPr>
    </w:p>
    <w:p w14:paraId="64DD26BE" w14:textId="77777777" w:rsidR="007F4ABC" w:rsidRPr="00430EC1" w:rsidRDefault="007F4ABC" w:rsidP="00BC54E5">
      <w:pPr>
        <w:rPr>
          <w:sz w:val="22"/>
          <w:szCs w:val="22"/>
          <w:lang w:val="en-US"/>
        </w:rPr>
      </w:pPr>
    </w:p>
    <w:p w14:paraId="13243CD0" w14:textId="77777777" w:rsidR="007F4ABC" w:rsidRPr="00430EC1" w:rsidRDefault="007F4ABC" w:rsidP="00BC54E5">
      <w:pPr>
        <w:rPr>
          <w:b/>
          <w:sz w:val="22"/>
          <w:szCs w:val="22"/>
          <w:lang w:val="en-US"/>
        </w:rPr>
      </w:pPr>
      <w:r w:rsidRPr="00430EC1">
        <w:rPr>
          <w:b/>
          <w:sz w:val="22"/>
          <w:szCs w:val="22"/>
          <w:lang w:val="en-US"/>
        </w:rPr>
        <w:t>e) Macroscopic Anatomopathological Study and Organ Weight</w:t>
      </w:r>
    </w:p>
    <w:p w14:paraId="703DBFB7" w14:textId="77777777" w:rsidR="007F4ABC" w:rsidRPr="00430EC1" w:rsidRDefault="007F4ABC" w:rsidP="00BC54E5">
      <w:pPr>
        <w:rPr>
          <w:sz w:val="22"/>
          <w:szCs w:val="22"/>
          <w:lang w:val="en-US"/>
        </w:rPr>
      </w:pPr>
      <w:r w:rsidRPr="00430EC1">
        <w:rPr>
          <w:sz w:val="22"/>
          <w:szCs w:val="22"/>
          <w:lang w:val="en-US"/>
        </w:rPr>
        <w:t>The data were subjected to the non-parametric test -Mann Whitney U-; comparing the treated groups with each other. No statistically significant differences were detected.</w:t>
      </w:r>
    </w:p>
    <w:p w14:paraId="0BF0CC9D" w14:textId="77777777" w:rsidR="007F4ABC" w:rsidRPr="00430EC1" w:rsidRDefault="007F4ABC" w:rsidP="00BC54E5">
      <w:pPr>
        <w:rPr>
          <w:sz w:val="22"/>
          <w:szCs w:val="22"/>
          <w:lang w:val="en-US"/>
        </w:rPr>
      </w:pPr>
    </w:p>
    <w:p w14:paraId="2FE663B3" w14:textId="77777777" w:rsidR="007F4ABC" w:rsidRPr="00430EC1" w:rsidRDefault="007F4ABC" w:rsidP="00BC54E5">
      <w:pPr>
        <w:rPr>
          <w:b/>
          <w:sz w:val="22"/>
          <w:szCs w:val="22"/>
          <w:lang w:val="en-US"/>
        </w:rPr>
      </w:pPr>
      <w:r w:rsidRPr="00430EC1">
        <w:rPr>
          <w:b/>
          <w:sz w:val="22"/>
          <w:szCs w:val="22"/>
          <w:lang w:val="en-US"/>
        </w:rPr>
        <w:t xml:space="preserve">Table S9. </w:t>
      </w:r>
      <w:r w:rsidRPr="00430EC1">
        <w:rPr>
          <w:sz w:val="22"/>
          <w:szCs w:val="22"/>
          <w:lang w:val="en-US"/>
        </w:rPr>
        <w:t>Weight of organs. Descriptive and inferential statistics.</w:t>
      </w:r>
      <w:r w:rsidRPr="00430EC1">
        <w:rPr>
          <w:b/>
          <w:sz w:val="22"/>
          <w:szCs w:val="22"/>
          <w:lang w:val="en-US"/>
        </w:rPr>
        <w:t xml:space="preserve"> </w:t>
      </w:r>
      <w:r w:rsidRPr="00430EC1">
        <w:rPr>
          <w:sz w:val="22"/>
          <w:szCs w:val="22"/>
          <w:lang w:val="en-US"/>
        </w:rPr>
        <w:t>The table shows, ordered by test group, the descriptive statistics of centralization and dispersion (mean and standard deviation) of the absolute and relative weights, expressed in grams. Likewise, an inferential study was carried out comparing the treated groups with each other: T1 vs T2 (a); T1 vs T3 (b) and T2 vs T3 (c). No statistically significant differences were found in the Whitney U test performed.</w:t>
      </w:r>
    </w:p>
    <w:tbl>
      <w:tblPr>
        <w:tblW w:w="9204" w:type="dxa"/>
        <w:tblInd w:w="-270" w:type="dxa"/>
        <w:tblLayout w:type="fixed"/>
        <w:tblLook w:val="0400" w:firstRow="0" w:lastRow="0" w:firstColumn="0" w:lastColumn="0" w:noHBand="0" w:noVBand="1"/>
      </w:tblPr>
      <w:tblGrid>
        <w:gridCol w:w="1191"/>
        <w:gridCol w:w="728"/>
        <w:gridCol w:w="52"/>
        <w:gridCol w:w="864"/>
        <w:gridCol w:w="855"/>
        <w:gridCol w:w="864"/>
        <w:gridCol w:w="791"/>
        <w:gridCol w:w="683"/>
        <w:gridCol w:w="902"/>
        <w:gridCol w:w="680"/>
        <w:gridCol w:w="666"/>
        <w:gridCol w:w="62"/>
        <w:gridCol w:w="804"/>
        <w:gridCol w:w="62"/>
      </w:tblGrid>
      <w:tr w:rsidR="007F4ABC" w:rsidRPr="00430EC1" w14:paraId="6FB367D8" w14:textId="77777777" w:rsidTr="00BC54E5">
        <w:trPr>
          <w:gridAfter w:val="1"/>
          <w:wAfter w:w="62" w:type="dxa"/>
          <w:trHeight w:val="300"/>
        </w:trPr>
        <w:tc>
          <w:tcPr>
            <w:tcW w:w="1191" w:type="dxa"/>
            <w:vMerge w:val="restart"/>
            <w:tcBorders>
              <w:top w:val="single" w:sz="4" w:space="0" w:color="000000"/>
              <w:left w:val="nil"/>
              <w:right w:val="nil"/>
            </w:tcBorders>
            <w:shd w:val="clear" w:color="auto" w:fill="F2F2F2"/>
            <w:vAlign w:val="center"/>
          </w:tcPr>
          <w:p w14:paraId="348B9A80" w14:textId="77777777" w:rsidR="007F4ABC" w:rsidRPr="00430EC1" w:rsidRDefault="007F4ABC" w:rsidP="00BC54E5">
            <w:pPr>
              <w:jc w:val="center"/>
              <w:rPr>
                <w:lang w:val="en-US"/>
              </w:rPr>
            </w:pPr>
            <w:r w:rsidRPr="00430EC1">
              <w:rPr>
                <w:rFonts w:eastAsia="Arial" w:cs="Arial"/>
                <w:sz w:val="18"/>
                <w:szCs w:val="18"/>
                <w:lang w:val="en-US"/>
              </w:rPr>
              <w:t>Group</w:t>
            </w:r>
          </w:p>
        </w:tc>
        <w:tc>
          <w:tcPr>
            <w:tcW w:w="7951" w:type="dxa"/>
            <w:gridSpan w:val="12"/>
            <w:tcBorders>
              <w:top w:val="single" w:sz="4" w:space="0" w:color="000000"/>
              <w:left w:val="nil"/>
              <w:right w:val="nil"/>
            </w:tcBorders>
            <w:shd w:val="clear" w:color="auto" w:fill="F2F2F2"/>
            <w:vAlign w:val="center"/>
          </w:tcPr>
          <w:p w14:paraId="6AB2FD7C"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Absolute organ weight (g)</w:t>
            </w:r>
          </w:p>
        </w:tc>
      </w:tr>
      <w:tr w:rsidR="007F4ABC" w:rsidRPr="00430EC1" w14:paraId="5BE306F4" w14:textId="77777777" w:rsidTr="00BC54E5">
        <w:trPr>
          <w:gridAfter w:val="1"/>
          <w:wAfter w:w="62" w:type="dxa"/>
          <w:trHeight w:val="79"/>
        </w:trPr>
        <w:tc>
          <w:tcPr>
            <w:tcW w:w="1191" w:type="dxa"/>
            <w:vMerge/>
            <w:tcBorders>
              <w:top w:val="single" w:sz="4" w:space="0" w:color="000000"/>
              <w:left w:val="nil"/>
              <w:right w:val="nil"/>
            </w:tcBorders>
            <w:shd w:val="clear" w:color="auto" w:fill="F2F2F2"/>
            <w:vAlign w:val="center"/>
          </w:tcPr>
          <w:p w14:paraId="50A3B597"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vMerge w:val="restart"/>
            <w:tcBorders>
              <w:top w:val="single" w:sz="4" w:space="0" w:color="000000"/>
              <w:left w:val="nil"/>
              <w:bottom w:val="nil"/>
              <w:right w:val="nil"/>
            </w:tcBorders>
            <w:shd w:val="clear" w:color="auto" w:fill="F2F2F2"/>
            <w:vAlign w:val="center"/>
          </w:tcPr>
          <w:p w14:paraId="337A3FE4" w14:textId="77777777" w:rsidR="007F4ABC" w:rsidRPr="00430EC1" w:rsidRDefault="007F4ABC" w:rsidP="00BC54E5">
            <w:pPr>
              <w:jc w:val="center"/>
              <w:rPr>
                <w:rFonts w:eastAsia="Arial" w:cs="Arial"/>
                <w:b/>
                <w:sz w:val="18"/>
                <w:szCs w:val="18"/>
                <w:lang w:val="en-US"/>
              </w:rPr>
            </w:pPr>
            <w:r w:rsidRPr="00430EC1">
              <w:rPr>
                <w:rFonts w:eastAsia="Arial" w:cs="Arial"/>
                <w:sz w:val="18"/>
                <w:szCs w:val="18"/>
                <w:lang w:val="en-US"/>
              </w:rPr>
              <w:t>Spleen</w:t>
            </w:r>
          </w:p>
        </w:tc>
        <w:tc>
          <w:tcPr>
            <w:tcW w:w="864" w:type="dxa"/>
            <w:vMerge w:val="restart"/>
            <w:tcBorders>
              <w:top w:val="single" w:sz="4" w:space="0" w:color="000000"/>
              <w:left w:val="nil"/>
              <w:bottom w:val="nil"/>
              <w:right w:val="nil"/>
            </w:tcBorders>
            <w:shd w:val="clear" w:color="auto" w:fill="F2F2F2"/>
            <w:vAlign w:val="center"/>
          </w:tcPr>
          <w:p w14:paraId="73F1E617"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Heart</w:t>
            </w:r>
          </w:p>
        </w:tc>
        <w:tc>
          <w:tcPr>
            <w:tcW w:w="855" w:type="dxa"/>
            <w:vMerge w:val="restart"/>
            <w:tcBorders>
              <w:top w:val="single" w:sz="4" w:space="0" w:color="000000"/>
              <w:left w:val="nil"/>
              <w:right w:val="nil"/>
            </w:tcBorders>
            <w:shd w:val="clear" w:color="auto" w:fill="F2F2F2"/>
            <w:vAlign w:val="center"/>
          </w:tcPr>
          <w:p w14:paraId="2214FF83"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Liver</w:t>
            </w:r>
          </w:p>
        </w:tc>
        <w:tc>
          <w:tcPr>
            <w:tcW w:w="864" w:type="dxa"/>
            <w:vMerge w:val="restart"/>
            <w:tcBorders>
              <w:top w:val="single" w:sz="4" w:space="0" w:color="000000"/>
              <w:left w:val="nil"/>
              <w:bottom w:val="nil"/>
              <w:right w:val="nil"/>
            </w:tcBorders>
            <w:shd w:val="clear" w:color="auto" w:fill="F2F2F2"/>
            <w:vAlign w:val="center"/>
          </w:tcPr>
          <w:p w14:paraId="1A9B018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Thymus</w:t>
            </w:r>
          </w:p>
        </w:tc>
        <w:tc>
          <w:tcPr>
            <w:tcW w:w="1474" w:type="dxa"/>
            <w:gridSpan w:val="2"/>
            <w:tcBorders>
              <w:top w:val="single" w:sz="4" w:space="0" w:color="000000"/>
              <w:left w:val="nil"/>
              <w:bottom w:val="nil"/>
              <w:right w:val="nil"/>
            </w:tcBorders>
            <w:shd w:val="clear" w:color="auto" w:fill="F2F2F2"/>
            <w:vAlign w:val="center"/>
          </w:tcPr>
          <w:p w14:paraId="4795A58D"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Kidney</w:t>
            </w:r>
          </w:p>
        </w:tc>
        <w:tc>
          <w:tcPr>
            <w:tcW w:w="902" w:type="dxa"/>
            <w:vMerge w:val="restart"/>
            <w:tcBorders>
              <w:top w:val="single" w:sz="4" w:space="0" w:color="000000"/>
              <w:left w:val="nil"/>
              <w:right w:val="nil"/>
            </w:tcBorders>
            <w:shd w:val="clear" w:color="auto" w:fill="F2F2F2"/>
            <w:vAlign w:val="center"/>
          </w:tcPr>
          <w:p w14:paraId="52FCFD7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Suma Kidney</w:t>
            </w:r>
          </w:p>
        </w:tc>
        <w:tc>
          <w:tcPr>
            <w:tcW w:w="1346" w:type="dxa"/>
            <w:gridSpan w:val="2"/>
            <w:tcBorders>
              <w:top w:val="single" w:sz="4" w:space="0" w:color="000000"/>
              <w:left w:val="nil"/>
              <w:bottom w:val="nil"/>
              <w:right w:val="nil"/>
            </w:tcBorders>
            <w:shd w:val="clear" w:color="auto" w:fill="F2F2F2"/>
            <w:vAlign w:val="center"/>
          </w:tcPr>
          <w:p w14:paraId="4E93D57B"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Ovaries</w:t>
            </w:r>
          </w:p>
        </w:tc>
        <w:tc>
          <w:tcPr>
            <w:tcW w:w="866" w:type="dxa"/>
            <w:gridSpan w:val="2"/>
            <w:tcBorders>
              <w:top w:val="single" w:sz="4" w:space="0" w:color="000000"/>
              <w:left w:val="nil"/>
              <w:right w:val="nil"/>
            </w:tcBorders>
            <w:shd w:val="clear" w:color="auto" w:fill="F2F2F2"/>
            <w:vAlign w:val="center"/>
          </w:tcPr>
          <w:p w14:paraId="1871AC13"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Suma Ovaries</w:t>
            </w:r>
          </w:p>
        </w:tc>
      </w:tr>
      <w:tr w:rsidR="007F4ABC" w:rsidRPr="00430EC1" w14:paraId="7749B083" w14:textId="77777777" w:rsidTr="00BC54E5">
        <w:trPr>
          <w:trHeight w:val="300"/>
        </w:trPr>
        <w:tc>
          <w:tcPr>
            <w:tcW w:w="1191" w:type="dxa"/>
            <w:vMerge/>
            <w:tcBorders>
              <w:top w:val="single" w:sz="4" w:space="0" w:color="000000"/>
              <w:left w:val="nil"/>
              <w:right w:val="nil"/>
            </w:tcBorders>
            <w:shd w:val="clear" w:color="auto" w:fill="F2F2F2"/>
            <w:vAlign w:val="center"/>
          </w:tcPr>
          <w:p w14:paraId="2F8EA55E"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vMerge/>
            <w:tcBorders>
              <w:top w:val="single" w:sz="4" w:space="0" w:color="000000"/>
              <w:left w:val="nil"/>
              <w:bottom w:val="nil"/>
              <w:right w:val="nil"/>
            </w:tcBorders>
            <w:shd w:val="clear" w:color="auto" w:fill="F2F2F2"/>
            <w:vAlign w:val="center"/>
          </w:tcPr>
          <w:p w14:paraId="0E6AE21D"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64" w:type="dxa"/>
            <w:vMerge/>
            <w:tcBorders>
              <w:top w:val="single" w:sz="4" w:space="0" w:color="000000"/>
              <w:left w:val="nil"/>
              <w:bottom w:val="nil"/>
              <w:right w:val="nil"/>
            </w:tcBorders>
            <w:shd w:val="clear" w:color="auto" w:fill="F2F2F2"/>
            <w:vAlign w:val="center"/>
          </w:tcPr>
          <w:p w14:paraId="357139A5"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55" w:type="dxa"/>
            <w:vMerge/>
            <w:tcBorders>
              <w:top w:val="single" w:sz="4" w:space="0" w:color="000000"/>
              <w:left w:val="nil"/>
              <w:right w:val="nil"/>
            </w:tcBorders>
            <w:shd w:val="clear" w:color="auto" w:fill="F2F2F2"/>
            <w:vAlign w:val="center"/>
          </w:tcPr>
          <w:p w14:paraId="53BD30E1"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64" w:type="dxa"/>
            <w:vMerge/>
            <w:tcBorders>
              <w:top w:val="single" w:sz="4" w:space="0" w:color="000000"/>
              <w:left w:val="nil"/>
              <w:bottom w:val="nil"/>
              <w:right w:val="nil"/>
            </w:tcBorders>
            <w:shd w:val="clear" w:color="auto" w:fill="F2F2F2"/>
            <w:vAlign w:val="center"/>
          </w:tcPr>
          <w:p w14:paraId="1C08FB96"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91" w:type="dxa"/>
            <w:tcBorders>
              <w:top w:val="nil"/>
              <w:left w:val="nil"/>
              <w:bottom w:val="single" w:sz="4" w:space="0" w:color="000000"/>
              <w:right w:val="nil"/>
            </w:tcBorders>
            <w:shd w:val="clear" w:color="auto" w:fill="F2F2F2"/>
            <w:vAlign w:val="center"/>
          </w:tcPr>
          <w:p w14:paraId="1FA866C9"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Right</w:t>
            </w:r>
          </w:p>
        </w:tc>
        <w:tc>
          <w:tcPr>
            <w:tcW w:w="683" w:type="dxa"/>
            <w:tcBorders>
              <w:top w:val="nil"/>
              <w:left w:val="nil"/>
              <w:bottom w:val="single" w:sz="4" w:space="0" w:color="000000"/>
              <w:right w:val="nil"/>
            </w:tcBorders>
            <w:shd w:val="clear" w:color="auto" w:fill="F2F2F2"/>
            <w:vAlign w:val="center"/>
          </w:tcPr>
          <w:p w14:paraId="1A7BF6D4"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Left</w:t>
            </w:r>
          </w:p>
        </w:tc>
        <w:tc>
          <w:tcPr>
            <w:tcW w:w="902" w:type="dxa"/>
            <w:vMerge/>
            <w:tcBorders>
              <w:top w:val="single" w:sz="4" w:space="0" w:color="000000"/>
              <w:left w:val="nil"/>
              <w:right w:val="nil"/>
            </w:tcBorders>
            <w:shd w:val="clear" w:color="auto" w:fill="F2F2F2"/>
            <w:vAlign w:val="center"/>
          </w:tcPr>
          <w:p w14:paraId="20B8D346"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680" w:type="dxa"/>
            <w:tcBorders>
              <w:top w:val="nil"/>
              <w:left w:val="nil"/>
              <w:bottom w:val="single" w:sz="4" w:space="0" w:color="000000"/>
              <w:right w:val="nil"/>
            </w:tcBorders>
            <w:shd w:val="clear" w:color="auto" w:fill="F2F2F2"/>
            <w:vAlign w:val="center"/>
          </w:tcPr>
          <w:p w14:paraId="6D8DD701"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Right</w:t>
            </w:r>
          </w:p>
        </w:tc>
        <w:tc>
          <w:tcPr>
            <w:tcW w:w="728" w:type="dxa"/>
            <w:gridSpan w:val="2"/>
            <w:tcBorders>
              <w:top w:val="nil"/>
              <w:left w:val="nil"/>
              <w:bottom w:val="single" w:sz="4" w:space="0" w:color="000000"/>
              <w:right w:val="nil"/>
            </w:tcBorders>
            <w:shd w:val="clear" w:color="auto" w:fill="F2F2F2"/>
            <w:vAlign w:val="center"/>
          </w:tcPr>
          <w:p w14:paraId="757E3281"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Left</w:t>
            </w:r>
          </w:p>
        </w:tc>
        <w:tc>
          <w:tcPr>
            <w:tcW w:w="866" w:type="dxa"/>
            <w:gridSpan w:val="2"/>
            <w:tcBorders>
              <w:top w:val="single" w:sz="4" w:space="0" w:color="000000"/>
              <w:left w:val="nil"/>
              <w:right w:val="nil"/>
            </w:tcBorders>
            <w:shd w:val="clear" w:color="auto" w:fill="F2F2F2"/>
            <w:vAlign w:val="center"/>
          </w:tcPr>
          <w:p w14:paraId="0564637F"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r>
      <w:tr w:rsidR="007F4ABC" w:rsidRPr="00430EC1" w14:paraId="4E582D73" w14:textId="77777777" w:rsidTr="00BC54E5">
        <w:trPr>
          <w:trHeight w:val="283"/>
        </w:trPr>
        <w:tc>
          <w:tcPr>
            <w:tcW w:w="1191" w:type="dxa"/>
            <w:vMerge w:val="restart"/>
            <w:tcBorders>
              <w:top w:val="single" w:sz="4" w:space="0" w:color="000000"/>
              <w:left w:val="nil"/>
            </w:tcBorders>
            <w:shd w:val="clear" w:color="auto" w:fill="F2F2F2"/>
            <w:vAlign w:val="center"/>
          </w:tcPr>
          <w:p w14:paraId="61058654"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1</w:t>
            </w:r>
          </w:p>
          <w:p w14:paraId="2BFF1E5B"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(100 mg/kg)</w:t>
            </w:r>
          </w:p>
        </w:tc>
        <w:tc>
          <w:tcPr>
            <w:tcW w:w="780" w:type="dxa"/>
            <w:gridSpan w:val="2"/>
            <w:tcBorders>
              <w:top w:val="single" w:sz="6" w:space="0" w:color="000000"/>
              <w:left w:val="nil"/>
            </w:tcBorders>
            <w:tcMar>
              <w:top w:w="0" w:type="dxa"/>
              <w:left w:w="40" w:type="dxa"/>
              <w:bottom w:w="0" w:type="dxa"/>
              <w:right w:w="40" w:type="dxa"/>
            </w:tcMar>
            <w:vAlign w:val="bottom"/>
          </w:tcPr>
          <w:p w14:paraId="753C5ABA" w14:textId="5B78ACC1"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069</w:t>
            </w:r>
          </w:p>
        </w:tc>
        <w:tc>
          <w:tcPr>
            <w:tcW w:w="864" w:type="dxa"/>
            <w:tcBorders>
              <w:top w:val="single" w:sz="6" w:space="0" w:color="000000"/>
              <w:left w:val="nil"/>
            </w:tcBorders>
            <w:tcMar>
              <w:top w:w="0" w:type="dxa"/>
              <w:left w:w="40" w:type="dxa"/>
              <w:bottom w:w="0" w:type="dxa"/>
              <w:right w:w="40" w:type="dxa"/>
            </w:tcMar>
            <w:vAlign w:val="bottom"/>
          </w:tcPr>
          <w:p w14:paraId="27719153" w14:textId="68D2C54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110</w:t>
            </w:r>
          </w:p>
        </w:tc>
        <w:tc>
          <w:tcPr>
            <w:tcW w:w="855" w:type="dxa"/>
            <w:tcBorders>
              <w:top w:val="single" w:sz="6" w:space="0" w:color="000000"/>
              <w:left w:val="nil"/>
            </w:tcBorders>
            <w:tcMar>
              <w:top w:w="0" w:type="dxa"/>
              <w:left w:w="40" w:type="dxa"/>
              <w:bottom w:w="0" w:type="dxa"/>
              <w:right w:w="40" w:type="dxa"/>
            </w:tcMar>
            <w:vAlign w:val="bottom"/>
          </w:tcPr>
          <w:p w14:paraId="4AE0EB74" w14:textId="3BC2BC0A"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744</w:t>
            </w:r>
          </w:p>
        </w:tc>
        <w:tc>
          <w:tcPr>
            <w:tcW w:w="864" w:type="dxa"/>
            <w:tcBorders>
              <w:top w:val="single" w:sz="6" w:space="0" w:color="000000"/>
              <w:left w:val="nil"/>
            </w:tcBorders>
            <w:tcMar>
              <w:top w:w="0" w:type="dxa"/>
              <w:left w:w="40" w:type="dxa"/>
              <w:bottom w:w="0" w:type="dxa"/>
              <w:right w:w="40" w:type="dxa"/>
            </w:tcMar>
            <w:vAlign w:val="bottom"/>
          </w:tcPr>
          <w:p w14:paraId="31B593DD" w14:textId="046DEDF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037</w:t>
            </w:r>
          </w:p>
        </w:tc>
        <w:tc>
          <w:tcPr>
            <w:tcW w:w="791" w:type="dxa"/>
            <w:tcBorders>
              <w:top w:val="single" w:sz="6" w:space="0" w:color="000000"/>
              <w:left w:val="nil"/>
            </w:tcBorders>
            <w:tcMar>
              <w:top w:w="0" w:type="dxa"/>
              <w:left w:w="40" w:type="dxa"/>
              <w:bottom w:w="0" w:type="dxa"/>
              <w:right w:w="40" w:type="dxa"/>
            </w:tcMar>
            <w:vAlign w:val="bottom"/>
          </w:tcPr>
          <w:p w14:paraId="1DF64D25" w14:textId="343F705E"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117</w:t>
            </w:r>
          </w:p>
        </w:tc>
        <w:tc>
          <w:tcPr>
            <w:tcW w:w="683" w:type="dxa"/>
            <w:tcBorders>
              <w:top w:val="single" w:sz="6" w:space="0" w:color="000000"/>
              <w:left w:val="nil"/>
            </w:tcBorders>
            <w:tcMar>
              <w:top w:w="0" w:type="dxa"/>
              <w:left w:w="40" w:type="dxa"/>
              <w:bottom w:w="0" w:type="dxa"/>
              <w:right w:w="40" w:type="dxa"/>
            </w:tcMar>
            <w:vAlign w:val="bottom"/>
          </w:tcPr>
          <w:p w14:paraId="0CFA3F57" w14:textId="5A9930C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118</w:t>
            </w:r>
          </w:p>
        </w:tc>
        <w:tc>
          <w:tcPr>
            <w:tcW w:w="902" w:type="dxa"/>
            <w:tcBorders>
              <w:top w:val="single" w:sz="6" w:space="0" w:color="000000"/>
              <w:left w:val="nil"/>
            </w:tcBorders>
            <w:tcMar>
              <w:top w:w="0" w:type="dxa"/>
              <w:left w:w="40" w:type="dxa"/>
              <w:bottom w:w="0" w:type="dxa"/>
              <w:right w:w="40" w:type="dxa"/>
            </w:tcMar>
            <w:vAlign w:val="bottom"/>
          </w:tcPr>
          <w:p w14:paraId="775C973D" w14:textId="40E98055"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235</w:t>
            </w:r>
          </w:p>
        </w:tc>
        <w:tc>
          <w:tcPr>
            <w:tcW w:w="680" w:type="dxa"/>
            <w:tcBorders>
              <w:top w:val="single" w:sz="6" w:space="0" w:color="000000"/>
              <w:left w:val="nil"/>
            </w:tcBorders>
            <w:tcMar>
              <w:top w:w="0" w:type="dxa"/>
              <w:left w:w="40" w:type="dxa"/>
              <w:bottom w:w="0" w:type="dxa"/>
              <w:right w:w="40" w:type="dxa"/>
            </w:tcMar>
            <w:vAlign w:val="bottom"/>
          </w:tcPr>
          <w:p w14:paraId="3622E690" w14:textId="1AC9BFCD"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009</w:t>
            </w:r>
          </w:p>
        </w:tc>
        <w:tc>
          <w:tcPr>
            <w:tcW w:w="728" w:type="dxa"/>
            <w:gridSpan w:val="2"/>
            <w:tcBorders>
              <w:top w:val="single" w:sz="6" w:space="0" w:color="000000"/>
              <w:left w:val="nil"/>
            </w:tcBorders>
            <w:tcMar>
              <w:top w:w="0" w:type="dxa"/>
              <w:left w:w="40" w:type="dxa"/>
              <w:bottom w:w="0" w:type="dxa"/>
              <w:right w:w="40" w:type="dxa"/>
            </w:tcMar>
            <w:vAlign w:val="bottom"/>
          </w:tcPr>
          <w:p w14:paraId="73F3EF43" w14:textId="6B790173"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008</w:t>
            </w:r>
          </w:p>
        </w:tc>
        <w:tc>
          <w:tcPr>
            <w:tcW w:w="866" w:type="dxa"/>
            <w:gridSpan w:val="2"/>
            <w:tcBorders>
              <w:top w:val="single" w:sz="6" w:space="0" w:color="000000"/>
              <w:left w:val="nil"/>
            </w:tcBorders>
            <w:tcMar>
              <w:top w:w="0" w:type="dxa"/>
              <w:left w:w="40" w:type="dxa"/>
              <w:bottom w:w="0" w:type="dxa"/>
              <w:right w:w="40" w:type="dxa"/>
            </w:tcMar>
            <w:vAlign w:val="bottom"/>
          </w:tcPr>
          <w:p w14:paraId="702ECC15" w14:textId="66FC9A6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016</w:t>
            </w:r>
          </w:p>
        </w:tc>
      </w:tr>
      <w:tr w:rsidR="007F4ABC" w:rsidRPr="00430EC1" w14:paraId="3C9DA39D" w14:textId="77777777" w:rsidTr="00BC54E5">
        <w:trPr>
          <w:trHeight w:val="283"/>
        </w:trPr>
        <w:tc>
          <w:tcPr>
            <w:tcW w:w="1191" w:type="dxa"/>
            <w:vMerge/>
            <w:tcBorders>
              <w:top w:val="single" w:sz="4" w:space="0" w:color="000000"/>
              <w:left w:val="nil"/>
            </w:tcBorders>
            <w:shd w:val="clear" w:color="auto" w:fill="F2F2F2"/>
            <w:vAlign w:val="center"/>
          </w:tcPr>
          <w:p w14:paraId="27D47D4E"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tcBorders>
              <w:left w:val="nil"/>
              <w:bottom w:val="single" w:sz="6" w:space="0" w:color="000000"/>
            </w:tcBorders>
            <w:tcMar>
              <w:top w:w="0" w:type="dxa"/>
              <w:left w:w="40" w:type="dxa"/>
              <w:bottom w:w="0" w:type="dxa"/>
              <w:right w:w="40" w:type="dxa"/>
            </w:tcMar>
            <w:vAlign w:val="bottom"/>
          </w:tcPr>
          <w:p w14:paraId="1DD7DBBA" w14:textId="4BAF01E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008</w:t>
            </w:r>
          </w:p>
        </w:tc>
        <w:tc>
          <w:tcPr>
            <w:tcW w:w="864" w:type="dxa"/>
            <w:tcBorders>
              <w:left w:val="nil"/>
              <w:bottom w:val="single" w:sz="6" w:space="0" w:color="000000"/>
            </w:tcBorders>
            <w:tcMar>
              <w:top w:w="0" w:type="dxa"/>
              <w:left w:w="40" w:type="dxa"/>
              <w:bottom w:w="0" w:type="dxa"/>
              <w:right w:w="40" w:type="dxa"/>
            </w:tcMar>
            <w:vAlign w:val="bottom"/>
          </w:tcPr>
          <w:p w14:paraId="7D151F7F" w14:textId="4C4F7281"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855" w:type="dxa"/>
            <w:tcBorders>
              <w:left w:val="nil"/>
              <w:bottom w:val="single" w:sz="6" w:space="0" w:color="000000"/>
            </w:tcBorders>
            <w:tcMar>
              <w:top w:w="0" w:type="dxa"/>
              <w:left w:w="40" w:type="dxa"/>
              <w:bottom w:w="0" w:type="dxa"/>
              <w:right w:w="40" w:type="dxa"/>
            </w:tcMar>
            <w:vAlign w:val="bottom"/>
          </w:tcPr>
          <w:p w14:paraId="2E663C6E" w14:textId="5B202F9B"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062</w:t>
            </w:r>
          </w:p>
        </w:tc>
        <w:tc>
          <w:tcPr>
            <w:tcW w:w="864" w:type="dxa"/>
            <w:tcBorders>
              <w:left w:val="nil"/>
              <w:bottom w:val="single" w:sz="6" w:space="0" w:color="000000"/>
            </w:tcBorders>
            <w:tcMar>
              <w:top w:w="0" w:type="dxa"/>
              <w:left w:w="40" w:type="dxa"/>
              <w:bottom w:w="0" w:type="dxa"/>
              <w:right w:w="40" w:type="dxa"/>
            </w:tcMar>
            <w:vAlign w:val="bottom"/>
          </w:tcPr>
          <w:p w14:paraId="23291404" w14:textId="34767373"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004</w:t>
            </w:r>
          </w:p>
        </w:tc>
        <w:tc>
          <w:tcPr>
            <w:tcW w:w="791" w:type="dxa"/>
            <w:tcBorders>
              <w:left w:val="nil"/>
              <w:bottom w:val="single" w:sz="6" w:space="0" w:color="000000"/>
            </w:tcBorders>
            <w:tcMar>
              <w:top w:w="0" w:type="dxa"/>
              <w:left w:w="40" w:type="dxa"/>
              <w:bottom w:w="0" w:type="dxa"/>
              <w:right w:w="40" w:type="dxa"/>
            </w:tcMar>
            <w:vAlign w:val="bottom"/>
          </w:tcPr>
          <w:p w14:paraId="79F19EF0" w14:textId="5A71099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004</w:t>
            </w:r>
          </w:p>
        </w:tc>
        <w:tc>
          <w:tcPr>
            <w:tcW w:w="683" w:type="dxa"/>
            <w:tcBorders>
              <w:left w:val="nil"/>
              <w:bottom w:val="single" w:sz="6" w:space="0" w:color="000000"/>
            </w:tcBorders>
            <w:tcMar>
              <w:top w:w="0" w:type="dxa"/>
              <w:left w:w="40" w:type="dxa"/>
              <w:bottom w:w="0" w:type="dxa"/>
              <w:right w:w="40" w:type="dxa"/>
            </w:tcMar>
            <w:vAlign w:val="bottom"/>
          </w:tcPr>
          <w:p w14:paraId="456B53F3" w14:textId="6A800AD5"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005</w:t>
            </w:r>
          </w:p>
        </w:tc>
        <w:tc>
          <w:tcPr>
            <w:tcW w:w="902" w:type="dxa"/>
            <w:tcBorders>
              <w:left w:val="nil"/>
              <w:bottom w:val="single" w:sz="6" w:space="0" w:color="000000"/>
            </w:tcBorders>
            <w:tcMar>
              <w:top w:w="0" w:type="dxa"/>
              <w:left w:w="40" w:type="dxa"/>
              <w:bottom w:w="0" w:type="dxa"/>
              <w:right w:w="40" w:type="dxa"/>
            </w:tcMar>
            <w:vAlign w:val="bottom"/>
          </w:tcPr>
          <w:p w14:paraId="4180675F" w14:textId="3D358D5C"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680" w:type="dxa"/>
            <w:tcBorders>
              <w:left w:val="nil"/>
              <w:bottom w:val="single" w:sz="6" w:space="0" w:color="000000"/>
            </w:tcBorders>
            <w:tcMar>
              <w:top w:w="0" w:type="dxa"/>
              <w:left w:w="40" w:type="dxa"/>
              <w:bottom w:w="0" w:type="dxa"/>
              <w:right w:w="40" w:type="dxa"/>
            </w:tcMar>
            <w:vAlign w:val="bottom"/>
          </w:tcPr>
          <w:p w14:paraId="760A7609" w14:textId="31269E84"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004</w:t>
            </w:r>
          </w:p>
        </w:tc>
        <w:tc>
          <w:tcPr>
            <w:tcW w:w="728" w:type="dxa"/>
            <w:gridSpan w:val="2"/>
            <w:tcBorders>
              <w:left w:val="nil"/>
              <w:bottom w:val="single" w:sz="6" w:space="0" w:color="000000"/>
            </w:tcBorders>
            <w:tcMar>
              <w:top w:w="0" w:type="dxa"/>
              <w:left w:w="40" w:type="dxa"/>
              <w:bottom w:w="0" w:type="dxa"/>
              <w:right w:w="40" w:type="dxa"/>
            </w:tcMar>
            <w:vAlign w:val="bottom"/>
          </w:tcPr>
          <w:p w14:paraId="0A5F1EE6" w14:textId="480C5DA1"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866" w:type="dxa"/>
            <w:gridSpan w:val="2"/>
            <w:tcBorders>
              <w:left w:val="nil"/>
              <w:bottom w:val="single" w:sz="6" w:space="0" w:color="000000"/>
            </w:tcBorders>
            <w:tcMar>
              <w:top w:w="0" w:type="dxa"/>
              <w:left w:w="40" w:type="dxa"/>
              <w:bottom w:w="0" w:type="dxa"/>
              <w:right w:w="40" w:type="dxa"/>
            </w:tcMar>
            <w:vAlign w:val="bottom"/>
          </w:tcPr>
          <w:p w14:paraId="7E31191F" w14:textId="07BD9951"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003</w:t>
            </w:r>
          </w:p>
        </w:tc>
      </w:tr>
      <w:tr w:rsidR="007F4ABC" w:rsidRPr="00430EC1" w14:paraId="5C586AAD" w14:textId="77777777" w:rsidTr="00BC54E5">
        <w:trPr>
          <w:trHeight w:val="283"/>
        </w:trPr>
        <w:tc>
          <w:tcPr>
            <w:tcW w:w="1191" w:type="dxa"/>
            <w:vMerge w:val="restart"/>
            <w:tcBorders>
              <w:top w:val="single" w:sz="4" w:space="0" w:color="000000"/>
              <w:left w:val="nil"/>
            </w:tcBorders>
            <w:shd w:val="clear" w:color="auto" w:fill="F2F2F2"/>
            <w:vAlign w:val="center"/>
          </w:tcPr>
          <w:p w14:paraId="069A8080"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2</w:t>
            </w:r>
          </w:p>
          <w:p w14:paraId="70406665"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(65 mg/kg)</w:t>
            </w:r>
          </w:p>
        </w:tc>
        <w:tc>
          <w:tcPr>
            <w:tcW w:w="780" w:type="dxa"/>
            <w:gridSpan w:val="2"/>
            <w:tcBorders>
              <w:top w:val="single" w:sz="6" w:space="0" w:color="000000"/>
              <w:left w:val="nil"/>
            </w:tcBorders>
            <w:tcMar>
              <w:top w:w="0" w:type="dxa"/>
              <w:left w:w="40" w:type="dxa"/>
              <w:bottom w:w="0" w:type="dxa"/>
              <w:right w:w="40" w:type="dxa"/>
            </w:tcMar>
            <w:vAlign w:val="bottom"/>
          </w:tcPr>
          <w:p w14:paraId="71A51DDC" w14:textId="55FF6348"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071</w:t>
            </w:r>
          </w:p>
        </w:tc>
        <w:tc>
          <w:tcPr>
            <w:tcW w:w="864" w:type="dxa"/>
            <w:tcBorders>
              <w:top w:val="single" w:sz="6" w:space="0" w:color="000000"/>
              <w:left w:val="nil"/>
            </w:tcBorders>
            <w:tcMar>
              <w:top w:w="0" w:type="dxa"/>
              <w:left w:w="40" w:type="dxa"/>
              <w:bottom w:w="0" w:type="dxa"/>
              <w:right w:w="40" w:type="dxa"/>
            </w:tcMar>
            <w:vAlign w:val="bottom"/>
          </w:tcPr>
          <w:p w14:paraId="667773C9" w14:textId="6499AEAB"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107</w:t>
            </w:r>
          </w:p>
        </w:tc>
        <w:tc>
          <w:tcPr>
            <w:tcW w:w="855" w:type="dxa"/>
            <w:tcBorders>
              <w:top w:val="single" w:sz="6" w:space="0" w:color="000000"/>
              <w:left w:val="nil"/>
            </w:tcBorders>
            <w:tcMar>
              <w:top w:w="0" w:type="dxa"/>
              <w:left w:w="40" w:type="dxa"/>
              <w:bottom w:w="0" w:type="dxa"/>
              <w:right w:w="40" w:type="dxa"/>
            </w:tcMar>
            <w:vAlign w:val="bottom"/>
          </w:tcPr>
          <w:p w14:paraId="0FA1D165" w14:textId="7418ACD4"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705</w:t>
            </w:r>
          </w:p>
        </w:tc>
        <w:tc>
          <w:tcPr>
            <w:tcW w:w="864" w:type="dxa"/>
            <w:tcBorders>
              <w:top w:val="single" w:sz="6" w:space="0" w:color="000000"/>
              <w:left w:val="nil"/>
            </w:tcBorders>
            <w:tcMar>
              <w:top w:w="0" w:type="dxa"/>
              <w:left w:w="40" w:type="dxa"/>
              <w:bottom w:w="0" w:type="dxa"/>
              <w:right w:w="40" w:type="dxa"/>
            </w:tcMar>
            <w:vAlign w:val="bottom"/>
          </w:tcPr>
          <w:p w14:paraId="4DEACE55" w14:textId="4E59FC79"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030</w:t>
            </w:r>
          </w:p>
        </w:tc>
        <w:tc>
          <w:tcPr>
            <w:tcW w:w="791" w:type="dxa"/>
            <w:tcBorders>
              <w:top w:val="single" w:sz="6" w:space="0" w:color="000000"/>
              <w:left w:val="nil"/>
            </w:tcBorders>
            <w:tcMar>
              <w:top w:w="0" w:type="dxa"/>
              <w:left w:w="40" w:type="dxa"/>
              <w:bottom w:w="0" w:type="dxa"/>
              <w:right w:w="40" w:type="dxa"/>
            </w:tcMar>
            <w:vAlign w:val="bottom"/>
          </w:tcPr>
          <w:p w14:paraId="43FA6706" w14:textId="09864A93"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110</w:t>
            </w:r>
          </w:p>
        </w:tc>
        <w:tc>
          <w:tcPr>
            <w:tcW w:w="683" w:type="dxa"/>
            <w:tcBorders>
              <w:top w:val="single" w:sz="6" w:space="0" w:color="000000"/>
              <w:left w:val="nil"/>
            </w:tcBorders>
            <w:tcMar>
              <w:top w:w="0" w:type="dxa"/>
              <w:left w:w="40" w:type="dxa"/>
              <w:bottom w:w="0" w:type="dxa"/>
              <w:right w:w="40" w:type="dxa"/>
            </w:tcMar>
            <w:vAlign w:val="bottom"/>
          </w:tcPr>
          <w:p w14:paraId="784F2A57" w14:textId="72FBBB19"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112</w:t>
            </w:r>
          </w:p>
        </w:tc>
        <w:tc>
          <w:tcPr>
            <w:tcW w:w="902" w:type="dxa"/>
            <w:tcBorders>
              <w:top w:val="single" w:sz="6" w:space="0" w:color="000000"/>
              <w:left w:val="nil"/>
            </w:tcBorders>
            <w:tcMar>
              <w:top w:w="0" w:type="dxa"/>
              <w:left w:w="40" w:type="dxa"/>
              <w:bottom w:w="0" w:type="dxa"/>
              <w:right w:w="40" w:type="dxa"/>
            </w:tcMar>
            <w:vAlign w:val="bottom"/>
          </w:tcPr>
          <w:p w14:paraId="101851A8" w14:textId="109E0AE4"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222</w:t>
            </w:r>
          </w:p>
        </w:tc>
        <w:tc>
          <w:tcPr>
            <w:tcW w:w="680" w:type="dxa"/>
            <w:tcBorders>
              <w:top w:val="single" w:sz="6" w:space="0" w:color="000000"/>
              <w:left w:val="nil"/>
            </w:tcBorders>
            <w:tcMar>
              <w:top w:w="0" w:type="dxa"/>
              <w:left w:w="40" w:type="dxa"/>
              <w:bottom w:w="0" w:type="dxa"/>
              <w:right w:w="40" w:type="dxa"/>
            </w:tcMar>
            <w:vAlign w:val="bottom"/>
          </w:tcPr>
          <w:p w14:paraId="10014BDD" w14:textId="2336F7B8"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005</w:t>
            </w:r>
          </w:p>
        </w:tc>
        <w:tc>
          <w:tcPr>
            <w:tcW w:w="728" w:type="dxa"/>
            <w:gridSpan w:val="2"/>
            <w:tcBorders>
              <w:top w:val="single" w:sz="6" w:space="0" w:color="000000"/>
              <w:left w:val="nil"/>
            </w:tcBorders>
            <w:tcMar>
              <w:top w:w="0" w:type="dxa"/>
              <w:left w:w="40" w:type="dxa"/>
              <w:bottom w:w="0" w:type="dxa"/>
              <w:right w:w="40" w:type="dxa"/>
            </w:tcMar>
            <w:vAlign w:val="bottom"/>
          </w:tcPr>
          <w:p w14:paraId="1CC808BF" w14:textId="7B951F6D"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006</w:t>
            </w:r>
          </w:p>
        </w:tc>
        <w:tc>
          <w:tcPr>
            <w:tcW w:w="866" w:type="dxa"/>
            <w:gridSpan w:val="2"/>
            <w:tcBorders>
              <w:top w:val="single" w:sz="6" w:space="0" w:color="000000"/>
              <w:left w:val="nil"/>
            </w:tcBorders>
            <w:tcMar>
              <w:top w:w="0" w:type="dxa"/>
              <w:left w:w="40" w:type="dxa"/>
              <w:bottom w:w="0" w:type="dxa"/>
              <w:right w:w="40" w:type="dxa"/>
            </w:tcMar>
            <w:vAlign w:val="bottom"/>
          </w:tcPr>
          <w:p w14:paraId="4104485A" w14:textId="0E337BC6"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011</w:t>
            </w:r>
          </w:p>
        </w:tc>
      </w:tr>
      <w:tr w:rsidR="007F4ABC" w:rsidRPr="00430EC1" w14:paraId="19F7FCC2" w14:textId="77777777" w:rsidTr="00BC54E5">
        <w:trPr>
          <w:trHeight w:val="283"/>
        </w:trPr>
        <w:tc>
          <w:tcPr>
            <w:tcW w:w="1191" w:type="dxa"/>
            <w:vMerge/>
            <w:tcBorders>
              <w:top w:val="single" w:sz="4" w:space="0" w:color="000000"/>
              <w:left w:val="nil"/>
            </w:tcBorders>
            <w:shd w:val="clear" w:color="auto" w:fill="F2F2F2"/>
            <w:vAlign w:val="center"/>
          </w:tcPr>
          <w:p w14:paraId="470161B6"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tcBorders>
              <w:left w:val="nil"/>
              <w:bottom w:val="single" w:sz="6" w:space="0" w:color="000000"/>
            </w:tcBorders>
            <w:tcMar>
              <w:top w:w="0" w:type="dxa"/>
              <w:left w:w="40" w:type="dxa"/>
              <w:bottom w:w="0" w:type="dxa"/>
              <w:right w:w="40" w:type="dxa"/>
            </w:tcMar>
            <w:vAlign w:val="bottom"/>
          </w:tcPr>
          <w:p w14:paraId="1B0E6E6B" w14:textId="33C97B71"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003</w:t>
            </w:r>
          </w:p>
        </w:tc>
        <w:tc>
          <w:tcPr>
            <w:tcW w:w="864" w:type="dxa"/>
            <w:tcBorders>
              <w:left w:val="nil"/>
              <w:bottom w:val="single" w:sz="6" w:space="0" w:color="000000"/>
            </w:tcBorders>
            <w:tcMar>
              <w:top w:w="0" w:type="dxa"/>
              <w:left w:w="40" w:type="dxa"/>
              <w:bottom w:w="0" w:type="dxa"/>
              <w:right w:w="40" w:type="dxa"/>
            </w:tcMar>
            <w:vAlign w:val="bottom"/>
          </w:tcPr>
          <w:p w14:paraId="13AEB68C" w14:textId="0D2D28F6"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014</w:t>
            </w:r>
          </w:p>
        </w:tc>
        <w:tc>
          <w:tcPr>
            <w:tcW w:w="855" w:type="dxa"/>
            <w:tcBorders>
              <w:left w:val="nil"/>
              <w:bottom w:val="single" w:sz="6" w:space="0" w:color="000000"/>
            </w:tcBorders>
            <w:tcMar>
              <w:top w:w="0" w:type="dxa"/>
              <w:left w:w="40" w:type="dxa"/>
              <w:bottom w:w="0" w:type="dxa"/>
              <w:right w:w="40" w:type="dxa"/>
            </w:tcMar>
            <w:vAlign w:val="bottom"/>
          </w:tcPr>
          <w:p w14:paraId="309DCAC3" w14:textId="615C67AE"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060</w:t>
            </w:r>
          </w:p>
        </w:tc>
        <w:tc>
          <w:tcPr>
            <w:tcW w:w="864" w:type="dxa"/>
            <w:tcBorders>
              <w:left w:val="nil"/>
              <w:bottom w:val="single" w:sz="6" w:space="0" w:color="000000"/>
            </w:tcBorders>
            <w:tcMar>
              <w:top w:w="0" w:type="dxa"/>
              <w:left w:w="40" w:type="dxa"/>
              <w:bottom w:w="0" w:type="dxa"/>
              <w:right w:w="40" w:type="dxa"/>
            </w:tcMar>
            <w:vAlign w:val="bottom"/>
          </w:tcPr>
          <w:p w14:paraId="307873A2" w14:textId="421E1AB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003</w:t>
            </w:r>
          </w:p>
        </w:tc>
        <w:tc>
          <w:tcPr>
            <w:tcW w:w="791" w:type="dxa"/>
            <w:tcBorders>
              <w:left w:val="nil"/>
              <w:bottom w:val="single" w:sz="6" w:space="0" w:color="000000"/>
            </w:tcBorders>
            <w:tcMar>
              <w:top w:w="0" w:type="dxa"/>
              <w:left w:w="40" w:type="dxa"/>
              <w:bottom w:w="0" w:type="dxa"/>
              <w:right w:w="40" w:type="dxa"/>
            </w:tcMar>
            <w:vAlign w:val="bottom"/>
          </w:tcPr>
          <w:p w14:paraId="17F8CAB2" w14:textId="799A2E7D"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011</w:t>
            </w:r>
          </w:p>
        </w:tc>
        <w:tc>
          <w:tcPr>
            <w:tcW w:w="683" w:type="dxa"/>
            <w:tcBorders>
              <w:left w:val="nil"/>
              <w:bottom w:val="single" w:sz="6" w:space="0" w:color="000000"/>
            </w:tcBorders>
            <w:tcMar>
              <w:top w:w="0" w:type="dxa"/>
              <w:left w:w="40" w:type="dxa"/>
              <w:bottom w:w="0" w:type="dxa"/>
              <w:right w:w="40" w:type="dxa"/>
            </w:tcMar>
            <w:vAlign w:val="bottom"/>
          </w:tcPr>
          <w:p w14:paraId="3E84D506" w14:textId="48386AD3"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010</w:t>
            </w:r>
          </w:p>
        </w:tc>
        <w:tc>
          <w:tcPr>
            <w:tcW w:w="902" w:type="dxa"/>
            <w:tcBorders>
              <w:left w:val="nil"/>
              <w:bottom w:val="single" w:sz="6" w:space="0" w:color="000000"/>
            </w:tcBorders>
            <w:tcMar>
              <w:top w:w="0" w:type="dxa"/>
              <w:left w:w="40" w:type="dxa"/>
              <w:bottom w:w="0" w:type="dxa"/>
              <w:right w:w="40" w:type="dxa"/>
            </w:tcMar>
            <w:vAlign w:val="bottom"/>
          </w:tcPr>
          <w:p w14:paraId="08ED102A" w14:textId="0399317A"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021</w:t>
            </w:r>
          </w:p>
        </w:tc>
        <w:tc>
          <w:tcPr>
            <w:tcW w:w="680" w:type="dxa"/>
            <w:tcBorders>
              <w:left w:val="nil"/>
              <w:bottom w:val="single" w:sz="6" w:space="0" w:color="000000"/>
            </w:tcBorders>
            <w:tcMar>
              <w:top w:w="0" w:type="dxa"/>
              <w:left w:w="40" w:type="dxa"/>
              <w:bottom w:w="0" w:type="dxa"/>
              <w:right w:w="40" w:type="dxa"/>
            </w:tcMar>
            <w:vAlign w:val="bottom"/>
          </w:tcPr>
          <w:p w14:paraId="0991CB97" w14:textId="0A036D35"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728" w:type="dxa"/>
            <w:gridSpan w:val="2"/>
            <w:tcBorders>
              <w:left w:val="nil"/>
              <w:bottom w:val="single" w:sz="6" w:space="0" w:color="000000"/>
            </w:tcBorders>
            <w:tcMar>
              <w:top w:w="0" w:type="dxa"/>
              <w:left w:w="40" w:type="dxa"/>
              <w:bottom w:w="0" w:type="dxa"/>
              <w:right w:w="40" w:type="dxa"/>
            </w:tcMar>
            <w:vAlign w:val="bottom"/>
          </w:tcPr>
          <w:p w14:paraId="393C1967" w14:textId="3A24155B"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866" w:type="dxa"/>
            <w:gridSpan w:val="2"/>
            <w:tcBorders>
              <w:left w:val="nil"/>
              <w:bottom w:val="single" w:sz="6" w:space="0" w:color="000000"/>
            </w:tcBorders>
            <w:tcMar>
              <w:top w:w="0" w:type="dxa"/>
              <w:left w:w="40" w:type="dxa"/>
              <w:bottom w:w="0" w:type="dxa"/>
              <w:right w:w="40" w:type="dxa"/>
            </w:tcMar>
            <w:vAlign w:val="bottom"/>
          </w:tcPr>
          <w:p w14:paraId="51A74B13" w14:textId="54FDC9E4"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002</w:t>
            </w:r>
          </w:p>
        </w:tc>
      </w:tr>
      <w:tr w:rsidR="007F4ABC" w:rsidRPr="00430EC1" w14:paraId="4A4F46DE" w14:textId="77777777" w:rsidTr="00BC54E5">
        <w:trPr>
          <w:trHeight w:val="283"/>
        </w:trPr>
        <w:tc>
          <w:tcPr>
            <w:tcW w:w="1191" w:type="dxa"/>
            <w:vMerge w:val="restart"/>
            <w:tcBorders>
              <w:top w:val="single" w:sz="4" w:space="0" w:color="000000"/>
              <w:left w:val="nil"/>
            </w:tcBorders>
            <w:shd w:val="clear" w:color="auto" w:fill="F2F2F2"/>
            <w:vAlign w:val="center"/>
          </w:tcPr>
          <w:p w14:paraId="59A864AF"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3</w:t>
            </w:r>
          </w:p>
          <w:p w14:paraId="2C2B6EFC"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(40 mg/kg)</w:t>
            </w:r>
          </w:p>
        </w:tc>
        <w:tc>
          <w:tcPr>
            <w:tcW w:w="780" w:type="dxa"/>
            <w:gridSpan w:val="2"/>
            <w:tcBorders>
              <w:top w:val="single" w:sz="6" w:space="0" w:color="000000"/>
              <w:left w:val="nil"/>
            </w:tcBorders>
            <w:tcMar>
              <w:top w:w="0" w:type="dxa"/>
              <w:left w:w="40" w:type="dxa"/>
              <w:bottom w:w="0" w:type="dxa"/>
              <w:right w:w="40" w:type="dxa"/>
            </w:tcMar>
            <w:vAlign w:val="bottom"/>
          </w:tcPr>
          <w:p w14:paraId="194D721F" w14:textId="09322BFD"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071</w:t>
            </w:r>
          </w:p>
        </w:tc>
        <w:tc>
          <w:tcPr>
            <w:tcW w:w="864" w:type="dxa"/>
            <w:tcBorders>
              <w:top w:val="single" w:sz="6" w:space="0" w:color="000000"/>
              <w:left w:val="nil"/>
            </w:tcBorders>
            <w:tcMar>
              <w:top w:w="0" w:type="dxa"/>
              <w:left w:w="40" w:type="dxa"/>
              <w:bottom w:w="0" w:type="dxa"/>
              <w:right w:w="40" w:type="dxa"/>
            </w:tcMar>
            <w:vAlign w:val="bottom"/>
          </w:tcPr>
          <w:p w14:paraId="4B1FC80F" w14:textId="596AB70E"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112</w:t>
            </w:r>
          </w:p>
        </w:tc>
        <w:tc>
          <w:tcPr>
            <w:tcW w:w="855" w:type="dxa"/>
            <w:tcBorders>
              <w:top w:val="single" w:sz="6" w:space="0" w:color="000000"/>
              <w:left w:val="nil"/>
            </w:tcBorders>
            <w:tcMar>
              <w:top w:w="0" w:type="dxa"/>
              <w:left w:w="40" w:type="dxa"/>
              <w:bottom w:w="0" w:type="dxa"/>
              <w:right w:w="40" w:type="dxa"/>
            </w:tcMar>
            <w:vAlign w:val="bottom"/>
          </w:tcPr>
          <w:p w14:paraId="1D4AB527" w14:textId="2FDBFE59"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693</w:t>
            </w:r>
          </w:p>
        </w:tc>
        <w:tc>
          <w:tcPr>
            <w:tcW w:w="864" w:type="dxa"/>
            <w:tcBorders>
              <w:top w:val="single" w:sz="6" w:space="0" w:color="000000"/>
              <w:left w:val="nil"/>
            </w:tcBorders>
            <w:tcMar>
              <w:top w:w="0" w:type="dxa"/>
              <w:left w:w="40" w:type="dxa"/>
              <w:bottom w:w="0" w:type="dxa"/>
              <w:right w:w="40" w:type="dxa"/>
            </w:tcMar>
            <w:vAlign w:val="bottom"/>
          </w:tcPr>
          <w:p w14:paraId="56145A81" w14:textId="533732DA"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034</w:t>
            </w:r>
          </w:p>
        </w:tc>
        <w:tc>
          <w:tcPr>
            <w:tcW w:w="791" w:type="dxa"/>
            <w:tcBorders>
              <w:top w:val="single" w:sz="6" w:space="0" w:color="000000"/>
              <w:left w:val="nil"/>
            </w:tcBorders>
            <w:tcMar>
              <w:top w:w="0" w:type="dxa"/>
              <w:left w:w="40" w:type="dxa"/>
              <w:bottom w:w="0" w:type="dxa"/>
              <w:right w:w="40" w:type="dxa"/>
            </w:tcMar>
            <w:vAlign w:val="bottom"/>
          </w:tcPr>
          <w:p w14:paraId="65E0EFB0" w14:textId="1FD246BD"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109</w:t>
            </w:r>
          </w:p>
        </w:tc>
        <w:tc>
          <w:tcPr>
            <w:tcW w:w="683" w:type="dxa"/>
            <w:tcBorders>
              <w:top w:val="single" w:sz="6" w:space="0" w:color="000000"/>
              <w:left w:val="nil"/>
            </w:tcBorders>
            <w:tcMar>
              <w:top w:w="0" w:type="dxa"/>
              <w:left w:w="40" w:type="dxa"/>
              <w:bottom w:w="0" w:type="dxa"/>
              <w:right w:w="40" w:type="dxa"/>
            </w:tcMar>
            <w:vAlign w:val="bottom"/>
          </w:tcPr>
          <w:p w14:paraId="01581134" w14:textId="055360FE"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114</w:t>
            </w:r>
          </w:p>
        </w:tc>
        <w:tc>
          <w:tcPr>
            <w:tcW w:w="902" w:type="dxa"/>
            <w:tcBorders>
              <w:top w:val="single" w:sz="6" w:space="0" w:color="000000"/>
              <w:left w:val="nil"/>
            </w:tcBorders>
            <w:tcMar>
              <w:top w:w="0" w:type="dxa"/>
              <w:left w:w="40" w:type="dxa"/>
              <w:bottom w:w="0" w:type="dxa"/>
              <w:right w:w="40" w:type="dxa"/>
            </w:tcMar>
            <w:vAlign w:val="bottom"/>
          </w:tcPr>
          <w:p w14:paraId="2A989856" w14:textId="612AD6B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223</w:t>
            </w:r>
          </w:p>
        </w:tc>
        <w:tc>
          <w:tcPr>
            <w:tcW w:w="680" w:type="dxa"/>
            <w:tcBorders>
              <w:top w:val="single" w:sz="6" w:space="0" w:color="000000"/>
              <w:left w:val="nil"/>
            </w:tcBorders>
            <w:tcMar>
              <w:top w:w="0" w:type="dxa"/>
              <w:left w:w="40" w:type="dxa"/>
              <w:bottom w:w="0" w:type="dxa"/>
              <w:right w:w="40" w:type="dxa"/>
            </w:tcMar>
            <w:vAlign w:val="bottom"/>
          </w:tcPr>
          <w:p w14:paraId="3B18E7AC" w14:textId="6FF6615F"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004</w:t>
            </w:r>
          </w:p>
        </w:tc>
        <w:tc>
          <w:tcPr>
            <w:tcW w:w="728" w:type="dxa"/>
            <w:gridSpan w:val="2"/>
            <w:tcBorders>
              <w:top w:val="single" w:sz="6" w:space="0" w:color="000000"/>
              <w:left w:val="nil"/>
            </w:tcBorders>
            <w:tcMar>
              <w:top w:w="0" w:type="dxa"/>
              <w:left w:w="40" w:type="dxa"/>
              <w:bottom w:w="0" w:type="dxa"/>
              <w:right w:w="40" w:type="dxa"/>
            </w:tcMar>
            <w:vAlign w:val="bottom"/>
          </w:tcPr>
          <w:p w14:paraId="457C7AF4" w14:textId="292FD3D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005</w:t>
            </w:r>
          </w:p>
        </w:tc>
        <w:tc>
          <w:tcPr>
            <w:tcW w:w="866" w:type="dxa"/>
            <w:gridSpan w:val="2"/>
            <w:tcBorders>
              <w:top w:val="single" w:sz="6" w:space="0" w:color="000000"/>
              <w:left w:val="nil"/>
            </w:tcBorders>
            <w:tcMar>
              <w:top w:w="0" w:type="dxa"/>
              <w:left w:w="40" w:type="dxa"/>
              <w:bottom w:w="0" w:type="dxa"/>
              <w:right w:w="40" w:type="dxa"/>
            </w:tcMar>
            <w:vAlign w:val="bottom"/>
          </w:tcPr>
          <w:p w14:paraId="5385AD1E" w14:textId="1C4D0AF8"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009</w:t>
            </w:r>
          </w:p>
        </w:tc>
      </w:tr>
      <w:tr w:rsidR="007F4ABC" w:rsidRPr="00430EC1" w14:paraId="3CC23A9A" w14:textId="77777777" w:rsidTr="00BC54E5">
        <w:trPr>
          <w:trHeight w:val="283"/>
        </w:trPr>
        <w:tc>
          <w:tcPr>
            <w:tcW w:w="1191" w:type="dxa"/>
            <w:vMerge/>
            <w:tcBorders>
              <w:top w:val="single" w:sz="4" w:space="0" w:color="000000"/>
              <w:left w:val="nil"/>
            </w:tcBorders>
            <w:shd w:val="clear" w:color="auto" w:fill="F2F2F2"/>
            <w:vAlign w:val="center"/>
          </w:tcPr>
          <w:p w14:paraId="5E5E8CDC"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tcBorders>
              <w:left w:val="nil"/>
              <w:bottom w:val="single" w:sz="6" w:space="0" w:color="000000"/>
            </w:tcBorders>
            <w:tcMar>
              <w:top w:w="0" w:type="dxa"/>
              <w:left w:w="40" w:type="dxa"/>
              <w:bottom w:w="0" w:type="dxa"/>
              <w:right w:w="40" w:type="dxa"/>
            </w:tcMar>
            <w:vAlign w:val="bottom"/>
          </w:tcPr>
          <w:p w14:paraId="6C4EC86F" w14:textId="7662025E"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004</w:t>
            </w:r>
          </w:p>
        </w:tc>
        <w:tc>
          <w:tcPr>
            <w:tcW w:w="864" w:type="dxa"/>
            <w:tcBorders>
              <w:left w:val="nil"/>
              <w:bottom w:val="single" w:sz="6" w:space="0" w:color="000000"/>
            </w:tcBorders>
            <w:tcMar>
              <w:top w:w="0" w:type="dxa"/>
              <w:left w:w="40" w:type="dxa"/>
              <w:bottom w:w="0" w:type="dxa"/>
              <w:right w:w="40" w:type="dxa"/>
            </w:tcMar>
            <w:vAlign w:val="bottom"/>
          </w:tcPr>
          <w:p w14:paraId="256C3579" w14:textId="41DA2A1A"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011</w:t>
            </w:r>
          </w:p>
        </w:tc>
        <w:tc>
          <w:tcPr>
            <w:tcW w:w="855" w:type="dxa"/>
            <w:tcBorders>
              <w:left w:val="nil"/>
              <w:bottom w:val="single" w:sz="6" w:space="0" w:color="000000"/>
            </w:tcBorders>
            <w:tcMar>
              <w:top w:w="0" w:type="dxa"/>
              <w:left w:w="40" w:type="dxa"/>
              <w:bottom w:w="0" w:type="dxa"/>
              <w:right w:w="40" w:type="dxa"/>
            </w:tcMar>
            <w:vAlign w:val="bottom"/>
          </w:tcPr>
          <w:p w14:paraId="434C3335" w14:textId="0541DCD0"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015</w:t>
            </w:r>
          </w:p>
        </w:tc>
        <w:tc>
          <w:tcPr>
            <w:tcW w:w="864" w:type="dxa"/>
            <w:tcBorders>
              <w:left w:val="nil"/>
              <w:bottom w:val="single" w:sz="6" w:space="0" w:color="000000"/>
            </w:tcBorders>
            <w:tcMar>
              <w:top w:w="0" w:type="dxa"/>
              <w:left w:w="40" w:type="dxa"/>
              <w:bottom w:w="0" w:type="dxa"/>
              <w:right w:w="40" w:type="dxa"/>
            </w:tcMar>
            <w:vAlign w:val="bottom"/>
          </w:tcPr>
          <w:p w14:paraId="5D554055" w14:textId="5EDB8B9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005</w:t>
            </w:r>
          </w:p>
        </w:tc>
        <w:tc>
          <w:tcPr>
            <w:tcW w:w="791" w:type="dxa"/>
            <w:tcBorders>
              <w:left w:val="nil"/>
              <w:bottom w:val="single" w:sz="6" w:space="0" w:color="000000"/>
            </w:tcBorders>
            <w:tcMar>
              <w:top w:w="0" w:type="dxa"/>
              <w:left w:w="40" w:type="dxa"/>
              <w:bottom w:w="0" w:type="dxa"/>
              <w:right w:w="40" w:type="dxa"/>
            </w:tcMar>
            <w:vAlign w:val="bottom"/>
          </w:tcPr>
          <w:p w14:paraId="2A91F30B" w14:textId="03E8E804"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003</w:t>
            </w:r>
          </w:p>
        </w:tc>
        <w:tc>
          <w:tcPr>
            <w:tcW w:w="683" w:type="dxa"/>
            <w:tcBorders>
              <w:left w:val="nil"/>
              <w:bottom w:val="single" w:sz="6" w:space="0" w:color="000000"/>
            </w:tcBorders>
            <w:tcMar>
              <w:top w:w="0" w:type="dxa"/>
              <w:left w:w="40" w:type="dxa"/>
              <w:bottom w:w="0" w:type="dxa"/>
              <w:right w:w="40" w:type="dxa"/>
            </w:tcMar>
            <w:vAlign w:val="bottom"/>
          </w:tcPr>
          <w:p w14:paraId="3C25B1A2" w14:textId="05762002"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007</w:t>
            </w:r>
          </w:p>
        </w:tc>
        <w:tc>
          <w:tcPr>
            <w:tcW w:w="902" w:type="dxa"/>
            <w:tcBorders>
              <w:left w:val="nil"/>
              <w:bottom w:val="single" w:sz="6" w:space="0" w:color="000000"/>
            </w:tcBorders>
            <w:tcMar>
              <w:top w:w="0" w:type="dxa"/>
              <w:left w:w="40" w:type="dxa"/>
              <w:bottom w:w="0" w:type="dxa"/>
              <w:right w:w="40" w:type="dxa"/>
            </w:tcMar>
            <w:vAlign w:val="bottom"/>
          </w:tcPr>
          <w:p w14:paraId="0D1C5604" w14:textId="3B7D6474"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007</w:t>
            </w:r>
          </w:p>
        </w:tc>
        <w:tc>
          <w:tcPr>
            <w:tcW w:w="680" w:type="dxa"/>
            <w:tcBorders>
              <w:left w:val="nil"/>
              <w:bottom w:val="single" w:sz="6" w:space="0" w:color="000000"/>
            </w:tcBorders>
            <w:tcMar>
              <w:top w:w="0" w:type="dxa"/>
              <w:left w:w="40" w:type="dxa"/>
              <w:bottom w:w="0" w:type="dxa"/>
              <w:right w:w="40" w:type="dxa"/>
            </w:tcMar>
            <w:vAlign w:val="bottom"/>
          </w:tcPr>
          <w:p w14:paraId="131C99D8" w14:textId="5393E03F"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728" w:type="dxa"/>
            <w:gridSpan w:val="2"/>
            <w:tcBorders>
              <w:left w:val="nil"/>
              <w:bottom w:val="single" w:sz="6" w:space="0" w:color="000000"/>
            </w:tcBorders>
            <w:tcMar>
              <w:top w:w="0" w:type="dxa"/>
              <w:left w:w="40" w:type="dxa"/>
              <w:bottom w:w="0" w:type="dxa"/>
              <w:right w:w="40" w:type="dxa"/>
            </w:tcMar>
            <w:vAlign w:val="bottom"/>
          </w:tcPr>
          <w:p w14:paraId="4B46A466" w14:textId="2E0E83DB"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c>
          <w:tcPr>
            <w:tcW w:w="866" w:type="dxa"/>
            <w:gridSpan w:val="2"/>
            <w:tcBorders>
              <w:left w:val="nil"/>
              <w:bottom w:val="single" w:sz="6" w:space="0" w:color="000000"/>
            </w:tcBorders>
            <w:tcMar>
              <w:top w:w="0" w:type="dxa"/>
              <w:left w:w="40" w:type="dxa"/>
              <w:bottom w:w="0" w:type="dxa"/>
              <w:right w:w="40" w:type="dxa"/>
            </w:tcMar>
            <w:vAlign w:val="bottom"/>
          </w:tcPr>
          <w:p w14:paraId="701DA7FB" w14:textId="5AA2093B"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w:t>
            </w:r>
            <w:r w:rsidR="001A65CF" w:rsidRPr="00430EC1">
              <w:rPr>
                <w:rFonts w:eastAsia="Arial" w:cs="Arial"/>
                <w:sz w:val="18"/>
                <w:szCs w:val="18"/>
                <w:lang w:val="en-US"/>
              </w:rPr>
              <w:t>.</w:t>
            </w:r>
            <w:r w:rsidRPr="00430EC1">
              <w:rPr>
                <w:rFonts w:eastAsia="Arial" w:cs="Arial"/>
                <w:sz w:val="18"/>
                <w:szCs w:val="18"/>
                <w:lang w:val="en-US"/>
              </w:rPr>
              <w:t>001</w:t>
            </w:r>
          </w:p>
        </w:tc>
      </w:tr>
      <w:tr w:rsidR="007F4ABC" w:rsidRPr="00430EC1" w14:paraId="2B8BC21F" w14:textId="77777777" w:rsidTr="00BC54E5">
        <w:trPr>
          <w:gridAfter w:val="1"/>
          <w:wAfter w:w="62" w:type="dxa"/>
          <w:trHeight w:val="300"/>
        </w:trPr>
        <w:tc>
          <w:tcPr>
            <w:tcW w:w="1191" w:type="dxa"/>
            <w:vMerge w:val="restart"/>
            <w:tcBorders>
              <w:top w:val="single" w:sz="4" w:space="0" w:color="000000"/>
              <w:left w:val="nil"/>
              <w:right w:val="nil"/>
            </w:tcBorders>
            <w:shd w:val="clear" w:color="auto" w:fill="F2F2F2"/>
            <w:vAlign w:val="center"/>
          </w:tcPr>
          <w:p w14:paraId="024EE783" w14:textId="77777777" w:rsidR="007F4ABC" w:rsidRPr="00430EC1" w:rsidRDefault="007F4ABC" w:rsidP="00BC54E5">
            <w:pPr>
              <w:jc w:val="center"/>
              <w:rPr>
                <w:lang w:val="en-US"/>
              </w:rPr>
            </w:pPr>
            <w:r w:rsidRPr="00430EC1">
              <w:rPr>
                <w:rFonts w:eastAsia="Arial" w:cs="Arial"/>
                <w:sz w:val="18"/>
                <w:szCs w:val="18"/>
                <w:lang w:val="en-US"/>
              </w:rPr>
              <w:t>Group</w:t>
            </w:r>
          </w:p>
        </w:tc>
        <w:tc>
          <w:tcPr>
            <w:tcW w:w="7951" w:type="dxa"/>
            <w:gridSpan w:val="12"/>
            <w:tcBorders>
              <w:top w:val="single" w:sz="4" w:space="0" w:color="000000"/>
              <w:left w:val="nil"/>
              <w:bottom w:val="single" w:sz="4" w:space="0" w:color="000000"/>
              <w:right w:val="nil"/>
            </w:tcBorders>
            <w:shd w:val="clear" w:color="auto" w:fill="F2F2F2"/>
            <w:vAlign w:val="center"/>
          </w:tcPr>
          <w:p w14:paraId="28143D98"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Relative organ weight (%)</w:t>
            </w:r>
          </w:p>
        </w:tc>
      </w:tr>
      <w:tr w:rsidR="007F4ABC" w:rsidRPr="00430EC1" w14:paraId="679963B1" w14:textId="77777777" w:rsidTr="00BC54E5">
        <w:trPr>
          <w:gridAfter w:val="1"/>
          <w:wAfter w:w="62" w:type="dxa"/>
          <w:trHeight w:val="79"/>
        </w:trPr>
        <w:tc>
          <w:tcPr>
            <w:tcW w:w="1191" w:type="dxa"/>
            <w:vMerge/>
            <w:tcBorders>
              <w:top w:val="single" w:sz="4" w:space="0" w:color="000000"/>
              <w:left w:val="nil"/>
              <w:right w:val="nil"/>
            </w:tcBorders>
            <w:shd w:val="clear" w:color="auto" w:fill="F2F2F2"/>
            <w:vAlign w:val="center"/>
          </w:tcPr>
          <w:p w14:paraId="2BA2D7D6"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vMerge w:val="restart"/>
            <w:tcBorders>
              <w:top w:val="single" w:sz="4" w:space="0" w:color="000000"/>
              <w:left w:val="nil"/>
              <w:bottom w:val="nil"/>
              <w:right w:val="nil"/>
            </w:tcBorders>
            <w:shd w:val="clear" w:color="auto" w:fill="F2F2F2"/>
            <w:vAlign w:val="center"/>
          </w:tcPr>
          <w:p w14:paraId="213EE58A" w14:textId="77777777" w:rsidR="007F4ABC" w:rsidRPr="00430EC1" w:rsidRDefault="007F4ABC" w:rsidP="00BC54E5">
            <w:pPr>
              <w:jc w:val="center"/>
              <w:rPr>
                <w:rFonts w:eastAsia="Arial" w:cs="Arial"/>
                <w:b/>
                <w:sz w:val="18"/>
                <w:szCs w:val="18"/>
                <w:lang w:val="en-US"/>
              </w:rPr>
            </w:pPr>
            <w:r w:rsidRPr="00430EC1">
              <w:rPr>
                <w:rFonts w:eastAsia="Arial" w:cs="Arial"/>
                <w:sz w:val="18"/>
                <w:szCs w:val="18"/>
                <w:lang w:val="en-US"/>
              </w:rPr>
              <w:t>Spleen</w:t>
            </w:r>
          </w:p>
        </w:tc>
        <w:tc>
          <w:tcPr>
            <w:tcW w:w="864" w:type="dxa"/>
            <w:vMerge w:val="restart"/>
            <w:tcBorders>
              <w:top w:val="single" w:sz="4" w:space="0" w:color="000000"/>
              <w:left w:val="nil"/>
              <w:bottom w:val="nil"/>
              <w:right w:val="nil"/>
            </w:tcBorders>
            <w:shd w:val="clear" w:color="auto" w:fill="F2F2F2"/>
            <w:vAlign w:val="center"/>
          </w:tcPr>
          <w:p w14:paraId="04F8ACD6"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Heart</w:t>
            </w:r>
          </w:p>
        </w:tc>
        <w:tc>
          <w:tcPr>
            <w:tcW w:w="855" w:type="dxa"/>
            <w:vMerge w:val="restart"/>
            <w:tcBorders>
              <w:top w:val="single" w:sz="4" w:space="0" w:color="000000"/>
              <w:left w:val="nil"/>
              <w:right w:val="nil"/>
            </w:tcBorders>
            <w:shd w:val="clear" w:color="auto" w:fill="F2F2F2"/>
            <w:vAlign w:val="center"/>
          </w:tcPr>
          <w:p w14:paraId="530B4F14"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Liver</w:t>
            </w:r>
          </w:p>
        </w:tc>
        <w:tc>
          <w:tcPr>
            <w:tcW w:w="864" w:type="dxa"/>
            <w:vMerge w:val="restart"/>
            <w:tcBorders>
              <w:top w:val="single" w:sz="4" w:space="0" w:color="000000"/>
              <w:left w:val="nil"/>
              <w:bottom w:val="nil"/>
              <w:right w:val="nil"/>
            </w:tcBorders>
            <w:shd w:val="clear" w:color="auto" w:fill="F2F2F2"/>
            <w:vAlign w:val="center"/>
          </w:tcPr>
          <w:p w14:paraId="73E59B16"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Thymus</w:t>
            </w:r>
          </w:p>
        </w:tc>
        <w:tc>
          <w:tcPr>
            <w:tcW w:w="1474" w:type="dxa"/>
            <w:gridSpan w:val="2"/>
            <w:tcBorders>
              <w:top w:val="single" w:sz="4" w:space="0" w:color="000000"/>
              <w:left w:val="nil"/>
              <w:bottom w:val="nil"/>
              <w:right w:val="nil"/>
            </w:tcBorders>
            <w:shd w:val="clear" w:color="auto" w:fill="F2F2F2"/>
            <w:vAlign w:val="center"/>
          </w:tcPr>
          <w:p w14:paraId="4A7B9F9D"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Kidney</w:t>
            </w:r>
          </w:p>
        </w:tc>
        <w:tc>
          <w:tcPr>
            <w:tcW w:w="902" w:type="dxa"/>
            <w:vMerge w:val="restart"/>
            <w:tcBorders>
              <w:top w:val="single" w:sz="4" w:space="0" w:color="000000"/>
              <w:left w:val="nil"/>
              <w:right w:val="nil"/>
            </w:tcBorders>
            <w:shd w:val="clear" w:color="auto" w:fill="F2F2F2"/>
            <w:vAlign w:val="center"/>
          </w:tcPr>
          <w:p w14:paraId="03A7375C"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Suma Kidney</w:t>
            </w:r>
          </w:p>
        </w:tc>
        <w:tc>
          <w:tcPr>
            <w:tcW w:w="1346" w:type="dxa"/>
            <w:gridSpan w:val="2"/>
            <w:tcBorders>
              <w:top w:val="single" w:sz="4" w:space="0" w:color="000000"/>
              <w:left w:val="nil"/>
              <w:bottom w:val="nil"/>
              <w:right w:val="nil"/>
            </w:tcBorders>
            <w:shd w:val="clear" w:color="auto" w:fill="F2F2F2"/>
            <w:vAlign w:val="center"/>
          </w:tcPr>
          <w:p w14:paraId="4103786C"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Ovaries</w:t>
            </w:r>
          </w:p>
        </w:tc>
        <w:tc>
          <w:tcPr>
            <w:tcW w:w="866" w:type="dxa"/>
            <w:gridSpan w:val="2"/>
            <w:tcBorders>
              <w:top w:val="nil"/>
              <w:left w:val="nil"/>
              <w:right w:val="nil"/>
            </w:tcBorders>
            <w:shd w:val="clear" w:color="auto" w:fill="F2F2F2"/>
            <w:vAlign w:val="center"/>
          </w:tcPr>
          <w:p w14:paraId="3D2FA352"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Suma Ovaries</w:t>
            </w:r>
          </w:p>
        </w:tc>
      </w:tr>
      <w:tr w:rsidR="007F4ABC" w:rsidRPr="00430EC1" w14:paraId="28B306AC" w14:textId="77777777" w:rsidTr="00BC54E5">
        <w:trPr>
          <w:trHeight w:val="246"/>
        </w:trPr>
        <w:tc>
          <w:tcPr>
            <w:tcW w:w="1191" w:type="dxa"/>
            <w:vMerge/>
            <w:tcBorders>
              <w:top w:val="single" w:sz="4" w:space="0" w:color="000000"/>
              <w:left w:val="nil"/>
              <w:right w:val="nil"/>
            </w:tcBorders>
            <w:shd w:val="clear" w:color="auto" w:fill="F2F2F2"/>
            <w:vAlign w:val="center"/>
          </w:tcPr>
          <w:p w14:paraId="02927484"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80" w:type="dxa"/>
            <w:gridSpan w:val="2"/>
            <w:vMerge/>
            <w:tcBorders>
              <w:top w:val="single" w:sz="4" w:space="0" w:color="000000"/>
              <w:left w:val="nil"/>
              <w:bottom w:val="nil"/>
              <w:right w:val="nil"/>
            </w:tcBorders>
            <w:shd w:val="clear" w:color="auto" w:fill="F2F2F2"/>
            <w:vAlign w:val="center"/>
          </w:tcPr>
          <w:p w14:paraId="478C9F0E"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64" w:type="dxa"/>
            <w:vMerge/>
            <w:tcBorders>
              <w:top w:val="single" w:sz="4" w:space="0" w:color="000000"/>
              <w:left w:val="nil"/>
              <w:bottom w:val="nil"/>
              <w:right w:val="nil"/>
            </w:tcBorders>
            <w:shd w:val="clear" w:color="auto" w:fill="F2F2F2"/>
            <w:vAlign w:val="center"/>
          </w:tcPr>
          <w:p w14:paraId="78BEB147"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55" w:type="dxa"/>
            <w:vMerge/>
            <w:tcBorders>
              <w:top w:val="single" w:sz="4" w:space="0" w:color="000000"/>
              <w:left w:val="nil"/>
              <w:right w:val="nil"/>
            </w:tcBorders>
            <w:shd w:val="clear" w:color="auto" w:fill="F2F2F2"/>
            <w:vAlign w:val="center"/>
          </w:tcPr>
          <w:p w14:paraId="46A3F5CA"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64" w:type="dxa"/>
            <w:vMerge/>
            <w:tcBorders>
              <w:top w:val="single" w:sz="4" w:space="0" w:color="000000"/>
              <w:left w:val="nil"/>
              <w:bottom w:val="nil"/>
              <w:right w:val="nil"/>
            </w:tcBorders>
            <w:shd w:val="clear" w:color="auto" w:fill="F2F2F2"/>
            <w:vAlign w:val="center"/>
          </w:tcPr>
          <w:p w14:paraId="1B19301C"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91" w:type="dxa"/>
            <w:tcBorders>
              <w:top w:val="nil"/>
              <w:left w:val="nil"/>
              <w:bottom w:val="single" w:sz="4" w:space="0" w:color="000000"/>
              <w:right w:val="nil"/>
            </w:tcBorders>
            <w:shd w:val="clear" w:color="auto" w:fill="F2F2F2"/>
            <w:vAlign w:val="center"/>
          </w:tcPr>
          <w:p w14:paraId="305760F7"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Right</w:t>
            </w:r>
          </w:p>
        </w:tc>
        <w:tc>
          <w:tcPr>
            <w:tcW w:w="683" w:type="dxa"/>
            <w:tcBorders>
              <w:top w:val="nil"/>
              <w:left w:val="nil"/>
              <w:bottom w:val="single" w:sz="4" w:space="0" w:color="000000"/>
              <w:right w:val="nil"/>
            </w:tcBorders>
            <w:shd w:val="clear" w:color="auto" w:fill="F2F2F2"/>
            <w:vAlign w:val="center"/>
          </w:tcPr>
          <w:p w14:paraId="232F9F73"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Left</w:t>
            </w:r>
          </w:p>
        </w:tc>
        <w:tc>
          <w:tcPr>
            <w:tcW w:w="902" w:type="dxa"/>
            <w:vMerge/>
            <w:tcBorders>
              <w:top w:val="single" w:sz="4" w:space="0" w:color="000000"/>
              <w:left w:val="nil"/>
              <w:right w:val="nil"/>
            </w:tcBorders>
            <w:shd w:val="clear" w:color="auto" w:fill="F2F2F2"/>
            <w:vAlign w:val="center"/>
          </w:tcPr>
          <w:p w14:paraId="7504CFB2"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680" w:type="dxa"/>
            <w:tcBorders>
              <w:top w:val="nil"/>
              <w:left w:val="nil"/>
              <w:bottom w:val="single" w:sz="4" w:space="0" w:color="000000"/>
              <w:right w:val="nil"/>
            </w:tcBorders>
            <w:shd w:val="clear" w:color="auto" w:fill="F2F2F2"/>
            <w:vAlign w:val="center"/>
          </w:tcPr>
          <w:p w14:paraId="54A0E676" w14:textId="77777777" w:rsidR="007F4ABC" w:rsidRPr="00430EC1" w:rsidRDefault="007F4ABC" w:rsidP="00BC54E5">
            <w:pPr>
              <w:jc w:val="center"/>
              <w:rPr>
                <w:rFonts w:eastAsia="Arial" w:cs="Arial"/>
                <w:sz w:val="18"/>
                <w:szCs w:val="18"/>
                <w:lang w:val="en-US"/>
              </w:rPr>
            </w:pPr>
            <w:r w:rsidRPr="00430EC1">
              <w:rPr>
                <w:rFonts w:eastAsia="Arial" w:cs="Arial"/>
                <w:sz w:val="18"/>
                <w:szCs w:val="18"/>
                <w:lang w:val="en-US"/>
              </w:rPr>
              <w:t>Right</w:t>
            </w:r>
          </w:p>
        </w:tc>
        <w:tc>
          <w:tcPr>
            <w:tcW w:w="728" w:type="dxa"/>
            <w:gridSpan w:val="2"/>
            <w:tcBorders>
              <w:top w:val="nil"/>
              <w:left w:val="nil"/>
              <w:bottom w:val="single" w:sz="4" w:space="0" w:color="000000"/>
              <w:right w:val="nil"/>
            </w:tcBorders>
            <w:shd w:val="clear" w:color="auto" w:fill="F2F2F2"/>
            <w:vAlign w:val="center"/>
          </w:tcPr>
          <w:p w14:paraId="3BB60E04"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866" w:type="dxa"/>
            <w:gridSpan w:val="2"/>
            <w:tcBorders>
              <w:top w:val="nil"/>
              <w:left w:val="nil"/>
              <w:right w:val="nil"/>
            </w:tcBorders>
            <w:shd w:val="clear" w:color="auto" w:fill="F2F2F2"/>
            <w:vAlign w:val="center"/>
          </w:tcPr>
          <w:p w14:paraId="52447E6D"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r>
      <w:tr w:rsidR="007F4ABC" w:rsidRPr="00430EC1" w14:paraId="307EC304" w14:textId="77777777" w:rsidTr="00BC54E5">
        <w:trPr>
          <w:trHeight w:val="283"/>
        </w:trPr>
        <w:tc>
          <w:tcPr>
            <w:tcW w:w="1191" w:type="dxa"/>
            <w:vMerge w:val="restart"/>
            <w:tcBorders>
              <w:top w:val="single" w:sz="4" w:space="0" w:color="000000"/>
              <w:left w:val="nil"/>
            </w:tcBorders>
            <w:shd w:val="clear" w:color="auto" w:fill="F2F2F2"/>
            <w:vAlign w:val="center"/>
          </w:tcPr>
          <w:p w14:paraId="7713BD9D"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1</w:t>
            </w:r>
          </w:p>
          <w:p w14:paraId="4B5E14AA"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(100 mg/kg)</w:t>
            </w:r>
          </w:p>
        </w:tc>
        <w:tc>
          <w:tcPr>
            <w:tcW w:w="728" w:type="dxa"/>
            <w:tcBorders>
              <w:top w:val="single" w:sz="6" w:space="0" w:color="000000"/>
              <w:left w:val="nil"/>
            </w:tcBorders>
            <w:tcMar>
              <w:top w:w="0" w:type="dxa"/>
              <w:left w:w="40" w:type="dxa"/>
              <w:bottom w:w="0" w:type="dxa"/>
              <w:right w:w="40" w:type="dxa"/>
            </w:tcMar>
            <w:vAlign w:val="bottom"/>
          </w:tcPr>
          <w:p w14:paraId="734B957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0.692</w:t>
            </w:r>
          </w:p>
        </w:tc>
        <w:tc>
          <w:tcPr>
            <w:tcW w:w="916" w:type="dxa"/>
            <w:gridSpan w:val="2"/>
            <w:tcBorders>
              <w:top w:val="single" w:sz="6" w:space="0" w:color="000000"/>
              <w:left w:val="nil"/>
            </w:tcBorders>
            <w:tcMar>
              <w:top w:w="0" w:type="dxa"/>
              <w:left w:w="40" w:type="dxa"/>
              <w:bottom w:w="0" w:type="dxa"/>
              <w:right w:w="40" w:type="dxa"/>
            </w:tcMar>
            <w:vAlign w:val="bottom"/>
          </w:tcPr>
          <w:p w14:paraId="35B31DE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0.569</w:t>
            </w:r>
          </w:p>
        </w:tc>
        <w:tc>
          <w:tcPr>
            <w:tcW w:w="855" w:type="dxa"/>
            <w:tcBorders>
              <w:top w:val="single" w:sz="6" w:space="0" w:color="000000"/>
              <w:left w:val="nil"/>
            </w:tcBorders>
            <w:tcMar>
              <w:top w:w="0" w:type="dxa"/>
              <w:left w:w="40" w:type="dxa"/>
              <w:bottom w:w="0" w:type="dxa"/>
              <w:right w:w="40" w:type="dxa"/>
            </w:tcMar>
            <w:vAlign w:val="bottom"/>
          </w:tcPr>
          <w:p w14:paraId="338DF43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6.242</w:t>
            </w:r>
          </w:p>
        </w:tc>
        <w:tc>
          <w:tcPr>
            <w:tcW w:w="864" w:type="dxa"/>
            <w:tcBorders>
              <w:top w:val="single" w:sz="6" w:space="0" w:color="000000"/>
              <w:left w:val="nil"/>
            </w:tcBorders>
            <w:tcMar>
              <w:top w:w="0" w:type="dxa"/>
              <w:left w:w="40" w:type="dxa"/>
              <w:bottom w:w="0" w:type="dxa"/>
              <w:right w:w="40" w:type="dxa"/>
            </w:tcMar>
            <w:vAlign w:val="bottom"/>
          </w:tcPr>
          <w:p w14:paraId="67DEB3A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0.438</w:t>
            </w:r>
          </w:p>
        </w:tc>
        <w:tc>
          <w:tcPr>
            <w:tcW w:w="791" w:type="dxa"/>
            <w:tcBorders>
              <w:top w:val="single" w:sz="6" w:space="0" w:color="000000"/>
              <w:left w:val="nil"/>
            </w:tcBorders>
            <w:tcMar>
              <w:top w:w="0" w:type="dxa"/>
              <w:left w:w="40" w:type="dxa"/>
              <w:bottom w:w="0" w:type="dxa"/>
              <w:right w:w="40" w:type="dxa"/>
            </w:tcMar>
            <w:vAlign w:val="bottom"/>
          </w:tcPr>
          <w:p w14:paraId="659EE70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0.664</w:t>
            </w:r>
          </w:p>
        </w:tc>
        <w:tc>
          <w:tcPr>
            <w:tcW w:w="683" w:type="dxa"/>
            <w:tcBorders>
              <w:top w:val="single" w:sz="6" w:space="0" w:color="000000"/>
              <w:left w:val="nil"/>
            </w:tcBorders>
            <w:tcMar>
              <w:top w:w="0" w:type="dxa"/>
              <w:left w:w="40" w:type="dxa"/>
              <w:bottom w:w="0" w:type="dxa"/>
              <w:right w:w="40" w:type="dxa"/>
            </w:tcMar>
            <w:vAlign w:val="bottom"/>
          </w:tcPr>
          <w:p w14:paraId="1C12F8A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0.661</w:t>
            </w:r>
          </w:p>
        </w:tc>
        <w:tc>
          <w:tcPr>
            <w:tcW w:w="902" w:type="dxa"/>
            <w:tcBorders>
              <w:top w:val="single" w:sz="6" w:space="0" w:color="000000"/>
              <w:left w:val="nil"/>
            </w:tcBorders>
            <w:tcMar>
              <w:top w:w="0" w:type="dxa"/>
              <w:left w:w="40" w:type="dxa"/>
              <w:bottom w:w="0" w:type="dxa"/>
              <w:right w:w="40" w:type="dxa"/>
            </w:tcMar>
            <w:vAlign w:val="bottom"/>
          </w:tcPr>
          <w:p w14:paraId="1EDAD09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1.325</w:t>
            </w:r>
          </w:p>
        </w:tc>
        <w:tc>
          <w:tcPr>
            <w:tcW w:w="680" w:type="dxa"/>
            <w:tcBorders>
              <w:top w:val="single" w:sz="6" w:space="0" w:color="000000"/>
              <w:left w:val="nil"/>
            </w:tcBorders>
            <w:tcMar>
              <w:top w:w="0" w:type="dxa"/>
              <w:left w:w="40" w:type="dxa"/>
              <w:bottom w:w="0" w:type="dxa"/>
              <w:right w:w="40" w:type="dxa"/>
            </w:tcMar>
            <w:vAlign w:val="bottom"/>
          </w:tcPr>
          <w:p w14:paraId="4B816FE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0.040</w:t>
            </w:r>
          </w:p>
        </w:tc>
        <w:tc>
          <w:tcPr>
            <w:tcW w:w="728" w:type="dxa"/>
            <w:gridSpan w:val="2"/>
            <w:tcBorders>
              <w:top w:val="single" w:sz="6" w:space="0" w:color="000000"/>
              <w:left w:val="nil"/>
            </w:tcBorders>
            <w:tcMar>
              <w:top w:w="0" w:type="dxa"/>
              <w:left w:w="40" w:type="dxa"/>
              <w:bottom w:w="0" w:type="dxa"/>
              <w:right w:w="40" w:type="dxa"/>
            </w:tcMar>
            <w:vAlign w:val="bottom"/>
          </w:tcPr>
          <w:p w14:paraId="3FAF919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0.035</w:t>
            </w:r>
          </w:p>
        </w:tc>
        <w:tc>
          <w:tcPr>
            <w:tcW w:w="866" w:type="dxa"/>
            <w:gridSpan w:val="2"/>
            <w:tcBorders>
              <w:top w:val="single" w:sz="6" w:space="0" w:color="000000"/>
              <w:left w:val="nil"/>
            </w:tcBorders>
            <w:tcMar>
              <w:top w:w="0" w:type="dxa"/>
              <w:left w:w="40" w:type="dxa"/>
              <w:bottom w:w="0" w:type="dxa"/>
              <w:right w:w="40" w:type="dxa"/>
            </w:tcMar>
            <w:vAlign w:val="bottom"/>
          </w:tcPr>
          <w:p w14:paraId="4D722EE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0.076</w:t>
            </w:r>
          </w:p>
        </w:tc>
      </w:tr>
      <w:tr w:rsidR="007F4ABC" w:rsidRPr="00430EC1" w14:paraId="2BC59DB1" w14:textId="77777777" w:rsidTr="00BC54E5">
        <w:trPr>
          <w:trHeight w:val="283"/>
        </w:trPr>
        <w:tc>
          <w:tcPr>
            <w:tcW w:w="1191" w:type="dxa"/>
            <w:vMerge/>
            <w:tcBorders>
              <w:top w:val="single" w:sz="4" w:space="0" w:color="000000"/>
              <w:left w:val="nil"/>
            </w:tcBorders>
            <w:shd w:val="clear" w:color="auto" w:fill="F2F2F2"/>
            <w:vAlign w:val="center"/>
          </w:tcPr>
          <w:p w14:paraId="0A0C3B89"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28" w:type="dxa"/>
            <w:tcBorders>
              <w:left w:val="nil"/>
              <w:bottom w:val="single" w:sz="6" w:space="0" w:color="000000"/>
            </w:tcBorders>
            <w:tcMar>
              <w:top w:w="0" w:type="dxa"/>
              <w:left w:w="40" w:type="dxa"/>
              <w:bottom w:w="0" w:type="dxa"/>
              <w:right w:w="40" w:type="dxa"/>
            </w:tcMar>
            <w:vAlign w:val="bottom"/>
          </w:tcPr>
          <w:p w14:paraId="1254AA6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0.569</w:t>
            </w:r>
          </w:p>
        </w:tc>
        <w:tc>
          <w:tcPr>
            <w:tcW w:w="916" w:type="dxa"/>
            <w:gridSpan w:val="2"/>
            <w:tcBorders>
              <w:left w:val="nil"/>
              <w:bottom w:val="single" w:sz="6" w:space="0" w:color="000000"/>
            </w:tcBorders>
            <w:tcMar>
              <w:top w:w="0" w:type="dxa"/>
              <w:left w:w="40" w:type="dxa"/>
              <w:bottom w:w="0" w:type="dxa"/>
              <w:right w:w="40" w:type="dxa"/>
            </w:tcMar>
            <w:vAlign w:val="bottom"/>
          </w:tcPr>
          <w:p w14:paraId="5519C44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0.027</w:t>
            </w:r>
          </w:p>
        </w:tc>
        <w:tc>
          <w:tcPr>
            <w:tcW w:w="855" w:type="dxa"/>
            <w:tcBorders>
              <w:left w:val="nil"/>
              <w:bottom w:val="single" w:sz="6" w:space="0" w:color="000000"/>
            </w:tcBorders>
            <w:tcMar>
              <w:top w:w="0" w:type="dxa"/>
              <w:left w:w="40" w:type="dxa"/>
              <w:bottom w:w="0" w:type="dxa"/>
              <w:right w:w="40" w:type="dxa"/>
            </w:tcMar>
            <w:vAlign w:val="bottom"/>
          </w:tcPr>
          <w:p w14:paraId="588C8F1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3.965</w:t>
            </w:r>
          </w:p>
        </w:tc>
        <w:tc>
          <w:tcPr>
            <w:tcW w:w="864" w:type="dxa"/>
            <w:tcBorders>
              <w:left w:val="nil"/>
              <w:bottom w:val="single" w:sz="6" w:space="0" w:color="000000"/>
            </w:tcBorders>
            <w:tcMar>
              <w:top w:w="0" w:type="dxa"/>
              <w:left w:w="40" w:type="dxa"/>
              <w:bottom w:w="0" w:type="dxa"/>
              <w:right w:w="40" w:type="dxa"/>
            </w:tcMar>
            <w:vAlign w:val="bottom"/>
          </w:tcPr>
          <w:p w14:paraId="235B673D"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0.423</w:t>
            </w:r>
          </w:p>
        </w:tc>
        <w:tc>
          <w:tcPr>
            <w:tcW w:w="791" w:type="dxa"/>
            <w:tcBorders>
              <w:left w:val="nil"/>
              <w:bottom w:val="single" w:sz="6" w:space="0" w:color="000000"/>
            </w:tcBorders>
            <w:tcMar>
              <w:top w:w="0" w:type="dxa"/>
              <w:left w:w="40" w:type="dxa"/>
              <w:bottom w:w="0" w:type="dxa"/>
              <w:right w:w="40" w:type="dxa"/>
            </w:tcMar>
            <w:vAlign w:val="bottom"/>
          </w:tcPr>
          <w:p w14:paraId="049453E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0.077</w:t>
            </w:r>
          </w:p>
        </w:tc>
        <w:tc>
          <w:tcPr>
            <w:tcW w:w="683" w:type="dxa"/>
            <w:tcBorders>
              <w:left w:val="nil"/>
              <w:bottom w:val="single" w:sz="6" w:space="0" w:color="000000"/>
            </w:tcBorders>
            <w:tcMar>
              <w:top w:w="0" w:type="dxa"/>
              <w:left w:w="40" w:type="dxa"/>
              <w:bottom w:w="0" w:type="dxa"/>
              <w:right w:w="40" w:type="dxa"/>
            </w:tcMar>
            <w:vAlign w:val="bottom"/>
          </w:tcPr>
          <w:p w14:paraId="49625B2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0.063</w:t>
            </w:r>
          </w:p>
        </w:tc>
        <w:tc>
          <w:tcPr>
            <w:tcW w:w="902" w:type="dxa"/>
            <w:tcBorders>
              <w:left w:val="nil"/>
              <w:bottom w:val="single" w:sz="6" w:space="0" w:color="000000"/>
            </w:tcBorders>
            <w:tcMar>
              <w:top w:w="0" w:type="dxa"/>
              <w:left w:w="40" w:type="dxa"/>
              <w:bottom w:w="0" w:type="dxa"/>
              <w:right w:w="40" w:type="dxa"/>
            </w:tcMar>
            <w:vAlign w:val="bottom"/>
          </w:tcPr>
          <w:p w14:paraId="5D4F58B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0.137</w:t>
            </w:r>
          </w:p>
        </w:tc>
        <w:tc>
          <w:tcPr>
            <w:tcW w:w="680" w:type="dxa"/>
            <w:tcBorders>
              <w:left w:val="nil"/>
              <w:bottom w:val="single" w:sz="6" w:space="0" w:color="000000"/>
            </w:tcBorders>
            <w:tcMar>
              <w:top w:w="0" w:type="dxa"/>
              <w:left w:w="40" w:type="dxa"/>
              <w:bottom w:w="0" w:type="dxa"/>
              <w:right w:w="40" w:type="dxa"/>
            </w:tcMar>
            <w:vAlign w:val="bottom"/>
          </w:tcPr>
          <w:p w14:paraId="480AEF6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0.014</w:t>
            </w:r>
          </w:p>
        </w:tc>
        <w:tc>
          <w:tcPr>
            <w:tcW w:w="728" w:type="dxa"/>
            <w:gridSpan w:val="2"/>
            <w:tcBorders>
              <w:left w:val="nil"/>
              <w:bottom w:val="single" w:sz="6" w:space="0" w:color="000000"/>
            </w:tcBorders>
            <w:tcMar>
              <w:top w:w="0" w:type="dxa"/>
              <w:left w:w="40" w:type="dxa"/>
              <w:bottom w:w="0" w:type="dxa"/>
              <w:right w:w="40" w:type="dxa"/>
            </w:tcMar>
            <w:vAlign w:val="bottom"/>
          </w:tcPr>
          <w:p w14:paraId="668FC9A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0.009</w:t>
            </w:r>
          </w:p>
        </w:tc>
        <w:tc>
          <w:tcPr>
            <w:tcW w:w="866" w:type="dxa"/>
            <w:gridSpan w:val="2"/>
            <w:tcBorders>
              <w:left w:val="nil"/>
              <w:bottom w:val="single" w:sz="6" w:space="0" w:color="000000"/>
            </w:tcBorders>
            <w:tcMar>
              <w:top w:w="0" w:type="dxa"/>
              <w:left w:w="40" w:type="dxa"/>
              <w:bottom w:w="0" w:type="dxa"/>
              <w:right w:w="40" w:type="dxa"/>
            </w:tcMar>
            <w:vAlign w:val="bottom"/>
          </w:tcPr>
          <w:p w14:paraId="3537766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0.018</w:t>
            </w:r>
          </w:p>
        </w:tc>
      </w:tr>
      <w:tr w:rsidR="007F4ABC" w:rsidRPr="00430EC1" w14:paraId="5CA122D8" w14:textId="77777777" w:rsidTr="00BC54E5">
        <w:trPr>
          <w:trHeight w:val="283"/>
        </w:trPr>
        <w:tc>
          <w:tcPr>
            <w:tcW w:w="1191" w:type="dxa"/>
            <w:vMerge w:val="restart"/>
            <w:tcBorders>
              <w:top w:val="single" w:sz="4" w:space="0" w:color="000000"/>
              <w:left w:val="nil"/>
            </w:tcBorders>
            <w:shd w:val="clear" w:color="auto" w:fill="F2F2F2"/>
            <w:vAlign w:val="center"/>
          </w:tcPr>
          <w:p w14:paraId="573F4E17"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2</w:t>
            </w:r>
          </w:p>
          <w:p w14:paraId="32A3AA70"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(65 mg/kg)</w:t>
            </w:r>
          </w:p>
        </w:tc>
        <w:tc>
          <w:tcPr>
            <w:tcW w:w="728" w:type="dxa"/>
            <w:tcBorders>
              <w:top w:val="single" w:sz="6" w:space="0" w:color="000000"/>
              <w:left w:val="nil"/>
            </w:tcBorders>
            <w:tcMar>
              <w:top w:w="0" w:type="dxa"/>
              <w:left w:w="40" w:type="dxa"/>
              <w:bottom w:w="0" w:type="dxa"/>
              <w:right w:w="40" w:type="dxa"/>
            </w:tcMar>
            <w:vAlign w:val="bottom"/>
          </w:tcPr>
          <w:p w14:paraId="4BCE5B9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0.401</w:t>
            </w:r>
          </w:p>
        </w:tc>
        <w:tc>
          <w:tcPr>
            <w:tcW w:w="916" w:type="dxa"/>
            <w:gridSpan w:val="2"/>
            <w:tcBorders>
              <w:top w:val="single" w:sz="6" w:space="0" w:color="000000"/>
              <w:left w:val="nil"/>
            </w:tcBorders>
            <w:tcMar>
              <w:top w:w="0" w:type="dxa"/>
              <w:left w:w="40" w:type="dxa"/>
              <w:bottom w:w="0" w:type="dxa"/>
              <w:right w:w="40" w:type="dxa"/>
            </w:tcMar>
            <w:vAlign w:val="bottom"/>
          </w:tcPr>
          <w:p w14:paraId="469D501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0.602</w:t>
            </w:r>
          </w:p>
        </w:tc>
        <w:tc>
          <w:tcPr>
            <w:tcW w:w="855" w:type="dxa"/>
            <w:tcBorders>
              <w:top w:val="single" w:sz="6" w:space="0" w:color="000000"/>
              <w:left w:val="nil"/>
            </w:tcBorders>
            <w:tcMar>
              <w:top w:w="0" w:type="dxa"/>
              <w:left w:w="40" w:type="dxa"/>
              <w:bottom w:w="0" w:type="dxa"/>
              <w:right w:w="40" w:type="dxa"/>
            </w:tcMar>
            <w:vAlign w:val="bottom"/>
          </w:tcPr>
          <w:p w14:paraId="1C16ECE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3.956</w:t>
            </w:r>
          </w:p>
        </w:tc>
        <w:tc>
          <w:tcPr>
            <w:tcW w:w="864" w:type="dxa"/>
            <w:tcBorders>
              <w:top w:val="single" w:sz="6" w:space="0" w:color="000000"/>
              <w:left w:val="nil"/>
            </w:tcBorders>
            <w:tcMar>
              <w:top w:w="0" w:type="dxa"/>
              <w:left w:w="40" w:type="dxa"/>
              <w:bottom w:w="0" w:type="dxa"/>
              <w:right w:w="40" w:type="dxa"/>
            </w:tcMar>
            <w:vAlign w:val="bottom"/>
          </w:tcPr>
          <w:p w14:paraId="368A621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0.170</w:t>
            </w:r>
          </w:p>
        </w:tc>
        <w:tc>
          <w:tcPr>
            <w:tcW w:w="791" w:type="dxa"/>
            <w:tcBorders>
              <w:top w:val="single" w:sz="6" w:space="0" w:color="000000"/>
              <w:left w:val="nil"/>
            </w:tcBorders>
            <w:tcMar>
              <w:top w:w="0" w:type="dxa"/>
              <w:left w:w="40" w:type="dxa"/>
              <w:bottom w:w="0" w:type="dxa"/>
              <w:right w:w="40" w:type="dxa"/>
            </w:tcMar>
            <w:vAlign w:val="bottom"/>
          </w:tcPr>
          <w:p w14:paraId="75E2950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0.619</w:t>
            </w:r>
          </w:p>
        </w:tc>
        <w:tc>
          <w:tcPr>
            <w:tcW w:w="683" w:type="dxa"/>
            <w:tcBorders>
              <w:top w:val="single" w:sz="6" w:space="0" w:color="000000"/>
              <w:left w:val="nil"/>
            </w:tcBorders>
            <w:tcMar>
              <w:top w:w="0" w:type="dxa"/>
              <w:left w:w="40" w:type="dxa"/>
              <w:bottom w:w="0" w:type="dxa"/>
              <w:right w:w="40" w:type="dxa"/>
            </w:tcMar>
            <w:vAlign w:val="bottom"/>
          </w:tcPr>
          <w:p w14:paraId="107B101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0.627</w:t>
            </w:r>
          </w:p>
        </w:tc>
        <w:tc>
          <w:tcPr>
            <w:tcW w:w="902" w:type="dxa"/>
            <w:tcBorders>
              <w:top w:val="single" w:sz="6" w:space="0" w:color="000000"/>
              <w:left w:val="nil"/>
            </w:tcBorders>
            <w:tcMar>
              <w:top w:w="0" w:type="dxa"/>
              <w:left w:w="40" w:type="dxa"/>
              <w:bottom w:w="0" w:type="dxa"/>
              <w:right w:w="40" w:type="dxa"/>
            </w:tcMar>
            <w:vAlign w:val="bottom"/>
          </w:tcPr>
          <w:p w14:paraId="5C26371F"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1.246</w:t>
            </w:r>
          </w:p>
        </w:tc>
        <w:tc>
          <w:tcPr>
            <w:tcW w:w="680" w:type="dxa"/>
            <w:tcBorders>
              <w:top w:val="single" w:sz="6" w:space="0" w:color="000000"/>
              <w:left w:val="nil"/>
            </w:tcBorders>
            <w:tcMar>
              <w:top w:w="0" w:type="dxa"/>
              <w:left w:w="40" w:type="dxa"/>
              <w:bottom w:w="0" w:type="dxa"/>
              <w:right w:w="40" w:type="dxa"/>
            </w:tcMar>
            <w:vAlign w:val="bottom"/>
          </w:tcPr>
          <w:p w14:paraId="411D938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0.028</w:t>
            </w:r>
          </w:p>
        </w:tc>
        <w:tc>
          <w:tcPr>
            <w:tcW w:w="728" w:type="dxa"/>
            <w:gridSpan w:val="2"/>
            <w:tcBorders>
              <w:top w:val="single" w:sz="6" w:space="0" w:color="000000"/>
              <w:left w:val="nil"/>
            </w:tcBorders>
            <w:tcMar>
              <w:top w:w="0" w:type="dxa"/>
              <w:left w:w="40" w:type="dxa"/>
              <w:bottom w:w="0" w:type="dxa"/>
              <w:right w:w="40" w:type="dxa"/>
            </w:tcMar>
            <w:vAlign w:val="bottom"/>
          </w:tcPr>
          <w:p w14:paraId="26B07D4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0.032</w:t>
            </w:r>
          </w:p>
        </w:tc>
        <w:tc>
          <w:tcPr>
            <w:tcW w:w="866" w:type="dxa"/>
            <w:gridSpan w:val="2"/>
            <w:tcBorders>
              <w:top w:val="single" w:sz="6" w:space="0" w:color="000000"/>
              <w:left w:val="nil"/>
            </w:tcBorders>
            <w:tcMar>
              <w:top w:w="0" w:type="dxa"/>
              <w:left w:w="40" w:type="dxa"/>
              <w:bottom w:w="0" w:type="dxa"/>
              <w:right w:w="40" w:type="dxa"/>
            </w:tcMar>
            <w:vAlign w:val="bottom"/>
          </w:tcPr>
          <w:p w14:paraId="5BC2D63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0.060</w:t>
            </w:r>
          </w:p>
        </w:tc>
      </w:tr>
      <w:tr w:rsidR="007F4ABC" w:rsidRPr="00430EC1" w14:paraId="386C03FF" w14:textId="77777777" w:rsidTr="00BC54E5">
        <w:trPr>
          <w:trHeight w:val="283"/>
        </w:trPr>
        <w:tc>
          <w:tcPr>
            <w:tcW w:w="1191" w:type="dxa"/>
            <w:vMerge/>
            <w:tcBorders>
              <w:top w:val="single" w:sz="4" w:space="0" w:color="000000"/>
              <w:left w:val="nil"/>
              <w:bottom w:val="single" w:sz="4" w:space="0" w:color="000000"/>
            </w:tcBorders>
            <w:shd w:val="clear" w:color="auto" w:fill="F2F2F2"/>
            <w:vAlign w:val="center"/>
          </w:tcPr>
          <w:p w14:paraId="2CC2A604"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28" w:type="dxa"/>
            <w:tcBorders>
              <w:left w:val="nil"/>
              <w:bottom w:val="single" w:sz="6" w:space="0" w:color="000000"/>
            </w:tcBorders>
            <w:tcMar>
              <w:top w:w="0" w:type="dxa"/>
              <w:left w:w="40" w:type="dxa"/>
              <w:bottom w:w="0" w:type="dxa"/>
              <w:right w:w="40" w:type="dxa"/>
            </w:tcMar>
            <w:vAlign w:val="bottom"/>
          </w:tcPr>
          <w:p w14:paraId="4267B05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0.021</w:t>
            </w:r>
          </w:p>
        </w:tc>
        <w:tc>
          <w:tcPr>
            <w:tcW w:w="916" w:type="dxa"/>
            <w:gridSpan w:val="2"/>
            <w:tcBorders>
              <w:left w:val="nil"/>
              <w:bottom w:val="single" w:sz="6" w:space="0" w:color="000000"/>
            </w:tcBorders>
            <w:tcMar>
              <w:top w:w="0" w:type="dxa"/>
              <w:left w:w="40" w:type="dxa"/>
              <w:bottom w:w="0" w:type="dxa"/>
              <w:right w:w="40" w:type="dxa"/>
            </w:tcMar>
            <w:vAlign w:val="bottom"/>
          </w:tcPr>
          <w:p w14:paraId="1EE5892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0.063</w:t>
            </w:r>
          </w:p>
        </w:tc>
        <w:tc>
          <w:tcPr>
            <w:tcW w:w="855" w:type="dxa"/>
            <w:tcBorders>
              <w:left w:val="nil"/>
              <w:bottom w:val="single" w:sz="6" w:space="0" w:color="000000"/>
            </w:tcBorders>
            <w:tcMar>
              <w:top w:w="0" w:type="dxa"/>
              <w:left w:w="40" w:type="dxa"/>
              <w:bottom w:w="0" w:type="dxa"/>
              <w:right w:w="40" w:type="dxa"/>
            </w:tcMar>
            <w:vAlign w:val="bottom"/>
          </w:tcPr>
          <w:p w14:paraId="66CB3478"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0.239</w:t>
            </w:r>
          </w:p>
        </w:tc>
        <w:tc>
          <w:tcPr>
            <w:tcW w:w="864" w:type="dxa"/>
            <w:tcBorders>
              <w:left w:val="nil"/>
              <w:bottom w:val="single" w:sz="6" w:space="0" w:color="000000"/>
            </w:tcBorders>
            <w:tcMar>
              <w:top w:w="0" w:type="dxa"/>
              <w:left w:w="40" w:type="dxa"/>
              <w:bottom w:w="0" w:type="dxa"/>
              <w:right w:w="40" w:type="dxa"/>
            </w:tcMar>
            <w:vAlign w:val="bottom"/>
          </w:tcPr>
          <w:p w14:paraId="1CA8CC3E"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0.013</w:t>
            </w:r>
          </w:p>
        </w:tc>
        <w:tc>
          <w:tcPr>
            <w:tcW w:w="791" w:type="dxa"/>
            <w:tcBorders>
              <w:left w:val="nil"/>
              <w:bottom w:val="single" w:sz="6" w:space="0" w:color="000000"/>
            </w:tcBorders>
            <w:tcMar>
              <w:top w:w="0" w:type="dxa"/>
              <w:left w:w="40" w:type="dxa"/>
              <w:bottom w:w="0" w:type="dxa"/>
              <w:right w:w="40" w:type="dxa"/>
            </w:tcMar>
            <w:vAlign w:val="bottom"/>
          </w:tcPr>
          <w:p w14:paraId="12B0288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0.046</w:t>
            </w:r>
          </w:p>
        </w:tc>
        <w:tc>
          <w:tcPr>
            <w:tcW w:w="683" w:type="dxa"/>
            <w:tcBorders>
              <w:left w:val="nil"/>
              <w:bottom w:val="single" w:sz="6" w:space="0" w:color="000000"/>
            </w:tcBorders>
            <w:tcMar>
              <w:top w:w="0" w:type="dxa"/>
              <w:left w:w="40" w:type="dxa"/>
              <w:bottom w:w="0" w:type="dxa"/>
              <w:right w:w="40" w:type="dxa"/>
            </w:tcMar>
            <w:vAlign w:val="bottom"/>
          </w:tcPr>
          <w:p w14:paraId="0B0FEA9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0.044</w:t>
            </w:r>
          </w:p>
        </w:tc>
        <w:tc>
          <w:tcPr>
            <w:tcW w:w="902" w:type="dxa"/>
            <w:tcBorders>
              <w:left w:val="nil"/>
              <w:bottom w:val="single" w:sz="6" w:space="0" w:color="000000"/>
            </w:tcBorders>
            <w:tcMar>
              <w:top w:w="0" w:type="dxa"/>
              <w:left w:w="40" w:type="dxa"/>
              <w:bottom w:w="0" w:type="dxa"/>
              <w:right w:w="40" w:type="dxa"/>
            </w:tcMar>
            <w:vAlign w:val="bottom"/>
          </w:tcPr>
          <w:p w14:paraId="7CA735A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0.091</w:t>
            </w:r>
          </w:p>
        </w:tc>
        <w:tc>
          <w:tcPr>
            <w:tcW w:w="680" w:type="dxa"/>
            <w:tcBorders>
              <w:left w:val="nil"/>
              <w:bottom w:val="single" w:sz="6" w:space="0" w:color="000000"/>
            </w:tcBorders>
            <w:tcMar>
              <w:top w:w="0" w:type="dxa"/>
              <w:left w:w="40" w:type="dxa"/>
              <w:bottom w:w="0" w:type="dxa"/>
              <w:right w:w="40" w:type="dxa"/>
            </w:tcMar>
            <w:vAlign w:val="bottom"/>
          </w:tcPr>
          <w:p w14:paraId="35C284F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0.006</w:t>
            </w:r>
          </w:p>
        </w:tc>
        <w:tc>
          <w:tcPr>
            <w:tcW w:w="728" w:type="dxa"/>
            <w:gridSpan w:val="2"/>
            <w:tcBorders>
              <w:left w:val="nil"/>
              <w:bottom w:val="single" w:sz="6" w:space="0" w:color="000000"/>
            </w:tcBorders>
            <w:tcMar>
              <w:top w:w="0" w:type="dxa"/>
              <w:left w:w="40" w:type="dxa"/>
              <w:bottom w:w="0" w:type="dxa"/>
              <w:right w:w="40" w:type="dxa"/>
            </w:tcMar>
            <w:vAlign w:val="bottom"/>
          </w:tcPr>
          <w:p w14:paraId="0272BE7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0.006</w:t>
            </w:r>
          </w:p>
        </w:tc>
        <w:tc>
          <w:tcPr>
            <w:tcW w:w="866" w:type="dxa"/>
            <w:gridSpan w:val="2"/>
            <w:tcBorders>
              <w:left w:val="nil"/>
              <w:bottom w:val="single" w:sz="6" w:space="0" w:color="000000"/>
            </w:tcBorders>
            <w:tcMar>
              <w:top w:w="0" w:type="dxa"/>
              <w:left w:w="40" w:type="dxa"/>
              <w:bottom w:w="0" w:type="dxa"/>
              <w:right w:w="40" w:type="dxa"/>
            </w:tcMar>
            <w:vAlign w:val="bottom"/>
          </w:tcPr>
          <w:p w14:paraId="07007A9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0.009</w:t>
            </w:r>
          </w:p>
        </w:tc>
      </w:tr>
      <w:tr w:rsidR="007F4ABC" w:rsidRPr="00430EC1" w14:paraId="75DA5395" w14:textId="77777777" w:rsidTr="00BC54E5">
        <w:trPr>
          <w:trHeight w:val="283"/>
        </w:trPr>
        <w:tc>
          <w:tcPr>
            <w:tcW w:w="1191" w:type="dxa"/>
            <w:vMerge w:val="restart"/>
            <w:tcBorders>
              <w:top w:val="single" w:sz="4" w:space="0" w:color="000000"/>
              <w:left w:val="nil"/>
              <w:bottom w:val="single" w:sz="4" w:space="0" w:color="auto"/>
            </w:tcBorders>
            <w:shd w:val="clear" w:color="auto" w:fill="F2F2F2"/>
            <w:vAlign w:val="center"/>
          </w:tcPr>
          <w:p w14:paraId="22E211E4"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Group 3</w:t>
            </w:r>
          </w:p>
          <w:p w14:paraId="55D50E3A" w14:textId="77777777" w:rsidR="007F4ABC" w:rsidRPr="00430EC1" w:rsidRDefault="007F4ABC" w:rsidP="00BC54E5">
            <w:pPr>
              <w:tabs>
                <w:tab w:val="left" w:pos="-578"/>
                <w:tab w:val="left" w:pos="-289"/>
                <w:tab w:val="left" w:pos="0"/>
                <w:tab w:val="left" w:pos="289"/>
                <w:tab w:val="left" w:pos="578"/>
                <w:tab w:val="left" w:pos="868"/>
                <w:tab w:val="left" w:pos="1157"/>
                <w:tab w:val="left" w:pos="1446"/>
                <w:tab w:val="left" w:pos="1735"/>
                <w:tab w:val="left" w:pos="2024"/>
                <w:tab w:val="left" w:pos="2314"/>
                <w:tab w:val="left" w:pos="2603"/>
                <w:tab w:val="left" w:pos="2892"/>
                <w:tab w:val="left" w:pos="3181"/>
                <w:tab w:val="left" w:pos="3470"/>
                <w:tab w:val="left" w:pos="3760"/>
                <w:tab w:val="left" w:pos="4049"/>
                <w:tab w:val="left" w:pos="4338"/>
                <w:tab w:val="left" w:pos="4627"/>
                <w:tab w:val="left" w:pos="4916"/>
                <w:tab w:val="left" w:pos="5206"/>
                <w:tab w:val="left" w:pos="5495"/>
                <w:tab w:val="left" w:pos="5784"/>
                <w:tab w:val="left" w:pos="6073"/>
                <w:tab w:val="left" w:pos="6362"/>
                <w:tab w:val="left" w:pos="6652"/>
                <w:tab w:val="left" w:pos="6941"/>
                <w:tab w:val="left" w:pos="7230"/>
                <w:tab w:val="left" w:pos="7519"/>
                <w:tab w:val="left" w:pos="7808"/>
                <w:tab w:val="left" w:pos="8098"/>
                <w:tab w:val="left" w:pos="8387"/>
                <w:tab w:val="left" w:pos="8676"/>
                <w:tab w:val="left" w:pos="8965"/>
              </w:tabs>
              <w:jc w:val="center"/>
              <w:rPr>
                <w:rFonts w:eastAsia="Arial" w:cs="Arial"/>
                <w:sz w:val="18"/>
                <w:szCs w:val="18"/>
                <w:lang w:val="en-US"/>
              </w:rPr>
            </w:pPr>
            <w:r w:rsidRPr="00430EC1">
              <w:rPr>
                <w:rFonts w:eastAsia="Arial" w:cs="Arial"/>
                <w:sz w:val="18"/>
                <w:szCs w:val="18"/>
                <w:lang w:val="en-US"/>
              </w:rPr>
              <w:t>(40 mg/kg)</w:t>
            </w:r>
          </w:p>
        </w:tc>
        <w:tc>
          <w:tcPr>
            <w:tcW w:w="728" w:type="dxa"/>
            <w:tcBorders>
              <w:top w:val="single" w:sz="6" w:space="0" w:color="000000"/>
              <w:left w:val="nil"/>
            </w:tcBorders>
            <w:tcMar>
              <w:top w:w="0" w:type="dxa"/>
              <w:left w:w="40" w:type="dxa"/>
              <w:bottom w:w="0" w:type="dxa"/>
              <w:right w:w="40" w:type="dxa"/>
            </w:tcMar>
            <w:vAlign w:val="bottom"/>
          </w:tcPr>
          <w:p w14:paraId="698F9BF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0.390</w:t>
            </w:r>
          </w:p>
        </w:tc>
        <w:tc>
          <w:tcPr>
            <w:tcW w:w="916" w:type="dxa"/>
            <w:gridSpan w:val="2"/>
            <w:tcBorders>
              <w:top w:val="single" w:sz="6" w:space="0" w:color="000000"/>
              <w:left w:val="nil"/>
            </w:tcBorders>
            <w:tcMar>
              <w:top w:w="0" w:type="dxa"/>
              <w:left w:w="40" w:type="dxa"/>
              <w:bottom w:w="0" w:type="dxa"/>
              <w:right w:w="40" w:type="dxa"/>
            </w:tcMar>
            <w:vAlign w:val="bottom"/>
          </w:tcPr>
          <w:p w14:paraId="455F24DA"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0.615</w:t>
            </w:r>
          </w:p>
        </w:tc>
        <w:tc>
          <w:tcPr>
            <w:tcW w:w="855" w:type="dxa"/>
            <w:tcBorders>
              <w:top w:val="single" w:sz="6" w:space="0" w:color="000000"/>
              <w:left w:val="nil"/>
            </w:tcBorders>
            <w:tcMar>
              <w:top w:w="0" w:type="dxa"/>
              <w:left w:w="40" w:type="dxa"/>
              <w:bottom w:w="0" w:type="dxa"/>
              <w:right w:w="40" w:type="dxa"/>
            </w:tcMar>
            <w:vAlign w:val="bottom"/>
          </w:tcPr>
          <w:p w14:paraId="6E159C0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3.821</w:t>
            </w:r>
          </w:p>
        </w:tc>
        <w:tc>
          <w:tcPr>
            <w:tcW w:w="864" w:type="dxa"/>
            <w:tcBorders>
              <w:top w:val="single" w:sz="6" w:space="0" w:color="000000"/>
              <w:left w:val="nil"/>
            </w:tcBorders>
            <w:tcMar>
              <w:top w:w="0" w:type="dxa"/>
              <w:left w:w="40" w:type="dxa"/>
              <w:bottom w:w="0" w:type="dxa"/>
              <w:right w:w="40" w:type="dxa"/>
            </w:tcMar>
            <w:vAlign w:val="bottom"/>
          </w:tcPr>
          <w:p w14:paraId="4E0FBAC5"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0.185</w:t>
            </w:r>
          </w:p>
        </w:tc>
        <w:tc>
          <w:tcPr>
            <w:tcW w:w="791" w:type="dxa"/>
            <w:tcBorders>
              <w:top w:val="single" w:sz="6" w:space="0" w:color="000000"/>
              <w:left w:val="nil"/>
            </w:tcBorders>
            <w:tcMar>
              <w:top w:w="0" w:type="dxa"/>
              <w:left w:w="40" w:type="dxa"/>
              <w:bottom w:w="0" w:type="dxa"/>
              <w:right w:w="40" w:type="dxa"/>
            </w:tcMar>
            <w:vAlign w:val="bottom"/>
          </w:tcPr>
          <w:p w14:paraId="4C7CE5B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0.603</w:t>
            </w:r>
          </w:p>
        </w:tc>
        <w:tc>
          <w:tcPr>
            <w:tcW w:w="683" w:type="dxa"/>
            <w:tcBorders>
              <w:top w:val="single" w:sz="6" w:space="0" w:color="000000"/>
              <w:left w:val="nil"/>
            </w:tcBorders>
            <w:tcMar>
              <w:top w:w="0" w:type="dxa"/>
              <w:left w:w="40" w:type="dxa"/>
              <w:bottom w:w="0" w:type="dxa"/>
              <w:right w:w="40" w:type="dxa"/>
            </w:tcMar>
            <w:vAlign w:val="bottom"/>
          </w:tcPr>
          <w:p w14:paraId="6E8588A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0.627</w:t>
            </w:r>
          </w:p>
        </w:tc>
        <w:tc>
          <w:tcPr>
            <w:tcW w:w="902" w:type="dxa"/>
            <w:tcBorders>
              <w:top w:val="single" w:sz="6" w:space="0" w:color="000000"/>
              <w:left w:val="nil"/>
            </w:tcBorders>
            <w:tcMar>
              <w:top w:w="0" w:type="dxa"/>
              <w:left w:w="40" w:type="dxa"/>
              <w:bottom w:w="0" w:type="dxa"/>
              <w:right w:w="40" w:type="dxa"/>
            </w:tcMar>
            <w:vAlign w:val="bottom"/>
          </w:tcPr>
          <w:p w14:paraId="13D75897"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1.230</w:t>
            </w:r>
          </w:p>
        </w:tc>
        <w:tc>
          <w:tcPr>
            <w:tcW w:w="680" w:type="dxa"/>
            <w:tcBorders>
              <w:top w:val="single" w:sz="6" w:space="0" w:color="000000"/>
              <w:left w:val="nil"/>
            </w:tcBorders>
            <w:tcMar>
              <w:top w:w="0" w:type="dxa"/>
              <w:left w:w="40" w:type="dxa"/>
              <w:bottom w:w="0" w:type="dxa"/>
              <w:right w:w="40" w:type="dxa"/>
            </w:tcMar>
            <w:vAlign w:val="bottom"/>
          </w:tcPr>
          <w:p w14:paraId="476E5313"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0.024</w:t>
            </w:r>
          </w:p>
        </w:tc>
        <w:tc>
          <w:tcPr>
            <w:tcW w:w="728" w:type="dxa"/>
            <w:gridSpan w:val="2"/>
            <w:tcBorders>
              <w:top w:val="single" w:sz="6" w:space="0" w:color="000000"/>
              <w:left w:val="nil"/>
            </w:tcBorders>
            <w:tcMar>
              <w:top w:w="0" w:type="dxa"/>
              <w:left w:w="40" w:type="dxa"/>
              <w:bottom w:w="0" w:type="dxa"/>
              <w:right w:w="40" w:type="dxa"/>
            </w:tcMar>
            <w:vAlign w:val="bottom"/>
          </w:tcPr>
          <w:p w14:paraId="6E75DEE9"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0.028</w:t>
            </w:r>
          </w:p>
        </w:tc>
        <w:tc>
          <w:tcPr>
            <w:tcW w:w="866" w:type="dxa"/>
            <w:gridSpan w:val="2"/>
            <w:tcBorders>
              <w:top w:val="single" w:sz="6" w:space="0" w:color="000000"/>
              <w:left w:val="nil"/>
            </w:tcBorders>
            <w:tcMar>
              <w:top w:w="0" w:type="dxa"/>
              <w:left w:w="40" w:type="dxa"/>
              <w:bottom w:w="0" w:type="dxa"/>
              <w:right w:w="40" w:type="dxa"/>
            </w:tcMar>
            <w:vAlign w:val="bottom"/>
          </w:tcPr>
          <w:p w14:paraId="3AF576C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0.051</w:t>
            </w:r>
          </w:p>
        </w:tc>
      </w:tr>
      <w:tr w:rsidR="007F4ABC" w:rsidRPr="00430EC1" w14:paraId="50460380" w14:textId="77777777" w:rsidTr="00BC54E5">
        <w:trPr>
          <w:trHeight w:val="283"/>
        </w:trPr>
        <w:tc>
          <w:tcPr>
            <w:tcW w:w="1191" w:type="dxa"/>
            <w:vMerge/>
            <w:tcBorders>
              <w:top w:val="single" w:sz="4" w:space="0" w:color="000000"/>
              <w:left w:val="nil"/>
              <w:bottom w:val="single" w:sz="4" w:space="0" w:color="auto"/>
            </w:tcBorders>
            <w:shd w:val="clear" w:color="auto" w:fill="F2F2F2"/>
            <w:vAlign w:val="center"/>
          </w:tcPr>
          <w:p w14:paraId="53C56A2C" w14:textId="77777777" w:rsidR="007F4ABC" w:rsidRPr="00430EC1" w:rsidRDefault="007F4ABC" w:rsidP="00BC54E5">
            <w:pPr>
              <w:widowControl w:val="0"/>
              <w:pBdr>
                <w:top w:val="nil"/>
                <w:left w:val="nil"/>
                <w:bottom w:val="nil"/>
                <w:right w:val="nil"/>
                <w:between w:val="nil"/>
              </w:pBdr>
              <w:spacing w:line="276" w:lineRule="auto"/>
              <w:rPr>
                <w:rFonts w:eastAsia="Arial" w:cs="Arial"/>
                <w:sz w:val="18"/>
                <w:szCs w:val="18"/>
                <w:lang w:val="en-US"/>
              </w:rPr>
            </w:pPr>
          </w:p>
        </w:tc>
        <w:tc>
          <w:tcPr>
            <w:tcW w:w="728" w:type="dxa"/>
            <w:tcBorders>
              <w:left w:val="nil"/>
              <w:bottom w:val="single" w:sz="6" w:space="0" w:color="000000"/>
            </w:tcBorders>
            <w:tcMar>
              <w:top w:w="0" w:type="dxa"/>
              <w:left w:w="40" w:type="dxa"/>
              <w:bottom w:w="0" w:type="dxa"/>
              <w:right w:w="40" w:type="dxa"/>
            </w:tcMar>
            <w:vAlign w:val="bottom"/>
          </w:tcPr>
          <w:p w14:paraId="5786FB51"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0.022</w:t>
            </w:r>
          </w:p>
        </w:tc>
        <w:tc>
          <w:tcPr>
            <w:tcW w:w="916" w:type="dxa"/>
            <w:gridSpan w:val="2"/>
            <w:tcBorders>
              <w:left w:val="nil"/>
              <w:bottom w:val="single" w:sz="6" w:space="0" w:color="000000"/>
            </w:tcBorders>
            <w:tcMar>
              <w:top w:w="0" w:type="dxa"/>
              <w:left w:w="40" w:type="dxa"/>
              <w:bottom w:w="0" w:type="dxa"/>
              <w:right w:w="40" w:type="dxa"/>
            </w:tcMar>
            <w:vAlign w:val="bottom"/>
          </w:tcPr>
          <w:p w14:paraId="70642A64"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0.055</w:t>
            </w:r>
          </w:p>
        </w:tc>
        <w:tc>
          <w:tcPr>
            <w:tcW w:w="855" w:type="dxa"/>
            <w:tcBorders>
              <w:left w:val="nil"/>
              <w:bottom w:val="single" w:sz="6" w:space="0" w:color="000000"/>
            </w:tcBorders>
            <w:tcMar>
              <w:top w:w="0" w:type="dxa"/>
              <w:left w:w="40" w:type="dxa"/>
              <w:bottom w:w="0" w:type="dxa"/>
              <w:right w:w="40" w:type="dxa"/>
            </w:tcMar>
            <w:vAlign w:val="bottom"/>
          </w:tcPr>
          <w:p w14:paraId="4DBB219C"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0.131</w:t>
            </w:r>
          </w:p>
        </w:tc>
        <w:tc>
          <w:tcPr>
            <w:tcW w:w="864" w:type="dxa"/>
            <w:tcBorders>
              <w:left w:val="nil"/>
              <w:bottom w:val="single" w:sz="6" w:space="0" w:color="000000"/>
            </w:tcBorders>
            <w:tcMar>
              <w:top w:w="0" w:type="dxa"/>
              <w:left w:w="40" w:type="dxa"/>
              <w:bottom w:w="0" w:type="dxa"/>
              <w:right w:w="40" w:type="dxa"/>
            </w:tcMar>
            <w:vAlign w:val="bottom"/>
          </w:tcPr>
          <w:p w14:paraId="1F052B13"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0.026</w:t>
            </w:r>
          </w:p>
        </w:tc>
        <w:tc>
          <w:tcPr>
            <w:tcW w:w="791" w:type="dxa"/>
            <w:tcBorders>
              <w:left w:val="nil"/>
              <w:bottom w:val="single" w:sz="6" w:space="0" w:color="000000"/>
            </w:tcBorders>
            <w:tcMar>
              <w:top w:w="0" w:type="dxa"/>
              <w:left w:w="40" w:type="dxa"/>
              <w:bottom w:w="0" w:type="dxa"/>
              <w:right w:w="40" w:type="dxa"/>
            </w:tcMar>
            <w:vAlign w:val="bottom"/>
          </w:tcPr>
          <w:p w14:paraId="245243BB"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0.014</w:t>
            </w:r>
          </w:p>
        </w:tc>
        <w:tc>
          <w:tcPr>
            <w:tcW w:w="683" w:type="dxa"/>
            <w:tcBorders>
              <w:left w:val="nil"/>
              <w:bottom w:val="single" w:sz="6" w:space="0" w:color="000000"/>
            </w:tcBorders>
            <w:tcMar>
              <w:top w:w="0" w:type="dxa"/>
              <w:left w:w="40" w:type="dxa"/>
              <w:bottom w:w="0" w:type="dxa"/>
              <w:right w:w="40" w:type="dxa"/>
            </w:tcMar>
            <w:vAlign w:val="bottom"/>
          </w:tcPr>
          <w:p w14:paraId="02FD2FE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0.030</w:t>
            </w:r>
          </w:p>
        </w:tc>
        <w:tc>
          <w:tcPr>
            <w:tcW w:w="902" w:type="dxa"/>
            <w:tcBorders>
              <w:left w:val="nil"/>
              <w:bottom w:val="single" w:sz="6" w:space="0" w:color="000000"/>
            </w:tcBorders>
            <w:tcMar>
              <w:top w:w="0" w:type="dxa"/>
              <w:left w:w="40" w:type="dxa"/>
              <w:bottom w:w="0" w:type="dxa"/>
              <w:right w:w="40" w:type="dxa"/>
            </w:tcMar>
            <w:vAlign w:val="bottom"/>
          </w:tcPr>
          <w:p w14:paraId="4622A78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0.022</w:t>
            </w:r>
          </w:p>
        </w:tc>
        <w:tc>
          <w:tcPr>
            <w:tcW w:w="680" w:type="dxa"/>
            <w:tcBorders>
              <w:left w:val="nil"/>
              <w:bottom w:val="single" w:sz="6" w:space="0" w:color="000000"/>
            </w:tcBorders>
            <w:tcMar>
              <w:top w:w="0" w:type="dxa"/>
              <w:left w:w="40" w:type="dxa"/>
              <w:bottom w:w="0" w:type="dxa"/>
              <w:right w:w="40" w:type="dxa"/>
            </w:tcMar>
            <w:vAlign w:val="bottom"/>
          </w:tcPr>
          <w:p w14:paraId="3A80AE66"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0.003</w:t>
            </w:r>
          </w:p>
        </w:tc>
        <w:tc>
          <w:tcPr>
            <w:tcW w:w="728" w:type="dxa"/>
            <w:gridSpan w:val="2"/>
            <w:tcBorders>
              <w:left w:val="nil"/>
              <w:bottom w:val="single" w:sz="6" w:space="0" w:color="000000"/>
            </w:tcBorders>
            <w:tcMar>
              <w:top w:w="0" w:type="dxa"/>
              <w:left w:w="40" w:type="dxa"/>
              <w:bottom w:w="0" w:type="dxa"/>
              <w:right w:w="40" w:type="dxa"/>
            </w:tcMar>
            <w:vAlign w:val="bottom"/>
          </w:tcPr>
          <w:p w14:paraId="75AF41D0"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0.005</w:t>
            </w:r>
          </w:p>
        </w:tc>
        <w:tc>
          <w:tcPr>
            <w:tcW w:w="866" w:type="dxa"/>
            <w:gridSpan w:val="2"/>
            <w:tcBorders>
              <w:left w:val="nil"/>
              <w:bottom w:val="single" w:sz="6" w:space="0" w:color="000000"/>
            </w:tcBorders>
            <w:tcMar>
              <w:top w:w="0" w:type="dxa"/>
              <w:left w:w="40" w:type="dxa"/>
              <w:bottom w:w="0" w:type="dxa"/>
              <w:right w:w="40" w:type="dxa"/>
            </w:tcMar>
            <w:vAlign w:val="bottom"/>
          </w:tcPr>
          <w:p w14:paraId="5F7CC2B2" w14:textId="77777777" w:rsidR="007F4ABC" w:rsidRPr="00430EC1" w:rsidRDefault="007F4ABC" w:rsidP="00BC54E5">
            <w:pPr>
              <w:widowControl w:val="0"/>
              <w:spacing w:line="276" w:lineRule="auto"/>
              <w:jc w:val="center"/>
              <w:rPr>
                <w:rFonts w:eastAsia="Arial" w:cs="Arial"/>
                <w:sz w:val="18"/>
                <w:szCs w:val="18"/>
                <w:lang w:val="en-US"/>
              </w:rPr>
            </w:pPr>
            <w:r w:rsidRPr="00430EC1">
              <w:rPr>
                <w:rFonts w:eastAsia="Arial" w:cs="Arial"/>
                <w:sz w:val="18"/>
                <w:szCs w:val="18"/>
                <w:lang w:val="en-US"/>
              </w:rPr>
              <w:t>0.003</w:t>
            </w:r>
          </w:p>
        </w:tc>
      </w:tr>
    </w:tbl>
    <w:p w14:paraId="2901215D" w14:textId="77777777" w:rsidR="007F4ABC" w:rsidRPr="00430EC1" w:rsidRDefault="007F4ABC" w:rsidP="00BC54E5">
      <w:pPr>
        <w:rPr>
          <w:lang w:val="en-US"/>
        </w:rPr>
      </w:pPr>
    </w:p>
    <w:p w14:paraId="2B69BAC9" w14:textId="77777777" w:rsidR="007F4ABC" w:rsidRPr="00430EC1" w:rsidRDefault="007F4ABC">
      <w:pPr>
        <w:spacing w:after="160" w:line="259" w:lineRule="auto"/>
        <w:jc w:val="left"/>
        <w:rPr>
          <w:lang w:val="en-US"/>
        </w:rPr>
      </w:pPr>
      <w:r w:rsidRPr="00430EC1">
        <w:rPr>
          <w:lang w:val="en-US"/>
        </w:rPr>
        <w:br w:type="page"/>
      </w:r>
    </w:p>
    <w:p w14:paraId="122F8E3C" w14:textId="77777777" w:rsidR="007F4ABC" w:rsidRPr="00430EC1" w:rsidRDefault="007F4ABC" w:rsidP="00A93300">
      <w:pPr>
        <w:ind w:firstLine="708"/>
        <w:rPr>
          <w:b/>
          <w:lang w:val="en-US"/>
        </w:rPr>
      </w:pPr>
      <w:r w:rsidRPr="00430EC1">
        <w:rPr>
          <w:b/>
          <w:lang w:val="en-US"/>
        </w:rPr>
        <w:lastRenderedPageBreak/>
        <w:t>8. Radiolabeling and biodistribution of compound 17 in mice</w:t>
      </w:r>
    </w:p>
    <w:p w14:paraId="457045C6" w14:textId="77777777" w:rsidR="007F4ABC" w:rsidRPr="00430EC1" w:rsidRDefault="007F4ABC" w:rsidP="00A93300">
      <w:pPr>
        <w:rPr>
          <w:b/>
          <w:sz w:val="22"/>
          <w:szCs w:val="22"/>
          <w:lang w:val="en-US"/>
        </w:rPr>
      </w:pPr>
    </w:p>
    <w:p w14:paraId="7F319CAF" w14:textId="77777777" w:rsidR="007F4ABC" w:rsidRPr="00430EC1" w:rsidRDefault="007F4ABC" w:rsidP="008D4A10">
      <w:pPr>
        <w:spacing w:after="240"/>
        <w:rPr>
          <w:b/>
          <w:sz w:val="22"/>
          <w:szCs w:val="22"/>
          <w:lang w:val="en-US"/>
        </w:rPr>
      </w:pPr>
      <w:r w:rsidRPr="00430EC1">
        <w:rPr>
          <w:b/>
          <w:sz w:val="22"/>
          <w:szCs w:val="22"/>
          <w:lang w:val="en-US"/>
        </w:rPr>
        <w:t xml:space="preserve">8.1 </w:t>
      </w:r>
      <w:bookmarkStart w:id="6" w:name="_Hlk163554664"/>
      <w:r w:rsidRPr="00430EC1">
        <w:rPr>
          <w:b/>
          <w:sz w:val="22"/>
          <w:szCs w:val="22"/>
          <w:lang w:val="en-US"/>
        </w:rPr>
        <w:t xml:space="preserve">Preparation of </w:t>
      </w:r>
      <w:bookmarkStart w:id="7" w:name="_Hlk163554329"/>
      <w:r w:rsidRPr="00430EC1">
        <w:rPr>
          <w:b/>
          <w:i/>
          <w:sz w:val="22"/>
          <w:szCs w:val="22"/>
          <w:lang w:val="en-US"/>
        </w:rPr>
        <w:t>N</w:t>
      </w:r>
      <w:r w:rsidRPr="00430EC1">
        <w:rPr>
          <w:b/>
          <w:sz w:val="22"/>
          <w:szCs w:val="22"/>
          <w:lang w:val="en-US"/>
        </w:rPr>
        <w:t>-4-hydroxyphenylmethyl derivative of compound 17</w:t>
      </w:r>
      <w:bookmarkEnd w:id="6"/>
      <w:bookmarkEnd w:id="7"/>
    </w:p>
    <w:p w14:paraId="2D54EB06" w14:textId="63D203F1" w:rsidR="007F4ABC" w:rsidRPr="00430EC1" w:rsidRDefault="007F4ABC" w:rsidP="00BA3C94">
      <w:pPr>
        <w:spacing w:after="120"/>
        <w:rPr>
          <w:sz w:val="22"/>
          <w:szCs w:val="22"/>
          <w:lang w:val="en-US"/>
        </w:rPr>
      </w:pPr>
      <w:r w:rsidRPr="00430EC1">
        <w:rPr>
          <w:b/>
          <w:sz w:val="22"/>
          <w:szCs w:val="22"/>
          <w:lang w:val="en-US"/>
        </w:rPr>
        <w:t>17</w:t>
      </w:r>
      <w:r w:rsidRPr="00430EC1">
        <w:rPr>
          <w:sz w:val="22"/>
          <w:szCs w:val="22"/>
          <w:lang w:val="en-US"/>
        </w:rPr>
        <w:t xml:space="preserve"> (100 mg) was dissolved in 3: 1 (</w:t>
      </w:r>
      <w:proofErr w:type="spellStart"/>
      <w:r w:rsidRPr="00430EC1">
        <w:rPr>
          <w:sz w:val="22"/>
          <w:szCs w:val="22"/>
          <w:lang w:val="en-US"/>
        </w:rPr>
        <w:t>v:v</w:t>
      </w:r>
      <w:proofErr w:type="spellEnd"/>
      <w:r w:rsidRPr="00430EC1">
        <w:rPr>
          <w:sz w:val="22"/>
          <w:szCs w:val="22"/>
          <w:lang w:val="en-US"/>
        </w:rPr>
        <w:t xml:space="preserve">) methanol/water (8 mL) with stirring at room temperature for 30 min. 4-Hydroxybenzaldehide (200 mg) was added and the mixture was stirred for 24 h. Then NaBH4 (0.5 g) was slowly added into the solution and the reaction mixture was stirred for an additional 22 h.  After this time, the pH of the solution was adjusted to pH 5-6 by the addition of HCl. Subsequently, methanol (350 mL) was added to obtain precipitate. The precipitate was filtered and dried in a vacuum at 40 °C, to obtain the </w:t>
      </w:r>
      <w:r w:rsidR="004A1B06" w:rsidRPr="00430EC1">
        <w:rPr>
          <w:sz w:val="22"/>
          <w:szCs w:val="22"/>
          <w:lang w:val="en-US"/>
        </w:rPr>
        <w:t>N-4-hydroxyphenylmethyl derivative of compound 17</w:t>
      </w:r>
      <w:r w:rsidRPr="00430EC1">
        <w:rPr>
          <w:sz w:val="22"/>
          <w:szCs w:val="22"/>
          <w:lang w:val="en-US"/>
        </w:rPr>
        <w:t xml:space="preserve"> (82 mg).</w:t>
      </w:r>
    </w:p>
    <w:p w14:paraId="2DC90BFD" w14:textId="77777777" w:rsidR="007F4ABC" w:rsidRPr="00430EC1" w:rsidRDefault="007F4ABC" w:rsidP="00BA3C94">
      <w:pPr>
        <w:spacing w:after="120"/>
        <w:rPr>
          <w:b/>
          <w:sz w:val="22"/>
          <w:szCs w:val="22"/>
          <w:lang w:val="en-US"/>
        </w:rPr>
      </w:pPr>
      <w:r w:rsidRPr="00430EC1">
        <w:rPr>
          <w:b/>
          <w:sz w:val="22"/>
          <w:szCs w:val="22"/>
          <w:lang w:val="en-US"/>
        </w:rPr>
        <w:t xml:space="preserve">8.2. </w:t>
      </w:r>
      <w:bookmarkStart w:id="8" w:name="_Hlk163554959"/>
      <w:proofErr w:type="spellStart"/>
      <w:r w:rsidRPr="00430EC1">
        <w:rPr>
          <w:b/>
          <w:sz w:val="22"/>
          <w:szCs w:val="22"/>
          <w:lang w:val="en-US"/>
        </w:rPr>
        <w:t>Radiolabelling</w:t>
      </w:r>
      <w:proofErr w:type="spellEnd"/>
      <w:r w:rsidRPr="00430EC1">
        <w:rPr>
          <w:b/>
          <w:sz w:val="22"/>
          <w:szCs w:val="22"/>
          <w:lang w:val="en-US"/>
        </w:rPr>
        <w:t xml:space="preserve"> of polysaccharide 17 with Iodine-131 </w:t>
      </w:r>
    </w:p>
    <w:bookmarkEnd w:id="8"/>
    <w:p w14:paraId="14DDB557" w14:textId="77777777" w:rsidR="007F4ABC" w:rsidRPr="00430EC1" w:rsidRDefault="007F4ABC" w:rsidP="00D34FE4">
      <w:pPr>
        <w:spacing w:after="120"/>
        <w:rPr>
          <w:sz w:val="22"/>
          <w:szCs w:val="22"/>
          <w:lang w:val="en-US"/>
        </w:rPr>
      </w:pPr>
      <w:r w:rsidRPr="00430EC1">
        <w:rPr>
          <w:sz w:val="22"/>
          <w:szCs w:val="22"/>
          <w:lang w:val="en-US"/>
        </w:rPr>
        <w:t>The polysaccharide was labeled with iodine-131 (</w:t>
      </w:r>
      <w:r w:rsidRPr="00430EC1">
        <w:rPr>
          <w:sz w:val="22"/>
          <w:szCs w:val="22"/>
          <w:vertAlign w:val="superscript"/>
          <w:lang w:val="en-US"/>
        </w:rPr>
        <w:t>131</w:t>
      </w:r>
      <w:r w:rsidRPr="00430EC1">
        <w:rPr>
          <w:sz w:val="22"/>
          <w:szCs w:val="22"/>
          <w:lang w:val="en-US"/>
        </w:rPr>
        <w:t>I) using iodination beads (</w:t>
      </w:r>
      <w:proofErr w:type="spellStart"/>
      <w:r w:rsidRPr="00430EC1">
        <w:rPr>
          <w:sz w:val="22"/>
          <w:szCs w:val="22"/>
          <w:lang w:val="en-US"/>
        </w:rPr>
        <w:t>Thermo</w:t>
      </w:r>
      <w:proofErr w:type="spellEnd"/>
      <w:r w:rsidRPr="00430EC1">
        <w:rPr>
          <w:sz w:val="22"/>
          <w:szCs w:val="22"/>
          <w:lang w:val="en-US"/>
        </w:rPr>
        <w:t xml:space="preserve"> Scientific Pierce, UK). In brief, the </w:t>
      </w:r>
      <w:r w:rsidRPr="00430EC1">
        <w:rPr>
          <w:i/>
          <w:iCs/>
          <w:sz w:val="22"/>
          <w:szCs w:val="22"/>
          <w:lang w:val="en-US"/>
        </w:rPr>
        <w:t>N</w:t>
      </w:r>
      <w:r w:rsidRPr="00430EC1">
        <w:rPr>
          <w:sz w:val="22"/>
          <w:szCs w:val="22"/>
          <w:lang w:val="en-US"/>
        </w:rPr>
        <w:t xml:space="preserve">-4-hydroxyphenylmethyl derivative of </w:t>
      </w:r>
      <w:r w:rsidRPr="00430EC1">
        <w:rPr>
          <w:b/>
          <w:bCs/>
          <w:sz w:val="22"/>
          <w:szCs w:val="22"/>
          <w:lang w:val="en-US"/>
        </w:rPr>
        <w:t>17</w:t>
      </w:r>
      <w:r w:rsidRPr="00430EC1">
        <w:rPr>
          <w:sz w:val="22"/>
          <w:szCs w:val="22"/>
          <w:lang w:val="en-US"/>
        </w:rPr>
        <w:t xml:space="preserve"> (4 mg) was dissolved in Tris-HCl buffer (25 mM, pH = 4.8, 180 µL) to a final concentration of 45 mg/</w:t>
      </w:r>
      <w:proofErr w:type="spellStart"/>
      <w:r w:rsidRPr="00430EC1">
        <w:rPr>
          <w:sz w:val="22"/>
          <w:szCs w:val="22"/>
          <w:lang w:val="en-US"/>
        </w:rPr>
        <w:t>mL.</w:t>
      </w:r>
      <w:proofErr w:type="spellEnd"/>
      <w:r w:rsidRPr="00430EC1">
        <w:rPr>
          <w:sz w:val="22"/>
          <w:szCs w:val="22"/>
          <w:lang w:val="en-US"/>
        </w:rPr>
        <w:t xml:space="preserve"> [</w:t>
      </w:r>
      <w:r w:rsidRPr="00430EC1">
        <w:rPr>
          <w:sz w:val="22"/>
          <w:szCs w:val="22"/>
          <w:vertAlign w:val="superscript"/>
          <w:lang w:val="en-US"/>
        </w:rPr>
        <w:t>131</w:t>
      </w:r>
      <w:r w:rsidRPr="00430EC1">
        <w:rPr>
          <w:sz w:val="22"/>
          <w:szCs w:val="22"/>
          <w:lang w:val="en-US"/>
        </w:rPr>
        <w:t>I]</w:t>
      </w:r>
      <w:proofErr w:type="spellStart"/>
      <w:r w:rsidRPr="00430EC1">
        <w:rPr>
          <w:sz w:val="22"/>
          <w:szCs w:val="22"/>
          <w:lang w:val="en-US"/>
        </w:rPr>
        <w:t>NaI</w:t>
      </w:r>
      <w:proofErr w:type="spellEnd"/>
      <w:r w:rsidRPr="00430EC1">
        <w:rPr>
          <w:sz w:val="22"/>
          <w:szCs w:val="22"/>
          <w:lang w:val="en-US"/>
        </w:rPr>
        <w:t xml:space="preserve"> (323 ± 111 MBq, </w:t>
      </w:r>
      <w:proofErr w:type="spellStart"/>
      <w:r w:rsidRPr="00430EC1">
        <w:rPr>
          <w:sz w:val="22"/>
          <w:szCs w:val="22"/>
          <w:lang w:val="en-US"/>
        </w:rPr>
        <w:t>Izotop</w:t>
      </w:r>
      <w:proofErr w:type="spellEnd"/>
      <w:r w:rsidRPr="00430EC1">
        <w:rPr>
          <w:sz w:val="22"/>
          <w:szCs w:val="22"/>
          <w:lang w:val="en-US"/>
        </w:rPr>
        <w:t>, Budapest) was then added to the solution and the reaction started by the addition of two iodination beads (</w:t>
      </w:r>
      <w:proofErr w:type="spellStart"/>
      <w:r w:rsidRPr="00430EC1">
        <w:rPr>
          <w:sz w:val="22"/>
          <w:szCs w:val="22"/>
          <w:lang w:val="en-US"/>
        </w:rPr>
        <w:t>Thermo</w:t>
      </w:r>
      <w:proofErr w:type="spellEnd"/>
      <w:r w:rsidRPr="00430EC1">
        <w:rPr>
          <w:sz w:val="22"/>
          <w:szCs w:val="22"/>
          <w:lang w:val="en-US"/>
        </w:rPr>
        <w:t xml:space="preserve"> Scientific Pierce, UK). The reaction mixture was incubated for two hours at room temperature before being terminated by separating the solution from the beads. Purification was achieved by </w:t>
      </w:r>
      <w:proofErr w:type="spellStart"/>
      <w:r w:rsidRPr="00430EC1">
        <w:rPr>
          <w:sz w:val="22"/>
          <w:szCs w:val="22"/>
          <w:lang w:val="en-US"/>
        </w:rPr>
        <w:t>ultracentrifugal</w:t>
      </w:r>
      <w:proofErr w:type="spellEnd"/>
      <w:r w:rsidRPr="00430EC1">
        <w:rPr>
          <w:sz w:val="22"/>
          <w:szCs w:val="22"/>
          <w:lang w:val="en-US"/>
        </w:rPr>
        <w:t xml:space="preserve"> filtration using </w:t>
      </w:r>
      <w:proofErr w:type="spellStart"/>
      <w:r w:rsidRPr="00430EC1">
        <w:rPr>
          <w:sz w:val="22"/>
          <w:szCs w:val="22"/>
          <w:lang w:val="en-US"/>
        </w:rPr>
        <w:t>Amicon</w:t>
      </w:r>
      <w:proofErr w:type="spellEnd"/>
      <w:r w:rsidRPr="00430EC1">
        <w:rPr>
          <w:sz w:val="22"/>
          <w:szCs w:val="22"/>
          <w:lang w:val="en-US"/>
        </w:rPr>
        <w:t xml:space="preserve"> ultra centrifugal filters (30kDa, Millipore, USA). The residue was washed three times by centrifugation with 300µL of ultrapure water (10.000 rpm, 10min). Finally, the residue was redissolved in ultrapure water (100 µL) to achieve a final mass concentration of 40 µg/µL, assuming that all the polymer used to start the reaction was still present. The radiochemical purity was determined by instant thin layer chromatography (</w:t>
      </w:r>
      <w:proofErr w:type="spellStart"/>
      <w:r w:rsidRPr="00430EC1">
        <w:rPr>
          <w:sz w:val="22"/>
          <w:szCs w:val="22"/>
          <w:lang w:val="en-US"/>
        </w:rPr>
        <w:t>iTLC</w:t>
      </w:r>
      <w:proofErr w:type="spellEnd"/>
      <w:r w:rsidRPr="00430EC1">
        <w:rPr>
          <w:sz w:val="22"/>
          <w:szCs w:val="22"/>
          <w:lang w:val="en-US"/>
        </w:rPr>
        <w:t>) using silica gel paper as the stationary phase and dichloromethane in methanol (2:1) as the eluent. TLC plates were then read with a radio-TLC reader (</w:t>
      </w:r>
      <w:proofErr w:type="spellStart"/>
      <w:r w:rsidRPr="00430EC1">
        <w:rPr>
          <w:sz w:val="22"/>
          <w:szCs w:val="22"/>
          <w:lang w:val="en-US"/>
        </w:rPr>
        <w:t>MiniGita</w:t>
      </w:r>
      <w:proofErr w:type="spellEnd"/>
      <w:r w:rsidRPr="00430EC1">
        <w:rPr>
          <w:sz w:val="22"/>
          <w:szCs w:val="22"/>
          <w:lang w:val="en-US"/>
        </w:rPr>
        <w:t xml:space="preserve">, </w:t>
      </w:r>
      <w:proofErr w:type="spellStart"/>
      <w:r w:rsidRPr="00430EC1">
        <w:rPr>
          <w:sz w:val="22"/>
          <w:szCs w:val="22"/>
          <w:lang w:val="en-US"/>
        </w:rPr>
        <w:t>Raytest</w:t>
      </w:r>
      <w:proofErr w:type="spellEnd"/>
      <w:r w:rsidRPr="00430EC1">
        <w:rPr>
          <w:sz w:val="22"/>
          <w:szCs w:val="22"/>
          <w:lang w:val="en-US"/>
        </w:rPr>
        <w:t>) (see Figure S2 for representative chromatogram). Four syntheses were carried out, two for dissection and gamma counting experiments (1 and 2 in Table S10) and two for in vivo imaging experiments (3 and 4 in Table S10).</w:t>
      </w:r>
    </w:p>
    <w:p w14:paraId="18828893" w14:textId="77777777" w:rsidR="007F4ABC" w:rsidRPr="00430EC1" w:rsidRDefault="007F4ABC" w:rsidP="00BA3C94">
      <w:pPr>
        <w:rPr>
          <w:b/>
          <w:bCs/>
          <w:sz w:val="22"/>
          <w:szCs w:val="22"/>
          <w:lang w:val="en-US"/>
        </w:rPr>
      </w:pPr>
    </w:p>
    <w:p w14:paraId="62BE2B31" w14:textId="77777777" w:rsidR="007F4ABC" w:rsidRPr="00430EC1" w:rsidRDefault="007F4ABC" w:rsidP="00BA3C94">
      <w:pPr>
        <w:rPr>
          <w:b/>
          <w:bCs/>
          <w:sz w:val="22"/>
          <w:szCs w:val="22"/>
          <w:lang w:val="en-US"/>
        </w:rPr>
      </w:pPr>
    </w:p>
    <w:p w14:paraId="348BF50E" w14:textId="77777777" w:rsidR="007F4ABC" w:rsidRPr="00430EC1" w:rsidRDefault="007F4ABC" w:rsidP="00BA3C94">
      <w:pPr>
        <w:rPr>
          <w:b/>
          <w:bCs/>
          <w:sz w:val="22"/>
          <w:szCs w:val="22"/>
          <w:lang w:val="en-US"/>
        </w:rPr>
      </w:pPr>
    </w:p>
    <w:p w14:paraId="7844F665" w14:textId="77777777" w:rsidR="007F4ABC" w:rsidRPr="00430EC1" w:rsidRDefault="007F4ABC" w:rsidP="00BA3C94">
      <w:pPr>
        <w:rPr>
          <w:b/>
          <w:bCs/>
          <w:sz w:val="22"/>
          <w:szCs w:val="22"/>
          <w:lang w:val="en-US"/>
        </w:rPr>
      </w:pPr>
    </w:p>
    <w:p w14:paraId="08AD7881" w14:textId="77777777" w:rsidR="007F4ABC" w:rsidRPr="00430EC1" w:rsidRDefault="007F4ABC" w:rsidP="7027F08E">
      <w:pPr>
        <w:rPr>
          <w:sz w:val="22"/>
          <w:szCs w:val="22"/>
          <w:lang w:val="en-US"/>
        </w:rPr>
      </w:pPr>
      <w:r w:rsidRPr="00430EC1">
        <w:rPr>
          <w:b/>
          <w:bCs/>
          <w:sz w:val="22"/>
          <w:szCs w:val="22"/>
          <w:lang w:val="en-US"/>
        </w:rPr>
        <w:t xml:space="preserve">Table S10. </w:t>
      </w:r>
      <w:r w:rsidRPr="00430EC1">
        <w:rPr>
          <w:sz w:val="22"/>
          <w:szCs w:val="22"/>
          <w:lang w:val="en-US"/>
        </w:rPr>
        <w:t>Experimental data for the syntheses of [</w:t>
      </w:r>
      <w:r w:rsidRPr="00430EC1">
        <w:rPr>
          <w:sz w:val="22"/>
          <w:szCs w:val="22"/>
          <w:vertAlign w:val="superscript"/>
          <w:lang w:val="en-US"/>
        </w:rPr>
        <w:t>131</w:t>
      </w:r>
      <w:r w:rsidRPr="00430EC1">
        <w:rPr>
          <w:sz w:val="22"/>
          <w:szCs w:val="22"/>
          <w:lang w:val="en-US"/>
        </w:rPr>
        <w:t>I]-polysaccharide carried out for in vivo experiments. RCY: radiochemical yield, non-decay corrected; RCP: radiochemical purity, as determined by instant thin layer chromatography (</w:t>
      </w:r>
      <w:proofErr w:type="spellStart"/>
      <w:r w:rsidRPr="00430EC1">
        <w:rPr>
          <w:sz w:val="22"/>
          <w:szCs w:val="22"/>
          <w:lang w:val="en-US"/>
        </w:rPr>
        <w:t>iTLC</w:t>
      </w:r>
      <w:proofErr w:type="spellEnd"/>
      <w:r w:rsidRPr="00430EC1">
        <w:rPr>
          <w:sz w:val="22"/>
          <w:szCs w:val="22"/>
          <w:lang w:val="en-US"/>
        </w:rPr>
        <w:t xml:space="preserve">).  </w:t>
      </w:r>
    </w:p>
    <w:tbl>
      <w:tblPr>
        <w:tblStyle w:val="TableGrid"/>
        <w:tblW w:w="0" w:type="auto"/>
        <w:tblLook w:val="04A0" w:firstRow="1" w:lastRow="0" w:firstColumn="1" w:lastColumn="0" w:noHBand="0" w:noVBand="1"/>
      </w:tblPr>
      <w:tblGrid>
        <w:gridCol w:w="1184"/>
        <w:gridCol w:w="1197"/>
        <w:gridCol w:w="1272"/>
        <w:gridCol w:w="1350"/>
        <w:gridCol w:w="1156"/>
        <w:gridCol w:w="1179"/>
        <w:gridCol w:w="1156"/>
      </w:tblGrid>
      <w:tr w:rsidR="007F4ABC" w:rsidRPr="00430EC1" w14:paraId="67D75629" w14:textId="77777777" w:rsidTr="585D66BF">
        <w:tc>
          <w:tcPr>
            <w:tcW w:w="1205" w:type="dxa"/>
            <w:vAlign w:val="center"/>
          </w:tcPr>
          <w:p w14:paraId="01F4B16D"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lastRenderedPageBreak/>
              <w:t>Number</w:t>
            </w:r>
          </w:p>
        </w:tc>
        <w:tc>
          <w:tcPr>
            <w:tcW w:w="1208" w:type="dxa"/>
            <w:vAlign w:val="center"/>
          </w:tcPr>
          <w:p w14:paraId="23475DCB"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Amount of precursor (mg)</w:t>
            </w:r>
          </w:p>
        </w:tc>
        <w:tc>
          <w:tcPr>
            <w:tcW w:w="1220" w:type="dxa"/>
            <w:vAlign w:val="center"/>
          </w:tcPr>
          <w:p w14:paraId="03E5FB43"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Starting radioactivity (MBq)</w:t>
            </w:r>
          </w:p>
        </w:tc>
        <w:tc>
          <w:tcPr>
            <w:tcW w:w="1263" w:type="dxa"/>
            <w:vAlign w:val="center"/>
          </w:tcPr>
          <w:p w14:paraId="28E4DA89"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Final Radioactivity (MBq)</w:t>
            </w:r>
          </w:p>
        </w:tc>
        <w:tc>
          <w:tcPr>
            <w:tcW w:w="1197" w:type="dxa"/>
            <w:vAlign w:val="center"/>
          </w:tcPr>
          <w:p w14:paraId="6EA07F27"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RCY (%)</w:t>
            </w:r>
          </w:p>
        </w:tc>
        <w:tc>
          <w:tcPr>
            <w:tcW w:w="1204" w:type="dxa"/>
            <w:vAlign w:val="center"/>
          </w:tcPr>
          <w:p w14:paraId="1E3ADCA7"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Final volume (µL)</w:t>
            </w:r>
          </w:p>
        </w:tc>
        <w:tc>
          <w:tcPr>
            <w:tcW w:w="1197" w:type="dxa"/>
            <w:vAlign w:val="center"/>
          </w:tcPr>
          <w:p w14:paraId="532FB248"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RCP (%)</w:t>
            </w:r>
          </w:p>
        </w:tc>
      </w:tr>
      <w:tr w:rsidR="007F4ABC" w:rsidRPr="00430EC1" w14:paraId="4CD0E53D" w14:textId="77777777" w:rsidTr="585D66BF">
        <w:tc>
          <w:tcPr>
            <w:tcW w:w="1205" w:type="dxa"/>
            <w:vAlign w:val="bottom"/>
          </w:tcPr>
          <w:p w14:paraId="4B115336"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1</w:t>
            </w:r>
          </w:p>
        </w:tc>
        <w:tc>
          <w:tcPr>
            <w:tcW w:w="1208" w:type="dxa"/>
            <w:vAlign w:val="bottom"/>
          </w:tcPr>
          <w:p w14:paraId="72B2232B"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4</w:t>
            </w:r>
          </w:p>
        </w:tc>
        <w:tc>
          <w:tcPr>
            <w:tcW w:w="1220" w:type="dxa"/>
            <w:vAlign w:val="center"/>
          </w:tcPr>
          <w:p w14:paraId="36FC1FAF"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384</w:t>
            </w:r>
          </w:p>
        </w:tc>
        <w:tc>
          <w:tcPr>
            <w:tcW w:w="1263" w:type="dxa"/>
            <w:vAlign w:val="center"/>
          </w:tcPr>
          <w:p w14:paraId="0158482E"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48.1</w:t>
            </w:r>
          </w:p>
        </w:tc>
        <w:tc>
          <w:tcPr>
            <w:tcW w:w="1197" w:type="dxa"/>
            <w:vAlign w:val="bottom"/>
          </w:tcPr>
          <w:p w14:paraId="32D5CAC1"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12.5</w:t>
            </w:r>
          </w:p>
        </w:tc>
        <w:tc>
          <w:tcPr>
            <w:tcW w:w="1204" w:type="dxa"/>
          </w:tcPr>
          <w:p w14:paraId="4ED010E0"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100</w:t>
            </w:r>
          </w:p>
        </w:tc>
        <w:tc>
          <w:tcPr>
            <w:tcW w:w="1197" w:type="dxa"/>
            <w:vAlign w:val="center"/>
          </w:tcPr>
          <w:p w14:paraId="1F2440A6"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97.6</w:t>
            </w:r>
          </w:p>
        </w:tc>
      </w:tr>
      <w:tr w:rsidR="007F4ABC" w:rsidRPr="00430EC1" w14:paraId="76E0882E" w14:textId="77777777" w:rsidTr="585D66BF">
        <w:tc>
          <w:tcPr>
            <w:tcW w:w="1205" w:type="dxa"/>
            <w:vAlign w:val="bottom"/>
          </w:tcPr>
          <w:p w14:paraId="04F73333"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2</w:t>
            </w:r>
          </w:p>
        </w:tc>
        <w:tc>
          <w:tcPr>
            <w:tcW w:w="1208" w:type="dxa"/>
            <w:vAlign w:val="bottom"/>
          </w:tcPr>
          <w:p w14:paraId="1A73DD6F"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4</w:t>
            </w:r>
          </w:p>
        </w:tc>
        <w:tc>
          <w:tcPr>
            <w:tcW w:w="1220" w:type="dxa"/>
            <w:vAlign w:val="center"/>
          </w:tcPr>
          <w:p w14:paraId="6A029DC0"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161</w:t>
            </w:r>
          </w:p>
        </w:tc>
        <w:tc>
          <w:tcPr>
            <w:tcW w:w="1263" w:type="dxa"/>
            <w:vAlign w:val="center"/>
          </w:tcPr>
          <w:p w14:paraId="016AB1F6"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46.76</w:t>
            </w:r>
          </w:p>
        </w:tc>
        <w:tc>
          <w:tcPr>
            <w:tcW w:w="1197" w:type="dxa"/>
            <w:vAlign w:val="bottom"/>
          </w:tcPr>
          <w:p w14:paraId="7539CA5C"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29.1</w:t>
            </w:r>
          </w:p>
        </w:tc>
        <w:tc>
          <w:tcPr>
            <w:tcW w:w="1204" w:type="dxa"/>
          </w:tcPr>
          <w:p w14:paraId="45151AC4"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100</w:t>
            </w:r>
          </w:p>
        </w:tc>
        <w:tc>
          <w:tcPr>
            <w:tcW w:w="1197" w:type="dxa"/>
            <w:vAlign w:val="center"/>
          </w:tcPr>
          <w:p w14:paraId="55B0B36F"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98.1</w:t>
            </w:r>
          </w:p>
        </w:tc>
      </w:tr>
      <w:tr w:rsidR="007F4ABC" w:rsidRPr="00430EC1" w14:paraId="2E33E6A7" w14:textId="77777777" w:rsidTr="585D66BF">
        <w:tc>
          <w:tcPr>
            <w:tcW w:w="1205" w:type="dxa"/>
            <w:vAlign w:val="bottom"/>
          </w:tcPr>
          <w:p w14:paraId="1ED54B44"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3</w:t>
            </w:r>
          </w:p>
        </w:tc>
        <w:tc>
          <w:tcPr>
            <w:tcW w:w="1208" w:type="dxa"/>
            <w:vAlign w:val="bottom"/>
          </w:tcPr>
          <w:p w14:paraId="77B54199"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4</w:t>
            </w:r>
          </w:p>
        </w:tc>
        <w:tc>
          <w:tcPr>
            <w:tcW w:w="1220" w:type="dxa"/>
            <w:vAlign w:val="center"/>
          </w:tcPr>
          <w:p w14:paraId="7FA278DF"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403</w:t>
            </w:r>
          </w:p>
        </w:tc>
        <w:tc>
          <w:tcPr>
            <w:tcW w:w="1263" w:type="dxa"/>
            <w:vAlign w:val="center"/>
          </w:tcPr>
          <w:p w14:paraId="1704119A"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82.51</w:t>
            </w:r>
          </w:p>
        </w:tc>
        <w:tc>
          <w:tcPr>
            <w:tcW w:w="1197" w:type="dxa"/>
            <w:vAlign w:val="bottom"/>
          </w:tcPr>
          <w:p w14:paraId="12240DE6"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20.5</w:t>
            </w:r>
          </w:p>
        </w:tc>
        <w:tc>
          <w:tcPr>
            <w:tcW w:w="1204" w:type="dxa"/>
          </w:tcPr>
          <w:p w14:paraId="0C35F8F0" w14:textId="77777777" w:rsidR="007F4ABC" w:rsidRPr="00430EC1" w:rsidRDefault="007F4ABC" w:rsidP="00930A84">
            <w:pPr>
              <w:spacing w:line="276" w:lineRule="auto"/>
              <w:jc w:val="center"/>
              <w:rPr>
                <w:rFonts w:cs="Arial"/>
                <w:sz w:val="20"/>
                <w:szCs w:val="20"/>
                <w:lang w:val="en-US"/>
              </w:rPr>
            </w:pPr>
            <w:r w:rsidRPr="00430EC1">
              <w:rPr>
                <w:rFonts w:cs="Arial"/>
                <w:sz w:val="20"/>
                <w:szCs w:val="20"/>
                <w:lang w:val="en-US"/>
              </w:rPr>
              <w:t>100</w:t>
            </w:r>
          </w:p>
        </w:tc>
        <w:tc>
          <w:tcPr>
            <w:tcW w:w="1197" w:type="dxa"/>
            <w:vAlign w:val="center"/>
          </w:tcPr>
          <w:p w14:paraId="0D9BD480" w14:textId="77777777" w:rsidR="007F4ABC" w:rsidRPr="00430EC1" w:rsidRDefault="007F4ABC" w:rsidP="00930A84">
            <w:pPr>
              <w:spacing w:line="276" w:lineRule="auto"/>
              <w:jc w:val="center"/>
              <w:rPr>
                <w:rFonts w:cs="Arial"/>
                <w:sz w:val="20"/>
                <w:szCs w:val="20"/>
                <w:lang w:val="en-US"/>
              </w:rPr>
            </w:pPr>
            <w:r w:rsidRPr="00430EC1">
              <w:rPr>
                <w:rFonts w:cs="Arial"/>
                <w:color w:val="000000"/>
                <w:sz w:val="20"/>
                <w:szCs w:val="20"/>
                <w:lang w:val="en-US"/>
              </w:rPr>
              <w:t>96.3</w:t>
            </w:r>
          </w:p>
        </w:tc>
      </w:tr>
      <w:tr w:rsidR="007F4ABC" w:rsidRPr="00430EC1" w14:paraId="5BE76AD4" w14:textId="77777777" w:rsidTr="585D66BF">
        <w:trPr>
          <w:trHeight w:val="300"/>
        </w:trPr>
        <w:tc>
          <w:tcPr>
            <w:tcW w:w="1184" w:type="dxa"/>
            <w:vAlign w:val="bottom"/>
          </w:tcPr>
          <w:p w14:paraId="18245855" w14:textId="77777777" w:rsidR="007F4ABC" w:rsidRPr="00430EC1" w:rsidRDefault="007F4ABC" w:rsidP="585D66BF">
            <w:pPr>
              <w:spacing w:line="276" w:lineRule="auto"/>
              <w:jc w:val="center"/>
              <w:rPr>
                <w:rFonts w:cs="Arial"/>
                <w:color w:val="000000" w:themeColor="text1"/>
                <w:sz w:val="20"/>
                <w:szCs w:val="20"/>
                <w:lang w:val="en-US"/>
              </w:rPr>
            </w:pPr>
            <w:r w:rsidRPr="00430EC1">
              <w:rPr>
                <w:rFonts w:cs="Arial"/>
                <w:color w:val="000000" w:themeColor="text1"/>
                <w:sz w:val="20"/>
                <w:szCs w:val="20"/>
                <w:lang w:val="en-US"/>
              </w:rPr>
              <w:t>4</w:t>
            </w:r>
          </w:p>
        </w:tc>
        <w:tc>
          <w:tcPr>
            <w:tcW w:w="1197" w:type="dxa"/>
            <w:vAlign w:val="bottom"/>
          </w:tcPr>
          <w:p w14:paraId="455D692E" w14:textId="77777777" w:rsidR="007F4ABC" w:rsidRPr="00430EC1" w:rsidRDefault="007F4ABC" w:rsidP="585D66BF">
            <w:pPr>
              <w:spacing w:line="276" w:lineRule="auto"/>
              <w:jc w:val="center"/>
              <w:rPr>
                <w:rFonts w:cs="Arial"/>
                <w:color w:val="000000" w:themeColor="text1"/>
                <w:sz w:val="20"/>
                <w:szCs w:val="20"/>
                <w:lang w:val="en-US"/>
              </w:rPr>
            </w:pPr>
            <w:r w:rsidRPr="00430EC1">
              <w:rPr>
                <w:rFonts w:cs="Arial"/>
                <w:color w:val="000000" w:themeColor="text1"/>
                <w:sz w:val="20"/>
                <w:szCs w:val="20"/>
                <w:lang w:val="en-US"/>
              </w:rPr>
              <w:t>4</w:t>
            </w:r>
          </w:p>
        </w:tc>
        <w:tc>
          <w:tcPr>
            <w:tcW w:w="1272" w:type="dxa"/>
            <w:vAlign w:val="center"/>
          </w:tcPr>
          <w:p w14:paraId="2B98DB4F" w14:textId="77777777" w:rsidR="007F4ABC" w:rsidRPr="00430EC1" w:rsidRDefault="007F4ABC" w:rsidP="585D66BF">
            <w:pPr>
              <w:spacing w:line="276" w:lineRule="auto"/>
              <w:jc w:val="center"/>
              <w:rPr>
                <w:rFonts w:cs="Arial"/>
                <w:color w:val="000000" w:themeColor="text1"/>
                <w:sz w:val="20"/>
                <w:szCs w:val="20"/>
                <w:lang w:val="en-US"/>
              </w:rPr>
            </w:pPr>
            <w:r w:rsidRPr="00430EC1">
              <w:rPr>
                <w:rFonts w:cs="Arial"/>
                <w:color w:val="000000" w:themeColor="text1"/>
                <w:sz w:val="20"/>
                <w:szCs w:val="20"/>
                <w:lang w:val="en-US"/>
              </w:rPr>
              <w:t>347</w:t>
            </w:r>
          </w:p>
        </w:tc>
        <w:tc>
          <w:tcPr>
            <w:tcW w:w="1350" w:type="dxa"/>
            <w:vAlign w:val="center"/>
          </w:tcPr>
          <w:p w14:paraId="2222381F" w14:textId="77777777" w:rsidR="007F4ABC" w:rsidRPr="00430EC1" w:rsidRDefault="007F4ABC" w:rsidP="585D66BF">
            <w:pPr>
              <w:spacing w:line="276" w:lineRule="auto"/>
              <w:jc w:val="center"/>
              <w:rPr>
                <w:rFonts w:cs="Arial"/>
                <w:color w:val="000000" w:themeColor="text1"/>
                <w:sz w:val="20"/>
                <w:szCs w:val="20"/>
                <w:lang w:val="en-US"/>
              </w:rPr>
            </w:pPr>
            <w:r w:rsidRPr="00430EC1">
              <w:rPr>
                <w:rFonts w:cs="Arial"/>
                <w:color w:val="000000" w:themeColor="text1"/>
                <w:sz w:val="20"/>
                <w:szCs w:val="20"/>
                <w:lang w:val="en-US"/>
              </w:rPr>
              <w:t>88.1</w:t>
            </w:r>
          </w:p>
        </w:tc>
        <w:tc>
          <w:tcPr>
            <w:tcW w:w="1156" w:type="dxa"/>
            <w:vAlign w:val="bottom"/>
          </w:tcPr>
          <w:p w14:paraId="15CFCF9C" w14:textId="77777777" w:rsidR="007F4ABC" w:rsidRPr="00430EC1" w:rsidRDefault="007F4ABC" w:rsidP="00925A33">
            <w:pPr>
              <w:spacing w:line="276" w:lineRule="auto"/>
              <w:jc w:val="center"/>
              <w:rPr>
                <w:rFonts w:eastAsia="Arial" w:cs="Arial"/>
                <w:sz w:val="20"/>
                <w:szCs w:val="20"/>
                <w:lang w:val="en-US"/>
              </w:rPr>
            </w:pPr>
            <w:r w:rsidRPr="00430EC1">
              <w:rPr>
                <w:rFonts w:cs="Arial"/>
                <w:color w:val="000000" w:themeColor="text1"/>
                <w:sz w:val="20"/>
                <w:szCs w:val="20"/>
                <w:lang w:val="en-US"/>
              </w:rPr>
              <w:t>25.3</w:t>
            </w:r>
          </w:p>
        </w:tc>
        <w:tc>
          <w:tcPr>
            <w:tcW w:w="1179" w:type="dxa"/>
          </w:tcPr>
          <w:p w14:paraId="605C5F0C" w14:textId="77777777" w:rsidR="007F4ABC" w:rsidRPr="00430EC1" w:rsidRDefault="007F4ABC" w:rsidP="585D66BF">
            <w:pPr>
              <w:spacing w:line="276" w:lineRule="auto"/>
              <w:jc w:val="center"/>
              <w:rPr>
                <w:rFonts w:cs="Arial"/>
                <w:sz w:val="20"/>
                <w:szCs w:val="20"/>
                <w:lang w:val="en-US"/>
              </w:rPr>
            </w:pPr>
            <w:r w:rsidRPr="00430EC1">
              <w:rPr>
                <w:rFonts w:cs="Arial"/>
                <w:sz w:val="20"/>
                <w:szCs w:val="20"/>
                <w:lang w:val="en-US"/>
              </w:rPr>
              <w:t>100</w:t>
            </w:r>
          </w:p>
        </w:tc>
        <w:tc>
          <w:tcPr>
            <w:tcW w:w="1156" w:type="dxa"/>
            <w:vAlign w:val="center"/>
          </w:tcPr>
          <w:p w14:paraId="52B74539" w14:textId="77777777" w:rsidR="007F4ABC" w:rsidRPr="00430EC1" w:rsidRDefault="007F4ABC" w:rsidP="585D66BF">
            <w:pPr>
              <w:spacing w:line="276" w:lineRule="auto"/>
              <w:jc w:val="center"/>
              <w:rPr>
                <w:rFonts w:cs="Arial"/>
                <w:color w:val="000000" w:themeColor="text1"/>
                <w:sz w:val="20"/>
                <w:szCs w:val="20"/>
                <w:lang w:val="en-US"/>
              </w:rPr>
            </w:pPr>
            <w:r w:rsidRPr="00430EC1">
              <w:rPr>
                <w:rFonts w:cs="Arial"/>
                <w:color w:val="000000" w:themeColor="text1"/>
                <w:sz w:val="20"/>
                <w:szCs w:val="20"/>
                <w:lang w:val="en-US"/>
              </w:rPr>
              <w:t>98.7</w:t>
            </w:r>
          </w:p>
        </w:tc>
      </w:tr>
    </w:tbl>
    <w:p w14:paraId="57FA4006" w14:textId="77777777" w:rsidR="007F4ABC" w:rsidRPr="00430EC1" w:rsidRDefault="007F4ABC" w:rsidP="00A93300">
      <w:pPr>
        <w:rPr>
          <w:lang w:val="en-US"/>
        </w:rPr>
      </w:pPr>
    </w:p>
    <w:p w14:paraId="36770D6F" w14:textId="77777777" w:rsidR="007F4ABC" w:rsidRPr="00430EC1" w:rsidRDefault="007F4ABC" w:rsidP="00A93300">
      <w:pPr>
        <w:rPr>
          <w:sz w:val="22"/>
          <w:szCs w:val="22"/>
          <w:lang w:val="en-US"/>
        </w:rPr>
      </w:pPr>
      <w:bookmarkStart w:id="9" w:name="_Hlk163555051"/>
      <w:r w:rsidRPr="00430EC1">
        <w:rPr>
          <w:b/>
          <w:bCs/>
          <w:sz w:val="22"/>
          <w:szCs w:val="22"/>
          <w:lang w:val="en-US"/>
        </w:rPr>
        <w:t>8.3 Animal experiments</w:t>
      </w:r>
      <w:bookmarkEnd w:id="9"/>
    </w:p>
    <w:p w14:paraId="104B1A58" w14:textId="77777777" w:rsidR="007F4ABC" w:rsidRPr="00430EC1" w:rsidRDefault="007F4ABC" w:rsidP="00A93300">
      <w:pPr>
        <w:rPr>
          <w:b/>
          <w:i/>
          <w:sz w:val="22"/>
          <w:szCs w:val="22"/>
          <w:lang w:val="en-US"/>
        </w:rPr>
      </w:pPr>
      <w:r w:rsidRPr="00430EC1">
        <w:rPr>
          <w:b/>
          <w:i/>
          <w:sz w:val="22"/>
          <w:szCs w:val="22"/>
          <w:lang w:val="en-US"/>
        </w:rPr>
        <w:t>8.3.1. General considerations</w:t>
      </w:r>
    </w:p>
    <w:p w14:paraId="2C3E4C3B" w14:textId="77777777" w:rsidR="007F4ABC" w:rsidRPr="00430EC1" w:rsidRDefault="007F4ABC" w:rsidP="00A93300">
      <w:pPr>
        <w:rPr>
          <w:sz w:val="22"/>
          <w:szCs w:val="22"/>
          <w:lang w:val="en-US"/>
        </w:rPr>
      </w:pPr>
      <w:r w:rsidRPr="00430EC1">
        <w:rPr>
          <w:sz w:val="22"/>
          <w:szCs w:val="22"/>
          <w:lang w:val="en-US"/>
        </w:rPr>
        <w:t xml:space="preserve">Biodistribution studies were performed in female </w:t>
      </w:r>
      <w:proofErr w:type="spellStart"/>
      <w:r w:rsidRPr="00430EC1">
        <w:rPr>
          <w:sz w:val="22"/>
          <w:szCs w:val="22"/>
          <w:lang w:val="en-US"/>
        </w:rPr>
        <w:t>Balb</w:t>
      </w:r>
      <w:proofErr w:type="spellEnd"/>
      <w:r w:rsidRPr="00430EC1">
        <w:rPr>
          <w:sz w:val="22"/>
          <w:szCs w:val="22"/>
          <w:lang w:val="en-US"/>
        </w:rPr>
        <w:t>/</w:t>
      </w:r>
      <w:proofErr w:type="spellStart"/>
      <w:r w:rsidRPr="00430EC1">
        <w:rPr>
          <w:sz w:val="22"/>
          <w:szCs w:val="22"/>
          <w:lang w:val="en-US"/>
        </w:rPr>
        <w:t>cJrj</w:t>
      </w:r>
      <w:proofErr w:type="spellEnd"/>
      <w:r w:rsidRPr="00430EC1">
        <w:rPr>
          <w:sz w:val="22"/>
          <w:szCs w:val="22"/>
          <w:lang w:val="en-US"/>
        </w:rPr>
        <w:t xml:space="preserve"> mice (see sections below for the number of animals). Animals were maintained and handled in accordance with the Guidelines for Accommodation and Care of Animals (European Convention for the Protection of Vertebrate Animals Used for Experimental and Other Scientific Purposes) and internal guidelines. All experimental procedures were approved by the internal ethical committee and the local authorities before conducting experimental work (authorization code: PRO-AE-SS-207).</w:t>
      </w:r>
    </w:p>
    <w:p w14:paraId="6CFF37FE" w14:textId="77777777" w:rsidR="007F4ABC" w:rsidRPr="00430EC1" w:rsidRDefault="007F4ABC" w:rsidP="00A93300">
      <w:pPr>
        <w:rPr>
          <w:sz w:val="22"/>
          <w:szCs w:val="22"/>
          <w:lang w:val="en-US"/>
        </w:rPr>
      </w:pPr>
    </w:p>
    <w:p w14:paraId="1613ECD5" w14:textId="77777777" w:rsidR="007F4ABC" w:rsidRPr="00430EC1" w:rsidRDefault="007F4ABC" w:rsidP="00A93300">
      <w:pPr>
        <w:rPr>
          <w:b/>
          <w:i/>
          <w:sz w:val="22"/>
          <w:szCs w:val="22"/>
          <w:lang w:val="en-US"/>
        </w:rPr>
      </w:pPr>
      <w:r w:rsidRPr="00430EC1">
        <w:rPr>
          <w:b/>
          <w:i/>
          <w:sz w:val="22"/>
          <w:szCs w:val="22"/>
          <w:lang w:val="en-US"/>
        </w:rPr>
        <w:t>8.3.2. In-vivo SPECT/CT imaging and analysis</w:t>
      </w:r>
    </w:p>
    <w:p w14:paraId="15716E0A" w14:textId="77777777" w:rsidR="007F4ABC" w:rsidRPr="00430EC1" w:rsidRDefault="007F4ABC" w:rsidP="64A10FBD">
      <w:pPr>
        <w:rPr>
          <w:sz w:val="22"/>
          <w:szCs w:val="22"/>
          <w:lang w:val="en-US"/>
        </w:rPr>
      </w:pPr>
      <w:r w:rsidRPr="00430EC1">
        <w:rPr>
          <w:sz w:val="22"/>
          <w:szCs w:val="22"/>
          <w:lang w:val="en-US"/>
        </w:rPr>
        <w:t xml:space="preserve">Healthy female </w:t>
      </w:r>
      <w:proofErr w:type="spellStart"/>
      <w:r w:rsidRPr="00430EC1">
        <w:rPr>
          <w:sz w:val="22"/>
          <w:szCs w:val="22"/>
          <w:lang w:val="en-US"/>
        </w:rPr>
        <w:t>Balb</w:t>
      </w:r>
      <w:proofErr w:type="spellEnd"/>
      <w:r w:rsidRPr="00430EC1">
        <w:rPr>
          <w:sz w:val="22"/>
          <w:szCs w:val="22"/>
          <w:lang w:val="en-US"/>
        </w:rPr>
        <w:t>/</w:t>
      </w:r>
      <w:proofErr w:type="spellStart"/>
      <w:r w:rsidRPr="00430EC1">
        <w:rPr>
          <w:sz w:val="22"/>
          <w:szCs w:val="22"/>
          <w:lang w:val="en-US"/>
        </w:rPr>
        <w:t>cJrj</w:t>
      </w:r>
      <w:proofErr w:type="spellEnd"/>
      <w:r w:rsidRPr="00430EC1">
        <w:rPr>
          <w:sz w:val="22"/>
          <w:szCs w:val="22"/>
          <w:lang w:val="en-US"/>
        </w:rPr>
        <w:t xml:space="preserve"> mice (n = 6, age = 10 weeks at use, Charles River, UK) were anesthetized by inhalation of 3% isoflurane in pure O</w:t>
      </w:r>
      <w:r w:rsidRPr="00430EC1">
        <w:rPr>
          <w:sz w:val="22"/>
          <w:szCs w:val="22"/>
          <w:vertAlign w:val="subscript"/>
          <w:lang w:val="en-US"/>
        </w:rPr>
        <w:t>2</w:t>
      </w:r>
      <w:r w:rsidRPr="00430EC1">
        <w:rPr>
          <w:sz w:val="22"/>
          <w:szCs w:val="22"/>
          <w:lang w:val="en-US"/>
        </w:rPr>
        <w:t xml:space="preserve"> and maintained by 1.5-2% isoflurane in 100% O</w:t>
      </w:r>
      <w:r w:rsidRPr="00430EC1">
        <w:rPr>
          <w:sz w:val="22"/>
          <w:szCs w:val="22"/>
          <w:vertAlign w:val="subscript"/>
          <w:lang w:val="en-US"/>
        </w:rPr>
        <w:t>2</w:t>
      </w:r>
      <w:r w:rsidRPr="00430EC1">
        <w:rPr>
          <w:sz w:val="22"/>
          <w:szCs w:val="22"/>
          <w:lang w:val="en-US"/>
        </w:rPr>
        <w:t xml:space="preserve">. For dynamic SPECT imaging to determine the residence time of the labeled polymer in the nostril under anesthetic conditions, animals (n=3) were intranasally administered with 10 µL of the solution containing the labeled polymer using a micropipette following standard protocols. Animals were immediately introduced in the SPECT scanner (γ-Cube micro system, </w:t>
      </w:r>
      <w:proofErr w:type="spellStart"/>
      <w:r w:rsidRPr="00430EC1">
        <w:rPr>
          <w:sz w:val="22"/>
          <w:szCs w:val="22"/>
          <w:lang w:val="en-US"/>
        </w:rPr>
        <w:t>Molecubes</w:t>
      </w:r>
      <w:proofErr w:type="spellEnd"/>
      <w:r w:rsidRPr="00430EC1">
        <w:rPr>
          <w:sz w:val="22"/>
          <w:szCs w:val="22"/>
          <w:lang w:val="en-US"/>
        </w:rPr>
        <w:t>, Gent, Belgium) and images were acquired covering from the nose to the throat (energy window of 364 keV ± 30%; scanning time = 8 min). During the scan, anesthesia was maintained by inhalation of isoflurane (1-2% v/v in pure oxygen), and animal breath and temperature were continuously monitored. Imaging sessions (10 in total, 8 min each) were consecutively acquired immediately after the finalization of the previous scan. At the end of the last SPECT imaging session, computed tomography (CT) images were obtained using the X-cube micro system (</w:t>
      </w:r>
      <w:proofErr w:type="spellStart"/>
      <w:r w:rsidRPr="00430EC1">
        <w:rPr>
          <w:sz w:val="22"/>
          <w:szCs w:val="22"/>
          <w:lang w:val="en-US"/>
        </w:rPr>
        <w:t>Molecubes</w:t>
      </w:r>
      <w:proofErr w:type="spellEnd"/>
      <w:r w:rsidRPr="00430EC1">
        <w:rPr>
          <w:sz w:val="22"/>
          <w:szCs w:val="22"/>
          <w:lang w:val="en-US"/>
        </w:rPr>
        <w:t xml:space="preserve">, Gent, Belgium), to provide anatomical information of each animal as well as the attenuation map for the later SPECT image reconstruction. </w:t>
      </w:r>
    </w:p>
    <w:p w14:paraId="3B973420" w14:textId="77777777" w:rsidR="007F4ABC" w:rsidRPr="00430EC1" w:rsidRDefault="007F4ABC" w:rsidP="585D66BF">
      <w:pPr>
        <w:rPr>
          <w:sz w:val="22"/>
          <w:szCs w:val="22"/>
          <w:lang w:val="en-US"/>
        </w:rPr>
      </w:pPr>
      <w:r w:rsidRPr="00430EC1">
        <w:rPr>
          <w:sz w:val="22"/>
          <w:szCs w:val="22"/>
          <w:lang w:val="en-US"/>
        </w:rPr>
        <w:t>For whole-body imaging studies, animals (n=3) were anesthetized by inhalation of 3% isoflurane in pure O</w:t>
      </w:r>
      <w:r w:rsidRPr="00430EC1">
        <w:rPr>
          <w:sz w:val="22"/>
          <w:szCs w:val="22"/>
          <w:vertAlign w:val="subscript"/>
          <w:lang w:val="en-US"/>
        </w:rPr>
        <w:t>2</w:t>
      </w:r>
      <w:r w:rsidRPr="00430EC1">
        <w:rPr>
          <w:sz w:val="22"/>
          <w:szCs w:val="22"/>
          <w:lang w:val="en-US"/>
        </w:rPr>
        <w:t xml:space="preserve"> and maintained by 1.5-2% isoflurane in 100% O</w:t>
      </w:r>
      <w:r w:rsidRPr="00430EC1">
        <w:rPr>
          <w:sz w:val="22"/>
          <w:szCs w:val="22"/>
          <w:vertAlign w:val="subscript"/>
          <w:lang w:val="en-US"/>
        </w:rPr>
        <w:t>2</w:t>
      </w:r>
      <w:r w:rsidRPr="00430EC1">
        <w:rPr>
          <w:sz w:val="22"/>
          <w:szCs w:val="22"/>
          <w:lang w:val="en-US"/>
        </w:rPr>
        <w:t>. Animals were intranasally administered 10 µL of the solution containing the labeled polymer and allowed to recover from anesthesia. At t=30 min post-administration, a 30-min whole-</w:t>
      </w:r>
      <w:r w:rsidRPr="00430EC1">
        <w:rPr>
          <w:sz w:val="22"/>
          <w:szCs w:val="22"/>
          <w:lang w:val="en-US"/>
        </w:rPr>
        <w:lastRenderedPageBreak/>
        <w:t xml:space="preserve">body SPECT scan was acquired using the same system as above. Imaging sessions were repeated at 4h and 24h after administration. After each SPECT session, CT images were obtained as above. </w:t>
      </w:r>
    </w:p>
    <w:p w14:paraId="32B775D5" w14:textId="77777777" w:rsidR="007F4ABC" w:rsidRPr="00430EC1" w:rsidRDefault="007F4ABC" w:rsidP="64A10FBD">
      <w:pPr>
        <w:rPr>
          <w:sz w:val="22"/>
          <w:szCs w:val="22"/>
          <w:lang w:val="en-US"/>
        </w:rPr>
      </w:pPr>
      <w:r w:rsidRPr="00430EC1">
        <w:rPr>
          <w:sz w:val="22"/>
          <w:szCs w:val="22"/>
          <w:lang w:val="en-US"/>
        </w:rPr>
        <w:t xml:space="preserve">SPECT images were reconstructed using the maximum likelihood expectation maximization (MLEM) algorithm using attenuation correction. Analysis of the images was carried out using the π-MOD image analysis software (π-MOD Technologies Ltd, Zurich, Switzerland). For whole-body images, analysis was done only qualitatively. Images were normalized to animal body weight and the administered amount of radioactivity to get standard uptake values (SUV) and were displayed as maximum intensity projections (MIP) co-registered with 3D-rendered CT images of the same animal. For experiments to assess the retention of radioactivity in the nostril, Volumes of interest were delineated manually on the SPECT images, and the concentration of radioactivity was expressed as standard uptake values (SUV). Values were then normalized to the value obtained immediately after administration. Images were displayed as maximum intensity projections (MIP) co-registered with 3D-rendered CT images of the same animal.  </w:t>
      </w:r>
    </w:p>
    <w:p w14:paraId="43304DC9" w14:textId="77777777" w:rsidR="007F4ABC" w:rsidRPr="00430EC1" w:rsidRDefault="007F4ABC" w:rsidP="00A93300">
      <w:pPr>
        <w:rPr>
          <w:sz w:val="22"/>
          <w:szCs w:val="22"/>
          <w:lang w:val="en-US"/>
        </w:rPr>
      </w:pPr>
    </w:p>
    <w:p w14:paraId="2F24F6F4" w14:textId="77777777" w:rsidR="007F4ABC" w:rsidRPr="00430EC1" w:rsidRDefault="007F4ABC" w:rsidP="00A93300">
      <w:pPr>
        <w:rPr>
          <w:b/>
          <w:i/>
          <w:sz w:val="22"/>
          <w:szCs w:val="22"/>
          <w:lang w:val="en-US"/>
        </w:rPr>
      </w:pPr>
      <w:r w:rsidRPr="00430EC1">
        <w:rPr>
          <w:b/>
          <w:i/>
          <w:sz w:val="22"/>
          <w:szCs w:val="22"/>
          <w:lang w:val="en-US"/>
        </w:rPr>
        <w:t>8.3.3. Ex-vivo studies</w:t>
      </w:r>
    </w:p>
    <w:p w14:paraId="3822CDCD" w14:textId="77777777" w:rsidR="007F4ABC" w:rsidRPr="00430EC1" w:rsidRDefault="007F4ABC" w:rsidP="00D34FE4">
      <w:pPr>
        <w:spacing w:after="240"/>
        <w:rPr>
          <w:sz w:val="22"/>
          <w:szCs w:val="22"/>
          <w:lang w:val="en-US"/>
        </w:rPr>
      </w:pPr>
      <w:r w:rsidRPr="00430EC1">
        <w:rPr>
          <w:sz w:val="22"/>
          <w:szCs w:val="22"/>
          <w:lang w:val="en-US"/>
        </w:rPr>
        <w:t xml:space="preserve">For ex vivo studies, healthy female </w:t>
      </w:r>
      <w:proofErr w:type="spellStart"/>
      <w:r w:rsidRPr="00430EC1">
        <w:rPr>
          <w:sz w:val="22"/>
          <w:szCs w:val="22"/>
          <w:lang w:val="en-US"/>
        </w:rPr>
        <w:t>Balb</w:t>
      </w:r>
      <w:proofErr w:type="spellEnd"/>
      <w:r w:rsidRPr="00430EC1">
        <w:rPr>
          <w:sz w:val="22"/>
          <w:szCs w:val="22"/>
          <w:lang w:val="en-US"/>
        </w:rPr>
        <w:t>/</w:t>
      </w:r>
      <w:proofErr w:type="spellStart"/>
      <w:r w:rsidRPr="00430EC1">
        <w:rPr>
          <w:sz w:val="22"/>
          <w:szCs w:val="22"/>
          <w:lang w:val="en-US"/>
        </w:rPr>
        <w:t>cJrj</w:t>
      </w:r>
      <w:proofErr w:type="spellEnd"/>
      <w:r w:rsidRPr="00430EC1">
        <w:rPr>
          <w:sz w:val="22"/>
          <w:szCs w:val="22"/>
          <w:lang w:val="en-US"/>
        </w:rPr>
        <w:t xml:space="preserve"> mice (n = 20, age = 10 weeks at use, Charles River, UK) were anesthetized by inhalation of 3% isoflurane in pure O</w:t>
      </w:r>
      <w:r w:rsidRPr="00430EC1">
        <w:rPr>
          <w:sz w:val="22"/>
          <w:szCs w:val="22"/>
          <w:vertAlign w:val="subscript"/>
          <w:lang w:val="en-US"/>
        </w:rPr>
        <w:t>2</w:t>
      </w:r>
      <w:r w:rsidRPr="00430EC1">
        <w:rPr>
          <w:sz w:val="22"/>
          <w:szCs w:val="22"/>
          <w:lang w:val="en-US"/>
        </w:rPr>
        <w:t xml:space="preserve"> and maintained by 1.5-2% isoflurane in 100% O</w:t>
      </w:r>
      <w:r w:rsidRPr="00430EC1">
        <w:rPr>
          <w:sz w:val="22"/>
          <w:szCs w:val="22"/>
          <w:vertAlign w:val="subscript"/>
          <w:lang w:val="en-US"/>
        </w:rPr>
        <w:t>2</w:t>
      </w:r>
      <w:r w:rsidRPr="00430EC1">
        <w:rPr>
          <w:sz w:val="22"/>
          <w:szCs w:val="22"/>
          <w:lang w:val="en-US"/>
        </w:rPr>
        <w:t xml:space="preserve">. With the animal under anesthesia, 10 µL of the solution containing the </w:t>
      </w:r>
      <w:r w:rsidRPr="00430EC1">
        <w:rPr>
          <w:sz w:val="22"/>
          <w:szCs w:val="22"/>
          <w:vertAlign w:val="superscript"/>
          <w:lang w:val="en-US"/>
        </w:rPr>
        <w:t>131</w:t>
      </w:r>
      <w:r w:rsidRPr="00430EC1">
        <w:rPr>
          <w:sz w:val="22"/>
          <w:szCs w:val="22"/>
          <w:lang w:val="en-US"/>
        </w:rPr>
        <w:t>I-labelled polymer was intranasally administered. The animal was allowed to recover from anesthesia, and at different time points (0.5, 3, 6, 24, and 48h post-administration), the animal was re-anesthetized and sacrificed by exsanguination. Organs (heart, lungs, spleen, muscle, stomach, large intestine, small intestine, liver, kidneys, and brain) and body fluids (blood and urine) were extracted, and the amount of radioactivity was determined using an automated gamma counter (2470 Wizard, PerkinElmer). The residual amount of radioactivity in the animal carcass was also determined using a dose calibrator (</w:t>
      </w:r>
      <w:proofErr w:type="spellStart"/>
      <w:r w:rsidRPr="00430EC1">
        <w:rPr>
          <w:sz w:val="22"/>
          <w:szCs w:val="22"/>
          <w:lang w:val="en-US"/>
        </w:rPr>
        <w:t>Capintec</w:t>
      </w:r>
      <w:proofErr w:type="spellEnd"/>
      <w:r w:rsidRPr="00430EC1">
        <w:rPr>
          <w:sz w:val="22"/>
          <w:szCs w:val="22"/>
          <w:lang w:val="en-US"/>
        </w:rPr>
        <w:t xml:space="preserve"> CRC-25R, France; animals sacrificed at time intervals 0.5-6h post administration) or a multichannel gamma spectrometer (MUCHA, </w:t>
      </w:r>
      <w:proofErr w:type="spellStart"/>
      <w:r w:rsidRPr="00430EC1">
        <w:rPr>
          <w:sz w:val="22"/>
          <w:szCs w:val="22"/>
          <w:lang w:val="en-US"/>
        </w:rPr>
        <w:t>Raytest</w:t>
      </w:r>
      <w:proofErr w:type="spellEnd"/>
      <w:r w:rsidRPr="00430EC1">
        <w:rPr>
          <w:sz w:val="22"/>
          <w:szCs w:val="22"/>
          <w:lang w:val="en-US"/>
        </w:rPr>
        <w:t xml:space="preserve">; animals sacrificed at time intervals 24-48 post-administration). Values were expressed as a percentage of injected dose per organ (%ID).  See Figure S3. </w:t>
      </w:r>
    </w:p>
    <w:p w14:paraId="2A3DFF2D" w14:textId="77777777" w:rsidR="007F4ABC" w:rsidRPr="00430EC1" w:rsidRDefault="007F4ABC" w:rsidP="00D34FE4">
      <w:pPr>
        <w:spacing w:after="240"/>
        <w:rPr>
          <w:sz w:val="22"/>
          <w:szCs w:val="22"/>
          <w:lang w:val="en-US"/>
        </w:rPr>
      </w:pPr>
    </w:p>
    <w:p w14:paraId="277322B0" w14:textId="77777777" w:rsidR="007F4ABC" w:rsidRPr="00430EC1" w:rsidRDefault="007F4ABC" w:rsidP="00D34FE4">
      <w:pPr>
        <w:spacing w:after="240"/>
        <w:rPr>
          <w:sz w:val="22"/>
          <w:szCs w:val="22"/>
          <w:lang w:val="en-US"/>
        </w:rPr>
      </w:pPr>
    </w:p>
    <w:p w14:paraId="07067C67" w14:textId="77777777" w:rsidR="007F4ABC" w:rsidRPr="00430EC1" w:rsidRDefault="007F4ABC" w:rsidP="00D34FE4">
      <w:pPr>
        <w:spacing w:after="240"/>
        <w:rPr>
          <w:sz w:val="22"/>
          <w:szCs w:val="22"/>
          <w:lang w:val="en-US"/>
        </w:rPr>
      </w:pPr>
    </w:p>
    <w:p w14:paraId="1EDF3351" w14:textId="77777777" w:rsidR="007F4ABC" w:rsidRPr="00430EC1" w:rsidRDefault="007F4ABC" w:rsidP="008D4A10">
      <w:pPr>
        <w:spacing w:after="240"/>
        <w:rPr>
          <w:b/>
          <w:lang w:val="en-US"/>
        </w:rPr>
      </w:pPr>
      <w:r w:rsidRPr="00430EC1">
        <w:rPr>
          <w:b/>
          <w:lang w:val="en-US"/>
        </w:rPr>
        <w:lastRenderedPageBreak/>
        <w:t xml:space="preserve">9. Supplementary figures </w:t>
      </w:r>
    </w:p>
    <w:p w14:paraId="73C0713B" w14:textId="77777777" w:rsidR="007F4ABC" w:rsidRPr="00430EC1" w:rsidRDefault="007F4ABC" w:rsidP="00A93300">
      <w:pPr>
        <w:rPr>
          <w:b/>
          <w:lang w:val="en-US"/>
        </w:rPr>
      </w:pPr>
      <w:r w:rsidRPr="00430EC1">
        <w:rPr>
          <w:noProof/>
          <w:lang w:val="en-US"/>
        </w:rPr>
        <w:drawing>
          <wp:inline distT="0" distB="0" distL="0" distR="0" wp14:anchorId="4D4F1343" wp14:editId="6DA2CBED">
            <wp:extent cx="5400040" cy="4955540"/>
            <wp:effectExtent l="0" t="0" r="0" b="0"/>
            <wp:docPr id="14295397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9700" name="Picture 1429539700"/>
                    <pic:cNvPicPr/>
                  </pic:nvPicPr>
                  <pic:blipFill>
                    <a:blip r:embed="rId33">
                      <a:extLst>
                        <a:ext uri="{28A0092B-C50C-407E-A947-70E740481C1C}">
                          <a14:useLocalDpi xmlns:a14="http://schemas.microsoft.com/office/drawing/2010/main" val="0"/>
                        </a:ext>
                      </a:extLst>
                    </a:blip>
                    <a:stretch>
                      <a:fillRect/>
                    </a:stretch>
                  </pic:blipFill>
                  <pic:spPr>
                    <a:xfrm>
                      <a:off x="0" y="0"/>
                      <a:ext cx="5400040" cy="4955540"/>
                    </a:xfrm>
                    <a:prstGeom prst="rect">
                      <a:avLst/>
                    </a:prstGeom>
                  </pic:spPr>
                </pic:pic>
              </a:graphicData>
            </a:graphic>
          </wp:inline>
        </w:drawing>
      </w:r>
    </w:p>
    <w:p w14:paraId="38C4D739" w14:textId="77777777" w:rsidR="007F4ABC" w:rsidRPr="00430EC1" w:rsidRDefault="007F4ABC" w:rsidP="0033415B">
      <w:pPr>
        <w:rPr>
          <w:b/>
          <w:bCs/>
          <w:lang w:val="en-US"/>
        </w:rPr>
      </w:pPr>
    </w:p>
    <w:p w14:paraId="72818A09" w14:textId="77777777" w:rsidR="007F4ABC" w:rsidRPr="00430EC1" w:rsidRDefault="007F4ABC" w:rsidP="0033415B">
      <w:pPr>
        <w:rPr>
          <w:b/>
          <w:bCs/>
          <w:sz w:val="21"/>
          <w:szCs w:val="21"/>
          <w:lang w:val="en-US"/>
        </w:rPr>
      </w:pPr>
      <w:r w:rsidRPr="00430EC1">
        <w:rPr>
          <w:b/>
          <w:bCs/>
          <w:sz w:val="21"/>
          <w:szCs w:val="21"/>
          <w:lang w:val="en-US"/>
        </w:rPr>
        <w:t xml:space="preserve">Figure S1. Structural analysis of SARS-CoV-2 Spike in the presence of compound 17. </w:t>
      </w:r>
    </w:p>
    <w:p w14:paraId="6E995D6C" w14:textId="77777777" w:rsidR="007F4ABC" w:rsidRPr="00430EC1" w:rsidRDefault="007F4ABC" w:rsidP="00093708">
      <w:pPr>
        <w:rPr>
          <w:sz w:val="21"/>
          <w:szCs w:val="21"/>
          <w:lang w:val="en-US"/>
        </w:rPr>
      </w:pPr>
      <w:r w:rsidRPr="00430EC1">
        <w:rPr>
          <w:sz w:val="21"/>
          <w:szCs w:val="21"/>
          <w:lang w:val="en-US"/>
        </w:rPr>
        <w:t xml:space="preserve">Electron micrographs of recombinant S from the Wuhan-Hu-1 (A) or D614G (B) variant at 0.05 mg/mL incubated alone (left panels) or in the presence of compound </w:t>
      </w:r>
      <w:r w:rsidRPr="00430EC1">
        <w:rPr>
          <w:b/>
          <w:bCs/>
          <w:sz w:val="21"/>
          <w:szCs w:val="21"/>
          <w:lang w:val="en-US"/>
        </w:rPr>
        <w:t>17</w:t>
      </w:r>
      <w:r w:rsidRPr="00430EC1">
        <w:rPr>
          <w:sz w:val="21"/>
          <w:szCs w:val="21"/>
          <w:lang w:val="en-US"/>
        </w:rPr>
        <w:t xml:space="preserve"> (right panels; 1.95 mg/mL or 0.39mg/mL in A or B, respectively). In the absence of the compound, intact particles of appropriate size and shape corresponding to S trimers are visualized. The addition of compound </w:t>
      </w:r>
      <w:r w:rsidRPr="00430EC1">
        <w:rPr>
          <w:b/>
          <w:bCs/>
          <w:sz w:val="21"/>
          <w:szCs w:val="21"/>
          <w:lang w:val="en-US"/>
        </w:rPr>
        <w:t xml:space="preserve">17 </w:t>
      </w:r>
      <w:r w:rsidRPr="00430EC1">
        <w:rPr>
          <w:sz w:val="21"/>
          <w:szCs w:val="21"/>
          <w:lang w:val="en-US"/>
        </w:rPr>
        <w:t>(right panels) results in the alteration of S structure, including aggregates, a decreased number of particles, and the presence of smaller structures.</w:t>
      </w:r>
    </w:p>
    <w:p w14:paraId="0CA1F6A4" w14:textId="77777777" w:rsidR="007F4ABC" w:rsidRPr="00430EC1" w:rsidRDefault="007F4ABC">
      <w:pPr>
        <w:spacing w:after="240" w:line="276" w:lineRule="auto"/>
        <w:rPr>
          <w:b/>
          <w:bCs/>
          <w:sz w:val="22"/>
          <w:szCs w:val="22"/>
          <w:lang w:val="en-US"/>
        </w:rPr>
      </w:pPr>
    </w:p>
    <w:p w14:paraId="3C7FB58A" w14:textId="77777777" w:rsidR="007F4ABC" w:rsidRPr="00430EC1" w:rsidRDefault="007F4ABC">
      <w:pPr>
        <w:spacing w:after="240" w:line="276" w:lineRule="auto"/>
        <w:rPr>
          <w:b/>
          <w:bCs/>
          <w:sz w:val="22"/>
          <w:szCs w:val="22"/>
          <w:lang w:val="en-US"/>
        </w:rPr>
      </w:pPr>
    </w:p>
    <w:p w14:paraId="0A643F4F" w14:textId="77777777" w:rsidR="007F4ABC" w:rsidRPr="00430EC1" w:rsidRDefault="007F4ABC">
      <w:pPr>
        <w:spacing w:after="240" w:line="276" w:lineRule="auto"/>
        <w:rPr>
          <w:b/>
          <w:bCs/>
          <w:sz w:val="22"/>
          <w:szCs w:val="22"/>
          <w:lang w:val="en-US"/>
        </w:rPr>
      </w:pPr>
    </w:p>
    <w:p w14:paraId="42DD7AD0" w14:textId="77777777" w:rsidR="007F4ABC" w:rsidRPr="00430EC1" w:rsidRDefault="007F4ABC">
      <w:pPr>
        <w:spacing w:after="240" w:line="276" w:lineRule="auto"/>
        <w:rPr>
          <w:b/>
          <w:bCs/>
          <w:sz w:val="22"/>
          <w:szCs w:val="22"/>
          <w:lang w:val="en-US"/>
        </w:rPr>
      </w:pPr>
    </w:p>
    <w:p w14:paraId="45BD517B" w14:textId="77777777" w:rsidR="007F4ABC" w:rsidRPr="00430EC1" w:rsidRDefault="007F4ABC">
      <w:pPr>
        <w:spacing w:after="240" w:line="276" w:lineRule="auto"/>
        <w:rPr>
          <w:b/>
          <w:bCs/>
          <w:sz w:val="22"/>
          <w:szCs w:val="22"/>
          <w:lang w:val="en-US"/>
        </w:rPr>
      </w:pPr>
    </w:p>
    <w:p w14:paraId="0AEBC64F" w14:textId="77777777" w:rsidR="007F4ABC" w:rsidRPr="00430EC1" w:rsidRDefault="007F4ABC" w:rsidP="00A93300">
      <w:pPr>
        <w:rPr>
          <w:lang w:val="en-US"/>
        </w:rPr>
      </w:pPr>
      <w:r w:rsidRPr="00430EC1">
        <w:rPr>
          <w:noProof/>
          <w:lang w:val="en-US"/>
        </w:rPr>
        <w:drawing>
          <wp:inline distT="0" distB="0" distL="0" distR="0" wp14:anchorId="19763418" wp14:editId="66B92CE5">
            <wp:extent cx="5396865" cy="3585392"/>
            <wp:effectExtent l="0" t="0" r="0" b="0"/>
            <wp:docPr id="2" name="Picture 1091022930" descr="Tabla&#10;&#10;Descripción generada automáticamente con confianza media">
              <a:extLst xmlns:a="http://schemas.openxmlformats.org/drawingml/2006/main">
                <a:ext uri="{FF2B5EF4-FFF2-40B4-BE49-F238E27FC236}">
                  <a16:creationId xmlns:a16="http://schemas.microsoft.com/office/drawing/2014/main" id="{CFE7E03C-844E-892B-82D9-4DFEAFEE2E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91022930" descr="Tabla&#10;&#10;Descripción generada automáticamente con confianza media">
                      <a:extLst>
                        <a:ext uri="{FF2B5EF4-FFF2-40B4-BE49-F238E27FC236}">
                          <a16:creationId xmlns:a16="http://schemas.microsoft.com/office/drawing/2014/main" id="{CFE7E03C-844E-892B-82D9-4DFEAFEE2E7F}"/>
                        </a:ext>
                      </a:extLst>
                    </pic:cNvPr>
                    <pic:cNvPicPr>
                      <a:picLocks noChangeAspect="1"/>
                    </pic:cNvPicPr>
                  </pic:nvPicPr>
                  <pic:blipFill rotWithShape="1">
                    <a:blip r:embed="rId34">
                      <a:extLst>
                        <a:ext uri="{28A0092B-C50C-407E-A947-70E740481C1C}">
                          <a14:useLocalDpi xmlns:a14="http://schemas.microsoft.com/office/drawing/2010/main" val="0"/>
                        </a:ext>
                      </a:extLst>
                    </a:blip>
                    <a:srcRect t="623" b="45679"/>
                    <a:stretch/>
                  </pic:blipFill>
                  <pic:spPr>
                    <a:xfrm>
                      <a:off x="0" y="0"/>
                      <a:ext cx="5396865" cy="3585392"/>
                    </a:xfrm>
                    <a:prstGeom prst="rect">
                      <a:avLst/>
                    </a:prstGeom>
                  </pic:spPr>
                </pic:pic>
              </a:graphicData>
            </a:graphic>
          </wp:inline>
        </w:drawing>
      </w:r>
    </w:p>
    <w:p w14:paraId="12238A63" w14:textId="77777777" w:rsidR="007F4ABC" w:rsidRPr="00430EC1" w:rsidRDefault="007F4ABC" w:rsidP="00444A2B">
      <w:pPr>
        <w:spacing w:after="240"/>
        <w:rPr>
          <w:sz w:val="21"/>
          <w:szCs w:val="21"/>
          <w:lang w:val="en-US"/>
        </w:rPr>
      </w:pPr>
      <w:r w:rsidRPr="00430EC1">
        <w:rPr>
          <w:b/>
          <w:bCs/>
          <w:sz w:val="21"/>
          <w:szCs w:val="21"/>
          <w:lang w:val="en-US"/>
        </w:rPr>
        <w:t xml:space="preserve">Figure S2. </w:t>
      </w:r>
      <w:r w:rsidRPr="00430EC1">
        <w:rPr>
          <w:b/>
          <w:sz w:val="21"/>
          <w:szCs w:val="21"/>
          <w:lang w:val="en-US"/>
        </w:rPr>
        <w:t xml:space="preserve">Chromatographic profile corresponding to the quality control of </w:t>
      </w:r>
      <w:r w:rsidRPr="00430EC1">
        <w:rPr>
          <w:b/>
          <w:sz w:val="21"/>
          <w:szCs w:val="21"/>
          <w:vertAlign w:val="superscript"/>
          <w:lang w:val="en-US"/>
        </w:rPr>
        <w:t>131</w:t>
      </w:r>
      <w:r w:rsidRPr="00430EC1">
        <w:rPr>
          <w:b/>
          <w:sz w:val="21"/>
          <w:szCs w:val="21"/>
          <w:lang w:val="en-US"/>
        </w:rPr>
        <w:t xml:space="preserve">I-labelled polymer. </w:t>
      </w:r>
      <w:r w:rsidRPr="00430EC1">
        <w:rPr>
          <w:sz w:val="21"/>
          <w:szCs w:val="21"/>
          <w:lang w:val="en-US"/>
        </w:rPr>
        <w:t xml:space="preserve">The polymer stays at the seeding point. </w:t>
      </w:r>
    </w:p>
    <w:p w14:paraId="7880A897" w14:textId="77777777" w:rsidR="007F4ABC" w:rsidRPr="00430EC1" w:rsidRDefault="007F4ABC" w:rsidP="00A93300">
      <w:pPr>
        <w:rPr>
          <w:lang w:val="en-US"/>
        </w:rPr>
      </w:pPr>
    </w:p>
    <w:p w14:paraId="7AD0A4A2" w14:textId="77777777" w:rsidR="007F4ABC" w:rsidRPr="00430EC1" w:rsidRDefault="007F4ABC" w:rsidP="00A93300">
      <w:pPr>
        <w:rPr>
          <w:lang w:val="en-US"/>
        </w:rPr>
      </w:pPr>
    </w:p>
    <w:p w14:paraId="3148DDC1" w14:textId="77777777" w:rsidR="007F4ABC" w:rsidRPr="00430EC1" w:rsidRDefault="007F4ABC" w:rsidP="00745A07">
      <w:pPr>
        <w:spacing w:before="240"/>
        <w:rPr>
          <w:sz w:val="22"/>
          <w:szCs w:val="22"/>
          <w:lang w:val="en-US"/>
        </w:rPr>
      </w:pPr>
      <w:r w:rsidRPr="00430EC1">
        <w:rPr>
          <w:lang w:val="en-US"/>
        </w:rPr>
        <w:br w:type="page"/>
      </w:r>
      <w:r w:rsidRPr="00430EC1">
        <w:rPr>
          <w:sz w:val="22"/>
          <w:szCs w:val="22"/>
          <w:lang w:val="en-US"/>
        </w:rPr>
        <w:lastRenderedPageBreak/>
        <w:t xml:space="preserve"> </w:t>
      </w:r>
    </w:p>
    <w:p w14:paraId="536FF52D" w14:textId="77777777" w:rsidR="007F4ABC" w:rsidRPr="00430EC1" w:rsidRDefault="007F4ABC" w:rsidP="00D34FE4">
      <w:pPr>
        <w:spacing w:before="240" w:line="276" w:lineRule="auto"/>
        <w:rPr>
          <w:sz w:val="22"/>
          <w:szCs w:val="22"/>
          <w:lang w:val="en-US"/>
        </w:rPr>
      </w:pPr>
      <w:r w:rsidRPr="00430EC1">
        <w:rPr>
          <w:noProof/>
          <w:lang w:val="en-US"/>
        </w:rPr>
        <w:drawing>
          <wp:inline distT="0" distB="0" distL="0" distR="0" wp14:anchorId="68FC4586" wp14:editId="31041AF2">
            <wp:extent cx="5038725" cy="6507874"/>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5046323" cy="6517688"/>
                    </a:xfrm>
                    <a:prstGeom prst="rect">
                      <a:avLst/>
                    </a:prstGeom>
                  </pic:spPr>
                </pic:pic>
              </a:graphicData>
            </a:graphic>
          </wp:inline>
        </w:drawing>
      </w:r>
      <w:r w:rsidRPr="00430EC1">
        <w:rPr>
          <w:sz w:val="22"/>
          <w:szCs w:val="22"/>
          <w:lang w:val="en-US"/>
        </w:rPr>
        <w:t xml:space="preserve">  </w:t>
      </w:r>
    </w:p>
    <w:p w14:paraId="091DA4CE" w14:textId="77777777" w:rsidR="007F4ABC" w:rsidRPr="00430EC1" w:rsidRDefault="007F4ABC" w:rsidP="00745A07">
      <w:pPr>
        <w:rPr>
          <w:b/>
          <w:bCs/>
          <w:sz w:val="20"/>
          <w:szCs w:val="20"/>
          <w:lang w:val="en-US"/>
        </w:rPr>
      </w:pPr>
    </w:p>
    <w:p w14:paraId="51482410" w14:textId="77777777" w:rsidR="007F4ABC" w:rsidRPr="00430EC1" w:rsidRDefault="007F4ABC" w:rsidP="00745A07">
      <w:pPr>
        <w:rPr>
          <w:sz w:val="20"/>
          <w:szCs w:val="20"/>
          <w:lang w:val="en-US"/>
        </w:rPr>
      </w:pPr>
      <w:r w:rsidRPr="00430EC1">
        <w:rPr>
          <w:b/>
          <w:bCs/>
          <w:sz w:val="20"/>
          <w:szCs w:val="20"/>
          <w:lang w:val="en-US"/>
        </w:rPr>
        <w:t>Figure S3.</w:t>
      </w:r>
      <w:r w:rsidRPr="00430EC1">
        <w:rPr>
          <w:b/>
          <w:sz w:val="20"/>
          <w:szCs w:val="20"/>
          <w:lang w:val="en-US"/>
        </w:rPr>
        <w:t xml:space="preserve"> </w:t>
      </w:r>
      <w:r w:rsidRPr="00430EC1">
        <w:rPr>
          <w:rStyle w:val="normaltextrun"/>
          <w:rFonts w:cs="Arial"/>
          <w:b/>
          <w:bCs/>
          <w:color w:val="000000"/>
          <w:sz w:val="20"/>
          <w:szCs w:val="20"/>
          <w:shd w:val="clear" w:color="auto" w:fill="FFFFFF"/>
          <w:lang w:val="en-US"/>
        </w:rPr>
        <w:t xml:space="preserve">The distribution of </w:t>
      </w:r>
      <w:r w:rsidRPr="00430EC1">
        <w:rPr>
          <w:rStyle w:val="normaltextrun"/>
          <w:rFonts w:cs="Arial"/>
          <w:b/>
          <w:bCs/>
          <w:color w:val="000000"/>
          <w:sz w:val="20"/>
          <w:szCs w:val="20"/>
          <w:shd w:val="clear" w:color="auto" w:fill="FFFFFF"/>
          <w:vertAlign w:val="superscript"/>
          <w:lang w:val="en-US"/>
        </w:rPr>
        <w:t>131</w:t>
      </w:r>
      <w:r w:rsidRPr="00430EC1">
        <w:rPr>
          <w:rStyle w:val="normaltextrun"/>
          <w:rFonts w:cs="Arial"/>
          <w:b/>
          <w:bCs/>
          <w:color w:val="000000"/>
          <w:sz w:val="20"/>
          <w:szCs w:val="20"/>
          <w:shd w:val="clear" w:color="auto" w:fill="FFFFFF"/>
          <w:lang w:val="en-US"/>
        </w:rPr>
        <w:t>I-labelled compound 17 in different organs and body fluids at different times after intranasal administration.</w:t>
      </w:r>
      <w:r w:rsidRPr="00430EC1">
        <w:rPr>
          <w:rStyle w:val="normaltextrun"/>
          <w:rFonts w:cs="Arial"/>
          <w:color w:val="000000"/>
          <w:sz w:val="20"/>
          <w:szCs w:val="20"/>
          <w:shd w:val="clear" w:color="auto" w:fill="FFFFFF"/>
          <w:lang w:val="en-US"/>
        </w:rPr>
        <w:t xml:space="preserve"> Values are expressed as the percentage of injected radioactivity (%ID) in the whole organ. Bars represent average values, error bars represent standard deviation. For all time points and organs, n=4 except lungs (t=6h) in which samples were contaminated for 2 of the animals. The mass balance represents the total radioactivity in the whole animal (all organs + animal carcass).    </w:t>
      </w:r>
      <w:r w:rsidRPr="00430EC1">
        <w:rPr>
          <w:rStyle w:val="eop"/>
          <w:rFonts w:cs="Arial"/>
          <w:color w:val="000000"/>
          <w:sz w:val="20"/>
          <w:szCs w:val="20"/>
          <w:shd w:val="clear" w:color="auto" w:fill="FFFFFF"/>
          <w:lang w:val="en-US"/>
        </w:rPr>
        <w:t> </w:t>
      </w:r>
    </w:p>
    <w:p w14:paraId="579C609D" w14:textId="77777777" w:rsidR="007F4ABC" w:rsidRPr="00430EC1" w:rsidRDefault="007F4ABC" w:rsidP="00745A07">
      <w:pPr>
        <w:spacing w:before="240"/>
        <w:rPr>
          <w:sz w:val="22"/>
          <w:szCs w:val="22"/>
          <w:lang w:val="en-US"/>
        </w:rPr>
      </w:pPr>
    </w:p>
    <w:p w14:paraId="253348F8" w14:textId="77777777" w:rsidR="007F4ABC" w:rsidRPr="00430EC1" w:rsidRDefault="007F4ABC">
      <w:pPr>
        <w:spacing w:after="160" w:line="259" w:lineRule="auto"/>
        <w:jc w:val="left"/>
        <w:rPr>
          <w:b/>
          <w:sz w:val="22"/>
          <w:szCs w:val="22"/>
          <w:lang w:val="en-US"/>
        </w:rPr>
      </w:pPr>
      <w:r w:rsidRPr="00430EC1">
        <w:rPr>
          <w:b/>
          <w:lang w:val="en-US"/>
        </w:rPr>
        <w:lastRenderedPageBreak/>
        <w:t xml:space="preserve">10. </w:t>
      </w:r>
      <w:r w:rsidRPr="00430EC1">
        <w:rPr>
          <w:b/>
          <w:sz w:val="22"/>
          <w:szCs w:val="22"/>
          <w:vertAlign w:val="superscript"/>
          <w:lang w:val="en-US"/>
        </w:rPr>
        <w:t>1</w:t>
      </w:r>
      <w:r w:rsidRPr="00430EC1">
        <w:rPr>
          <w:b/>
          <w:sz w:val="22"/>
          <w:szCs w:val="22"/>
          <w:lang w:val="en-US"/>
        </w:rPr>
        <w:t xml:space="preserve">H NMR spectra </w:t>
      </w:r>
      <w:r w:rsidRPr="00430EC1">
        <w:rPr>
          <w:b/>
          <w:lang w:val="en-US"/>
        </w:rPr>
        <w:t>and ATR-FTIR Spectra</w:t>
      </w:r>
    </w:p>
    <w:p w14:paraId="3B831515" w14:textId="77777777" w:rsidR="007F4ABC" w:rsidRPr="00430EC1" w:rsidRDefault="007F4ABC">
      <w:pPr>
        <w:spacing w:after="160" w:line="259" w:lineRule="auto"/>
        <w:jc w:val="left"/>
        <w:rPr>
          <w:b/>
          <w:lang w:val="en-US"/>
        </w:rPr>
      </w:pPr>
      <w:r w:rsidRPr="00430EC1">
        <w:rPr>
          <w:b/>
          <w:noProof/>
          <w:lang w:val="en-US"/>
        </w:rPr>
        <w:drawing>
          <wp:inline distT="0" distB="0" distL="0" distR="0" wp14:anchorId="058A73A9" wp14:editId="2B83C149">
            <wp:extent cx="5404272" cy="3805595"/>
            <wp:effectExtent l="0" t="0" r="635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4272" cy="3805595"/>
                    </a:xfrm>
                    <a:prstGeom prst="rect">
                      <a:avLst/>
                    </a:prstGeom>
                    <a:noFill/>
                  </pic:spPr>
                </pic:pic>
              </a:graphicData>
            </a:graphic>
          </wp:inline>
        </w:drawing>
      </w:r>
    </w:p>
    <w:p w14:paraId="2ECC88F1" w14:textId="77777777" w:rsidR="007F4ABC" w:rsidRPr="00430EC1" w:rsidRDefault="007F4ABC">
      <w:pPr>
        <w:spacing w:after="160" w:line="259" w:lineRule="auto"/>
        <w:jc w:val="left"/>
        <w:rPr>
          <w:b/>
          <w:lang w:val="en-US"/>
        </w:rPr>
      </w:pPr>
    </w:p>
    <w:p w14:paraId="77AE55DF" w14:textId="77777777" w:rsidR="007F4ABC" w:rsidRPr="00430EC1" w:rsidRDefault="007F4ABC">
      <w:pPr>
        <w:spacing w:after="160" w:line="259" w:lineRule="auto"/>
        <w:jc w:val="left"/>
        <w:rPr>
          <w:b/>
          <w:lang w:val="en-US"/>
        </w:rPr>
      </w:pPr>
      <w:r w:rsidRPr="00430EC1">
        <w:rPr>
          <w:b/>
          <w:noProof/>
          <w:lang w:val="en-US"/>
        </w:rPr>
        <w:drawing>
          <wp:inline distT="0" distB="0" distL="0" distR="0" wp14:anchorId="789ACB68" wp14:editId="657A5655">
            <wp:extent cx="5276850" cy="3726407"/>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97165" cy="3740753"/>
                    </a:xfrm>
                    <a:prstGeom prst="rect">
                      <a:avLst/>
                    </a:prstGeom>
                    <a:noFill/>
                  </pic:spPr>
                </pic:pic>
              </a:graphicData>
            </a:graphic>
          </wp:inline>
        </w:drawing>
      </w:r>
    </w:p>
    <w:p w14:paraId="7621416C" w14:textId="77777777" w:rsidR="007F4ABC" w:rsidRPr="00430EC1" w:rsidRDefault="007F4ABC">
      <w:pPr>
        <w:spacing w:after="160" w:line="259" w:lineRule="auto"/>
        <w:jc w:val="left"/>
        <w:rPr>
          <w:b/>
          <w:lang w:val="en-US"/>
        </w:rPr>
      </w:pPr>
    </w:p>
    <w:p w14:paraId="74D7BE59" w14:textId="77777777" w:rsidR="007F4ABC" w:rsidRPr="00430EC1" w:rsidRDefault="007F4ABC">
      <w:pPr>
        <w:spacing w:after="160" w:line="259" w:lineRule="auto"/>
        <w:jc w:val="left"/>
        <w:rPr>
          <w:b/>
          <w:lang w:val="en-US"/>
        </w:rPr>
      </w:pPr>
      <w:r w:rsidRPr="00430EC1">
        <w:rPr>
          <w:b/>
          <w:noProof/>
          <w:lang w:val="en-US"/>
        </w:rPr>
        <w:lastRenderedPageBreak/>
        <w:drawing>
          <wp:inline distT="0" distB="0" distL="0" distR="0" wp14:anchorId="214ED6F8" wp14:editId="6899A4A2">
            <wp:extent cx="5396546" cy="37779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35806" cy="3805423"/>
                    </a:xfrm>
                    <a:prstGeom prst="rect">
                      <a:avLst/>
                    </a:prstGeom>
                    <a:noFill/>
                  </pic:spPr>
                </pic:pic>
              </a:graphicData>
            </a:graphic>
          </wp:inline>
        </w:drawing>
      </w:r>
    </w:p>
    <w:p w14:paraId="13AE4EC0" w14:textId="77777777" w:rsidR="007F4ABC" w:rsidRPr="00430EC1" w:rsidRDefault="007F4ABC">
      <w:pPr>
        <w:spacing w:after="160" w:line="259" w:lineRule="auto"/>
        <w:jc w:val="left"/>
        <w:rPr>
          <w:b/>
          <w:lang w:val="en-US"/>
        </w:rPr>
      </w:pPr>
    </w:p>
    <w:p w14:paraId="210FDD51" w14:textId="77777777" w:rsidR="007F4ABC" w:rsidRPr="00430EC1" w:rsidRDefault="007F4ABC">
      <w:pPr>
        <w:spacing w:after="160" w:line="259" w:lineRule="auto"/>
        <w:jc w:val="left"/>
        <w:rPr>
          <w:b/>
          <w:sz w:val="22"/>
          <w:szCs w:val="22"/>
          <w:lang w:val="en-US"/>
        </w:rPr>
      </w:pPr>
      <w:r w:rsidRPr="00430EC1">
        <w:rPr>
          <w:b/>
          <w:noProof/>
          <w:sz w:val="22"/>
          <w:szCs w:val="22"/>
          <w:lang w:val="en-US"/>
        </w:rPr>
        <w:drawing>
          <wp:inline distT="0" distB="0" distL="0" distR="0" wp14:anchorId="694DD20F" wp14:editId="69808946">
            <wp:extent cx="5380689" cy="3908138"/>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11305" cy="3930375"/>
                    </a:xfrm>
                    <a:prstGeom prst="rect">
                      <a:avLst/>
                    </a:prstGeom>
                    <a:noFill/>
                  </pic:spPr>
                </pic:pic>
              </a:graphicData>
            </a:graphic>
          </wp:inline>
        </w:drawing>
      </w:r>
    </w:p>
    <w:p w14:paraId="78AA1D6D" w14:textId="77777777" w:rsidR="007F4ABC" w:rsidRPr="00430EC1" w:rsidRDefault="007F4ABC">
      <w:pPr>
        <w:spacing w:after="160" w:line="259" w:lineRule="auto"/>
        <w:jc w:val="left"/>
        <w:rPr>
          <w:b/>
          <w:sz w:val="22"/>
          <w:szCs w:val="22"/>
          <w:lang w:val="en-US"/>
        </w:rPr>
      </w:pPr>
    </w:p>
    <w:p w14:paraId="3137D6DC" w14:textId="77777777" w:rsidR="007F4ABC" w:rsidRPr="00430EC1" w:rsidRDefault="007F4ABC">
      <w:pPr>
        <w:spacing w:after="160" w:line="259" w:lineRule="auto"/>
        <w:jc w:val="left"/>
        <w:rPr>
          <w:b/>
          <w:sz w:val="22"/>
          <w:szCs w:val="22"/>
          <w:lang w:val="en-US"/>
        </w:rPr>
      </w:pPr>
      <w:r w:rsidRPr="00430EC1">
        <w:rPr>
          <w:b/>
          <w:noProof/>
          <w:sz w:val="22"/>
          <w:szCs w:val="22"/>
          <w:lang w:val="en-US"/>
        </w:rPr>
        <w:lastRenderedPageBreak/>
        <w:drawing>
          <wp:inline distT="0" distB="0" distL="0" distR="0" wp14:anchorId="031F3DFE" wp14:editId="6099DA8A">
            <wp:extent cx="5370118" cy="3500576"/>
            <wp:effectExtent l="0" t="0" r="0" b="508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91464" cy="3514491"/>
                    </a:xfrm>
                    <a:prstGeom prst="rect">
                      <a:avLst/>
                    </a:prstGeom>
                    <a:noFill/>
                  </pic:spPr>
                </pic:pic>
              </a:graphicData>
            </a:graphic>
          </wp:inline>
        </w:drawing>
      </w:r>
    </w:p>
    <w:p w14:paraId="463A7DEE" w14:textId="77777777" w:rsidR="007F4ABC" w:rsidRPr="00430EC1" w:rsidRDefault="007F4ABC">
      <w:pPr>
        <w:spacing w:after="160" w:line="259" w:lineRule="auto"/>
        <w:jc w:val="left"/>
        <w:rPr>
          <w:b/>
          <w:sz w:val="22"/>
          <w:szCs w:val="22"/>
          <w:lang w:val="en-US"/>
        </w:rPr>
      </w:pPr>
    </w:p>
    <w:p w14:paraId="4CFDDC4A" w14:textId="77777777" w:rsidR="007F4ABC" w:rsidRPr="00430EC1" w:rsidRDefault="007F4ABC">
      <w:pPr>
        <w:spacing w:after="160" w:line="259" w:lineRule="auto"/>
        <w:jc w:val="left"/>
        <w:rPr>
          <w:b/>
          <w:sz w:val="22"/>
          <w:szCs w:val="22"/>
          <w:lang w:val="en-US"/>
        </w:rPr>
      </w:pPr>
    </w:p>
    <w:p w14:paraId="41F8F200" w14:textId="77777777" w:rsidR="007F4ABC" w:rsidRPr="00430EC1" w:rsidRDefault="007F4ABC">
      <w:pPr>
        <w:spacing w:after="160" w:line="259" w:lineRule="auto"/>
        <w:jc w:val="left"/>
        <w:rPr>
          <w:b/>
          <w:sz w:val="22"/>
          <w:szCs w:val="22"/>
          <w:lang w:val="en-US"/>
        </w:rPr>
      </w:pPr>
      <w:r w:rsidRPr="00430EC1">
        <w:rPr>
          <w:b/>
          <w:noProof/>
          <w:sz w:val="22"/>
          <w:szCs w:val="22"/>
          <w:lang w:val="en-US"/>
        </w:rPr>
        <w:drawing>
          <wp:inline distT="0" distB="0" distL="0" distR="0" wp14:anchorId="0961D2DB" wp14:editId="08E2C333">
            <wp:extent cx="5389180" cy="3620601"/>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5045" cy="3631259"/>
                    </a:xfrm>
                    <a:prstGeom prst="rect">
                      <a:avLst/>
                    </a:prstGeom>
                    <a:noFill/>
                  </pic:spPr>
                </pic:pic>
              </a:graphicData>
            </a:graphic>
          </wp:inline>
        </w:drawing>
      </w:r>
    </w:p>
    <w:p w14:paraId="0668D227" w14:textId="77777777" w:rsidR="007F4ABC" w:rsidRPr="00430EC1" w:rsidRDefault="007F4ABC">
      <w:pPr>
        <w:spacing w:after="160" w:line="259" w:lineRule="auto"/>
        <w:jc w:val="left"/>
        <w:rPr>
          <w:b/>
          <w:sz w:val="22"/>
          <w:szCs w:val="22"/>
          <w:lang w:val="en-US"/>
        </w:rPr>
      </w:pPr>
    </w:p>
    <w:p w14:paraId="7E52E813" w14:textId="77777777" w:rsidR="007F4ABC" w:rsidRPr="00430EC1" w:rsidRDefault="007F4ABC">
      <w:pPr>
        <w:spacing w:after="160" w:line="259" w:lineRule="auto"/>
        <w:jc w:val="left"/>
        <w:rPr>
          <w:b/>
          <w:sz w:val="22"/>
          <w:szCs w:val="22"/>
          <w:lang w:val="en-US"/>
        </w:rPr>
      </w:pPr>
    </w:p>
    <w:p w14:paraId="4D9E0CCC" w14:textId="77777777" w:rsidR="007F4ABC" w:rsidRPr="00430EC1" w:rsidRDefault="007F4ABC">
      <w:pPr>
        <w:spacing w:after="160" w:line="259" w:lineRule="auto"/>
        <w:jc w:val="left"/>
        <w:rPr>
          <w:b/>
          <w:sz w:val="22"/>
          <w:szCs w:val="22"/>
          <w:lang w:val="en-US"/>
        </w:rPr>
      </w:pPr>
    </w:p>
    <w:p w14:paraId="435DDD87" w14:textId="77777777" w:rsidR="007F4ABC" w:rsidRPr="00430EC1" w:rsidRDefault="007F4ABC">
      <w:pPr>
        <w:spacing w:after="160" w:line="259" w:lineRule="auto"/>
        <w:jc w:val="left"/>
        <w:rPr>
          <w:b/>
          <w:sz w:val="22"/>
          <w:szCs w:val="22"/>
          <w:lang w:val="en-US"/>
        </w:rPr>
      </w:pPr>
      <w:r w:rsidRPr="00430EC1">
        <w:rPr>
          <w:b/>
          <w:noProof/>
          <w:sz w:val="22"/>
          <w:szCs w:val="22"/>
          <w:lang w:val="en-US"/>
        </w:rPr>
        <w:lastRenderedPageBreak/>
        <w:drawing>
          <wp:inline distT="0" distB="0" distL="0" distR="0" wp14:anchorId="7E67325F" wp14:editId="58046537">
            <wp:extent cx="5364832" cy="3785240"/>
            <wp:effectExtent l="0" t="0" r="0" b="571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78241" cy="3794701"/>
                    </a:xfrm>
                    <a:prstGeom prst="rect">
                      <a:avLst/>
                    </a:prstGeom>
                    <a:noFill/>
                  </pic:spPr>
                </pic:pic>
              </a:graphicData>
            </a:graphic>
          </wp:inline>
        </w:drawing>
      </w:r>
    </w:p>
    <w:p w14:paraId="030861B5" w14:textId="77777777" w:rsidR="007F4ABC" w:rsidRPr="00430EC1" w:rsidRDefault="007F4ABC">
      <w:pPr>
        <w:spacing w:after="160" w:line="259" w:lineRule="auto"/>
        <w:jc w:val="left"/>
        <w:rPr>
          <w:b/>
          <w:sz w:val="22"/>
          <w:szCs w:val="22"/>
          <w:lang w:val="en-US"/>
        </w:rPr>
      </w:pPr>
    </w:p>
    <w:p w14:paraId="7399122D" w14:textId="77777777" w:rsidR="007F4ABC" w:rsidRPr="00430EC1" w:rsidRDefault="007F4ABC">
      <w:pPr>
        <w:spacing w:after="160" w:line="259" w:lineRule="auto"/>
        <w:jc w:val="left"/>
        <w:rPr>
          <w:b/>
          <w:sz w:val="22"/>
          <w:szCs w:val="22"/>
          <w:lang w:val="en-US"/>
        </w:rPr>
      </w:pPr>
      <w:r w:rsidRPr="00430EC1">
        <w:rPr>
          <w:b/>
          <w:noProof/>
          <w:sz w:val="22"/>
          <w:szCs w:val="22"/>
          <w:lang w:val="en-US"/>
        </w:rPr>
        <w:drawing>
          <wp:inline distT="0" distB="0" distL="0" distR="0" wp14:anchorId="3BABCED0" wp14:editId="4929E79D">
            <wp:extent cx="5391260" cy="3803886"/>
            <wp:effectExtent l="0" t="0" r="0" b="63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14783" cy="3820483"/>
                    </a:xfrm>
                    <a:prstGeom prst="rect">
                      <a:avLst/>
                    </a:prstGeom>
                    <a:noFill/>
                  </pic:spPr>
                </pic:pic>
              </a:graphicData>
            </a:graphic>
          </wp:inline>
        </w:drawing>
      </w:r>
    </w:p>
    <w:p w14:paraId="525B35BF" w14:textId="77777777" w:rsidR="007F4ABC" w:rsidRPr="00430EC1" w:rsidRDefault="007F4ABC">
      <w:pPr>
        <w:spacing w:after="160" w:line="259" w:lineRule="auto"/>
        <w:jc w:val="left"/>
        <w:rPr>
          <w:b/>
          <w:sz w:val="22"/>
          <w:szCs w:val="22"/>
          <w:lang w:val="en-US"/>
        </w:rPr>
      </w:pPr>
    </w:p>
    <w:p w14:paraId="1029B270" w14:textId="77777777" w:rsidR="007F4ABC" w:rsidRPr="00430EC1" w:rsidRDefault="007F4ABC">
      <w:pPr>
        <w:spacing w:after="160" w:line="259" w:lineRule="auto"/>
        <w:jc w:val="left"/>
        <w:rPr>
          <w:b/>
          <w:sz w:val="22"/>
          <w:szCs w:val="22"/>
          <w:lang w:val="en-US"/>
        </w:rPr>
      </w:pPr>
    </w:p>
    <w:p w14:paraId="2AAF2232" w14:textId="77777777" w:rsidR="007F4ABC" w:rsidRPr="00430EC1" w:rsidRDefault="007F4ABC">
      <w:pPr>
        <w:spacing w:after="160" w:line="259" w:lineRule="auto"/>
        <w:jc w:val="left"/>
        <w:rPr>
          <w:b/>
          <w:sz w:val="22"/>
          <w:szCs w:val="22"/>
          <w:lang w:val="en-US"/>
        </w:rPr>
      </w:pPr>
    </w:p>
    <w:p w14:paraId="1BBF91C9" w14:textId="77777777" w:rsidR="007F4ABC" w:rsidRPr="00430EC1" w:rsidRDefault="007F4ABC">
      <w:pPr>
        <w:spacing w:after="160" w:line="259" w:lineRule="auto"/>
        <w:jc w:val="left"/>
        <w:rPr>
          <w:b/>
          <w:sz w:val="22"/>
          <w:szCs w:val="22"/>
          <w:lang w:val="en-US"/>
        </w:rPr>
      </w:pPr>
      <w:r w:rsidRPr="00430EC1">
        <w:rPr>
          <w:b/>
          <w:noProof/>
          <w:sz w:val="22"/>
          <w:szCs w:val="22"/>
          <w:lang w:val="en-US"/>
        </w:rPr>
        <w:lastRenderedPageBreak/>
        <w:drawing>
          <wp:inline distT="0" distB="0" distL="0" distR="0" wp14:anchorId="67A75B02" wp14:editId="1A5B47ED">
            <wp:extent cx="5359547" cy="3751003"/>
            <wp:effectExtent l="0" t="0" r="0" b="190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69512" cy="3757977"/>
                    </a:xfrm>
                    <a:prstGeom prst="rect">
                      <a:avLst/>
                    </a:prstGeom>
                    <a:noFill/>
                  </pic:spPr>
                </pic:pic>
              </a:graphicData>
            </a:graphic>
          </wp:inline>
        </w:drawing>
      </w:r>
    </w:p>
    <w:p w14:paraId="1F4899A6" w14:textId="77777777" w:rsidR="007F4ABC" w:rsidRPr="00430EC1" w:rsidRDefault="007F4ABC">
      <w:pPr>
        <w:spacing w:after="160" w:line="259" w:lineRule="auto"/>
        <w:jc w:val="left"/>
        <w:rPr>
          <w:b/>
          <w:sz w:val="22"/>
          <w:szCs w:val="22"/>
          <w:lang w:val="en-US"/>
        </w:rPr>
      </w:pPr>
    </w:p>
    <w:p w14:paraId="3F3B2FAD" w14:textId="77777777" w:rsidR="007F4ABC" w:rsidRPr="00430EC1" w:rsidRDefault="007F4ABC">
      <w:pPr>
        <w:spacing w:after="160" w:line="259" w:lineRule="auto"/>
        <w:jc w:val="left"/>
        <w:rPr>
          <w:b/>
          <w:sz w:val="22"/>
          <w:szCs w:val="22"/>
          <w:lang w:val="en-US"/>
        </w:rPr>
      </w:pPr>
      <w:r w:rsidRPr="00430EC1">
        <w:rPr>
          <w:b/>
          <w:noProof/>
          <w:sz w:val="22"/>
          <w:szCs w:val="22"/>
          <w:lang w:val="en-US"/>
        </w:rPr>
        <w:drawing>
          <wp:inline distT="0" distB="0" distL="0" distR="0" wp14:anchorId="3AE30DAA" wp14:editId="338FFFEF">
            <wp:extent cx="5380689" cy="3838874"/>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392600" cy="3847372"/>
                    </a:xfrm>
                    <a:prstGeom prst="rect">
                      <a:avLst/>
                    </a:prstGeom>
                    <a:noFill/>
                  </pic:spPr>
                </pic:pic>
              </a:graphicData>
            </a:graphic>
          </wp:inline>
        </w:drawing>
      </w:r>
    </w:p>
    <w:p w14:paraId="5CA0C66E" w14:textId="77777777" w:rsidR="007F4ABC" w:rsidRPr="00430EC1" w:rsidRDefault="007F4ABC">
      <w:pPr>
        <w:spacing w:after="160" w:line="259" w:lineRule="auto"/>
        <w:jc w:val="left"/>
        <w:rPr>
          <w:b/>
          <w:sz w:val="22"/>
          <w:szCs w:val="22"/>
          <w:lang w:val="en-US"/>
        </w:rPr>
      </w:pPr>
    </w:p>
    <w:p w14:paraId="1EE947D9" w14:textId="77777777" w:rsidR="007F4ABC" w:rsidRPr="00430EC1" w:rsidRDefault="007F4ABC">
      <w:pPr>
        <w:spacing w:after="160" w:line="259" w:lineRule="auto"/>
        <w:jc w:val="left"/>
        <w:rPr>
          <w:b/>
          <w:sz w:val="22"/>
          <w:szCs w:val="22"/>
          <w:lang w:val="en-US"/>
        </w:rPr>
      </w:pPr>
    </w:p>
    <w:p w14:paraId="76761A28" w14:textId="77777777" w:rsidR="007F4ABC" w:rsidRPr="00430EC1" w:rsidRDefault="007F4ABC">
      <w:pPr>
        <w:spacing w:after="160" w:line="259" w:lineRule="auto"/>
        <w:jc w:val="left"/>
        <w:rPr>
          <w:b/>
          <w:sz w:val="22"/>
          <w:szCs w:val="22"/>
          <w:lang w:val="en-US"/>
        </w:rPr>
      </w:pPr>
    </w:p>
    <w:p w14:paraId="2BD677EE" w14:textId="77777777" w:rsidR="007F4ABC" w:rsidRPr="00430EC1" w:rsidRDefault="007F4ABC">
      <w:pPr>
        <w:spacing w:after="160" w:line="259" w:lineRule="auto"/>
        <w:jc w:val="left"/>
        <w:rPr>
          <w:b/>
          <w:sz w:val="22"/>
          <w:szCs w:val="22"/>
          <w:lang w:val="en-US"/>
        </w:rPr>
      </w:pPr>
      <w:r w:rsidRPr="00430EC1">
        <w:rPr>
          <w:b/>
          <w:noProof/>
          <w:sz w:val="22"/>
          <w:szCs w:val="22"/>
          <w:lang w:val="en-US"/>
        </w:rPr>
        <w:lastRenderedPageBreak/>
        <w:drawing>
          <wp:inline distT="0" distB="0" distL="0" distR="0" wp14:anchorId="365A511C" wp14:editId="41E67E7B">
            <wp:extent cx="5358538" cy="3731598"/>
            <wp:effectExtent l="0" t="0" r="0" b="254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378609" cy="3745575"/>
                    </a:xfrm>
                    <a:prstGeom prst="rect">
                      <a:avLst/>
                    </a:prstGeom>
                    <a:noFill/>
                  </pic:spPr>
                </pic:pic>
              </a:graphicData>
            </a:graphic>
          </wp:inline>
        </w:drawing>
      </w:r>
    </w:p>
    <w:p w14:paraId="5DC3A1A0" w14:textId="77777777" w:rsidR="007F4ABC" w:rsidRPr="00430EC1" w:rsidRDefault="007F4ABC">
      <w:pPr>
        <w:spacing w:after="160" w:line="259" w:lineRule="auto"/>
        <w:jc w:val="left"/>
        <w:rPr>
          <w:b/>
          <w:sz w:val="22"/>
          <w:szCs w:val="22"/>
          <w:lang w:val="en-US"/>
        </w:rPr>
      </w:pPr>
    </w:p>
    <w:p w14:paraId="351C71DC" w14:textId="77777777" w:rsidR="007F4ABC" w:rsidRPr="00430EC1" w:rsidRDefault="007F4ABC">
      <w:pPr>
        <w:spacing w:after="160" w:line="259" w:lineRule="auto"/>
        <w:jc w:val="left"/>
        <w:rPr>
          <w:b/>
          <w:sz w:val="22"/>
          <w:szCs w:val="22"/>
          <w:lang w:val="en-US"/>
        </w:rPr>
      </w:pPr>
    </w:p>
    <w:p w14:paraId="1F48CCA1" w14:textId="77777777" w:rsidR="007F4ABC" w:rsidRPr="00430EC1" w:rsidRDefault="007F4ABC">
      <w:pPr>
        <w:spacing w:after="160" w:line="259" w:lineRule="auto"/>
        <w:jc w:val="left"/>
        <w:rPr>
          <w:b/>
          <w:sz w:val="22"/>
          <w:szCs w:val="22"/>
          <w:lang w:val="en-US"/>
        </w:rPr>
      </w:pPr>
      <w:r w:rsidRPr="00430EC1">
        <w:rPr>
          <w:b/>
          <w:noProof/>
          <w:sz w:val="22"/>
          <w:szCs w:val="22"/>
          <w:lang w:val="en-US"/>
        </w:rPr>
        <w:drawing>
          <wp:inline distT="0" distB="0" distL="0" distR="0" wp14:anchorId="428F1052" wp14:editId="0571F940">
            <wp:extent cx="5370118" cy="3708096"/>
            <wp:effectExtent l="0" t="0" r="2540" b="698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85235" cy="3718534"/>
                    </a:xfrm>
                    <a:prstGeom prst="rect">
                      <a:avLst/>
                    </a:prstGeom>
                    <a:noFill/>
                  </pic:spPr>
                </pic:pic>
              </a:graphicData>
            </a:graphic>
          </wp:inline>
        </w:drawing>
      </w:r>
    </w:p>
    <w:p w14:paraId="46DF0FCF" w14:textId="77777777" w:rsidR="007F4ABC" w:rsidRPr="00430EC1" w:rsidRDefault="007F4ABC">
      <w:pPr>
        <w:spacing w:after="160" w:line="259" w:lineRule="auto"/>
        <w:jc w:val="left"/>
        <w:rPr>
          <w:b/>
          <w:sz w:val="22"/>
          <w:szCs w:val="22"/>
          <w:lang w:val="en-US"/>
        </w:rPr>
      </w:pPr>
    </w:p>
    <w:p w14:paraId="766E5170" w14:textId="77777777" w:rsidR="007F4ABC" w:rsidRPr="00430EC1" w:rsidRDefault="007F4ABC">
      <w:pPr>
        <w:spacing w:after="160" w:line="259" w:lineRule="auto"/>
        <w:jc w:val="left"/>
        <w:rPr>
          <w:b/>
          <w:sz w:val="22"/>
          <w:szCs w:val="22"/>
          <w:lang w:val="en-US"/>
        </w:rPr>
      </w:pPr>
    </w:p>
    <w:p w14:paraId="01371C58" w14:textId="77777777" w:rsidR="007F4ABC" w:rsidRPr="00430EC1" w:rsidRDefault="007F4ABC">
      <w:pPr>
        <w:spacing w:after="160" w:line="259" w:lineRule="auto"/>
        <w:jc w:val="left"/>
        <w:rPr>
          <w:b/>
          <w:sz w:val="22"/>
          <w:szCs w:val="22"/>
          <w:lang w:val="en-US"/>
        </w:rPr>
      </w:pPr>
      <w:r w:rsidRPr="00430EC1">
        <w:rPr>
          <w:b/>
          <w:noProof/>
          <w:sz w:val="22"/>
          <w:szCs w:val="22"/>
          <w:lang w:val="en-US"/>
        </w:rPr>
        <w:lastRenderedPageBreak/>
        <w:drawing>
          <wp:inline distT="0" distB="0" distL="0" distR="0" wp14:anchorId="0073CF77" wp14:editId="75EAB915">
            <wp:extent cx="5391260" cy="3768812"/>
            <wp:effectExtent l="0" t="0" r="0" b="317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10080" cy="3781968"/>
                    </a:xfrm>
                    <a:prstGeom prst="rect">
                      <a:avLst/>
                    </a:prstGeom>
                    <a:noFill/>
                  </pic:spPr>
                </pic:pic>
              </a:graphicData>
            </a:graphic>
          </wp:inline>
        </w:drawing>
      </w:r>
    </w:p>
    <w:p w14:paraId="3A4709C0" w14:textId="77777777" w:rsidR="007F4ABC" w:rsidRPr="00430EC1" w:rsidRDefault="007F4ABC">
      <w:pPr>
        <w:spacing w:after="160" w:line="259" w:lineRule="auto"/>
        <w:jc w:val="left"/>
        <w:rPr>
          <w:b/>
          <w:sz w:val="22"/>
          <w:szCs w:val="22"/>
          <w:lang w:val="en-US"/>
        </w:rPr>
      </w:pPr>
    </w:p>
    <w:p w14:paraId="524DE3EA" w14:textId="77777777" w:rsidR="007F4ABC" w:rsidRPr="00430EC1" w:rsidRDefault="007F4ABC">
      <w:pPr>
        <w:spacing w:after="160" w:line="259" w:lineRule="auto"/>
        <w:jc w:val="left"/>
        <w:rPr>
          <w:b/>
          <w:sz w:val="22"/>
          <w:szCs w:val="22"/>
          <w:lang w:val="en-US"/>
        </w:rPr>
      </w:pPr>
      <w:r w:rsidRPr="00430EC1">
        <w:rPr>
          <w:b/>
          <w:noProof/>
          <w:sz w:val="22"/>
          <w:szCs w:val="22"/>
          <w:lang w:val="en-US"/>
        </w:rPr>
        <w:drawing>
          <wp:inline distT="0" distB="0" distL="0" distR="0" wp14:anchorId="48CB44F4" wp14:editId="3921206E">
            <wp:extent cx="5364832" cy="3851203"/>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83830" cy="3864841"/>
                    </a:xfrm>
                    <a:prstGeom prst="rect">
                      <a:avLst/>
                    </a:prstGeom>
                    <a:noFill/>
                  </pic:spPr>
                </pic:pic>
              </a:graphicData>
            </a:graphic>
          </wp:inline>
        </w:drawing>
      </w:r>
    </w:p>
    <w:p w14:paraId="112D7329" w14:textId="77777777" w:rsidR="007F4ABC" w:rsidRPr="00430EC1" w:rsidRDefault="007F4ABC">
      <w:pPr>
        <w:spacing w:after="160" w:line="259" w:lineRule="auto"/>
        <w:jc w:val="left"/>
        <w:rPr>
          <w:b/>
          <w:sz w:val="22"/>
          <w:szCs w:val="22"/>
          <w:lang w:val="en-US"/>
        </w:rPr>
      </w:pPr>
    </w:p>
    <w:p w14:paraId="17A795A2" w14:textId="77777777" w:rsidR="007F4ABC" w:rsidRPr="00430EC1" w:rsidRDefault="007F4ABC">
      <w:pPr>
        <w:spacing w:after="160" w:line="259" w:lineRule="auto"/>
        <w:jc w:val="left"/>
        <w:rPr>
          <w:b/>
          <w:sz w:val="22"/>
          <w:szCs w:val="22"/>
          <w:lang w:val="en-US"/>
        </w:rPr>
      </w:pPr>
    </w:p>
    <w:p w14:paraId="13242200" w14:textId="77777777" w:rsidR="007F4ABC" w:rsidRPr="00430EC1" w:rsidRDefault="007F4ABC" w:rsidP="00CC41FA">
      <w:pPr>
        <w:rPr>
          <w:b/>
          <w:lang w:val="en-US"/>
        </w:rPr>
      </w:pPr>
      <w:r w:rsidRPr="00430EC1">
        <w:rPr>
          <w:rFonts w:cs="Arial"/>
          <w:b/>
          <w:lang w:val="en-US"/>
        </w:rPr>
        <w:br w:type="page"/>
      </w:r>
      <w:r w:rsidRPr="00430EC1">
        <w:rPr>
          <w:rFonts w:cs="Arial"/>
          <w:b/>
          <w:lang w:val="en-US"/>
        </w:rPr>
        <w:lastRenderedPageBreak/>
        <w:t xml:space="preserve">1H NMR of </w:t>
      </w:r>
      <w:r w:rsidRPr="00430EC1">
        <w:rPr>
          <w:b/>
          <w:i/>
          <w:lang w:val="en-US"/>
        </w:rPr>
        <w:t xml:space="preserve"> N</w:t>
      </w:r>
      <w:r w:rsidRPr="00430EC1">
        <w:rPr>
          <w:b/>
          <w:lang w:val="en-US"/>
        </w:rPr>
        <w:t>-4-hydroxyphenylmethyl derivative of compound 17</w:t>
      </w:r>
    </w:p>
    <w:p w14:paraId="6C390BAD" w14:textId="77777777" w:rsidR="007F4ABC" w:rsidRPr="00430EC1" w:rsidRDefault="007F4ABC" w:rsidP="00CC41FA">
      <w:pPr>
        <w:rPr>
          <w:lang w:val="en-US"/>
        </w:rPr>
      </w:pPr>
      <w:r w:rsidRPr="00430EC1">
        <w:rPr>
          <w:noProof/>
          <w:lang w:val="en-US"/>
        </w:rPr>
        <w:drawing>
          <wp:inline distT="0" distB="0" distL="0" distR="0" wp14:anchorId="46E5E2FE" wp14:editId="7C420B9A">
            <wp:extent cx="5124450" cy="3510242"/>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40339" cy="3521126"/>
                    </a:xfrm>
                    <a:prstGeom prst="rect">
                      <a:avLst/>
                    </a:prstGeom>
                    <a:noFill/>
                  </pic:spPr>
                </pic:pic>
              </a:graphicData>
            </a:graphic>
          </wp:inline>
        </w:drawing>
      </w:r>
    </w:p>
    <w:p w14:paraId="6381D618" w14:textId="77777777" w:rsidR="007F4ABC" w:rsidRPr="00430EC1" w:rsidRDefault="007F4ABC" w:rsidP="00CC41FA">
      <w:pPr>
        <w:rPr>
          <w:lang w:val="en-US"/>
        </w:rPr>
      </w:pPr>
    </w:p>
    <w:p w14:paraId="06FF4671" w14:textId="77777777" w:rsidR="007F4ABC" w:rsidRPr="00430EC1" w:rsidRDefault="007F4ABC" w:rsidP="00CC41FA">
      <w:pPr>
        <w:rPr>
          <w:b/>
          <w:lang w:val="en-US"/>
        </w:rPr>
      </w:pPr>
      <w:r w:rsidRPr="00430EC1">
        <w:rPr>
          <w:b/>
          <w:lang w:val="en-US"/>
        </w:rPr>
        <w:t>DOSY spectrum of</w:t>
      </w:r>
      <w:r w:rsidRPr="00430EC1">
        <w:rPr>
          <w:lang w:val="en-US"/>
        </w:rPr>
        <w:t xml:space="preserve"> </w:t>
      </w:r>
      <w:r w:rsidRPr="00430EC1">
        <w:rPr>
          <w:b/>
          <w:i/>
          <w:lang w:val="en-US"/>
        </w:rPr>
        <w:t>N</w:t>
      </w:r>
      <w:r w:rsidRPr="00430EC1">
        <w:rPr>
          <w:b/>
          <w:lang w:val="en-US"/>
        </w:rPr>
        <w:t>-4-hydroxyphenylmethyl derivative of compound 17</w:t>
      </w:r>
    </w:p>
    <w:p w14:paraId="0A3E09DD" w14:textId="77777777" w:rsidR="007F4ABC" w:rsidRPr="00430EC1" w:rsidRDefault="007F4ABC" w:rsidP="00CC41FA">
      <w:pPr>
        <w:rPr>
          <w:b/>
          <w:lang w:val="en-US"/>
        </w:rPr>
      </w:pPr>
      <w:r w:rsidRPr="00430EC1">
        <w:rPr>
          <w:b/>
          <w:noProof/>
          <w:lang w:val="en-US"/>
        </w:rPr>
        <w:drawing>
          <wp:inline distT="0" distB="0" distL="0" distR="0" wp14:anchorId="0CC41147" wp14:editId="58D78DDC">
            <wp:extent cx="4914458" cy="4200525"/>
            <wp:effectExtent l="0" t="0" r="63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1">
                      <a:extLst>
                        <a:ext uri="{28A0092B-C50C-407E-A947-70E740481C1C}">
                          <a14:useLocalDpi xmlns:a14="http://schemas.microsoft.com/office/drawing/2010/main" val="0"/>
                        </a:ext>
                      </a:extLst>
                    </a:blip>
                    <a:srcRect b="7947"/>
                    <a:stretch/>
                  </pic:blipFill>
                  <pic:spPr bwMode="auto">
                    <a:xfrm>
                      <a:off x="0" y="0"/>
                      <a:ext cx="4926848" cy="4211115"/>
                    </a:xfrm>
                    <a:prstGeom prst="rect">
                      <a:avLst/>
                    </a:prstGeom>
                    <a:noFill/>
                    <a:ln>
                      <a:noFill/>
                    </a:ln>
                    <a:extLst>
                      <a:ext uri="{53640926-AAD7-44D8-BBD7-CCE9431645EC}">
                        <a14:shadowObscured xmlns:a14="http://schemas.microsoft.com/office/drawing/2010/main"/>
                      </a:ext>
                    </a:extLst>
                  </pic:spPr>
                </pic:pic>
              </a:graphicData>
            </a:graphic>
          </wp:inline>
        </w:drawing>
      </w:r>
    </w:p>
    <w:p w14:paraId="090D083A" w14:textId="77777777" w:rsidR="007F4ABC" w:rsidRPr="00430EC1" w:rsidRDefault="007F4ABC" w:rsidP="00CC41FA">
      <w:pPr>
        <w:rPr>
          <w:rFonts w:cs="Arial"/>
          <w:b/>
          <w:lang w:val="en-US"/>
        </w:rPr>
      </w:pPr>
      <w:r w:rsidRPr="00430EC1">
        <w:rPr>
          <w:rFonts w:cs="Arial"/>
          <w:b/>
          <w:lang w:val="en-US"/>
        </w:rPr>
        <w:lastRenderedPageBreak/>
        <w:t>ATR-FTIR of 15-m5-</w:t>
      </w:r>
      <w:r w:rsidRPr="00430EC1">
        <w:rPr>
          <w:rFonts w:cs="Arial"/>
          <w:b/>
          <w:i/>
          <w:lang w:val="en-US"/>
        </w:rPr>
        <w:t>N</w:t>
      </w:r>
      <w:r w:rsidRPr="00430EC1">
        <w:rPr>
          <w:rFonts w:cs="Arial"/>
          <w:b/>
          <w:lang w:val="en-US"/>
        </w:rPr>
        <w:t>-0.7 (compound 7)</w:t>
      </w:r>
    </w:p>
    <w:p w14:paraId="5401619A" w14:textId="77777777" w:rsidR="007F4ABC" w:rsidRPr="00430EC1" w:rsidRDefault="007F4ABC" w:rsidP="00CC41FA">
      <w:pPr>
        <w:jc w:val="center"/>
        <w:rPr>
          <w:lang w:val="en-US"/>
        </w:rPr>
      </w:pPr>
      <w:r w:rsidRPr="00430EC1">
        <w:rPr>
          <w:noProof/>
          <w:lang w:val="en-US"/>
        </w:rPr>
        <w:drawing>
          <wp:inline distT="0" distB="0" distL="0" distR="0" wp14:anchorId="606A0C2F" wp14:editId="5F624A0E">
            <wp:extent cx="4352925" cy="3776802"/>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360625" cy="3783483"/>
                    </a:xfrm>
                    <a:prstGeom prst="rect">
                      <a:avLst/>
                    </a:prstGeom>
                    <a:noFill/>
                  </pic:spPr>
                </pic:pic>
              </a:graphicData>
            </a:graphic>
          </wp:inline>
        </w:drawing>
      </w:r>
    </w:p>
    <w:p w14:paraId="540A2431" w14:textId="77777777" w:rsidR="007F4ABC" w:rsidRPr="00430EC1" w:rsidRDefault="007F4ABC" w:rsidP="00CC41FA">
      <w:pPr>
        <w:jc w:val="center"/>
        <w:rPr>
          <w:lang w:val="en-US"/>
        </w:rPr>
      </w:pPr>
    </w:p>
    <w:p w14:paraId="241B3E13" w14:textId="77777777" w:rsidR="007F4ABC" w:rsidRPr="00430EC1" w:rsidRDefault="007F4ABC" w:rsidP="00CC41FA">
      <w:pPr>
        <w:rPr>
          <w:rFonts w:cs="Arial"/>
          <w:b/>
          <w:lang w:val="en-US"/>
        </w:rPr>
      </w:pPr>
      <w:r w:rsidRPr="00430EC1">
        <w:rPr>
          <w:rFonts w:cs="Arial"/>
          <w:b/>
          <w:lang w:val="en-US"/>
        </w:rPr>
        <w:t>ATR-FTIR of 15-m10-n3-</w:t>
      </w:r>
      <w:r w:rsidRPr="00430EC1">
        <w:rPr>
          <w:rFonts w:cs="Arial"/>
          <w:b/>
          <w:i/>
          <w:lang w:val="en-US"/>
        </w:rPr>
        <w:t>O</w:t>
      </w:r>
      <w:r w:rsidRPr="00430EC1">
        <w:rPr>
          <w:rFonts w:cs="Arial"/>
          <w:b/>
          <w:lang w:val="en-US"/>
        </w:rPr>
        <w:t>-1.6  (compound 12)</w:t>
      </w:r>
    </w:p>
    <w:p w14:paraId="44292350" w14:textId="77777777" w:rsidR="007F4ABC" w:rsidRPr="00430EC1" w:rsidRDefault="007F4ABC" w:rsidP="00CC41FA">
      <w:pPr>
        <w:jc w:val="center"/>
        <w:rPr>
          <w:lang w:val="en-US"/>
        </w:rPr>
      </w:pPr>
      <w:r w:rsidRPr="00430EC1">
        <w:rPr>
          <w:noProof/>
          <w:lang w:val="en-US"/>
        </w:rPr>
        <w:drawing>
          <wp:inline distT="0" distB="0" distL="0" distR="0" wp14:anchorId="58BFD2E7" wp14:editId="520ABD43">
            <wp:extent cx="4162425" cy="3767652"/>
            <wp:effectExtent l="0" t="0" r="0" b="444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190437" cy="3793007"/>
                    </a:xfrm>
                    <a:prstGeom prst="rect">
                      <a:avLst/>
                    </a:prstGeom>
                    <a:noFill/>
                  </pic:spPr>
                </pic:pic>
              </a:graphicData>
            </a:graphic>
          </wp:inline>
        </w:drawing>
      </w:r>
    </w:p>
    <w:p w14:paraId="793C87AE" w14:textId="77777777" w:rsidR="007F4ABC" w:rsidRPr="00430EC1" w:rsidRDefault="007F4ABC" w:rsidP="00CC41FA">
      <w:pPr>
        <w:rPr>
          <w:rFonts w:cs="Arial"/>
          <w:b/>
          <w:lang w:val="en-US"/>
        </w:rPr>
      </w:pPr>
      <w:r w:rsidRPr="00430EC1">
        <w:rPr>
          <w:lang w:val="en-US"/>
        </w:rPr>
        <w:br w:type="page"/>
      </w:r>
      <w:r w:rsidRPr="00430EC1">
        <w:rPr>
          <w:rFonts w:cs="Arial"/>
          <w:b/>
          <w:lang w:val="en-US"/>
        </w:rPr>
        <w:lastRenderedPageBreak/>
        <w:t>ATR-FTIR of 15-m5-n4-</w:t>
      </w:r>
      <w:r w:rsidRPr="00430EC1">
        <w:rPr>
          <w:rFonts w:cs="Arial"/>
          <w:b/>
          <w:i/>
          <w:lang w:val="en-US"/>
        </w:rPr>
        <w:t>O</w:t>
      </w:r>
      <w:r w:rsidRPr="00430EC1">
        <w:rPr>
          <w:rFonts w:cs="Arial"/>
          <w:b/>
          <w:lang w:val="en-US"/>
        </w:rPr>
        <w:t>-1.7 (compound 13)</w:t>
      </w:r>
    </w:p>
    <w:p w14:paraId="222E1353" w14:textId="77777777" w:rsidR="007F4ABC" w:rsidRPr="00430EC1" w:rsidRDefault="007F4ABC" w:rsidP="00CC41FA">
      <w:pPr>
        <w:jc w:val="center"/>
        <w:rPr>
          <w:lang w:val="en-US"/>
        </w:rPr>
      </w:pPr>
      <w:r w:rsidRPr="00430EC1">
        <w:rPr>
          <w:noProof/>
          <w:lang w:val="en-US"/>
        </w:rPr>
        <w:drawing>
          <wp:inline distT="0" distB="0" distL="0" distR="0" wp14:anchorId="010B88EA" wp14:editId="329016C1">
            <wp:extent cx="4474117" cy="4019550"/>
            <wp:effectExtent l="0" t="0" r="3175"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530159" cy="4069898"/>
                    </a:xfrm>
                    <a:prstGeom prst="rect">
                      <a:avLst/>
                    </a:prstGeom>
                  </pic:spPr>
                </pic:pic>
              </a:graphicData>
            </a:graphic>
          </wp:inline>
        </w:drawing>
      </w:r>
    </w:p>
    <w:p w14:paraId="5CA82D65" w14:textId="77777777" w:rsidR="007F4ABC" w:rsidRPr="00430EC1" w:rsidRDefault="007F4ABC" w:rsidP="00CC41FA">
      <w:pPr>
        <w:jc w:val="center"/>
        <w:rPr>
          <w:lang w:val="en-US"/>
        </w:rPr>
      </w:pPr>
    </w:p>
    <w:p w14:paraId="3AE25827" w14:textId="77777777" w:rsidR="007F4ABC" w:rsidRPr="00430EC1" w:rsidRDefault="007F4ABC" w:rsidP="00CC41FA">
      <w:pPr>
        <w:rPr>
          <w:rFonts w:cs="Arial"/>
          <w:b/>
          <w:lang w:val="en-US"/>
        </w:rPr>
      </w:pPr>
      <w:r w:rsidRPr="00430EC1">
        <w:rPr>
          <w:rFonts w:cs="Arial"/>
          <w:b/>
          <w:lang w:val="en-US"/>
        </w:rPr>
        <w:t>ATR-FTIR of 30-m10-n1-2-</w:t>
      </w:r>
      <w:r w:rsidRPr="00430EC1">
        <w:rPr>
          <w:rFonts w:cs="Arial"/>
          <w:b/>
          <w:i/>
          <w:lang w:val="en-US"/>
        </w:rPr>
        <w:t>O</w:t>
      </w:r>
      <w:r w:rsidRPr="00430EC1">
        <w:rPr>
          <w:rFonts w:cs="Arial"/>
          <w:b/>
          <w:lang w:val="en-US"/>
        </w:rPr>
        <w:t>-1.7 (compound 16)</w:t>
      </w:r>
    </w:p>
    <w:p w14:paraId="185CAF8E" w14:textId="77777777" w:rsidR="007F4ABC" w:rsidRPr="00430EC1" w:rsidRDefault="007F4ABC" w:rsidP="00CC41FA">
      <w:pPr>
        <w:jc w:val="center"/>
        <w:rPr>
          <w:lang w:val="en-US"/>
        </w:rPr>
      </w:pPr>
      <w:r w:rsidRPr="00430EC1">
        <w:rPr>
          <w:noProof/>
          <w:lang w:val="en-US"/>
        </w:rPr>
        <w:drawing>
          <wp:inline distT="0" distB="0" distL="0" distR="0" wp14:anchorId="5CC5C839" wp14:editId="2A9F1D72">
            <wp:extent cx="4353956" cy="3895725"/>
            <wp:effectExtent l="0" t="0" r="889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473671" cy="4002841"/>
                    </a:xfrm>
                    <a:prstGeom prst="rect">
                      <a:avLst/>
                    </a:prstGeom>
                  </pic:spPr>
                </pic:pic>
              </a:graphicData>
            </a:graphic>
          </wp:inline>
        </w:drawing>
      </w:r>
    </w:p>
    <w:p w14:paraId="36C796D4" w14:textId="77777777" w:rsidR="007F4ABC" w:rsidRPr="00430EC1" w:rsidRDefault="007F4ABC" w:rsidP="00CC41FA">
      <w:pPr>
        <w:jc w:val="center"/>
        <w:rPr>
          <w:lang w:val="en-US"/>
        </w:rPr>
      </w:pPr>
    </w:p>
    <w:p w14:paraId="21F21E5B" w14:textId="77777777" w:rsidR="007F4ABC" w:rsidRPr="00430EC1" w:rsidRDefault="007F4ABC" w:rsidP="00CC41FA">
      <w:pPr>
        <w:rPr>
          <w:rFonts w:cs="Arial"/>
          <w:b/>
          <w:lang w:val="en-US"/>
        </w:rPr>
      </w:pPr>
      <w:r w:rsidRPr="00430EC1">
        <w:rPr>
          <w:rFonts w:cs="Arial"/>
          <w:b/>
          <w:lang w:val="en-US"/>
        </w:rPr>
        <w:t>ATR-FTIR of 50-m15-n1-2-</w:t>
      </w:r>
      <w:r w:rsidRPr="00430EC1">
        <w:rPr>
          <w:rFonts w:cs="Arial"/>
          <w:b/>
          <w:i/>
          <w:lang w:val="en-US"/>
        </w:rPr>
        <w:t>O</w:t>
      </w:r>
      <w:r w:rsidRPr="00430EC1">
        <w:rPr>
          <w:rFonts w:cs="Arial"/>
          <w:b/>
          <w:lang w:val="en-US"/>
        </w:rPr>
        <w:t>-1.6  (compound 17)</w:t>
      </w:r>
    </w:p>
    <w:p w14:paraId="60834CA4" w14:textId="77777777" w:rsidR="007F4ABC" w:rsidRPr="00430EC1" w:rsidRDefault="007F4ABC" w:rsidP="00CC41FA">
      <w:pPr>
        <w:jc w:val="center"/>
        <w:rPr>
          <w:lang w:val="en-US"/>
        </w:rPr>
      </w:pPr>
      <w:r w:rsidRPr="00430EC1">
        <w:rPr>
          <w:noProof/>
          <w:lang w:val="en-US"/>
        </w:rPr>
        <w:drawing>
          <wp:inline distT="0" distB="0" distL="0" distR="0" wp14:anchorId="35395B68" wp14:editId="74747913">
            <wp:extent cx="4481376" cy="3686175"/>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585903" cy="3772154"/>
                    </a:xfrm>
                    <a:prstGeom prst="rect">
                      <a:avLst/>
                    </a:prstGeom>
                  </pic:spPr>
                </pic:pic>
              </a:graphicData>
            </a:graphic>
          </wp:inline>
        </w:drawing>
      </w:r>
    </w:p>
    <w:p w14:paraId="282029A3" w14:textId="77777777" w:rsidR="007F4ABC" w:rsidRPr="00430EC1" w:rsidRDefault="007F4ABC" w:rsidP="00CC41FA">
      <w:pPr>
        <w:jc w:val="center"/>
        <w:rPr>
          <w:lang w:val="en-US"/>
        </w:rPr>
      </w:pPr>
    </w:p>
    <w:p w14:paraId="74EA27EE" w14:textId="77777777" w:rsidR="007F4ABC" w:rsidRPr="00430EC1" w:rsidRDefault="007F4ABC" w:rsidP="00CC41FA">
      <w:pPr>
        <w:rPr>
          <w:rFonts w:cs="Arial"/>
          <w:b/>
          <w:lang w:val="en-US"/>
        </w:rPr>
      </w:pPr>
      <w:r w:rsidRPr="00430EC1">
        <w:rPr>
          <w:rFonts w:cs="Arial"/>
          <w:b/>
          <w:lang w:val="en-US"/>
        </w:rPr>
        <w:t>ATR-FTIR of 90-m15-n1-2-</w:t>
      </w:r>
      <w:r w:rsidRPr="00430EC1">
        <w:rPr>
          <w:rFonts w:cs="Arial"/>
          <w:b/>
          <w:i/>
          <w:lang w:val="en-US"/>
        </w:rPr>
        <w:t>O</w:t>
      </w:r>
      <w:r w:rsidRPr="00430EC1">
        <w:rPr>
          <w:rFonts w:cs="Arial"/>
          <w:b/>
          <w:lang w:val="en-US"/>
        </w:rPr>
        <w:t>-1.7 (compound 18)</w:t>
      </w:r>
    </w:p>
    <w:p w14:paraId="560ACDDF" w14:textId="77777777" w:rsidR="007F4ABC" w:rsidRPr="00430EC1" w:rsidRDefault="007F4ABC" w:rsidP="00CC41FA">
      <w:pPr>
        <w:jc w:val="center"/>
        <w:rPr>
          <w:lang w:val="en-US"/>
        </w:rPr>
      </w:pPr>
      <w:r w:rsidRPr="00430EC1">
        <w:rPr>
          <w:noProof/>
          <w:lang w:val="en-US"/>
        </w:rPr>
        <w:drawing>
          <wp:inline distT="0" distB="0" distL="0" distR="0" wp14:anchorId="3355B501" wp14:editId="7A0DBECD">
            <wp:extent cx="4410873" cy="3952875"/>
            <wp:effectExtent l="0" t="0" r="889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450961" cy="3988801"/>
                    </a:xfrm>
                    <a:prstGeom prst="rect">
                      <a:avLst/>
                    </a:prstGeom>
                  </pic:spPr>
                </pic:pic>
              </a:graphicData>
            </a:graphic>
          </wp:inline>
        </w:drawing>
      </w:r>
    </w:p>
    <w:p w14:paraId="7788B9F4" w14:textId="77777777" w:rsidR="007F4ABC" w:rsidRPr="00430EC1" w:rsidRDefault="007F4ABC" w:rsidP="00CC41FA">
      <w:pPr>
        <w:rPr>
          <w:lang w:val="en-US"/>
        </w:rPr>
      </w:pPr>
      <w:r w:rsidRPr="00430EC1">
        <w:rPr>
          <w:lang w:val="en-US"/>
        </w:rPr>
        <w:br w:type="page"/>
      </w:r>
      <w:bookmarkStart w:id="10" w:name="_Hlk168567591"/>
      <w:r w:rsidRPr="00430EC1">
        <w:rPr>
          <w:rFonts w:cs="Arial"/>
          <w:b/>
          <w:lang w:val="en-US"/>
        </w:rPr>
        <w:lastRenderedPageBreak/>
        <w:t xml:space="preserve">ATR-FTIR </w:t>
      </w:r>
      <w:bookmarkEnd w:id="10"/>
      <w:r w:rsidRPr="00430EC1">
        <w:rPr>
          <w:rFonts w:cs="Arial"/>
          <w:b/>
          <w:lang w:val="en-US"/>
        </w:rPr>
        <w:t>of 15-m15-n27-</w:t>
      </w:r>
      <w:r w:rsidRPr="00430EC1">
        <w:rPr>
          <w:rFonts w:cs="Arial"/>
          <w:b/>
          <w:i/>
          <w:lang w:val="en-US"/>
        </w:rPr>
        <w:t>N</w:t>
      </w:r>
      <w:r w:rsidRPr="00430EC1">
        <w:rPr>
          <w:rFonts w:cs="Arial"/>
          <w:b/>
          <w:lang w:val="en-US"/>
        </w:rPr>
        <w:t>-0.7 (compound 14)</w:t>
      </w:r>
    </w:p>
    <w:p w14:paraId="5352AC97" w14:textId="77777777" w:rsidR="007F4ABC" w:rsidRPr="00430EC1" w:rsidRDefault="007F4ABC" w:rsidP="00CC41FA">
      <w:pPr>
        <w:jc w:val="center"/>
        <w:rPr>
          <w:rFonts w:cs="Arial"/>
          <w:b/>
          <w:lang w:val="en-US"/>
        </w:rPr>
      </w:pPr>
      <w:r w:rsidRPr="00430EC1">
        <w:rPr>
          <w:noProof/>
          <w:lang w:val="en-US"/>
        </w:rPr>
        <w:drawing>
          <wp:inline distT="0" distB="0" distL="0" distR="0" wp14:anchorId="7C5DBDB3" wp14:editId="3343665A">
            <wp:extent cx="4800600" cy="4260928"/>
            <wp:effectExtent l="0" t="0" r="0" b="635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826200" cy="4283650"/>
                    </a:xfrm>
                    <a:prstGeom prst="rect">
                      <a:avLst/>
                    </a:prstGeom>
                  </pic:spPr>
                </pic:pic>
              </a:graphicData>
            </a:graphic>
          </wp:inline>
        </w:drawing>
      </w:r>
    </w:p>
    <w:p w14:paraId="25B40CE0" w14:textId="77777777" w:rsidR="007F4ABC" w:rsidRPr="00430EC1" w:rsidRDefault="007F4ABC">
      <w:pPr>
        <w:spacing w:after="160" w:line="259" w:lineRule="auto"/>
        <w:jc w:val="left"/>
        <w:rPr>
          <w:b/>
          <w:sz w:val="22"/>
          <w:szCs w:val="22"/>
          <w:lang w:val="en-US"/>
        </w:rPr>
      </w:pPr>
    </w:p>
    <w:p w14:paraId="075EB60F" w14:textId="77777777" w:rsidR="007F4ABC" w:rsidRPr="00430EC1" w:rsidRDefault="007F4ABC">
      <w:pPr>
        <w:spacing w:after="160" w:line="259" w:lineRule="auto"/>
        <w:jc w:val="left"/>
        <w:rPr>
          <w:b/>
          <w:sz w:val="22"/>
          <w:szCs w:val="22"/>
          <w:lang w:val="en-US"/>
        </w:rPr>
      </w:pPr>
    </w:p>
    <w:p w14:paraId="577B1844" w14:textId="77777777" w:rsidR="007F4ABC" w:rsidRPr="00430EC1" w:rsidRDefault="007F4ABC">
      <w:pPr>
        <w:spacing w:after="160" w:line="259" w:lineRule="auto"/>
        <w:jc w:val="left"/>
        <w:rPr>
          <w:b/>
          <w:lang w:val="en-US"/>
        </w:rPr>
      </w:pPr>
      <w:r w:rsidRPr="00430EC1">
        <w:rPr>
          <w:b/>
          <w:lang w:val="en-US"/>
        </w:rPr>
        <w:t>Supplementary References</w:t>
      </w:r>
    </w:p>
    <w:p w14:paraId="285ED919" w14:textId="77777777" w:rsidR="007F4ABC" w:rsidRPr="00430EC1" w:rsidRDefault="007F4ABC" w:rsidP="00BC54E5">
      <w:pPr>
        <w:rPr>
          <w:lang w:val="en-US"/>
        </w:rPr>
      </w:pPr>
    </w:p>
    <w:sdt>
      <w:sdtPr>
        <w:tag w:val="MENDELEY_BIBLIOGRAPHY"/>
        <w:id w:val="1893009158"/>
        <w:placeholder>
          <w:docPart w:val="DefaultPlaceholder_-1854013440"/>
        </w:placeholder>
      </w:sdtPr>
      <w:sdtContent>
        <w:p w14:paraId="6E420329" w14:textId="77777777" w:rsidR="00D409FF" w:rsidRPr="00430EC1" w:rsidRDefault="00D409FF">
          <w:pPr>
            <w:autoSpaceDE w:val="0"/>
            <w:autoSpaceDN w:val="0"/>
            <w:ind w:hanging="640"/>
            <w:divId w:val="1173375184"/>
          </w:pPr>
          <w:r w:rsidRPr="00430EC1">
            <w:t>1.</w:t>
          </w:r>
          <w:r w:rsidRPr="00430EC1">
            <w:tab/>
          </w:r>
          <w:proofErr w:type="spellStart"/>
          <w:r w:rsidRPr="00430EC1">
            <w:t>Zieris</w:t>
          </w:r>
          <w:proofErr w:type="spellEnd"/>
          <w:r w:rsidRPr="00430EC1">
            <w:t xml:space="preserve">, A. </w:t>
          </w:r>
          <w:r w:rsidRPr="00430EC1">
            <w:rPr>
              <w:i/>
              <w:iCs/>
            </w:rPr>
            <w:t>et al.</w:t>
          </w:r>
          <w:r w:rsidRPr="00430EC1">
            <w:t xml:space="preserve"> Biohybrid Networks of Selectively </w:t>
          </w:r>
          <w:proofErr w:type="spellStart"/>
          <w:r w:rsidRPr="00430EC1">
            <w:t>Desulfated</w:t>
          </w:r>
          <w:proofErr w:type="spellEnd"/>
          <w:r w:rsidRPr="00430EC1">
            <w:t xml:space="preserve"> Glycosaminoglycans for </w:t>
          </w:r>
          <w:proofErr w:type="spellStart"/>
          <w:r w:rsidRPr="00430EC1">
            <w:t>Tunable</w:t>
          </w:r>
          <w:proofErr w:type="spellEnd"/>
          <w:r w:rsidRPr="00430EC1">
            <w:t xml:space="preserve"> Growth Factor Delivery. </w:t>
          </w:r>
          <w:r w:rsidRPr="00430EC1">
            <w:rPr>
              <w:i/>
              <w:iCs/>
            </w:rPr>
            <w:t>Biomacromolecules</w:t>
          </w:r>
          <w:r w:rsidRPr="00430EC1">
            <w:t xml:space="preserve"> </w:t>
          </w:r>
          <w:r w:rsidRPr="00430EC1">
            <w:rPr>
              <w:b/>
              <w:bCs/>
            </w:rPr>
            <w:t>15</w:t>
          </w:r>
          <w:r w:rsidRPr="00430EC1">
            <w:t>, 4439–4446 (2014).</w:t>
          </w:r>
        </w:p>
        <w:p w14:paraId="75801B5A" w14:textId="77777777" w:rsidR="00D409FF" w:rsidRPr="00430EC1" w:rsidRDefault="00D409FF">
          <w:pPr>
            <w:autoSpaceDE w:val="0"/>
            <w:autoSpaceDN w:val="0"/>
            <w:ind w:hanging="640"/>
            <w:divId w:val="189801054"/>
          </w:pPr>
          <w:r w:rsidRPr="00430EC1">
            <w:t>2.</w:t>
          </w:r>
          <w:r w:rsidRPr="00430EC1">
            <w:tab/>
          </w:r>
          <w:proofErr w:type="spellStart"/>
          <w:r w:rsidRPr="00430EC1">
            <w:t>Kariya</w:t>
          </w:r>
          <w:proofErr w:type="spellEnd"/>
          <w:r w:rsidRPr="00430EC1">
            <w:t xml:space="preserve">, Y. </w:t>
          </w:r>
          <w:r w:rsidRPr="00430EC1">
            <w:rPr>
              <w:i/>
              <w:iCs/>
            </w:rPr>
            <w:t>et al.</w:t>
          </w:r>
          <w:r w:rsidRPr="00430EC1">
            <w:t xml:space="preserve"> Preparation of completely 6-O-desulfated heparin and its ability to enhance </w:t>
          </w:r>
          <w:proofErr w:type="gramStart"/>
          <w:r w:rsidRPr="00430EC1">
            <w:t>activity  of</w:t>
          </w:r>
          <w:proofErr w:type="gramEnd"/>
          <w:r w:rsidRPr="00430EC1">
            <w:t xml:space="preserve"> basic fibroblast growth factor. </w:t>
          </w:r>
          <w:r w:rsidRPr="00430EC1">
            <w:rPr>
              <w:i/>
              <w:iCs/>
            </w:rPr>
            <w:t xml:space="preserve">J </w:t>
          </w:r>
          <w:proofErr w:type="spellStart"/>
          <w:r w:rsidRPr="00430EC1">
            <w:rPr>
              <w:i/>
              <w:iCs/>
            </w:rPr>
            <w:t>Biol</w:t>
          </w:r>
          <w:proofErr w:type="spellEnd"/>
          <w:r w:rsidRPr="00430EC1">
            <w:rPr>
              <w:i/>
              <w:iCs/>
            </w:rPr>
            <w:t xml:space="preserve"> Chem</w:t>
          </w:r>
          <w:r w:rsidRPr="00430EC1">
            <w:t xml:space="preserve"> </w:t>
          </w:r>
          <w:r w:rsidRPr="00430EC1">
            <w:rPr>
              <w:b/>
              <w:bCs/>
            </w:rPr>
            <w:t>275</w:t>
          </w:r>
          <w:r w:rsidRPr="00430EC1">
            <w:t>, 25949–25958 (2000).</w:t>
          </w:r>
        </w:p>
        <w:p w14:paraId="4EA6356B" w14:textId="77777777" w:rsidR="00D409FF" w:rsidRPr="00430EC1" w:rsidRDefault="00D409FF">
          <w:pPr>
            <w:autoSpaceDE w:val="0"/>
            <w:autoSpaceDN w:val="0"/>
            <w:ind w:hanging="640"/>
            <w:divId w:val="1312321019"/>
          </w:pPr>
          <w:r w:rsidRPr="00430EC1">
            <w:t>3.</w:t>
          </w:r>
          <w:r w:rsidRPr="00430EC1">
            <w:tab/>
            <w:t xml:space="preserve">Baumann, H., </w:t>
          </w:r>
          <w:proofErr w:type="spellStart"/>
          <w:r w:rsidRPr="00430EC1">
            <w:t>Scheen</w:t>
          </w:r>
          <w:proofErr w:type="spellEnd"/>
          <w:r w:rsidRPr="00430EC1">
            <w:t xml:space="preserve">, H., </w:t>
          </w:r>
          <w:proofErr w:type="spellStart"/>
          <w:r w:rsidRPr="00430EC1">
            <w:t>Huppertz</w:t>
          </w:r>
          <w:proofErr w:type="spellEnd"/>
          <w:r w:rsidRPr="00430EC1">
            <w:t>, B. &amp; Keller, R. Novel regio- and stereoselective O-6-desulfation of the glucosamine moiety of heparin with N-</w:t>
          </w:r>
          <w:proofErr w:type="spellStart"/>
          <w:r w:rsidRPr="00430EC1">
            <w:t>methylpyrrolidinone</w:t>
          </w:r>
          <w:proofErr w:type="spellEnd"/>
          <w:r w:rsidRPr="00430EC1">
            <w:t xml:space="preserve">–water or </w:t>
          </w:r>
          <w:proofErr w:type="gramStart"/>
          <w:r w:rsidRPr="00430EC1">
            <w:t>N,N</w:t>
          </w:r>
          <w:proofErr w:type="gramEnd"/>
          <w:r w:rsidRPr="00430EC1">
            <w:t>-dimethylformamide–water mixtures11Abbreviations: I, α-l-</w:t>
          </w:r>
          <w:proofErr w:type="spellStart"/>
          <w:r w:rsidRPr="00430EC1">
            <w:t>idopyranosyluronic</w:t>
          </w:r>
          <w:proofErr w:type="spellEnd"/>
          <w:r w:rsidRPr="00430EC1">
            <w:t xml:space="preserve"> acid residue; A, 2-deoxy-2-sulfamido-α-d-</w:t>
          </w:r>
          <w:proofErr w:type="spellStart"/>
          <w:r w:rsidRPr="00430EC1">
            <w:t>glucopyranosy</w:t>
          </w:r>
          <w:proofErr w:type="spellEnd"/>
          <w:r w:rsidRPr="00430EC1">
            <w:t xml:space="preserve">. </w:t>
          </w:r>
          <w:proofErr w:type="spellStart"/>
          <w:r w:rsidRPr="00430EC1">
            <w:rPr>
              <w:i/>
              <w:iCs/>
            </w:rPr>
            <w:t>Carbohydr</w:t>
          </w:r>
          <w:proofErr w:type="spellEnd"/>
          <w:r w:rsidRPr="00430EC1">
            <w:rPr>
              <w:i/>
              <w:iCs/>
            </w:rPr>
            <w:t xml:space="preserve"> Res</w:t>
          </w:r>
          <w:r w:rsidRPr="00430EC1">
            <w:t xml:space="preserve"> </w:t>
          </w:r>
          <w:r w:rsidRPr="00430EC1">
            <w:rPr>
              <w:b/>
              <w:bCs/>
            </w:rPr>
            <w:t>308</w:t>
          </w:r>
          <w:r w:rsidRPr="00430EC1">
            <w:t>, 381–388 (1998).</w:t>
          </w:r>
        </w:p>
        <w:p w14:paraId="595C2F19" w14:textId="77777777" w:rsidR="00D409FF" w:rsidRPr="00430EC1" w:rsidRDefault="00D409FF">
          <w:pPr>
            <w:autoSpaceDE w:val="0"/>
            <w:autoSpaceDN w:val="0"/>
            <w:ind w:hanging="640"/>
            <w:divId w:val="1448816259"/>
          </w:pPr>
          <w:r w:rsidRPr="00430EC1">
            <w:lastRenderedPageBreak/>
            <w:t>4.</w:t>
          </w:r>
          <w:r w:rsidRPr="00430EC1">
            <w:tab/>
          </w:r>
          <w:proofErr w:type="spellStart"/>
          <w:r w:rsidRPr="00430EC1">
            <w:t>Vessella</w:t>
          </w:r>
          <w:proofErr w:type="spellEnd"/>
          <w:r w:rsidRPr="00430EC1">
            <w:t xml:space="preserve">, G. </w:t>
          </w:r>
          <w:r w:rsidRPr="00430EC1">
            <w:rPr>
              <w:i/>
              <w:iCs/>
            </w:rPr>
            <w:t>et al.</w:t>
          </w:r>
          <w:r w:rsidRPr="00430EC1">
            <w:t xml:space="preserve"> Deciphering Structural Determinants in Chondroitin </w:t>
          </w:r>
          <w:proofErr w:type="spellStart"/>
          <w:r w:rsidRPr="00430EC1">
            <w:t>Sulfate</w:t>
          </w:r>
          <w:proofErr w:type="spellEnd"/>
          <w:r w:rsidRPr="00430EC1">
            <w:t xml:space="preserve"> Binding to FGF-2: Paving the Way to Enhanced Predictability of Their Biological Functions. </w:t>
          </w:r>
          <w:r w:rsidRPr="00430EC1">
            <w:rPr>
              <w:i/>
              <w:iCs/>
            </w:rPr>
            <w:t>Polymers</w:t>
          </w:r>
          <w:r w:rsidRPr="00430EC1">
            <w:t xml:space="preserve"> vol. 13 Preprint at https://doi.org/10.3390/polym13020313 (2021).</w:t>
          </w:r>
        </w:p>
        <w:p w14:paraId="4087BB22" w14:textId="77777777" w:rsidR="00D409FF" w:rsidRPr="00430EC1" w:rsidRDefault="00D409FF">
          <w:pPr>
            <w:autoSpaceDE w:val="0"/>
            <w:autoSpaceDN w:val="0"/>
            <w:ind w:hanging="640"/>
            <w:divId w:val="266814773"/>
          </w:pPr>
          <w:r w:rsidRPr="00430EC1">
            <w:t>5.</w:t>
          </w:r>
          <w:r w:rsidRPr="00430EC1">
            <w:tab/>
            <w:t xml:space="preserve">Benito-Arenas, R. </w:t>
          </w:r>
          <w:r w:rsidRPr="00430EC1">
            <w:rPr>
              <w:i/>
              <w:iCs/>
            </w:rPr>
            <w:t>et al.</w:t>
          </w:r>
          <w:r w:rsidRPr="00430EC1">
            <w:t xml:space="preserve"> A holistic approach to unravelling chondroitin sulfation: Correlations between surface charge, structure and binding to growth factors. </w:t>
          </w:r>
          <w:proofErr w:type="spellStart"/>
          <w:r w:rsidRPr="00430EC1">
            <w:rPr>
              <w:i/>
              <w:iCs/>
            </w:rPr>
            <w:t>Carbohydr</w:t>
          </w:r>
          <w:proofErr w:type="spellEnd"/>
          <w:r w:rsidRPr="00430EC1">
            <w:rPr>
              <w:i/>
              <w:iCs/>
            </w:rPr>
            <w:t xml:space="preserve"> </w:t>
          </w:r>
          <w:proofErr w:type="spellStart"/>
          <w:r w:rsidRPr="00430EC1">
            <w:rPr>
              <w:i/>
              <w:iCs/>
            </w:rPr>
            <w:t>Polym</w:t>
          </w:r>
          <w:proofErr w:type="spellEnd"/>
          <w:r w:rsidRPr="00430EC1">
            <w:t xml:space="preserve"> </w:t>
          </w:r>
          <w:r w:rsidRPr="00430EC1">
            <w:rPr>
              <w:b/>
              <w:bCs/>
            </w:rPr>
            <w:t>202</w:t>
          </w:r>
          <w:r w:rsidRPr="00430EC1">
            <w:t>, 211–218 (2018).</w:t>
          </w:r>
        </w:p>
        <w:p w14:paraId="3222D427" w14:textId="77777777" w:rsidR="00D409FF" w:rsidRPr="00430EC1" w:rsidRDefault="00D409FF">
          <w:pPr>
            <w:autoSpaceDE w:val="0"/>
            <w:autoSpaceDN w:val="0"/>
            <w:ind w:hanging="640"/>
            <w:divId w:val="224074101"/>
          </w:pPr>
          <w:r w:rsidRPr="00430EC1">
            <w:t>6.</w:t>
          </w:r>
          <w:r w:rsidRPr="00430EC1">
            <w:tab/>
          </w:r>
          <w:proofErr w:type="spellStart"/>
          <w:r w:rsidRPr="00430EC1">
            <w:t>Nakal-Chidiac</w:t>
          </w:r>
          <w:proofErr w:type="spellEnd"/>
          <w:r w:rsidRPr="00430EC1">
            <w:t xml:space="preserve">, A. </w:t>
          </w:r>
          <w:r w:rsidRPr="00430EC1">
            <w:rPr>
              <w:i/>
              <w:iCs/>
            </w:rPr>
            <w:t>et al.</w:t>
          </w:r>
          <w:r w:rsidRPr="00430EC1">
            <w:t xml:space="preserve"> Chitosan-stabilized silver nanoclusters with luminescent, photothermal and antibacterial properties. </w:t>
          </w:r>
          <w:proofErr w:type="spellStart"/>
          <w:r w:rsidRPr="00430EC1">
            <w:rPr>
              <w:i/>
              <w:iCs/>
            </w:rPr>
            <w:t>Carbohydr</w:t>
          </w:r>
          <w:proofErr w:type="spellEnd"/>
          <w:r w:rsidRPr="00430EC1">
            <w:rPr>
              <w:i/>
              <w:iCs/>
            </w:rPr>
            <w:t xml:space="preserve"> </w:t>
          </w:r>
          <w:proofErr w:type="spellStart"/>
          <w:r w:rsidRPr="00430EC1">
            <w:rPr>
              <w:i/>
              <w:iCs/>
            </w:rPr>
            <w:t>Polym</w:t>
          </w:r>
          <w:proofErr w:type="spellEnd"/>
          <w:r w:rsidRPr="00430EC1">
            <w:t xml:space="preserve"> </w:t>
          </w:r>
          <w:r w:rsidRPr="00430EC1">
            <w:rPr>
              <w:b/>
              <w:bCs/>
            </w:rPr>
            <w:t>250</w:t>
          </w:r>
          <w:r w:rsidRPr="00430EC1">
            <w:t>, 116973 (2020).</w:t>
          </w:r>
        </w:p>
        <w:p w14:paraId="7D31BCF9" w14:textId="77777777" w:rsidR="00D409FF" w:rsidRPr="00430EC1" w:rsidRDefault="00D409FF">
          <w:pPr>
            <w:autoSpaceDE w:val="0"/>
            <w:autoSpaceDN w:val="0"/>
            <w:ind w:hanging="640"/>
            <w:divId w:val="751969043"/>
          </w:pPr>
          <w:r w:rsidRPr="00430EC1">
            <w:t>7.</w:t>
          </w:r>
          <w:r w:rsidRPr="00430EC1">
            <w:tab/>
          </w:r>
          <w:proofErr w:type="spellStart"/>
          <w:r w:rsidRPr="00430EC1">
            <w:t>Revuelta</w:t>
          </w:r>
          <w:proofErr w:type="spellEnd"/>
          <w:r w:rsidRPr="00430EC1">
            <w:t xml:space="preserve">, J. </w:t>
          </w:r>
          <w:r w:rsidRPr="00430EC1">
            <w:rPr>
              <w:i/>
              <w:iCs/>
            </w:rPr>
            <w:t>et al.</w:t>
          </w:r>
          <w:r w:rsidRPr="00430EC1">
            <w:t xml:space="preserve"> </w:t>
          </w:r>
          <w:proofErr w:type="spellStart"/>
          <w:r w:rsidRPr="00430EC1">
            <w:t>Unraveling</w:t>
          </w:r>
          <w:proofErr w:type="spellEnd"/>
          <w:r w:rsidRPr="00430EC1">
            <w:t xml:space="preserve"> the Structural Landscape of Chitosan-Based Heparan </w:t>
          </w:r>
          <w:proofErr w:type="spellStart"/>
          <w:r w:rsidRPr="00430EC1">
            <w:t>Sulfate</w:t>
          </w:r>
          <w:proofErr w:type="spellEnd"/>
          <w:r w:rsidRPr="00430EC1">
            <w:t xml:space="preserve"> Mimics Binding to Growth Factors: Deciphering Structural Determinants for Optimal Activity. </w:t>
          </w:r>
          <w:r w:rsidRPr="00430EC1">
            <w:rPr>
              <w:i/>
              <w:iCs/>
            </w:rPr>
            <w:t xml:space="preserve">ACS </w:t>
          </w:r>
          <w:proofErr w:type="spellStart"/>
          <w:r w:rsidRPr="00430EC1">
            <w:rPr>
              <w:i/>
              <w:iCs/>
            </w:rPr>
            <w:t>Appl</w:t>
          </w:r>
          <w:proofErr w:type="spellEnd"/>
          <w:r w:rsidRPr="00430EC1">
            <w:rPr>
              <w:i/>
              <w:iCs/>
            </w:rPr>
            <w:t xml:space="preserve"> Mater Interfaces</w:t>
          </w:r>
          <w:r w:rsidRPr="00430EC1">
            <w:t xml:space="preserve"> </w:t>
          </w:r>
          <w:r w:rsidRPr="00430EC1">
            <w:rPr>
              <w:b/>
              <w:bCs/>
            </w:rPr>
            <w:t>12</w:t>
          </w:r>
          <w:r w:rsidRPr="00430EC1">
            <w:t>, 25534–25545 (2020).</w:t>
          </w:r>
        </w:p>
        <w:p w14:paraId="782B905E" w14:textId="77777777" w:rsidR="00D409FF" w:rsidRPr="00430EC1" w:rsidRDefault="00D409FF">
          <w:pPr>
            <w:autoSpaceDE w:val="0"/>
            <w:autoSpaceDN w:val="0"/>
            <w:ind w:hanging="640"/>
            <w:divId w:val="1696348911"/>
          </w:pPr>
          <w:r w:rsidRPr="00430EC1">
            <w:t>8.</w:t>
          </w:r>
          <w:r w:rsidRPr="00430EC1">
            <w:tab/>
            <w:t xml:space="preserve">Lan, J. </w:t>
          </w:r>
          <w:r w:rsidRPr="00430EC1">
            <w:rPr>
              <w:i/>
              <w:iCs/>
            </w:rPr>
            <w:t>et al.</w:t>
          </w:r>
          <w:r w:rsidRPr="00430EC1">
            <w:t xml:space="preserve"> Structure of the SARS-CoV-2 spike receptor-binding domain bound to the ACE2 receptor. </w:t>
          </w:r>
          <w:r w:rsidRPr="00430EC1">
            <w:rPr>
              <w:i/>
              <w:iCs/>
            </w:rPr>
            <w:t>Nature</w:t>
          </w:r>
          <w:r w:rsidRPr="00430EC1">
            <w:t xml:space="preserve"> </w:t>
          </w:r>
          <w:r w:rsidRPr="00430EC1">
            <w:rPr>
              <w:b/>
              <w:bCs/>
            </w:rPr>
            <w:t>581</w:t>
          </w:r>
          <w:r w:rsidRPr="00430EC1">
            <w:t>, 215–220 (2020).</w:t>
          </w:r>
        </w:p>
        <w:p w14:paraId="3A4E665A" w14:textId="77777777" w:rsidR="00D409FF" w:rsidRPr="00430EC1" w:rsidRDefault="00D409FF">
          <w:pPr>
            <w:autoSpaceDE w:val="0"/>
            <w:autoSpaceDN w:val="0"/>
            <w:ind w:hanging="640"/>
            <w:divId w:val="1379747556"/>
          </w:pPr>
          <w:r w:rsidRPr="00430EC1">
            <w:t>9.</w:t>
          </w:r>
          <w:r w:rsidRPr="00430EC1">
            <w:tab/>
            <w:t xml:space="preserve">Deshpande, C. N. </w:t>
          </w:r>
          <w:r w:rsidRPr="00430EC1">
            <w:rPr>
              <w:i/>
              <w:iCs/>
            </w:rPr>
            <w:t>et al.</w:t>
          </w:r>
          <w:r w:rsidRPr="00430EC1">
            <w:t xml:space="preserve"> </w:t>
          </w:r>
          <w:proofErr w:type="gramStart"/>
          <w:r w:rsidRPr="00430EC1">
            <w:t>Large</w:t>
          </w:r>
          <w:proofErr w:type="gramEnd"/>
          <w:r w:rsidRPr="00430EC1">
            <w:t xml:space="preserve"> scale expression and purification of secreted mouse </w:t>
          </w:r>
          <w:proofErr w:type="spellStart"/>
          <w:r w:rsidRPr="00430EC1">
            <w:t>hephaestin</w:t>
          </w:r>
          <w:proofErr w:type="spellEnd"/>
          <w:r w:rsidRPr="00430EC1">
            <w:t xml:space="preserve">. </w:t>
          </w:r>
          <w:proofErr w:type="spellStart"/>
          <w:r w:rsidRPr="00430EC1">
            <w:rPr>
              <w:i/>
              <w:iCs/>
            </w:rPr>
            <w:t>PLoS</w:t>
          </w:r>
          <w:proofErr w:type="spellEnd"/>
          <w:r w:rsidRPr="00430EC1">
            <w:rPr>
              <w:i/>
              <w:iCs/>
            </w:rPr>
            <w:t xml:space="preserve"> One</w:t>
          </w:r>
          <w:r w:rsidRPr="00430EC1">
            <w:t xml:space="preserve"> </w:t>
          </w:r>
          <w:r w:rsidRPr="00430EC1">
            <w:rPr>
              <w:b/>
              <w:bCs/>
            </w:rPr>
            <w:t>12</w:t>
          </w:r>
          <w:r w:rsidRPr="00430EC1">
            <w:t>, e0184366 (2017).</w:t>
          </w:r>
        </w:p>
        <w:p w14:paraId="6CB95C71" w14:textId="77777777" w:rsidR="00D409FF" w:rsidRPr="00430EC1" w:rsidRDefault="00D409FF">
          <w:pPr>
            <w:autoSpaceDE w:val="0"/>
            <w:autoSpaceDN w:val="0"/>
            <w:ind w:hanging="640"/>
            <w:divId w:val="40980140"/>
          </w:pPr>
          <w:r w:rsidRPr="00430EC1">
            <w:t>10.</w:t>
          </w:r>
          <w:r w:rsidRPr="00430EC1">
            <w:tab/>
          </w:r>
          <w:proofErr w:type="spellStart"/>
          <w:r w:rsidRPr="00430EC1">
            <w:t>Ginex</w:t>
          </w:r>
          <w:proofErr w:type="spellEnd"/>
          <w:r w:rsidRPr="00430EC1">
            <w:t xml:space="preserve">, T. </w:t>
          </w:r>
          <w:r w:rsidRPr="00430EC1">
            <w:rPr>
              <w:i/>
              <w:iCs/>
            </w:rPr>
            <w:t>et al.</w:t>
          </w:r>
          <w:r w:rsidRPr="00430EC1">
            <w:t xml:space="preserve"> The structural role of SARS-CoV-2 genetic background in the emergence and success of spike mutations: The case of the spike A222V mutation. </w:t>
          </w:r>
          <w:proofErr w:type="spellStart"/>
          <w:r w:rsidRPr="00430EC1">
            <w:rPr>
              <w:i/>
              <w:iCs/>
            </w:rPr>
            <w:t>PLoS</w:t>
          </w:r>
          <w:proofErr w:type="spellEnd"/>
          <w:r w:rsidRPr="00430EC1">
            <w:rPr>
              <w:i/>
              <w:iCs/>
            </w:rPr>
            <w:t xml:space="preserve"> </w:t>
          </w:r>
          <w:proofErr w:type="spellStart"/>
          <w:r w:rsidRPr="00430EC1">
            <w:rPr>
              <w:i/>
              <w:iCs/>
            </w:rPr>
            <w:t>Pathog</w:t>
          </w:r>
          <w:proofErr w:type="spellEnd"/>
          <w:r w:rsidRPr="00430EC1">
            <w:t xml:space="preserve"> </w:t>
          </w:r>
          <w:r w:rsidRPr="00430EC1">
            <w:rPr>
              <w:b/>
              <w:bCs/>
            </w:rPr>
            <w:t>18</w:t>
          </w:r>
          <w:r w:rsidRPr="00430EC1">
            <w:t>, e1010631 (2022).</w:t>
          </w:r>
        </w:p>
        <w:p w14:paraId="1E1C3B69" w14:textId="77777777" w:rsidR="00D409FF" w:rsidRPr="00430EC1" w:rsidRDefault="00D409FF">
          <w:pPr>
            <w:autoSpaceDE w:val="0"/>
            <w:autoSpaceDN w:val="0"/>
            <w:ind w:hanging="640"/>
            <w:divId w:val="496463408"/>
          </w:pPr>
          <w:r w:rsidRPr="00430EC1">
            <w:t>11.</w:t>
          </w:r>
          <w:r w:rsidRPr="00430EC1">
            <w:tab/>
          </w:r>
          <w:proofErr w:type="spellStart"/>
          <w:r w:rsidRPr="00430EC1">
            <w:t>Gargantilla</w:t>
          </w:r>
          <w:proofErr w:type="spellEnd"/>
          <w:r w:rsidRPr="00430EC1">
            <w:t xml:space="preserve">, M. </w:t>
          </w:r>
          <w:r w:rsidRPr="00430EC1">
            <w:rPr>
              <w:i/>
              <w:iCs/>
            </w:rPr>
            <w:t>et al.</w:t>
          </w:r>
          <w:r w:rsidRPr="00430EC1">
            <w:t xml:space="preserve"> C-2 </w:t>
          </w:r>
          <w:proofErr w:type="spellStart"/>
          <w:r w:rsidRPr="00430EC1">
            <w:t>Thiophenyl</w:t>
          </w:r>
          <w:proofErr w:type="spellEnd"/>
          <w:r w:rsidRPr="00430EC1">
            <w:t xml:space="preserve"> Tryptophan Trimers Inhibit Cellular Entry of SARS-CoV-2 through Interaction with the Viral Spike (S) Protein. </w:t>
          </w:r>
          <w:r w:rsidRPr="00430EC1">
            <w:rPr>
              <w:i/>
              <w:iCs/>
            </w:rPr>
            <w:t>J Med Chem</w:t>
          </w:r>
          <w:r w:rsidRPr="00430EC1">
            <w:t xml:space="preserve"> </w:t>
          </w:r>
          <w:r w:rsidRPr="00430EC1">
            <w:rPr>
              <w:b/>
              <w:bCs/>
            </w:rPr>
            <w:t>66</w:t>
          </w:r>
          <w:r w:rsidRPr="00430EC1">
            <w:t>, (2023).</w:t>
          </w:r>
        </w:p>
        <w:p w14:paraId="3C1FF566" w14:textId="77777777" w:rsidR="00D409FF" w:rsidRPr="00430EC1" w:rsidRDefault="00D409FF">
          <w:pPr>
            <w:autoSpaceDE w:val="0"/>
            <w:autoSpaceDN w:val="0"/>
            <w:ind w:hanging="640"/>
            <w:divId w:val="524637944"/>
          </w:pPr>
          <w:r w:rsidRPr="00430EC1">
            <w:t>12.</w:t>
          </w:r>
          <w:r w:rsidRPr="00430EC1">
            <w:tab/>
          </w:r>
          <w:proofErr w:type="spellStart"/>
          <w:r w:rsidRPr="00430EC1">
            <w:t>Vedadi</w:t>
          </w:r>
          <w:proofErr w:type="spellEnd"/>
          <w:r w:rsidRPr="00430EC1">
            <w:t xml:space="preserve">, M. </w:t>
          </w:r>
          <w:r w:rsidRPr="00430EC1">
            <w:rPr>
              <w:i/>
              <w:iCs/>
            </w:rPr>
            <w:t>et al.</w:t>
          </w:r>
          <w:r w:rsidRPr="00430EC1">
            <w:t xml:space="preserve"> Chemical screening methods to identify ligands that promote protein stability, protein crystallization, and structure determination. </w:t>
          </w:r>
          <w:r w:rsidRPr="00430EC1">
            <w:rPr>
              <w:i/>
              <w:iCs/>
            </w:rPr>
            <w:t>Proceedings of the National Academy of Sciences</w:t>
          </w:r>
          <w:r w:rsidRPr="00430EC1">
            <w:t xml:space="preserve"> </w:t>
          </w:r>
          <w:r w:rsidRPr="00430EC1">
            <w:rPr>
              <w:b/>
              <w:bCs/>
            </w:rPr>
            <w:t>103</w:t>
          </w:r>
          <w:r w:rsidRPr="00430EC1">
            <w:t>, 15835–15840 (2006).</w:t>
          </w:r>
        </w:p>
        <w:p w14:paraId="59BB593D" w14:textId="3116241F" w:rsidR="007F4ABC" w:rsidRDefault="00D409FF">
          <w:r w:rsidRPr="00430EC1">
            <w:t> </w:t>
          </w:r>
        </w:p>
      </w:sdtContent>
    </w:sdt>
    <w:sectPr w:rsidR="007F4ABC">
      <w:footerReference w:type="default" r:id="rId5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AAEC7" w14:textId="77777777" w:rsidR="00C110F1" w:rsidRDefault="00C110F1" w:rsidP="009D63F2">
      <w:pPr>
        <w:spacing w:line="240" w:lineRule="auto"/>
      </w:pPr>
      <w:r>
        <w:separator/>
      </w:r>
    </w:p>
  </w:endnote>
  <w:endnote w:type="continuationSeparator" w:id="0">
    <w:p w14:paraId="5155319A" w14:textId="77777777" w:rsidR="00C110F1" w:rsidRDefault="00C110F1" w:rsidP="009D63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20B0604020202020204"/>
    <w:charset w:val="00"/>
    <w:family w:val="roman"/>
    <w:pitch w:val="variable"/>
    <w:sig w:usb0="00000003" w:usb1="00000000" w:usb2="00000000" w:usb3="00000000" w:csb0="00000001" w:csb1="00000000"/>
  </w:font>
  <w:font w:name="Segoe UI">
    <w:altName w:val="Times New Roma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0274934"/>
      <w:docPartObj>
        <w:docPartGallery w:val="Page Numbers (Bottom of Page)"/>
        <w:docPartUnique/>
      </w:docPartObj>
    </w:sdtPr>
    <w:sdtContent>
      <w:p w14:paraId="20CB2A91" w14:textId="77777777" w:rsidR="00EE00A0" w:rsidRDefault="00EE00A0">
        <w:pPr>
          <w:pStyle w:val="Footer"/>
          <w:jc w:val="right"/>
        </w:pPr>
        <w:r>
          <w:fldChar w:fldCharType="begin"/>
        </w:r>
        <w:r>
          <w:instrText>PAGE   \* MERGEFORMAT</w:instrText>
        </w:r>
        <w:r>
          <w:fldChar w:fldCharType="separate"/>
        </w:r>
        <w:r w:rsidRPr="00047F71">
          <w:rPr>
            <w:noProof/>
            <w:lang w:val="es-ES"/>
          </w:rPr>
          <w:t>15</w:t>
        </w:r>
        <w:r>
          <w:fldChar w:fldCharType="end"/>
        </w:r>
      </w:p>
    </w:sdtContent>
  </w:sdt>
  <w:p w14:paraId="2D2CBF5D" w14:textId="77777777" w:rsidR="00EE00A0" w:rsidRDefault="00EE00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6FABF" w14:textId="77777777" w:rsidR="00C110F1" w:rsidRDefault="00C110F1" w:rsidP="009D63F2">
      <w:pPr>
        <w:spacing w:line="240" w:lineRule="auto"/>
      </w:pPr>
      <w:r>
        <w:separator/>
      </w:r>
    </w:p>
  </w:footnote>
  <w:footnote w:type="continuationSeparator" w:id="0">
    <w:p w14:paraId="6BFAB968" w14:textId="77777777" w:rsidR="00C110F1" w:rsidRDefault="00C110F1" w:rsidP="009D63F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2CA3D7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38430A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7765CA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DBE4D8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5F0AF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7D4899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08C076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6A6E3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7EE86E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6DEDE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56ABB"/>
    <w:multiLevelType w:val="hybridMultilevel"/>
    <w:tmpl w:val="C97637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5292D3F"/>
    <w:multiLevelType w:val="multilevel"/>
    <w:tmpl w:val="3B2E9BD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C4D1348"/>
    <w:multiLevelType w:val="multilevel"/>
    <w:tmpl w:val="3B2E9BD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0D1C11D2"/>
    <w:multiLevelType w:val="multilevel"/>
    <w:tmpl w:val="B9BC1B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0DC90C1C"/>
    <w:multiLevelType w:val="hybridMultilevel"/>
    <w:tmpl w:val="60CCF79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15:restartNumberingAfterBreak="0">
    <w:nsid w:val="128F18F7"/>
    <w:multiLevelType w:val="hybridMultilevel"/>
    <w:tmpl w:val="2E028436"/>
    <w:lvl w:ilvl="0" w:tplc="920420B8">
      <w:start w:val="1"/>
      <w:numFmt w:val="decimal"/>
      <w:lvlText w:val="%1."/>
      <w:lvlJc w:val="left"/>
      <w:pPr>
        <w:ind w:left="144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13FF5B0C"/>
    <w:multiLevelType w:val="multilevel"/>
    <w:tmpl w:val="488EBE30"/>
    <w:lvl w:ilvl="0">
      <w:start w:val="3"/>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4D84F7E"/>
    <w:multiLevelType w:val="multilevel"/>
    <w:tmpl w:val="CDBC2E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6A609A3"/>
    <w:multiLevelType w:val="hybridMultilevel"/>
    <w:tmpl w:val="CDC6E2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6AD27C8"/>
    <w:multiLevelType w:val="multilevel"/>
    <w:tmpl w:val="C6149BCA"/>
    <w:lvl w:ilvl="0">
      <w:start w:val="4"/>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upp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16C130AF"/>
    <w:multiLevelType w:val="multilevel"/>
    <w:tmpl w:val="B3B0042C"/>
    <w:lvl w:ilvl="0">
      <w:start w:val="2"/>
      <w:numFmt w:val="decimal"/>
      <w:lvlText w:val="%1."/>
      <w:lvlJc w:val="left"/>
      <w:pPr>
        <w:ind w:left="540" w:hanging="540"/>
      </w:pPr>
      <w:rPr>
        <w:rFonts w:hint="default"/>
        <w:b w:val="0"/>
      </w:rPr>
    </w:lvl>
    <w:lvl w:ilvl="1">
      <w:start w:val="5"/>
      <w:numFmt w:val="decimal"/>
      <w:lvlText w:val="%1.%2."/>
      <w:lvlJc w:val="left"/>
      <w:pPr>
        <w:ind w:left="720" w:hanging="720"/>
      </w:pPr>
      <w:rPr>
        <w:rFonts w:hint="default"/>
        <w:b w:val="0"/>
      </w:rPr>
    </w:lvl>
    <w:lvl w:ilvl="2">
      <w:start w:val="2"/>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21" w15:restartNumberingAfterBreak="0">
    <w:nsid w:val="21126E38"/>
    <w:multiLevelType w:val="multilevel"/>
    <w:tmpl w:val="550C4852"/>
    <w:lvl w:ilvl="0">
      <w:start w:val="5"/>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i/>
        <w:u w:val="none"/>
      </w:rPr>
    </w:lvl>
    <w:lvl w:ilvl="3">
      <w:start w:val="1"/>
      <w:numFmt w:val="upperLetter"/>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49068BF"/>
    <w:multiLevelType w:val="hybridMultilevel"/>
    <w:tmpl w:val="6B367C2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3" w15:restartNumberingAfterBreak="0">
    <w:nsid w:val="27FA5363"/>
    <w:multiLevelType w:val="multilevel"/>
    <w:tmpl w:val="80A01306"/>
    <w:lvl w:ilvl="0">
      <w:start w:val="2"/>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DAC6275"/>
    <w:multiLevelType w:val="multilevel"/>
    <w:tmpl w:val="3B2E9BD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2DCB01A8"/>
    <w:multiLevelType w:val="hybridMultilevel"/>
    <w:tmpl w:val="4E2C3E38"/>
    <w:lvl w:ilvl="0" w:tplc="D0C49E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3A5F11A7"/>
    <w:multiLevelType w:val="hybridMultilevel"/>
    <w:tmpl w:val="D7E4D4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3EBD109F"/>
    <w:multiLevelType w:val="hybridMultilevel"/>
    <w:tmpl w:val="2460CA02"/>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8" w15:restartNumberingAfterBreak="0">
    <w:nsid w:val="3F6D06B9"/>
    <w:multiLevelType w:val="hybridMultilevel"/>
    <w:tmpl w:val="11066B3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9" w15:restartNumberingAfterBreak="0">
    <w:nsid w:val="3FB0096C"/>
    <w:multiLevelType w:val="hybridMultilevel"/>
    <w:tmpl w:val="4A96EB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0D53F4E"/>
    <w:multiLevelType w:val="hybridMultilevel"/>
    <w:tmpl w:val="30A0AF6E"/>
    <w:lvl w:ilvl="0" w:tplc="8C40074A">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1" w15:restartNumberingAfterBreak="0">
    <w:nsid w:val="580E57B0"/>
    <w:multiLevelType w:val="multilevel"/>
    <w:tmpl w:val="B9BC1B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2D6761E"/>
    <w:multiLevelType w:val="hybridMultilevel"/>
    <w:tmpl w:val="4C3A9E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3504324"/>
    <w:multiLevelType w:val="hybridMultilevel"/>
    <w:tmpl w:val="01403134"/>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44166FA"/>
    <w:multiLevelType w:val="hybridMultilevel"/>
    <w:tmpl w:val="7A42AD70"/>
    <w:lvl w:ilvl="0" w:tplc="0C0A000F">
      <w:start w:val="5"/>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66B86E59"/>
    <w:multiLevelType w:val="multilevel"/>
    <w:tmpl w:val="1BA857BE"/>
    <w:lvl w:ilvl="0">
      <w:start w:val="2"/>
      <w:numFmt w:val="decimal"/>
      <w:lvlText w:val="%1."/>
      <w:lvlJc w:val="left"/>
      <w:pPr>
        <w:ind w:left="540" w:hanging="54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66CF6528"/>
    <w:multiLevelType w:val="hybridMultilevel"/>
    <w:tmpl w:val="F3FE018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7" w15:restartNumberingAfterBreak="0">
    <w:nsid w:val="69F77DC8"/>
    <w:multiLevelType w:val="multilevel"/>
    <w:tmpl w:val="7D4A07E6"/>
    <w:lvl w:ilvl="0">
      <w:start w:val="2"/>
      <w:numFmt w:val="decimal"/>
      <w:lvlText w:val="%1."/>
      <w:lvlJc w:val="left"/>
      <w:pPr>
        <w:ind w:left="540" w:hanging="540"/>
      </w:pPr>
      <w:rPr>
        <w:rFonts w:hint="default"/>
      </w:rPr>
    </w:lvl>
    <w:lvl w:ilvl="1">
      <w:start w:val="5"/>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1382EB6"/>
    <w:multiLevelType w:val="hybridMultilevel"/>
    <w:tmpl w:val="525E37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1BD24C4"/>
    <w:multiLevelType w:val="hybridMultilevel"/>
    <w:tmpl w:val="379A657A"/>
    <w:lvl w:ilvl="0" w:tplc="761A364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7C581C0E"/>
    <w:multiLevelType w:val="hybridMultilevel"/>
    <w:tmpl w:val="DD0CB120"/>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1" w15:restartNumberingAfterBreak="0">
    <w:nsid w:val="7E2C2AAC"/>
    <w:multiLevelType w:val="multilevel"/>
    <w:tmpl w:val="3B2E9BD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97348308">
    <w:abstractNumId w:val="40"/>
  </w:num>
  <w:num w:numId="2" w16cid:durableId="250437278">
    <w:abstractNumId w:val="27"/>
  </w:num>
  <w:num w:numId="3" w16cid:durableId="776683870">
    <w:abstractNumId w:val="8"/>
  </w:num>
  <w:num w:numId="4" w16cid:durableId="469054641">
    <w:abstractNumId w:val="3"/>
  </w:num>
  <w:num w:numId="5" w16cid:durableId="2137212492">
    <w:abstractNumId w:val="2"/>
  </w:num>
  <w:num w:numId="6" w16cid:durableId="438263193">
    <w:abstractNumId w:val="1"/>
  </w:num>
  <w:num w:numId="7" w16cid:durableId="1499691901">
    <w:abstractNumId w:val="0"/>
  </w:num>
  <w:num w:numId="8" w16cid:durableId="1458721725">
    <w:abstractNumId w:val="9"/>
  </w:num>
  <w:num w:numId="9" w16cid:durableId="108476756">
    <w:abstractNumId w:val="7"/>
  </w:num>
  <w:num w:numId="10" w16cid:durableId="1591425988">
    <w:abstractNumId w:val="6"/>
  </w:num>
  <w:num w:numId="11" w16cid:durableId="1227380805">
    <w:abstractNumId w:val="5"/>
  </w:num>
  <w:num w:numId="12" w16cid:durableId="1931617376">
    <w:abstractNumId w:val="4"/>
  </w:num>
  <w:num w:numId="13" w16cid:durableId="998188850">
    <w:abstractNumId w:val="32"/>
  </w:num>
  <w:num w:numId="14" w16cid:durableId="1699507005">
    <w:abstractNumId w:val="26"/>
  </w:num>
  <w:num w:numId="15" w16cid:durableId="898632608">
    <w:abstractNumId w:val="30"/>
  </w:num>
  <w:num w:numId="16" w16cid:durableId="1846020913">
    <w:abstractNumId w:val="15"/>
  </w:num>
  <w:num w:numId="17" w16cid:durableId="224996685">
    <w:abstractNumId w:val="31"/>
  </w:num>
  <w:num w:numId="18" w16cid:durableId="1161039463">
    <w:abstractNumId w:val="13"/>
  </w:num>
  <w:num w:numId="19" w16cid:durableId="1569144570">
    <w:abstractNumId w:val="11"/>
  </w:num>
  <w:num w:numId="20" w16cid:durableId="1452626738">
    <w:abstractNumId w:val="33"/>
  </w:num>
  <w:num w:numId="21" w16cid:durableId="512845896">
    <w:abstractNumId w:val="39"/>
  </w:num>
  <w:num w:numId="22" w16cid:durableId="1681081458">
    <w:abstractNumId w:val="25"/>
  </w:num>
  <w:num w:numId="23" w16cid:durableId="1963072070">
    <w:abstractNumId w:val="29"/>
  </w:num>
  <w:num w:numId="24" w16cid:durableId="1285504502">
    <w:abstractNumId w:val="10"/>
  </w:num>
  <w:num w:numId="25" w16cid:durableId="749233724">
    <w:abstractNumId w:val="22"/>
  </w:num>
  <w:num w:numId="26" w16cid:durableId="1390835339">
    <w:abstractNumId w:val="14"/>
  </w:num>
  <w:num w:numId="27" w16cid:durableId="134951061">
    <w:abstractNumId w:val="28"/>
  </w:num>
  <w:num w:numId="28" w16cid:durableId="398282906">
    <w:abstractNumId w:val="36"/>
  </w:num>
  <w:num w:numId="29" w16cid:durableId="519198641">
    <w:abstractNumId w:val="35"/>
  </w:num>
  <w:num w:numId="30" w16cid:durableId="118456039">
    <w:abstractNumId w:val="23"/>
  </w:num>
  <w:num w:numId="31" w16cid:durableId="176774491">
    <w:abstractNumId w:val="20"/>
  </w:num>
  <w:num w:numId="32" w16cid:durableId="1894581167">
    <w:abstractNumId w:val="37"/>
  </w:num>
  <w:num w:numId="33" w16cid:durableId="1945337793">
    <w:abstractNumId w:val="16"/>
  </w:num>
  <w:num w:numId="34" w16cid:durableId="603004444">
    <w:abstractNumId w:val="38"/>
  </w:num>
  <w:num w:numId="35" w16cid:durableId="1746218736">
    <w:abstractNumId w:val="18"/>
  </w:num>
  <w:num w:numId="36" w16cid:durableId="1429151988">
    <w:abstractNumId w:val="12"/>
  </w:num>
  <w:num w:numId="37" w16cid:durableId="2030640855">
    <w:abstractNumId w:val="41"/>
  </w:num>
  <w:num w:numId="38" w16cid:durableId="719482080">
    <w:abstractNumId w:val="24"/>
  </w:num>
  <w:num w:numId="39" w16cid:durableId="935400728">
    <w:abstractNumId w:val="17"/>
  </w:num>
  <w:num w:numId="40" w16cid:durableId="1644461805">
    <w:abstractNumId w:val="19"/>
  </w:num>
  <w:num w:numId="41" w16cid:durableId="1517839684">
    <w:abstractNumId w:val="21"/>
  </w:num>
  <w:num w:numId="42" w16cid:durableId="128674205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zYyszA3MTMwNzUxMTRT0lEKTi0uzszPAykwrAUAHDwDzSwAAAA="/>
  </w:docVars>
  <w:rsids>
    <w:rsidRoot w:val="001174E9"/>
    <w:rsid w:val="00014D9C"/>
    <w:rsid w:val="00026266"/>
    <w:rsid w:val="00037362"/>
    <w:rsid w:val="00047F71"/>
    <w:rsid w:val="00055B6F"/>
    <w:rsid w:val="00076FE6"/>
    <w:rsid w:val="0008697D"/>
    <w:rsid w:val="00093708"/>
    <w:rsid w:val="000A5517"/>
    <w:rsid w:val="000E43FD"/>
    <w:rsid w:val="000F2DE0"/>
    <w:rsid w:val="000F7A46"/>
    <w:rsid w:val="0010755B"/>
    <w:rsid w:val="00115D9D"/>
    <w:rsid w:val="001160D5"/>
    <w:rsid w:val="001174E9"/>
    <w:rsid w:val="0012139E"/>
    <w:rsid w:val="00123933"/>
    <w:rsid w:val="00126421"/>
    <w:rsid w:val="001343C1"/>
    <w:rsid w:val="00135212"/>
    <w:rsid w:val="001A65CF"/>
    <w:rsid w:val="001D382B"/>
    <w:rsid w:val="00207026"/>
    <w:rsid w:val="002227F1"/>
    <w:rsid w:val="0022710B"/>
    <w:rsid w:val="00241DA3"/>
    <w:rsid w:val="0026075B"/>
    <w:rsid w:val="0027018D"/>
    <w:rsid w:val="00280D78"/>
    <w:rsid w:val="002A0940"/>
    <w:rsid w:val="002A46AE"/>
    <w:rsid w:val="002A6CCA"/>
    <w:rsid w:val="002B6DC9"/>
    <w:rsid w:val="002D74EF"/>
    <w:rsid w:val="002E5652"/>
    <w:rsid w:val="002F35F2"/>
    <w:rsid w:val="00320D9D"/>
    <w:rsid w:val="00320DD0"/>
    <w:rsid w:val="0033415B"/>
    <w:rsid w:val="003519B4"/>
    <w:rsid w:val="003658CC"/>
    <w:rsid w:val="003C12B2"/>
    <w:rsid w:val="003D6DB3"/>
    <w:rsid w:val="003E736D"/>
    <w:rsid w:val="003E757A"/>
    <w:rsid w:val="0040185C"/>
    <w:rsid w:val="00403567"/>
    <w:rsid w:val="00404B1B"/>
    <w:rsid w:val="0041277C"/>
    <w:rsid w:val="00417BFA"/>
    <w:rsid w:val="00430EC1"/>
    <w:rsid w:val="00441334"/>
    <w:rsid w:val="00442970"/>
    <w:rsid w:val="00442A8B"/>
    <w:rsid w:val="00444A2B"/>
    <w:rsid w:val="00451600"/>
    <w:rsid w:val="00461A64"/>
    <w:rsid w:val="0046412F"/>
    <w:rsid w:val="00493B8A"/>
    <w:rsid w:val="004A0878"/>
    <w:rsid w:val="004A1B06"/>
    <w:rsid w:val="004A316B"/>
    <w:rsid w:val="004B5EE2"/>
    <w:rsid w:val="004C6C31"/>
    <w:rsid w:val="004D25EA"/>
    <w:rsid w:val="004D635A"/>
    <w:rsid w:val="004E53EF"/>
    <w:rsid w:val="0050612D"/>
    <w:rsid w:val="00514944"/>
    <w:rsid w:val="00515D89"/>
    <w:rsid w:val="00523573"/>
    <w:rsid w:val="00560A75"/>
    <w:rsid w:val="00586CAE"/>
    <w:rsid w:val="005A64E3"/>
    <w:rsid w:val="005A7C15"/>
    <w:rsid w:val="005B631E"/>
    <w:rsid w:val="005C4B66"/>
    <w:rsid w:val="005E19CB"/>
    <w:rsid w:val="00601ACF"/>
    <w:rsid w:val="0062228D"/>
    <w:rsid w:val="006417A0"/>
    <w:rsid w:val="0064493A"/>
    <w:rsid w:val="00692107"/>
    <w:rsid w:val="00693A87"/>
    <w:rsid w:val="006C3D2A"/>
    <w:rsid w:val="006C7E80"/>
    <w:rsid w:val="006D1034"/>
    <w:rsid w:val="006E1A29"/>
    <w:rsid w:val="006E22BD"/>
    <w:rsid w:val="00701D55"/>
    <w:rsid w:val="0070740B"/>
    <w:rsid w:val="00730C50"/>
    <w:rsid w:val="00745A07"/>
    <w:rsid w:val="0078076A"/>
    <w:rsid w:val="007A381B"/>
    <w:rsid w:val="007A581B"/>
    <w:rsid w:val="007C6AC5"/>
    <w:rsid w:val="007D265B"/>
    <w:rsid w:val="007F3D08"/>
    <w:rsid w:val="007F4ABC"/>
    <w:rsid w:val="007F7B99"/>
    <w:rsid w:val="00813A12"/>
    <w:rsid w:val="008449C0"/>
    <w:rsid w:val="00855925"/>
    <w:rsid w:val="00881038"/>
    <w:rsid w:val="008933C5"/>
    <w:rsid w:val="008C3106"/>
    <w:rsid w:val="008C3B07"/>
    <w:rsid w:val="008D4A10"/>
    <w:rsid w:val="008D50AE"/>
    <w:rsid w:val="008F2E3C"/>
    <w:rsid w:val="009005ED"/>
    <w:rsid w:val="00910A85"/>
    <w:rsid w:val="00922BA6"/>
    <w:rsid w:val="00925A33"/>
    <w:rsid w:val="00930A84"/>
    <w:rsid w:val="00950108"/>
    <w:rsid w:val="0095571D"/>
    <w:rsid w:val="00983572"/>
    <w:rsid w:val="0098477D"/>
    <w:rsid w:val="009D63F2"/>
    <w:rsid w:val="009E562D"/>
    <w:rsid w:val="00A02B60"/>
    <w:rsid w:val="00A0497C"/>
    <w:rsid w:val="00A111CF"/>
    <w:rsid w:val="00A21229"/>
    <w:rsid w:val="00A438C2"/>
    <w:rsid w:val="00A45931"/>
    <w:rsid w:val="00A51C8B"/>
    <w:rsid w:val="00A6130D"/>
    <w:rsid w:val="00A93300"/>
    <w:rsid w:val="00AA1EE5"/>
    <w:rsid w:val="00AB7C4F"/>
    <w:rsid w:val="00AC039C"/>
    <w:rsid w:val="00AC6D4E"/>
    <w:rsid w:val="00AD15C0"/>
    <w:rsid w:val="00B17E3B"/>
    <w:rsid w:val="00B20FCE"/>
    <w:rsid w:val="00B35FD6"/>
    <w:rsid w:val="00B44CC0"/>
    <w:rsid w:val="00B5388B"/>
    <w:rsid w:val="00B72ED7"/>
    <w:rsid w:val="00B97CD8"/>
    <w:rsid w:val="00BA3C94"/>
    <w:rsid w:val="00BB1F88"/>
    <w:rsid w:val="00BC54E5"/>
    <w:rsid w:val="00BC678B"/>
    <w:rsid w:val="00BD59B2"/>
    <w:rsid w:val="00BE0EA3"/>
    <w:rsid w:val="00C110F1"/>
    <w:rsid w:val="00C277B5"/>
    <w:rsid w:val="00C27D88"/>
    <w:rsid w:val="00C310CC"/>
    <w:rsid w:val="00C3538B"/>
    <w:rsid w:val="00C47654"/>
    <w:rsid w:val="00C641E7"/>
    <w:rsid w:val="00C75B2C"/>
    <w:rsid w:val="00C810A8"/>
    <w:rsid w:val="00C859D2"/>
    <w:rsid w:val="00C96E46"/>
    <w:rsid w:val="00C97CA4"/>
    <w:rsid w:val="00CA4150"/>
    <w:rsid w:val="00CB19FE"/>
    <w:rsid w:val="00CC41FA"/>
    <w:rsid w:val="00CD4452"/>
    <w:rsid w:val="00CF264F"/>
    <w:rsid w:val="00D1482F"/>
    <w:rsid w:val="00D155F2"/>
    <w:rsid w:val="00D337BD"/>
    <w:rsid w:val="00D34FE4"/>
    <w:rsid w:val="00D409FF"/>
    <w:rsid w:val="00D63B19"/>
    <w:rsid w:val="00D658D9"/>
    <w:rsid w:val="00D76286"/>
    <w:rsid w:val="00D834DC"/>
    <w:rsid w:val="00DA14EA"/>
    <w:rsid w:val="00DA3667"/>
    <w:rsid w:val="00DD2E54"/>
    <w:rsid w:val="00E037B6"/>
    <w:rsid w:val="00E306D5"/>
    <w:rsid w:val="00E37DBB"/>
    <w:rsid w:val="00E55CA0"/>
    <w:rsid w:val="00E61939"/>
    <w:rsid w:val="00E64345"/>
    <w:rsid w:val="00EB0322"/>
    <w:rsid w:val="00EC2513"/>
    <w:rsid w:val="00EC34B3"/>
    <w:rsid w:val="00EC681F"/>
    <w:rsid w:val="00ED73AF"/>
    <w:rsid w:val="00EE00A0"/>
    <w:rsid w:val="00EE0D4A"/>
    <w:rsid w:val="00EF779E"/>
    <w:rsid w:val="00F00D41"/>
    <w:rsid w:val="00F655FC"/>
    <w:rsid w:val="00F74359"/>
    <w:rsid w:val="00F80816"/>
    <w:rsid w:val="00F9039C"/>
    <w:rsid w:val="00F953E3"/>
    <w:rsid w:val="00F958CF"/>
    <w:rsid w:val="00FC2BC0"/>
    <w:rsid w:val="00FC468B"/>
    <w:rsid w:val="00FD47F5"/>
    <w:rsid w:val="585D66BF"/>
    <w:rsid w:val="64A10FBD"/>
    <w:rsid w:val="7027F08E"/>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9A9784"/>
  <w15:chartTrackingRefBased/>
  <w15:docId w15:val="{567B5864-B53D-4ADF-B836-E5D0DE339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4E9"/>
    <w:pPr>
      <w:spacing w:after="0" w:line="360" w:lineRule="auto"/>
      <w:jc w:val="both"/>
    </w:pPr>
    <w:rPr>
      <w:rFonts w:ascii="Arial" w:eastAsia="Times New Roman" w:hAnsi="Arial" w:cs="Times New Roman"/>
      <w:sz w:val="24"/>
      <w:szCs w:val="24"/>
      <w:lang w:val="en-GB" w:eastAsia="es-ES"/>
    </w:rPr>
  </w:style>
  <w:style w:type="paragraph" w:styleId="Heading1">
    <w:name w:val="heading 1"/>
    <w:basedOn w:val="Normal"/>
    <w:next w:val="Normal"/>
    <w:link w:val="Heading1Char"/>
    <w:autoRedefine/>
    <w:qFormat/>
    <w:rsid w:val="001174E9"/>
    <w:pPr>
      <w:keepNext/>
      <w:jc w:val="center"/>
      <w:outlineLvl w:val="0"/>
    </w:pPr>
    <w:rPr>
      <w:rFonts w:cs="Arial"/>
      <w:b/>
      <w:bCs/>
      <w:caps/>
      <w:u w:val="single"/>
    </w:rPr>
  </w:style>
  <w:style w:type="paragraph" w:styleId="Heading2">
    <w:name w:val="heading 2"/>
    <w:basedOn w:val="Normal"/>
    <w:next w:val="Normal"/>
    <w:link w:val="Heading2Char"/>
    <w:autoRedefine/>
    <w:qFormat/>
    <w:rsid w:val="001174E9"/>
    <w:pPr>
      <w:keepNext/>
      <w:outlineLvl w:val="1"/>
    </w:pPr>
    <w:rPr>
      <w:rFonts w:cs="Arial"/>
      <w:b/>
      <w:bCs/>
      <w:sz w:val="22"/>
      <w:szCs w:val="22"/>
      <w:lang w:val="en-US"/>
    </w:rPr>
  </w:style>
  <w:style w:type="paragraph" w:styleId="Heading3">
    <w:name w:val="heading 3"/>
    <w:basedOn w:val="Normal"/>
    <w:next w:val="Normal"/>
    <w:link w:val="Heading3Char"/>
    <w:autoRedefine/>
    <w:qFormat/>
    <w:rsid w:val="001174E9"/>
    <w:pPr>
      <w:outlineLvl w:val="2"/>
    </w:pPr>
    <w:rPr>
      <w:sz w:val="22"/>
      <w:szCs w:val="22"/>
    </w:rPr>
  </w:style>
  <w:style w:type="paragraph" w:styleId="Heading4">
    <w:name w:val="heading 4"/>
    <w:basedOn w:val="Normal"/>
    <w:next w:val="Normal"/>
    <w:link w:val="Heading4Char"/>
    <w:autoRedefine/>
    <w:qFormat/>
    <w:rsid w:val="001174E9"/>
    <w:pPr>
      <w:jc w:val="center"/>
      <w:outlineLvl w:val="3"/>
    </w:pPr>
    <w:rPr>
      <w:rFonts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174E9"/>
    <w:rPr>
      <w:rFonts w:ascii="Arial" w:eastAsia="Times New Roman" w:hAnsi="Arial" w:cs="Arial"/>
      <w:b/>
      <w:bCs/>
      <w:caps/>
      <w:sz w:val="24"/>
      <w:szCs w:val="24"/>
      <w:u w:val="single"/>
      <w:lang w:val="en-GB" w:eastAsia="es-ES"/>
    </w:rPr>
  </w:style>
  <w:style w:type="character" w:customStyle="1" w:styleId="Heading2Char">
    <w:name w:val="Heading 2 Char"/>
    <w:basedOn w:val="DefaultParagraphFont"/>
    <w:link w:val="Heading2"/>
    <w:rsid w:val="001174E9"/>
    <w:rPr>
      <w:rFonts w:ascii="Arial" w:eastAsia="Times New Roman" w:hAnsi="Arial" w:cs="Arial"/>
      <w:b/>
      <w:bCs/>
      <w:lang w:val="en-US" w:eastAsia="es-ES"/>
    </w:rPr>
  </w:style>
  <w:style w:type="character" w:customStyle="1" w:styleId="Heading3Char">
    <w:name w:val="Heading 3 Char"/>
    <w:basedOn w:val="DefaultParagraphFont"/>
    <w:link w:val="Heading3"/>
    <w:rsid w:val="001174E9"/>
    <w:rPr>
      <w:rFonts w:ascii="Arial" w:eastAsia="Times New Roman" w:hAnsi="Arial" w:cs="Times New Roman"/>
      <w:lang w:val="en-GB" w:eastAsia="es-ES"/>
    </w:rPr>
  </w:style>
  <w:style w:type="character" w:customStyle="1" w:styleId="Heading4Char">
    <w:name w:val="Heading 4 Char"/>
    <w:basedOn w:val="DefaultParagraphFont"/>
    <w:link w:val="Heading4"/>
    <w:rsid w:val="001174E9"/>
    <w:rPr>
      <w:rFonts w:ascii="Arial" w:eastAsia="Times New Roman" w:hAnsi="Arial" w:cs="Arial"/>
      <w:b/>
      <w:sz w:val="24"/>
      <w:szCs w:val="24"/>
      <w:lang w:val="en-GB" w:eastAsia="es-ES"/>
    </w:rPr>
  </w:style>
  <w:style w:type="character" w:styleId="LineNumber">
    <w:name w:val="line number"/>
    <w:basedOn w:val="DefaultParagraphFont"/>
    <w:rsid w:val="001174E9"/>
    <w:rPr>
      <w:rFonts w:ascii="Arial" w:hAnsi="Arial"/>
      <w:sz w:val="24"/>
    </w:rPr>
  </w:style>
  <w:style w:type="paragraph" w:styleId="Title">
    <w:name w:val="Title"/>
    <w:basedOn w:val="Normal"/>
    <w:link w:val="TitleChar"/>
    <w:autoRedefine/>
    <w:qFormat/>
    <w:rsid w:val="001174E9"/>
    <w:pPr>
      <w:jc w:val="center"/>
    </w:pPr>
    <w:rPr>
      <w:rFonts w:cs="Arial"/>
      <w:b/>
      <w:bCs/>
      <w:sz w:val="22"/>
      <w:szCs w:val="22"/>
      <w:u w:val="single"/>
    </w:rPr>
  </w:style>
  <w:style w:type="character" w:customStyle="1" w:styleId="TitleChar">
    <w:name w:val="Title Char"/>
    <w:basedOn w:val="DefaultParagraphFont"/>
    <w:link w:val="Title"/>
    <w:rsid w:val="001174E9"/>
    <w:rPr>
      <w:rFonts w:ascii="Arial" w:eastAsia="Times New Roman" w:hAnsi="Arial" w:cs="Arial"/>
      <w:b/>
      <w:bCs/>
      <w:u w:val="single"/>
      <w:lang w:val="en-GB" w:eastAsia="es-ES"/>
    </w:rPr>
  </w:style>
  <w:style w:type="paragraph" w:styleId="DocumentMap">
    <w:name w:val="Document Map"/>
    <w:basedOn w:val="Normal"/>
    <w:link w:val="DocumentMapChar"/>
    <w:semiHidden/>
    <w:rsid w:val="001174E9"/>
    <w:pPr>
      <w:shd w:val="clear" w:color="auto" w:fill="000080"/>
    </w:pPr>
    <w:rPr>
      <w:rFonts w:ascii="Tahoma" w:hAnsi="Tahoma" w:cs="Tahoma"/>
    </w:rPr>
  </w:style>
  <w:style w:type="character" w:customStyle="1" w:styleId="DocumentMapChar">
    <w:name w:val="Document Map Char"/>
    <w:basedOn w:val="DefaultParagraphFont"/>
    <w:link w:val="DocumentMap"/>
    <w:semiHidden/>
    <w:rsid w:val="001174E9"/>
    <w:rPr>
      <w:rFonts w:ascii="Tahoma" w:eastAsia="Times New Roman" w:hAnsi="Tahoma" w:cs="Tahoma"/>
      <w:sz w:val="24"/>
      <w:szCs w:val="24"/>
      <w:shd w:val="clear" w:color="auto" w:fill="000080"/>
      <w:lang w:val="en-GB" w:eastAsia="es-ES"/>
    </w:rPr>
  </w:style>
  <w:style w:type="character" w:styleId="Emphasis">
    <w:name w:val="Emphasis"/>
    <w:aliases w:val="Cursiv"/>
    <w:basedOn w:val="DefaultParagraphFont"/>
    <w:uiPriority w:val="20"/>
    <w:qFormat/>
    <w:rsid w:val="001174E9"/>
    <w:rPr>
      <w:rFonts w:ascii="Arial" w:hAnsi="Arial"/>
      <w:i/>
      <w:iCs/>
    </w:rPr>
  </w:style>
  <w:style w:type="character" w:customStyle="1" w:styleId="NOnegrita">
    <w:name w:val="NO negrita"/>
    <w:aliases w:val="curiva o Subrayado"/>
    <w:basedOn w:val="LineNumber"/>
    <w:rsid w:val="001174E9"/>
    <w:rPr>
      <w:rFonts w:ascii="Arial" w:hAnsi="Arial"/>
      <w:sz w:val="24"/>
    </w:rPr>
  </w:style>
  <w:style w:type="character" w:styleId="PageNumber">
    <w:name w:val="page number"/>
    <w:basedOn w:val="DefaultParagraphFont"/>
    <w:rsid w:val="001174E9"/>
    <w:rPr>
      <w:rFonts w:ascii="Arial" w:hAnsi="Arial"/>
      <w:sz w:val="24"/>
    </w:rPr>
  </w:style>
  <w:style w:type="paragraph" w:customStyle="1" w:styleId="Centrado">
    <w:name w:val="Centrado"/>
    <w:basedOn w:val="Normal"/>
    <w:next w:val="Normal"/>
    <w:rsid w:val="001174E9"/>
    <w:pPr>
      <w:jc w:val="center"/>
    </w:pPr>
  </w:style>
  <w:style w:type="character" w:customStyle="1" w:styleId="Subindice">
    <w:name w:val="Subindice"/>
    <w:basedOn w:val="DefaultParagraphFont"/>
    <w:rsid w:val="001174E9"/>
    <w:rPr>
      <w:rFonts w:ascii="Arial" w:hAnsi="Arial"/>
      <w:sz w:val="24"/>
      <w:vertAlign w:val="subscript"/>
    </w:rPr>
  </w:style>
  <w:style w:type="character" w:customStyle="1" w:styleId="Superindice">
    <w:name w:val="Superindice"/>
    <w:basedOn w:val="DefaultParagraphFont"/>
    <w:rsid w:val="001174E9"/>
    <w:rPr>
      <w:rFonts w:ascii="Arial" w:hAnsi="Arial"/>
      <w:sz w:val="24"/>
      <w:vertAlign w:val="superscript"/>
    </w:rPr>
  </w:style>
  <w:style w:type="character" w:customStyle="1" w:styleId="negrit">
    <w:name w:val="negrit"/>
    <w:basedOn w:val="DefaultParagraphFont"/>
    <w:rsid w:val="001174E9"/>
    <w:rPr>
      <w:rFonts w:ascii="Arial" w:hAnsi="Arial"/>
      <w:b/>
      <w:iCs/>
      <w:sz w:val="24"/>
    </w:rPr>
  </w:style>
  <w:style w:type="paragraph" w:styleId="Footer">
    <w:name w:val="footer"/>
    <w:basedOn w:val="Normal"/>
    <w:link w:val="FooterChar"/>
    <w:uiPriority w:val="99"/>
    <w:rsid w:val="001174E9"/>
    <w:pPr>
      <w:tabs>
        <w:tab w:val="center" w:pos="4252"/>
        <w:tab w:val="right" w:pos="8504"/>
      </w:tabs>
    </w:pPr>
  </w:style>
  <w:style w:type="character" w:customStyle="1" w:styleId="FooterChar">
    <w:name w:val="Footer Char"/>
    <w:basedOn w:val="DefaultParagraphFont"/>
    <w:link w:val="Footer"/>
    <w:uiPriority w:val="99"/>
    <w:rsid w:val="001174E9"/>
    <w:rPr>
      <w:rFonts w:ascii="Arial" w:eastAsia="Times New Roman" w:hAnsi="Arial" w:cs="Times New Roman"/>
      <w:sz w:val="24"/>
      <w:szCs w:val="24"/>
      <w:lang w:val="en-GB" w:eastAsia="es-ES"/>
    </w:rPr>
  </w:style>
  <w:style w:type="character" w:customStyle="1" w:styleId="Subrayado">
    <w:name w:val="Subrayado"/>
    <w:basedOn w:val="DefaultParagraphFont"/>
    <w:rsid w:val="001174E9"/>
    <w:rPr>
      <w:rFonts w:ascii="Arial" w:hAnsi="Arial"/>
      <w:sz w:val="24"/>
      <w:u w:val="single"/>
    </w:rPr>
  </w:style>
  <w:style w:type="paragraph" w:styleId="BodyText">
    <w:name w:val="Body Text"/>
    <w:basedOn w:val="Normal"/>
    <w:link w:val="BodyTextChar"/>
    <w:rsid w:val="001174E9"/>
    <w:pPr>
      <w:widowControl w:val="0"/>
      <w:spacing w:line="288" w:lineRule="auto"/>
    </w:pPr>
    <w:rPr>
      <w:rFonts w:ascii="CG Times" w:hAnsi="CG Times"/>
      <w:szCs w:val="20"/>
    </w:rPr>
  </w:style>
  <w:style w:type="character" w:customStyle="1" w:styleId="BodyTextChar">
    <w:name w:val="Body Text Char"/>
    <w:basedOn w:val="DefaultParagraphFont"/>
    <w:link w:val="BodyText"/>
    <w:rsid w:val="001174E9"/>
    <w:rPr>
      <w:rFonts w:ascii="CG Times" w:eastAsia="Times New Roman" w:hAnsi="CG Times" w:cs="Times New Roman"/>
      <w:sz w:val="24"/>
      <w:szCs w:val="20"/>
      <w:lang w:val="en-GB" w:eastAsia="es-ES"/>
    </w:rPr>
  </w:style>
  <w:style w:type="paragraph" w:styleId="Header">
    <w:name w:val="header"/>
    <w:basedOn w:val="Normal"/>
    <w:link w:val="HeaderChar"/>
    <w:rsid w:val="001174E9"/>
    <w:pPr>
      <w:tabs>
        <w:tab w:val="center" w:pos="4252"/>
        <w:tab w:val="right" w:pos="8504"/>
      </w:tabs>
    </w:pPr>
  </w:style>
  <w:style w:type="character" w:customStyle="1" w:styleId="HeaderChar">
    <w:name w:val="Header Char"/>
    <w:basedOn w:val="DefaultParagraphFont"/>
    <w:link w:val="Header"/>
    <w:rsid w:val="001174E9"/>
    <w:rPr>
      <w:rFonts w:ascii="Arial" w:eastAsia="Times New Roman" w:hAnsi="Arial" w:cs="Times New Roman"/>
      <w:sz w:val="24"/>
      <w:szCs w:val="24"/>
      <w:lang w:val="en-GB" w:eastAsia="es-ES"/>
    </w:rPr>
  </w:style>
  <w:style w:type="paragraph" w:styleId="ListParagraph">
    <w:name w:val="List Paragraph"/>
    <w:basedOn w:val="Normal"/>
    <w:uiPriority w:val="34"/>
    <w:qFormat/>
    <w:rsid w:val="001174E9"/>
    <w:pPr>
      <w:ind w:left="720"/>
      <w:contextualSpacing/>
    </w:pPr>
  </w:style>
  <w:style w:type="paragraph" w:styleId="BalloonText">
    <w:name w:val="Balloon Text"/>
    <w:basedOn w:val="Normal"/>
    <w:link w:val="BalloonTextChar"/>
    <w:rsid w:val="001174E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rsid w:val="001174E9"/>
    <w:rPr>
      <w:rFonts w:ascii="Segoe UI" w:eastAsia="Times New Roman" w:hAnsi="Segoe UI" w:cs="Segoe UI"/>
      <w:sz w:val="18"/>
      <w:szCs w:val="18"/>
      <w:lang w:val="en-GB" w:eastAsia="es-ES"/>
    </w:rPr>
  </w:style>
  <w:style w:type="table" w:styleId="TableGrid">
    <w:name w:val="Table Grid"/>
    <w:basedOn w:val="TableNormal"/>
    <w:rsid w:val="001174E9"/>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174E9"/>
    <w:rPr>
      <w:sz w:val="16"/>
      <w:szCs w:val="16"/>
    </w:rPr>
  </w:style>
  <w:style w:type="paragraph" w:styleId="CommentText">
    <w:name w:val="annotation text"/>
    <w:basedOn w:val="Normal"/>
    <w:link w:val="CommentTextChar"/>
    <w:semiHidden/>
    <w:unhideWhenUsed/>
    <w:rsid w:val="001174E9"/>
    <w:pPr>
      <w:spacing w:line="240" w:lineRule="auto"/>
    </w:pPr>
    <w:rPr>
      <w:sz w:val="20"/>
      <w:szCs w:val="20"/>
    </w:rPr>
  </w:style>
  <w:style w:type="character" w:customStyle="1" w:styleId="CommentTextChar">
    <w:name w:val="Comment Text Char"/>
    <w:basedOn w:val="DefaultParagraphFont"/>
    <w:link w:val="CommentText"/>
    <w:semiHidden/>
    <w:rsid w:val="001174E9"/>
    <w:rPr>
      <w:rFonts w:ascii="Arial" w:eastAsia="Times New Roman" w:hAnsi="Arial" w:cs="Times New Roman"/>
      <w:sz w:val="20"/>
      <w:szCs w:val="20"/>
      <w:lang w:val="en-GB" w:eastAsia="es-ES"/>
    </w:rPr>
  </w:style>
  <w:style w:type="paragraph" w:styleId="CommentSubject">
    <w:name w:val="annotation subject"/>
    <w:basedOn w:val="CommentText"/>
    <w:next w:val="CommentText"/>
    <w:link w:val="CommentSubjectChar"/>
    <w:semiHidden/>
    <w:unhideWhenUsed/>
    <w:rsid w:val="001174E9"/>
    <w:rPr>
      <w:b/>
      <w:bCs/>
    </w:rPr>
  </w:style>
  <w:style w:type="character" w:customStyle="1" w:styleId="CommentSubjectChar">
    <w:name w:val="Comment Subject Char"/>
    <w:basedOn w:val="CommentTextChar"/>
    <w:link w:val="CommentSubject"/>
    <w:semiHidden/>
    <w:rsid w:val="001174E9"/>
    <w:rPr>
      <w:rFonts w:ascii="Arial" w:eastAsia="Times New Roman" w:hAnsi="Arial" w:cs="Times New Roman"/>
      <w:b/>
      <w:bCs/>
      <w:sz w:val="20"/>
      <w:szCs w:val="20"/>
      <w:lang w:val="en-GB" w:eastAsia="es-ES"/>
    </w:rPr>
  </w:style>
  <w:style w:type="character" w:styleId="PlaceholderText">
    <w:name w:val="Placeholder Text"/>
    <w:basedOn w:val="DefaultParagraphFont"/>
    <w:uiPriority w:val="99"/>
    <w:semiHidden/>
    <w:rsid w:val="001174E9"/>
    <w:rPr>
      <w:color w:val="808080"/>
    </w:rPr>
  </w:style>
  <w:style w:type="paragraph" w:customStyle="1" w:styleId="Default">
    <w:name w:val="Default"/>
    <w:rsid w:val="001174E9"/>
    <w:pPr>
      <w:autoSpaceDE w:val="0"/>
      <w:autoSpaceDN w:val="0"/>
      <w:adjustRightInd w:val="0"/>
      <w:spacing w:after="0" w:line="240" w:lineRule="auto"/>
    </w:pPr>
    <w:rPr>
      <w:rFonts w:ascii="Arial" w:hAnsi="Arial" w:cs="Arial"/>
      <w:color w:val="000000"/>
      <w:sz w:val="24"/>
      <w:szCs w:val="24"/>
    </w:rPr>
  </w:style>
  <w:style w:type="paragraph" w:styleId="Revision">
    <w:name w:val="Revision"/>
    <w:hidden/>
    <w:uiPriority w:val="99"/>
    <w:semiHidden/>
    <w:rsid w:val="001174E9"/>
    <w:pPr>
      <w:spacing w:after="0" w:line="240" w:lineRule="auto"/>
    </w:pPr>
    <w:rPr>
      <w:rFonts w:ascii="Arial" w:eastAsia="Times New Roman" w:hAnsi="Arial" w:cs="Times New Roman"/>
      <w:sz w:val="24"/>
      <w:szCs w:val="24"/>
      <w:lang w:val="en-GB" w:eastAsia="es-ES"/>
    </w:rPr>
  </w:style>
  <w:style w:type="character" w:styleId="Hyperlink">
    <w:name w:val="Hyperlink"/>
    <w:basedOn w:val="DefaultParagraphFont"/>
    <w:uiPriority w:val="99"/>
    <w:semiHidden/>
    <w:unhideWhenUsed/>
    <w:rsid w:val="001174E9"/>
    <w:rPr>
      <w:color w:val="0000FF"/>
      <w:u w:val="single"/>
    </w:rPr>
  </w:style>
  <w:style w:type="character" w:customStyle="1" w:styleId="anchor-text">
    <w:name w:val="anchor-text"/>
    <w:basedOn w:val="DefaultParagraphFont"/>
    <w:rsid w:val="00CD4452"/>
  </w:style>
  <w:style w:type="character" w:styleId="Strong">
    <w:name w:val="Strong"/>
    <w:basedOn w:val="DefaultParagraphFont"/>
    <w:uiPriority w:val="22"/>
    <w:qFormat/>
    <w:rsid w:val="00CD4452"/>
    <w:rPr>
      <w:b/>
      <w:bCs/>
    </w:rPr>
  </w:style>
  <w:style w:type="paragraph" w:customStyle="1" w:styleId="paragraph">
    <w:name w:val="paragraph"/>
    <w:basedOn w:val="Normal"/>
    <w:rsid w:val="00D1482F"/>
    <w:pPr>
      <w:spacing w:before="100" w:beforeAutospacing="1" w:after="100" w:afterAutospacing="1" w:line="240" w:lineRule="auto"/>
      <w:jc w:val="left"/>
    </w:pPr>
    <w:rPr>
      <w:rFonts w:ascii="Times New Roman" w:hAnsi="Times New Roman"/>
      <w:lang w:val="es-ES"/>
    </w:rPr>
  </w:style>
  <w:style w:type="character" w:customStyle="1" w:styleId="normaltextrun">
    <w:name w:val="normaltextrun"/>
    <w:basedOn w:val="DefaultParagraphFont"/>
    <w:rsid w:val="00D1482F"/>
  </w:style>
  <w:style w:type="character" w:customStyle="1" w:styleId="eop">
    <w:name w:val="eop"/>
    <w:basedOn w:val="DefaultParagraphFont"/>
    <w:rsid w:val="00D1482F"/>
  </w:style>
  <w:style w:type="paragraph" w:styleId="Caption">
    <w:name w:val="caption"/>
    <w:basedOn w:val="Normal"/>
    <w:next w:val="Normal"/>
    <w:uiPriority w:val="35"/>
    <w:unhideWhenUsed/>
    <w:qFormat/>
    <w:rsid w:val="00CF264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8785">
      <w:bodyDiv w:val="1"/>
      <w:marLeft w:val="0"/>
      <w:marRight w:val="0"/>
      <w:marTop w:val="0"/>
      <w:marBottom w:val="0"/>
      <w:divBdr>
        <w:top w:val="none" w:sz="0" w:space="0" w:color="auto"/>
        <w:left w:val="none" w:sz="0" w:space="0" w:color="auto"/>
        <w:bottom w:val="none" w:sz="0" w:space="0" w:color="auto"/>
        <w:right w:val="none" w:sz="0" w:space="0" w:color="auto"/>
      </w:divBdr>
      <w:divsChild>
        <w:div w:id="63842129">
          <w:marLeft w:val="640"/>
          <w:marRight w:val="0"/>
          <w:marTop w:val="0"/>
          <w:marBottom w:val="0"/>
          <w:divBdr>
            <w:top w:val="none" w:sz="0" w:space="0" w:color="auto"/>
            <w:left w:val="none" w:sz="0" w:space="0" w:color="auto"/>
            <w:bottom w:val="none" w:sz="0" w:space="0" w:color="auto"/>
            <w:right w:val="none" w:sz="0" w:space="0" w:color="auto"/>
          </w:divBdr>
        </w:div>
        <w:div w:id="1364404600">
          <w:marLeft w:val="640"/>
          <w:marRight w:val="0"/>
          <w:marTop w:val="0"/>
          <w:marBottom w:val="0"/>
          <w:divBdr>
            <w:top w:val="none" w:sz="0" w:space="0" w:color="auto"/>
            <w:left w:val="none" w:sz="0" w:space="0" w:color="auto"/>
            <w:bottom w:val="none" w:sz="0" w:space="0" w:color="auto"/>
            <w:right w:val="none" w:sz="0" w:space="0" w:color="auto"/>
          </w:divBdr>
        </w:div>
        <w:div w:id="2138983769">
          <w:marLeft w:val="640"/>
          <w:marRight w:val="0"/>
          <w:marTop w:val="0"/>
          <w:marBottom w:val="0"/>
          <w:divBdr>
            <w:top w:val="none" w:sz="0" w:space="0" w:color="auto"/>
            <w:left w:val="none" w:sz="0" w:space="0" w:color="auto"/>
            <w:bottom w:val="none" w:sz="0" w:space="0" w:color="auto"/>
            <w:right w:val="none" w:sz="0" w:space="0" w:color="auto"/>
          </w:divBdr>
        </w:div>
        <w:div w:id="1839035241">
          <w:marLeft w:val="640"/>
          <w:marRight w:val="0"/>
          <w:marTop w:val="0"/>
          <w:marBottom w:val="0"/>
          <w:divBdr>
            <w:top w:val="none" w:sz="0" w:space="0" w:color="auto"/>
            <w:left w:val="none" w:sz="0" w:space="0" w:color="auto"/>
            <w:bottom w:val="none" w:sz="0" w:space="0" w:color="auto"/>
            <w:right w:val="none" w:sz="0" w:space="0" w:color="auto"/>
          </w:divBdr>
        </w:div>
        <w:div w:id="461964359">
          <w:marLeft w:val="640"/>
          <w:marRight w:val="0"/>
          <w:marTop w:val="0"/>
          <w:marBottom w:val="0"/>
          <w:divBdr>
            <w:top w:val="none" w:sz="0" w:space="0" w:color="auto"/>
            <w:left w:val="none" w:sz="0" w:space="0" w:color="auto"/>
            <w:bottom w:val="none" w:sz="0" w:space="0" w:color="auto"/>
            <w:right w:val="none" w:sz="0" w:space="0" w:color="auto"/>
          </w:divBdr>
        </w:div>
        <w:div w:id="328942506">
          <w:marLeft w:val="640"/>
          <w:marRight w:val="0"/>
          <w:marTop w:val="0"/>
          <w:marBottom w:val="0"/>
          <w:divBdr>
            <w:top w:val="none" w:sz="0" w:space="0" w:color="auto"/>
            <w:left w:val="none" w:sz="0" w:space="0" w:color="auto"/>
            <w:bottom w:val="none" w:sz="0" w:space="0" w:color="auto"/>
            <w:right w:val="none" w:sz="0" w:space="0" w:color="auto"/>
          </w:divBdr>
        </w:div>
        <w:div w:id="1933388134">
          <w:marLeft w:val="640"/>
          <w:marRight w:val="0"/>
          <w:marTop w:val="0"/>
          <w:marBottom w:val="0"/>
          <w:divBdr>
            <w:top w:val="none" w:sz="0" w:space="0" w:color="auto"/>
            <w:left w:val="none" w:sz="0" w:space="0" w:color="auto"/>
            <w:bottom w:val="none" w:sz="0" w:space="0" w:color="auto"/>
            <w:right w:val="none" w:sz="0" w:space="0" w:color="auto"/>
          </w:divBdr>
        </w:div>
        <w:div w:id="1266184721">
          <w:marLeft w:val="640"/>
          <w:marRight w:val="0"/>
          <w:marTop w:val="0"/>
          <w:marBottom w:val="0"/>
          <w:divBdr>
            <w:top w:val="none" w:sz="0" w:space="0" w:color="auto"/>
            <w:left w:val="none" w:sz="0" w:space="0" w:color="auto"/>
            <w:bottom w:val="none" w:sz="0" w:space="0" w:color="auto"/>
            <w:right w:val="none" w:sz="0" w:space="0" w:color="auto"/>
          </w:divBdr>
        </w:div>
        <w:div w:id="679619493">
          <w:marLeft w:val="640"/>
          <w:marRight w:val="0"/>
          <w:marTop w:val="0"/>
          <w:marBottom w:val="0"/>
          <w:divBdr>
            <w:top w:val="none" w:sz="0" w:space="0" w:color="auto"/>
            <w:left w:val="none" w:sz="0" w:space="0" w:color="auto"/>
            <w:bottom w:val="none" w:sz="0" w:space="0" w:color="auto"/>
            <w:right w:val="none" w:sz="0" w:space="0" w:color="auto"/>
          </w:divBdr>
        </w:div>
      </w:divsChild>
    </w:div>
    <w:div w:id="175116119">
      <w:bodyDiv w:val="1"/>
      <w:marLeft w:val="0"/>
      <w:marRight w:val="0"/>
      <w:marTop w:val="0"/>
      <w:marBottom w:val="0"/>
      <w:divBdr>
        <w:top w:val="none" w:sz="0" w:space="0" w:color="auto"/>
        <w:left w:val="none" w:sz="0" w:space="0" w:color="auto"/>
        <w:bottom w:val="none" w:sz="0" w:space="0" w:color="auto"/>
        <w:right w:val="none" w:sz="0" w:space="0" w:color="auto"/>
      </w:divBdr>
      <w:divsChild>
        <w:div w:id="1623925840">
          <w:marLeft w:val="640"/>
          <w:marRight w:val="0"/>
          <w:marTop w:val="0"/>
          <w:marBottom w:val="0"/>
          <w:divBdr>
            <w:top w:val="none" w:sz="0" w:space="0" w:color="auto"/>
            <w:left w:val="none" w:sz="0" w:space="0" w:color="auto"/>
            <w:bottom w:val="none" w:sz="0" w:space="0" w:color="auto"/>
            <w:right w:val="none" w:sz="0" w:space="0" w:color="auto"/>
          </w:divBdr>
        </w:div>
        <w:div w:id="1825126292">
          <w:marLeft w:val="640"/>
          <w:marRight w:val="0"/>
          <w:marTop w:val="0"/>
          <w:marBottom w:val="0"/>
          <w:divBdr>
            <w:top w:val="none" w:sz="0" w:space="0" w:color="auto"/>
            <w:left w:val="none" w:sz="0" w:space="0" w:color="auto"/>
            <w:bottom w:val="none" w:sz="0" w:space="0" w:color="auto"/>
            <w:right w:val="none" w:sz="0" w:space="0" w:color="auto"/>
          </w:divBdr>
        </w:div>
        <w:div w:id="734593148">
          <w:marLeft w:val="640"/>
          <w:marRight w:val="0"/>
          <w:marTop w:val="0"/>
          <w:marBottom w:val="0"/>
          <w:divBdr>
            <w:top w:val="none" w:sz="0" w:space="0" w:color="auto"/>
            <w:left w:val="none" w:sz="0" w:space="0" w:color="auto"/>
            <w:bottom w:val="none" w:sz="0" w:space="0" w:color="auto"/>
            <w:right w:val="none" w:sz="0" w:space="0" w:color="auto"/>
          </w:divBdr>
        </w:div>
        <w:div w:id="933243843">
          <w:marLeft w:val="640"/>
          <w:marRight w:val="0"/>
          <w:marTop w:val="0"/>
          <w:marBottom w:val="0"/>
          <w:divBdr>
            <w:top w:val="none" w:sz="0" w:space="0" w:color="auto"/>
            <w:left w:val="none" w:sz="0" w:space="0" w:color="auto"/>
            <w:bottom w:val="none" w:sz="0" w:space="0" w:color="auto"/>
            <w:right w:val="none" w:sz="0" w:space="0" w:color="auto"/>
          </w:divBdr>
        </w:div>
        <w:div w:id="2072147991">
          <w:marLeft w:val="640"/>
          <w:marRight w:val="0"/>
          <w:marTop w:val="0"/>
          <w:marBottom w:val="0"/>
          <w:divBdr>
            <w:top w:val="none" w:sz="0" w:space="0" w:color="auto"/>
            <w:left w:val="none" w:sz="0" w:space="0" w:color="auto"/>
            <w:bottom w:val="none" w:sz="0" w:space="0" w:color="auto"/>
            <w:right w:val="none" w:sz="0" w:space="0" w:color="auto"/>
          </w:divBdr>
        </w:div>
        <w:div w:id="665285759">
          <w:marLeft w:val="640"/>
          <w:marRight w:val="0"/>
          <w:marTop w:val="0"/>
          <w:marBottom w:val="0"/>
          <w:divBdr>
            <w:top w:val="none" w:sz="0" w:space="0" w:color="auto"/>
            <w:left w:val="none" w:sz="0" w:space="0" w:color="auto"/>
            <w:bottom w:val="none" w:sz="0" w:space="0" w:color="auto"/>
            <w:right w:val="none" w:sz="0" w:space="0" w:color="auto"/>
          </w:divBdr>
        </w:div>
        <w:div w:id="689455051">
          <w:marLeft w:val="640"/>
          <w:marRight w:val="0"/>
          <w:marTop w:val="0"/>
          <w:marBottom w:val="0"/>
          <w:divBdr>
            <w:top w:val="none" w:sz="0" w:space="0" w:color="auto"/>
            <w:left w:val="none" w:sz="0" w:space="0" w:color="auto"/>
            <w:bottom w:val="none" w:sz="0" w:space="0" w:color="auto"/>
            <w:right w:val="none" w:sz="0" w:space="0" w:color="auto"/>
          </w:divBdr>
        </w:div>
        <w:div w:id="959920368">
          <w:marLeft w:val="640"/>
          <w:marRight w:val="0"/>
          <w:marTop w:val="0"/>
          <w:marBottom w:val="0"/>
          <w:divBdr>
            <w:top w:val="none" w:sz="0" w:space="0" w:color="auto"/>
            <w:left w:val="none" w:sz="0" w:space="0" w:color="auto"/>
            <w:bottom w:val="none" w:sz="0" w:space="0" w:color="auto"/>
            <w:right w:val="none" w:sz="0" w:space="0" w:color="auto"/>
          </w:divBdr>
        </w:div>
        <w:div w:id="1042290472">
          <w:marLeft w:val="640"/>
          <w:marRight w:val="0"/>
          <w:marTop w:val="0"/>
          <w:marBottom w:val="0"/>
          <w:divBdr>
            <w:top w:val="none" w:sz="0" w:space="0" w:color="auto"/>
            <w:left w:val="none" w:sz="0" w:space="0" w:color="auto"/>
            <w:bottom w:val="none" w:sz="0" w:space="0" w:color="auto"/>
            <w:right w:val="none" w:sz="0" w:space="0" w:color="auto"/>
          </w:divBdr>
        </w:div>
        <w:div w:id="83887469">
          <w:marLeft w:val="640"/>
          <w:marRight w:val="0"/>
          <w:marTop w:val="0"/>
          <w:marBottom w:val="0"/>
          <w:divBdr>
            <w:top w:val="none" w:sz="0" w:space="0" w:color="auto"/>
            <w:left w:val="none" w:sz="0" w:space="0" w:color="auto"/>
            <w:bottom w:val="none" w:sz="0" w:space="0" w:color="auto"/>
            <w:right w:val="none" w:sz="0" w:space="0" w:color="auto"/>
          </w:divBdr>
        </w:div>
        <w:div w:id="1569725872">
          <w:marLeft w:val="640"/>
          <w:marRight w:val="0"/>
          <w:marTop w:val="0"/>
          <w:marBottom w:val="0"/>
          <w:divBdr>
            <w:top w:val="none" w:sz="0" w:space="0" w:color="auto"/>
            <w:left w:val="none" w:sz="0" w:space="0" w:color="auto"/>
            <w:bottom w:val="none" w:sz="0" w:space="0" w:color="auto"/>
            <w:right w:val="none" w:sz="0" w:space="0" w:color="auto"/>
          </w:divBdr>
        </w:div>
      </w:divsChild>
    </w:div>
    <w:div w:id="270480846">
      <w:bodyDiv w:val="1"/>
      <w:marLeft w:val="0"/>
      <w:marRight w:val="0"/>
      <w:marTop w:val="0"/>
      <w:marBottom w:val="0"/>
      <w:divBdr>
        <w:top w:val="none" w:sz="0" w:space="0" w:color="auto"/>
        <w:left w:val="none" w:sz="0" w:space="0" w:color="auto"/>
        <w:bottom w:val="none" w:sz="0" w:space="0" w:color="auto"/>
        <w:right w:val="none" w:sz="0" w:space="0" w:color="auto"/>
      </w:divBdr>
      <w:divsChild>
        <w:div w:id="1485664643">
          <w:marLeft w:val="640"/>
          <w:marRight w:val="0"/>
          <w:marTop w:val="0"/>
          <w:marBottom w:val="0"/>
          <w:divBdr>
            <w:top w:val="none" w:sz="0" w:space="0" w:color="auto"/>
            <w:left w:val="none" w:sz="0" w:space="0" w:color="auto"/>
            <w:bottom w:val="none" w:sz="0" w:space="0" w:color="auto"/>
            <w:right w:val="none" w:sz="0" w:space="0" w:color="auto"/>
          </w:divBdr>
        </w:div>
        <w:div w:id="1284193018">
          <w:marLeft w:val="640"/>
          <w:marRight w:val="0"/>
          <w:marTop w:val="0"/>
          <w:marBottom w:val="0"/>
          <w:divBdr>
            <w:top w:val="none" w:sz="0" w:space="0" w:color="auto"/>
            <w:left w:val="none" w:sz="0" w:space="0" w:color="auto"/>
            <w:bottom w:val="none" w:sz="0" w:space="0" w:color="auto"/>
            <w:right w:val="none" w:sz="0" w:space="0" w:color="auto"/>
          </w:divBdr>
        </w:div>
        <w:div w:id="874805910">
          <w:marLeft w:val="640"/>
          <w:marRight w:val="0"/>
          <w:marTop w:val="0"/>
          <w:marBottom w:val="0"/>
          <w:divBdr>
            <w:top w:val="none" w:sz="0" w:space="0" w:color="auto"/>
            <w:left w:val="none" w:sz="0" w:space="0" w:color="auto"/>
            <w:bottom w:val="none" w:sz="0" w:space="0" w:color="auto"/>
            <w:right w:val="none" w:sz="0" w:space="0" w:color="auto"/>
          </w:divBdr>
        </w:div>
        <w:div w:id="417478909">
          <w:marLeft w:val="640"/>
          <w:marRight w:val="0"/>
          <w:marTop w:val="0"/>
          <w:marBottom w:val="0"/>
          <w:divBdr>
            <w:top w:val="none" w:sz="0" w:space="0" w:color="auto"/>
            <w:left w:val="none" w:sz="0" w:space="0" w:color="auto"/>
            <w:bottom w:val="none" w:sz="0" w:space="0" w:color="auto"/>
            <w:right w:val="none" w:sz="0" w:space="0" w:color="auto"/>
          </w:divBdr>
        </w:div>
        <w:div w:id="1267929178">
          <w:marLeft w:val="640"/>
          <w:marRight w:val="0"/>
          <w:marTop w:val="0"/>
          <w:marBottom w:val="0"/>
          <w:divBdr>
            <w:top w:val="none" w:sz="0" w:space="0" w:color="auto"/>
            <w:left w:val="none" w:sz="0" w:space="0" w:color="auto"/>
            <w:bottom w:val="none" w:sz="0" w:space="0" w:color="auto"/>
            <w:right w:val="none" w:sz="0" w:space="0" w:color="auto"/>
          </w:divBdr>
        </w:div>
        <w:div w:id="647707604">
          <w:marLeft w:val="640"/>
          <w:marRight w:val="0"/>
          <w:marTop w:val="0"/>
          <w:marBottom w:val="0"/>
          <w:divBdr>
            <w:top w:val="none" w:sz="0" w:space="0" w:color="auto"/>
            <w:left w:val="none" w:sz="0" w:space="0" w:color="auto"/>
            <w:bottom w:val="none" w:sz="0" w:space="0" w:color="auto"/>
            <w:right w:val="none" w:sz="0" w:space="0" w:color="auto"/>
          </w:divBdr>
        </w:div>
        <w:div w:id="1125856115">
          <w:marLeft w:val="640"/>
          <w:marRight w:val="0"/>
          <w:marTop w:val="0"/>
          <w:marBottom w:val="0"/>
          <w:divBdr>
            <w:top w:val="none" w:sz="0" w:space="0" w:color="auto"/>
            <w:left w:val="none" w:sz="0" w:space="0" w:color="auto"/>
            <w:bottom w:val="none" w:sz="0" w:space="0" w:color="auto"/>
            <w:right w:val="none" w:sz="0" w:space="0" w:color="auto"/>
          </w:divBdr>
        </w:div>
        <w:div w:id="621350562">
          <w:marLeft w:val="640"/>
          <w:marRight w:val="0"/>
          <w:marTop w:val="0"/>
          <w:marBottom w:val="0"/>
          <w:divBdr>
            <w:top w:val="none" w:sz="0" w:space="0" w:color="auto"/>
            <w:left w:val="none" w:sz="0" w:space="0" w:color="auto"/>
            <w:bottom w:val="none" w:sz="0" w:space="0" w:color="auto"/>
            <w:right w:val="none" w:sz="0" w:space="0" w:color="auto"/>
          </w:divBdr>
        </w:div>
        <w:div w:id="1286425880">
          <w:marLeft w:val="640"/>
          <w:marRight w:val="0"/>
          <w:marTop w:val="0"/>
          <w:marBottom w:val="0"/>
          <w:divBdr>
            <w:top w:val="none" w:sz="0" w:space="0" w:color="auto"/>
            <w:left w:val="none" w:sz="0" w:space="0" w:color="auto"/>
            <w:bottom w:val="none" w:sz="0" w:space="0" w:color="auto"/>
            <w:right w:val="none" w:sz="0" w:space="0" w:color="auto"/>
          </w:divBdr>
        </w:div>
        <w:div w:id="1662193186">
          <w:marLeft w:val="640"/>
          <w:marRight w:val="0"/>
          <w:marTop w:val="0"/>
          <w:marBottom w:val="0"/>
          <w:divBdr>
            <w:top w:val="none" w:sz="0" w:space="0" w:color="auto"/>
            <w:left w:val="none" w:sz="0" w:space="0" w:color="auto"/>
            <w:bottom w:val="none" w:sz="0" w:space="0" w:color="auto"/>
            <w:right w:val="none" w:sz="0" w:space="0" w:color="auto"/>
          </w:divBdr>
        </w:div>
        <w:div w:id="1241215454">
          <w:marLeft w:val="640"/>
          <w:marRight w:val="0"/>
          <w:marTop w:val="0"/>
          <w:marBottom w:val="0"/>
          <w:divBdr>
            <w:top w:val="none" w:sz="0" w:space="0" w:color="auto"/>
            <w:left w:val="none" w:sz="0" w:space="0" w:color="auto"/>
            <w:bottom w:val="none" w:sz="0" w:space="0" w:color="auto"/>
            <w:right w:val="none" w:sz="0" w:space="0" w:color="auto"/>
          </w:divBdr>
        </w:div>
      </w:divsChild>
    </w:div>
    <w:div w:id="328364044">
      <w:bodyDiv w:val="1"/>
      <w:marLeft w:val="0"/>
      <w:marRight w:val="0"/>
      <w:marTop w:val="0"/>
      <w:marBottom w:val="0"/>
      <w:divBdr>
        <w:top w:val="none" w:sz="0" w:space="0" w:color="auto"/>
        <w:left w:val="none" w:sz="0" w:space="0" w:color="auto"/>
        <w:bottom w:val="none" w:sz="0" w:space="0" w:color="auto"/>
        <w:right w:val="none" w:sz="0" w:space="0" w:color="auto"/>
      </w:divBdr>
      <w:divsChild>
        <w:div w:id="2132892838">
          <w:marLeft w:val="0"/>
          <w:marRight w:val="0"/>
          <w:marTop w:val="0"/>
          <w:marBottom w:val="0"/>
          <w:divBdr>
            <w:top w:val="none" w:sz="0" w:space="0" w:color="auto"/>
            <w:left w:val="none" w:sz="0" w:space="0" w:color="auto"/>
            <w:bottom w:val="none" w:sz="0" w:space="0" w:color="auto"/>
            <w:right w:val="none" w:sz="0" w:space="0" w:color="auto"/>
          </w:divBdr>
        </w:div>
        <w:div w:id="1817528712">
          <w:marLeft w:val="0"/>
          <w:marRight w:val="0"/>
          <w:marTop w:val="0"/>
          <w:marBottom w:val="0"/>
          <w:divBdr>
            <w:top w:val="none" w:sz="0" w:space="0" w:color="auto"/>
            <w:left w:val="none" w:sz="0" w:space="0" w:color="auto"/>
            <w:bottom w:val="none" w:sz="0" w:space="0" w:color="auto"/>
            <w:right w:val="none" w:sz="0" w:space="0" w:color="auto"/>
          </w:divBdr>
        </w:div>
        <w:div w:id="206723447">
          <w:marLeft w:val="0"/>
          <w:marRight w:val="0"/>
          <w:marTop w:val="0"/>
          <w:marBottom w:val="0"/>
          <w:divBdr>
            <w:top w:val="none" w:sz="0" w:space="0" w:color="auto"/>
            <w:left w:val="none" w:sz="0" w:space="0" w:color="auto"/>
            <w:bottom w:val="none" w:sz="0" w:space="0" w:color="auto"/>
            <w:right w:val="none" w:sz="0" w:space="0" w:color="auto"/>
          </w:divBdr>
        </w:div>
        <w:div w:id="1170024118">
          <w:marLeft w:val="0"/>
          <w:marRight w:val="0"/>
          <w:marTop w:val="0"/>
          <w:marBottom w:val="0"/>
          <w:divBdr>
            <w:top w:val="none" w:sz="0" w:space="0" w:color="auto"/>
            <w:left w:val="none" w:sz="0" w:space="0" w:color="auto"/>
            <w:bottom w:val="none" w:sz="0" w:space="0" w:color="auto"/>
            <w:right w:val="none" w:sz="0" w:space="0" w:color="auto"/>
          </w:divBdr>
        </w:div>
        <w:div w:id="869686641">
          <w:marLeft w:val="0"/>
          <w:marRight w:val="0"/>
          <w:marTop w:val="0"/>
          <w:marBottom w:val="0"/>
          <w:divBdr>
            <w:top w:val="none" w:sz="0" w:space="0" w:color="auto"/>
            <w:left w:val="none" w:sz="0" w:space="0" w:color="auto"/>
            <w:bottom w:val="none" w:sz="0" w:space="0" w:color="auto"/>
            <w:right w:val="none" w:sz="0" w:space="0" w:color="auto"/>
          </w:divBdr>
        </w:div>
        <w:div w:id="1506555619">
          <w:marLeft w:val="0"/>
          <w:marRight w:val="0"/>
          <w:marTop w:val="0"/>
          <w:marBottom w:val="0"/>
          <w:divBdr>
            <w:top w:val="none" w:sz="0" w:space="0" w:color="auto"/>
            <w:left w:val="none" w:sz="0" w:space="0" w:color="auto"/>
            <w:bottom w:val="none" w:sz="0" w:space="0" w:color="auto"/>
            <w:right w:val="none" w:sz="0" w:space="0" w:color="auto"/>
          </w:divBdr>
        </w:div>
        <w:div w:id="796919817">
          <w:marLeft w:val="0"/>
          <w:marRight w:val="0"/>
          <w:marTop w:val="0"/>
          <w:marBottom w:val="0"/>
          <w:divBdr>
            <w:top w:val="none" w:sz="0" w:space="0" w:color="auto"/>
            <w:left w:val="none" w:sz="0" w:space="0" w:color="auto"/>
            <w:bottom w:val="none" w:sz="0" w:space="0" w:color="auto"/>
            <w:right w:val="none" w:sz="0" w:space="0" w:color="auto"/>
          </w:divBdr>
        </w:div>
        <w:div w:id="1566642230">
          <w:marLeft w:val="0"/>
          <w:marRight w:val="0"/>
          <w:marTop w:val="0"/>
          <w:marBottom w:val="0"/>
          <w:divBdr>
            <w:top w:val="none" w:sz="0" w:space="0" w:color="auto"/>
            <w:left w:val="none" w:sz="0" w:space="0" w:color="auto"/>
            <w:bottom w:val="none" w:sz="0" w:space="0" w:color="auto"/>
            <w:right w:val="none" w:sz="0" w:space="0" w:color="auto"/>
          </w:divBdr>
        </w:div>
        <w:div w:id="1900634206">
          <w:marLeft w:val="0"/>
          <w:marRight w:val="0"/>
          <w:marTop w:val="0"/>
          <w:marBottom w:val="0"/>
          <w:divBdr>
            <w:top w:val="none" w:sz="0" w:space="0" w:color="auto"/>
            <w:left w:val="none" w:sz="0" w:space="0" w:color="auto"/>
            <w:bottom w:val="none" w:sz="0" w:space="0" w:color="auto"/>
            <w:right w:val="none" w:sz="0" w:space="0" w:color="auto"/>
          </w:divBdr>
        </w:div>
      </w:divsChild>
    </w:div>
    <w:div w:id="379061950">
      <w:bodyDiv w:val="1"/>
      <w:marLeft w:val="0"/>
      <w:marRight w:val="0"/>
      <w:marTop w:val="0"/>
      <w:marBottom w:val="0"/>
      <w:divBdr>
        <w:top w:val="none" w:sz="0" w:space="0" w:color="auto"/>
        <w:left w:val="none" w:sz="0" w:space="0" w:color="auto"/>
        <w:bottom w:val="none" w:sz="0" w:space="0" w:color="auto"/>
        <w:right w:val="none" w:sz="0" w:space="0" w:color="auto"/>
      </w:divBdr>
      <w:divsChild>
        <w:div w:id="1754428373">
          <w:marLeft w:val="640"/>
          <w:marRight w:val="0"/>
          <w:marTop w:val="0"/>
          <w:marBottom w:val="0"/>
          <w:divBdr>
            <w:top w:val="none" w:sz="0" w:space="0" w:color="auto"/>
            <w:left w:val="none" w:sz="0" w:space="0" w:color="auto"/>
            <w:bottom w:val="none" w:sz="0" w:space="0" w:color="auto"/>
            <w:right w:val="none" w:sz="0" w:space="0" w:color="auto"/>
          </w:divBdr>
        </w:div>
        <w:div w:id="1471752739">
          <w:marLeft w:val="640"/>
          <w:marRight w:val="0"/>
          <w:marTop w:val="0"/>
          <w:marBottom w:val="0"/>
          <w:divBdr>
            <w:top w:val="none" w:sz="0" w:space="0" w:color="auto"/>
            <w:left w:val="none" w:sz="0" w:space="0" w:color="auto"/>
            <w:bottom w:val="none" w:sz="0" w:space="0" w:color="auto"/>
            <w:right w:val="none" w:sz="0" w:space="0" w:color="auto"/>
          </w:divBdr>
        </w:div>
        <w:div w:id="524903114">
          <w:marLeft w:val="640"/>
          <w:marRight w:val="0"/>
          <w:marTop w:val="0"/>
          <w:marBottom w:val="0"/>
          <w:divBdr>
            <w:top w:val="none" w:sz="0" w:space="0" w:color="auto"/>
            <w:left w:val="none" w:sz="0" w:space="0" w:color="auto"/>
            <w:bottom w:val="none" w:sz="0" w:space="0" w:color="auto"/>
            <w:right w:val="none" w:sz="0" w:space="0" w:color="auto"/>
          </w:divBdr>
        </w:div>
        <w:div w:id="39476102">
          <w:marLeft w:val="640"/>
          <w:marRight w:val="0"/>
          <w:marTop w:val="0"/>
          <w:marBottom w:val="0"/>
          <w:divBdr>
            <w:top w:val="none" w:sz="0" w:space="0" w:color="auto"/>
            <w:left w:val="none" w:sz="0" w:space="0" w:color="auto"/>
            <w:bottom w:val="none" w:sz="0" w:space="0" w:color="auto"/>
            <w:right w:val="none" w:sz="0" w:space="0" w:color="auto"/>
          </w:divBdr>
        </w:div>
        <w:div w:id="1023748897">
          <w:marLeft w:val="640"/>
          <w:marRight w:val="0"/>
          <w:marTop w:val="0"/>
          <w:marBottom w:val="0"/>
          <w:divBdr>
            <w:top w:val="none" w:sz="0" w:space="0" w:color="auto"/>
            <w:left w:val="none" w:sz="0" w:space="0" w:color="auto"/>
            <w:bottom w:val="none" w:sz="0" w:space="0" w:color="auto"/>
            <w:right w:val="none" w:sz="0" w:space="0" w:color="auto"/>
          </w:divBdr>
        </w:div>
        <w:div w:id="769273764">
          <w:marLeft w:val="640"/>
          <w:marRight w:val="0"/>
          <w:marTop w:val="0"/>
          <w:marBottom w:val="0"/>
          <w:divBdr>
            <w:top w:val="none" w:sz="0" w:space="0" w:color="auto"/>
            <w:left w:val="none" w:sz="0" w:space="0" w:color="auto"/>
            <w:bottom w:val="none" w:sz="0" w:space="0" w:color="auto"/>
            <w:right w:val="none" w:sz="0" w:space="0" w:color="auto"/>
          </w:divBdr>
        </w:div>
        <w:div w:id="1109665955">
          <w:marLeft w:val="640"/>
          <w:marRight w:val="0"/>
          <w:marTop w:val="0"/>
          <w:marBottom w:val="0"/>
          <w:divBdr>
            <w:top w:val="none" w:sz="0" w:space="0" w:color="auto"/>
            <w:left w:val="none" w:sz="0" w:space="0" w:color="auto"/>
            <w:bottom w:val="none" w:sz="0" w:space="0" w:color="auto"/>
            <w:right w:val="none" w:sz="0" w:space="0" w:color="auto"/>
          </w:divBdr>
        </w:div>
      </w:divsChild>
    </w:div>
    <w:div w:id="494955300">
      <w:bodyDiv w:val="1"/>
      <w:marLeft w:val="0"/>
      <w:marRight w:val="0"/>
      <w:marTop w:val="0"/>
      <w:marBottom w:val="0"/>
      <w:divBdr>
        <w:top w:val="none" w:sz="0" w:space="0" w:color="auto"/>
        <w:left w:val="none" w:sz="0" w:space="0" w:color="auto"/>
        <w:bottom w:val="none" w:sz="0" w:space="0" w:color="auto"/>
        <w:right w:val="none" w:sz="0" w:space="0" w:color="auto"/>
      </w:divBdr>
      <w:divsChild>
        <w:div w:id="2114551514">
          <w:marLeft w:val="640"/>
          <w:marRight w:val="0"/>
          <w:marTop w:val="0"/>
          <w:marBottom w:val="0"/>
          <w:divBdr>
            <w:top w:val="none" w:sz="0" w:space="0" w:color="auto"/>
            <w:left w:val="none" w:sz="0" w:space="0" w:color="auto"/>
            <w:bottom w:val="none" w:sz="0" w:space="0" w:color="auto"/>
            <w:right w:val="none" w:sz="0" w:space="0" w:color="auto"/>
          </w:divBdr>
        </w:div>
        <w:div w:id="564336792">
          <w:marLeft w:val="640"/>
          <w:marRight w:val="0"/>
          <w:marTop w:val="0"/>
          <w:marBottom w:val="0"/>
          <w:divBdr>
            <w:top w:val="none" w:sz="0" w:space="0" w:color="auto"/>
            <w:left w:val="none" w:sz="0" w:space="0" w:color="auto"/>
            <w:bottom w:val="none" w:sz="0" w:space="0" w:color="auto"/>
            <w:right w:val="none" w:sz="0" w:space="0" w:color="auto"/>
          </w:divBdr>
        </w:div>
        <w:div w:id="82453466">
          <w:marLeft w:val="640"/>
          <w:marRight w:val="0"/>
          <w:marTop w:val="0"/>
          <w:marBottom w:val="0"/>
          <w:divBdr>
            <w:top w:val="none" w:sz="0" w:space="0" w:color="auto"/>
            <w:left w:val="none" w:sz="0" w:space="0" w:color="auto"/>
            <w:bottom w:val="none" w:sz="0" w:space="0" w:color="auto"/>
            <w:right w:val="none" w:sz="0" w:space="0" w:color="auto"/>
          </w:divBdr>
        </w:div>
        <w:div w:id="1994139885">
          <w:marLeft w:val="640"/>
          <w:marRight w:val="0"/>
          <w:marTop w:val="0"/>
          <w:marBottom w:val="0"/>
          <w:divBdr>
            <w:top w:val="none" w:sz="0" w:space="0" w:color="auto"/>
            <w:left w:val="none" w:sz="0" w:space="0" w:color="auto"/>
            <w:bottom w:val="none" w:sz="0" w:space="0" w:color="auto"/>
            <w:right w:val="none" w:sz="0" w:space="0" w:color="auto"/>
          </w:divBdr>
        </w:div>
        <w:div w:id="800155406">
          <w:marLeft w:val="640"/>
          <w:marRight w:val="0"/>
          <w:marTop w:val="0"/>
          <w:marBottom w:val="0"/>
          <w:divBdr>
            <w:top w:val="none" w:sz="0" w:space="0" w:color="auto"/>
            <w:left w:val="none" w:sz="0" w:space="0" w:color="auto"/>
            <w:bottom w:val="none" w:sz="0" w:space="0" w:color="auto"/>
            <w:right w:val="none" w:sz="0" w:space="0" w:color="auto"/>
          </w:divBdr>
        </w:div>
        <w:div w:id="734668229">
          <w:marLeft w:val="640"/>
          <w:marRight w:val="0"/>
          <w:marTop w:val="0"/>
          <w:marBottom w:val="0"/>
          <w:divBdr>
            <w:top w:val="none" w:sz="0" w:space="0" w:color="auto"/>
            <w:left w:val="none" w:sz="0" w:space="0" w:color="auto"/>
            <w:bottom w:val="none" w:sz="0" w:space="0" w:color="auto"/>
            <w:right w:val="none" w:sz="0" w:space="0" w:color="auto"/>
          </w:divBdr>
        </w:div>
        <w:div w:id="224268539">
          <w:marLeft w:val="640"/>
          <w:marRight w:val="0"/>
          <w:marTop w:val="0"/>
          <w:marBottom w:val="0"/>
          <w:divBdr>
            <w:top w:val="none" w:sz="0" w:space="0" w:color="auto"/>
            <w:left w:val="none" w:sz="0" w:space="0" w:color="auto"/>
            <w:bottom w:val="none" w:sz="0" w:space="0" w:color="auto"/>
            <w:right w:val="none" w:sz="0" w:space="0" w:color="auto"/>
          </w:divBdr>
        </w:div>
        <w:div w:id="138770684">
          <w:marLeft w:val="640"/>
          <w:marRight w:val="0"/>
          <w:marTop w:val="0"/>
          <w:marBottom w:val="0"/>
          <w:divBdr>
            <w:top w:val="none" w:sz="0" w:space="0" w:color="auto"/>
            <w:left w:val="none" w:sz="0" w:space="0" w:color="auto"/>
            <w:bottom w:val="none" w:sz="0" w:space="0" w:color="auto"/>
            <w:right w:val="none" w:sz="0" w:space="0" w:color="auto"/>
          </w:divBdr>
        </w:div>
        <w:div w:id="286393212">
          <w:marLeft w:val="640"/>
          <w:marRight w:val="0"/>
          <w:marTop w:val="0"/>
          <w:marBottom w:val="0"/>
          <w:divBdr>
            <w:top w:val="none" w:sz="0" w:space="0" w:color="auto"/>
            <w:left w:val="none" w:sz="0" w:space="0" w:color="auto"/>
            <w:bottom w:val="none" w:sz="0" w:space="0" w:color="auto"/>
            <w:right w:val="none" w:sz="0" w:space="0" w:color="auto"/>
          </w:divBdr>
        </w:div>
        <w:div w:id="1123768047">
          <w:marLeft w:val="640"/>
          <w:marRight w:val="0"/>
          <w:marTop w:val="0"/>
          <w:marBottom w:val="0"/>
          <w:divBdr>
            <w:top w:val="none" w:sz="0" w:space="0" w:color="auto"/>
            <w:left w:val="none" w:sz="0" w:space="0" w:color="auto"/>
            <w:bottom w:val="none" w:sz="0" w:space="0" w:color="auto"/>
            <w:right w:val="none" w:sz="0" w:space="0" w:color="auto"/>
          </w:divBdr>
        </w:div>
        <w:div w:id="725568151">
          <w:marLeft w:val="640"/>
          <w:marRight w:val="0"/>
          <w:marTop w:val="0"/>
          <w:marBottom w:val="0"/>
          <w:divBdr>
            <w:top w:val="none" w:sz="0" w:space="0" w:color="auto"/>
            <w:left w:val="none" w:sz="0" w:space="0" w:color="auto"/>
            <w:bottom w:val="none" w:sz="0" w:space="0" w:color="auto"/>
            <w:right w:val="none" w:sz="0" w:space="0" w:color="auto"/>
          </w:divBdr>
        </w:div>
      </w:divsChild>
    </w:div>
    <w:div w:id="760445985">
      <w:bodyDiv w:val="1"/>
      <w:marLeft w:val="0"/>
      <w:marRight w:val="0"/>
      <w:marTop w:val="0"/>
      <w:marBottom w:val="0"/>
      <w:divBdr>
        <w:top w:val="none" w:sz="0" w:space="0" w:color="auto"/>
        <w:left w:val="none" w:sz="0" w:space="0" w:color="auto"/>
        <w:bottom w:val="none" w:sz="0" w:space="0" w:color="auto"/>
        <w:right w:val="none" w:sz="0" w:space="0" w:color="auto"/>
      </w:divBdr>
      <w:divsChild>
        <w:div w:id="2047639535">
          <w:marLeft w:val="0"/>
          <w:marRight w:val="0"/>
          <w:marTop w:val="0"/>
          <w:marBottom w:val="0"/>
          <w:divBdr>
            <w:top w:val="none" w:sz="0" w:space="0" w:color="auto"/>
            <w:left w:val="none" w:sz="0" w:space="0" w:color="auto"/>
            <w:bottom w:val="none" w:sz="0" w:space="0" w:color="auto"/>
            <w:right w:val="none" w:sz="0" w:space="0" w:color="auto"/>
          </w:divBdr>
        </w:div>
      </w:divsChild>
    </w:div>
    <w:div w:id="844130448">
      <w:bodyDiv w:val="1"/>
      <w:marLeft w:val="0"/>
      <w:marRight w:val="0"/>
      <w:marTop w:val="0"/>
      <w:marBottom w:val="0"/>
      <w:divBdr>
        <w:top w:val="none" w:sz="0" w:space="0" w:color="auto"/>
        <w:left w:val="none" w:sz="0" w:space="0" w:color="auto"/>
        <w:bottom w:val="none" w:sz="0" w:space="0" w:color="auto"/>
        <w:right w:val="none" w:sz="0" w:space="0" w:color="auto"/>
      </w:divBdr>
      <w:divsChild>
        <w:div w:id="1173375184">
          <w:marLeft w:val="640"/>
          <w:marRight w:val="0"/>
          <w:marTop w:val="0"/>
          <w:marBottom w:val="0"/>
          <w:divBdr>
            <w:top w:val="none" w:sz="0" w:space="0" w:color="auto"/>
            <w:left w:val="none" w:sz="0" w:space="0" w:color="auto"/>
            <w:bottom w:val="none" w:sz="0" w:space="0" w:color="auto"/>
            <w:right w:val="none" w:sz="0" w:space="0" w:color="auto"/>
          </w:divBdr>
        </w:div>
        <w:div w:id="189801054">
          <w:marLeft w:val="640"/>
          <w:marRight w:val="0"/>
          <w:marTop w:val="0"/>
          <w:marBottom w:val="0"/>
          <w:divBdr>
            <w:top w:val="none" w:sz="0" w:space="0" w:color="auto"/>
            <w:left w:val="none" w:sz="0" w:space="0" w:color="auto"/>
            <w:bottom w:val="none" w:sz="0" w:space="0" w:color="auto"/>
            <w:right w:val="none" w:sz="0" w:space="0" w:color="auto"/>
          </w:divBdr>
        </w:div>
        <w:div w:id="1312321019">
          <w:marLeft w:val="640"/>
          <w:marRight w:val="0"/>
          <w:marTop w:val="0"/>
          <w:marBottom w:val="0"/>
          <w:divBdr>
            <w:top w:val="none" w:sz="0" w:space="0" w:color="auto"/>
            <w:left w:val="none" w:sz="0" w:space="0" w:color="auto"/>
            <w:bottom w:val="none" w:sz="0" w:space="0" w:color="auto"/>
            <w:right w:val="none" w:sz="0" w:space="0" w:color="auto"/>
          </w:divBdr>
        </w:div>
        <w:div w:id="1448816259">
          <w:marLeft w:val="640"/>
          <w:marRight w:val="0"/>
          <w:marTop w:val="0"/>
          <w:marBottom w:val="0"/>
          <w:divBdr>
            <w:top w:val="none" w:sz="0" w:space="0" w:color="auto"/>
            <w:left w:val="none" w:sz="0" w:space="0" w:color="auto"/>
            <w:bottom w:val="none" w:sz="0" w:space="0" w:color="auto"/>
            <w:right w:val="none" w:sz="0" w:space="0" w:color="auto"/>
          </w:divBdr>
        </w:div>
        <w:div w:id="266814773">
          <w:marLeft w:val="640"/>
          <w:marRight w:val="0"/>
          <w:marTop w:val="0"/>
          <w:marBottom w:val="0"/>
          <w:divBdr>
            <w:top w:val="none" w:sz="0" w:space="0" w:color="auto"/>
            <w:left w:val="none" w:sz="0" w:space="0" w:color="auto"/>
            <w:bottom w:val="none" w:sz="0" w:space="0" w:color="auto"/>
            <w:right w:val="none" w:sz="0" w:space="0" w:color="auto"/>
          </w:divBdr>
        </w:div>
        <w:div w:id="224074101">
          <w:marLeft w:val="640"/>
          <w:marRight w:val="0"/>
          <w:marTop w:val="0"/>
          <w:marBottom w:val="0"/>
          <w:divBdr>
            <w:top w:val="none" w:sz="0" w:space="0" w:color="auto"/>
            <w:left w:val="none" w:sz="0" w:space="0" w:color="auto"/>
            <w:bottom w:val="none" w:sz="0" w:space="0" w:color="auto"/>
            <w:right w:val="none" w:sz="0" w:space="0" w:color="auto"/>
          </w:divBdr>
        </w:div>
        <w:div w:id="751969043">
          <w:marLeft w:val="640"/>
          <w:marRight w:val="0"/>
          <w:marTop w:val="0"/>
          <w:marBottom w:val="0"/>
          <w:divBdr>
            <w:top w:val="none" w:sz="0" w:space="0" w:color="auto"/>
            <w:left w:val="none" w:sz="0" w:space="0" w:color="auto"/>
            <w:bottom w:val="none" w:sz="0" w:space="0" w:color="auto"/>
            <w:right w:val="none" w:sz="0" w:space="0" w:color="auto"/>
          </w:divBdr>
        </w:div>
        <w:div w:id="1696348911">
          <w:marLeft w:val="640"/>
          <w:marRight w:val="0"/>
          <w:marTop w:val="0"/>
          <w:marBottom w:val="0"/>
          <w:divBdr>
            <w:top w:val="none" w:sz="0" w:space="0" w:color="auto"/>
            <w:left w:val="none" w:sz="0" w:space="0" w:color="auto"/>
            <w:bottom w:val="none" w:sz="0" w:space="0" w:color="auto"/>
            <w:right w:val="none" w:sz="0" w:space="0" w:color="auto"/>
          </w:divBdr>
        </w:div>
        <w:div w:id="1379747556">
          <w:marLeft w:val="640"/>
          <w:marRight w:val="0"/>
          <w:marTop w:val="0"/>
          <w:marBottom w:val="0"/>
          <w:divBdr>
            <w:top w:val="none" w:sz="0" w:space="0" w:color="auto"/>
            <w:left w:val="none" w:sz="0" w:space="0" w:color="auto"/>
            <w:bottom w:val="none" w:sz="0" w:space="0" w:color="auto"/>
            <w:right w:val="none" w:sz="0" w:space="0" w:color="auto"/>
          </w:divBdr>
        </w:div>
        <w:div w:id="40980140">
          <w:marLeft w:val="640"/>
          <w:marRight w:val="0"/>
          <w:marTop w:val="0"/>
          <w:marBottom w:val="0"/>
          <w:divBdr>
            <w:top w:val="none" w:sz="0" w:space="0" w:color="auto"/>
            <w:left w:val="none" w:sz="0" w:space="0" w:color="auto"/>
            <w:bottom w:val="none" w:sz="0" w:space="0" w:color="auto"/>
            <w:right w:val="none" w:sz="0" w:space="0" w:color="auto"/>
          </w:divBdr>
        </w:div>
        <w:div w:id="496463408">
          <w:marLeft w:val="640"/>
          <w:marRight w:val="0"/>
          <w:marTop w:val="0"/>
          <w:marBottom w:val="0"/>
          <w:divBdr>
            <w:top w:val="none" w:sz="0" w:space="0" w:color="auto"/>
            <w:left w:val="none" w:sz="0" w:space="0" w:color="auto"/>
            <w:bottom w:val="none" w:sz="0" w:space="0" w:color="auto"/>
            <w:right w:val="none" w:sz="0" w:space="0" w:color="auto"/>
          </w:divBdr>
        </w:div>
        <w:div w:id="524637944">
          <w:marLeft w:val="640"/>
          <w:marRight w:val="0"/>
          <w:marTop w:val="0"/>
          <w:marBottom w:val="0"/>
          <w:divBdr>
            <w:top w:val="none" w:sz="0" w:space="0" w:color="auto"/>
            <w:left w:val="none" w:sz="0" w:space="0" w:color="auto"/>
            <w:bottom w:val="none" w:sz="0" w:space="0" w:color="auto"/>
            <w:right w:val="none" w:sz="0" w:space="0" w:color="auto"/>
          </w:divBdr>
        </w:div>
      </w:divsChild>
    </w:div>
    <w:div w:id="972978567">
      <w:bodyDiv w:val="1"/>
      <w:marLeft w:val="0"/>
      <w:marRight w:val="0"/>
      <w:marTop w:val="0"/>
      <w:marBottom w:val="0"/>
      <w:divBdr>
        <w:top w:val="none" w:sz="0" w:space="0" w:color="auto"/>
        <w:left w:val="none" w:sz="0" w:space="0" w:color="auto"/>
        <w:bottom w:val="none" w:sz="0" w:space="0" w:color="auto"/>
        <w:right w:val="none" w:sz="0" w:space="0" w:color="auto"/>
      </w:divBdr>
      <w:divsChild>
        <w:div w:id="1998607528">
          <w:marLeft w:val="0"/>
          <w:marRight w:val="0"/>
          <w:marTop w:val="0"/>
          <w:marBottom w:val="0"/>
          <w:divBdr>
            <w:top w:val="none" w:sz="0" w:space="0" w:color="auto"/>
            <w:left w:val="none" w:sz="0" w:space="0" w:color="auto"/>
            <w:bottom w:val="none" w:sz="0" w:space="0" w:color="auto"/>
            <w:right w:val="none" w:sz="0" w:space="0" w:color="auto"/>
          </w:divBdr>
        </w:div>
        <w:div w:id="1608999572">
          <w:marLeft w:val="0"/>
          <w:marRight w:val="0"/>
          <w:marTop w:val="0"/>
          <w:marBottom w:val="0"/>
          <w:divBdr>
            <w:top w:val="none" w:sz="0" w:space="0" w:color="auto"/>
            <w:left w:val="none" w:sz="0" w:space="0" w:color="auto"/>
            <w:bottom w:val="none" w:sz="0" w:space="0" w:color="auto"/>
            <w:right w:val="none" w:sz="0" w:space="0" w:color="auto"/>
          </w:divBdr>
        </w:div>
        <w:div w:id="1609894386">
          <w:marLeft w:val="0"/>
          <w:marRight w:val="0"/>
          <w:marTop w:val="0"/>
          <w:marBottom w:val="0"/>
          <w:divBdr>
            <w:top w:val="none" w:sz="0" w:space="0" w:color="auto"/>
            <w:left w:val="none" w:sz="0" w:space="0" w:color="auto"/>
            <w:bottom w:val="none" w:sz="0" w:space="0" w:color="auto"/>
            <w:right w:val="none" w:sz="0" w:space="0" w:color="auto"/>
          </w:divBdr>
        </w:div>
        <w:div w:id="64031730">
          <w:marLeft w:val="0"/>
          <w:marRight w:val="0"/>
          <w:marTop w:val="0"/>
          <w:marBottom w:val="0"/>
          <w:divBdr>
            <w:top w:val="none" w:sz="0" w:space="0" w:color="auto"/>
            <w:left w:val="none" w:sz="0" w:space="0" w:color="auto"/>
            <w:bottom w:val="none" w:sz="0" w:space="0" w:color="auto"/>
            <w:right w:val="none" w:sz="0" w:space="0" w:color="auto"/>
          </w:divBdr>
        </w:div>
        <w:div w:id="1219785389">
          <w:marLeft w:val="0"/>
          <w:marRight w:val="0"/>
          <w:marTop w:val="0"/>
          <w:marBottom w:val="0"/>
          <w:divBdr>
            <w:top w:val="none" w:sz="0" w:space="0" w:color="auto"/>
            <w:left w:val="none" w:sz="0" w:space="0" w:color="auto"/>
            <w:bottom w:val="none" w:sz="0" w:space="0" w:color="auto"/>
            <w:right w:val="none" w:sz="0" w:space="0" w:color="auto"/>
          </w:divBdr>
        </w:div>
        <w:div w:id="255939396">
          <w:marLeft w:val="0"/>
          <w:marRight w:val="0"/>
          <w:marTop w:val="0"/>
          <w:marBottom w:val="0"/>
          <w:divBdr>
            <w:top w:val="none" w:sz="0" w:space="0" w:color="auto"/>
            <w:left w:val="none" w:sz="0" w:space="0" w:color="auto"/>
            <w:bottom w:val="none" w:sz="0" w:space="0" w:color="auto"/>
            <w:right w:val="none" w:sz="0" w:space="0" w:color="auto"/>
          </w:divBdr>
        </w:div>
        <w:div w:id="2032223915">
          <w:marLeft w:val="0"/>
          <w:marRight w:val="0"/>
          <w:marTop w:val="0"/>
          <w:marBottom w:val="0"/>
          <w:divBdr>
            <w:top w:val="none" w:sz="0" w:space="0" w:color="auto"/>
            <w:left w:val="none" w:sz="0" w:space="0" w:color="auto"/>
            <w:bottom w:val="none" w:sz="0" w:space="0" w:color="auto"/>
            <w:right w:val="none" w:sz="0" w:space="0" w:color="auto"/>
          </w:divBdr>
        </w:div>
        <w:div w:id="417824194">
          <w:marLeft w:val="0"/>
          <w:marRight w:val="0"/>
          <w:marTop w:val="0"/>
          <w:marBottom w:val="0"/>
          <w:divBdr>
            <w:top w:val="none" w:sz="0" w:space="0" w:color="auto"/>
            <w:left w:val="none" w:sz="0" w:space="0" w:color="auto"/>
            <w:bottom w:val="none" w:sz="0" w:space="0" w:color="auto"/>
            <w:right w:val="none" w:sz="0" w:space="0" w:color="auto"/>
          </w:divBdr>
        </w:div>
        <w:div w:id="576129556">
          <w:marLeft w:val="0"/>
          <w:marRight w:val="0"/>
          <w:marTop w:val="0"/>
          <w:marBottom w:val="0"/>
          <w:divBdr>
            <w:top w:val="none" w:sz="0" w:space="0" w:color="auto"/>
            <w:left w:val="none" w:sz="0" w:space="0" w:color="auto"/>
            <w:bottom w:val="none" w:sz="0" w:space="0" w:color="auto"/>
            <w:right w:val="none" w:sz="0" w:space="0" w:color="auto"/>
          </w:divBdr>
        </w:div>
      </w:divsChild>
    </w:div>
    <w:div w:id="1014502446">
      <w:bodyDiv w:val="1"/>
      <w:marLeft w:val="0"/>
      <w:marRight w:val="0"/>
      <w:marTop w:val="0"/>
      <w:marBottom w:val="0"/>
      <w:divBdr>
        <w:top w:val="none" w:sz="0" w:space="0" w:color="auto"/>
        <w:left w:val="none" w:sz="0" w:space="0" w:color="auto"/>
        <w:bottom w:val="none" w:sz="0" w:space="0" w:color="auto"/>
        <w:right w:val="none" w:sz="0" w:space="0" w:color="auto"/>
      </w:divBdr>
      <w:divsChild>
        <w:div w:id="567349056">
          <w:marLeft w:val="640"/>
          <w:marRight w:val="0"/>
          <w:marTop w:val="0"/>
          <w:marBottom w:val="0"/>
          <w:divBdr>
            <w:top w:val="none" w:sz="0" w:space="0" w:color="auto"/>
            <w:left w:val="none" w:sz="0" w:space="0" w:color="auto"/>
            <w:bottom w:val="none" w:sz="0" w:space="0" w:color="auto"/>
            <w:right w:val="none" w:sz="0" w:space="0" w:color="auto"/>
          </w:divBdr>
        </w:div>
        <w:div w:id="173082371">
          <w:marLeft w:val="640"/>
          <w:marRight w:val="0"/>
          <w:marTop w:val="0"/>
          <w:marBottom w:val="0"/>
          <w:divBdr>
            <w:top w:val="none" w:sz="0" w:space="0" w:color="auto"/>
            <w:left w:val="none" w:sz="0" w:space="0" w:color="auto"/>
            <w:bottom w:val="none" w:sz="0" w:space="0" w:color="auto"/>
            <w:right w:val="none" w:sz="0" w:space="0" w:color="auto"/>
          </w:divBdr>
        </w:div>
        <w:div w:id="296181077">
          <w:marLeft w:val="640"/>
          <w:marRight w:val="0"/>
          <w:marTop w:val="0"/>
          <w:marBottom w:val="0"/>
          <w:divBdr>
            <w:top w:val="none" w:sz="0" w:space="0" w:color="auto"/>
            <w:left w:val="none" w:sz="0" w:space="0" w:color="auto"/>
            <w:bottom w:val="none" w:sz="0" w:space="0" w:color="auto"/>
            <w:right w:val="none" w:sz="0" w:space="0" w:color="auto"/>
          </w:divBdr>
        </w:div>
        <w:div w:id="673723236">
          <w:marLeft w:val="640"/>
          <w:marRight w:val="0"/>
          <w:marTop w:val="0"/>
          <w:marBottom w:val="0"/>
          <w:divBdr>
            <w:top w:val="none" w:sz="0" w:space="0" w:color="auto"/>
            <w:left w:val="none" w:sz="0" w:space="0" w:color="auto"/>
            <w:bottom w:val="none" w:sz="0" w:space="0" w:color="auto"/>
            <w:right w:val="none" w:sz="0" w:space="0" w:color="auto"/>
          </w:divBdr>
        </w:div>
        <w:div w:id="490562580">
          <w:marLeft w:val="640"/>
          <w:marRight w:val="0"/>
          <w:marTop w:val="0"/>
          <w:marBottom w:val="0"/>
          <w:divBdr>
            <w:top w:val="none" w:sz="0" w:space="0" w:color="auto"/>
            <w:left w:val="none" w:sz="0" w:space="0" w:color="auto"/>
            <w:bottom w:val="none" w:sz="0" w:space="0" w:color="auto"/>
            <w:right w:val="none" w:sz="0" w:space="0" w:color="auto"/>
          </w:divBdr>
        </w:div>
        <w:div w:id="2075811508">
          <w:marLeft w:val="640"/>
          <w:marRight w:val="0"/>
          <w:marTop w:val="0"/>
          <w:marBottom w:val="0"/>
          <w:divBdr>
            <w:top w:val="none" w:sz="0" w:space="0" w:color="auto"/>
            <w:left w:val="none" w:sz="0" w:space="0" w:color="auto"/>
            <w:bottom w:val="none" w:sz="0" w:space="0" w:color="auto"/>
            <w:right w:val="none" w:sz="0" w:space="0" w:color="auto"/>
          </w:divBdr>
        </w:div>
        <w:div w:id="1387608173">
          <w:marLeft w:val="640"/>
          <w:marRight w:val="0"/>
          <w:marTop w:val="0"/>
          <w:marBottom w:val="0"/>
          <w:divBdr>
            <w:top w:val="none" w:sz="0" w:space="0" w:color="auto"/>
            <w:left w:val="none" w:sz="0" w:space="0" w:color="auto"/>
            <w:bottom w:val="none" w:sz="0" w:space="0" w:color="auto"/>
            <w:right w:val="none" w:sz="0" w:space="0" w:color="auto"/>
          </w:divBdr>
        </w:div>
        <w:div w:id="1159269501">
          <w:marLeft w:val="640"/>
          <w:marRight w:val="0"/>
          <w:marTop w:val="0"/>
          <w:marBottom w:val="0"/>
          <w:divBdr>
            <w:top w:val="none" w:sz="0" w:space="0" w:color="auto"/>
            <w:left w:val="none" w:sz="0" w:space="0" w:color="auto"/>
            <w:bottom w:val="none" w:sz="0" w:space="0" w:color="auto"/>
            <w:right w:val="none" w:sz="0" w:space="0" w:color="auto"/>
          </w:divBdr>
        </w:div>
        <w:div w:id="390926526">
          <w:marLeft w:val="640"/>
          <w:marRight w:val="0"/>
          <w:marTop w:val="0"/>
          <w:marBottom w:val="0"/>
          <w:divBdr>
            <w:top w:val="none" w:sz="0" w:space="0" w:color="auto"/>
            <w:left w:val="none" w:sz="0" w:space="0" w:color="auto"/>
            <w:bottom w:val="none" w:sz="0" w:space="0" w:color="auto"/>
            <w:right w:val="none" w:sz="0" w:space="0" w:color="auto"/>
          </w:divBdr>
        </w:div>
        <w:div w:id="1489788450">
          <w:marLeft w:val="640"/>
          <w:marRight w:val="0"/>
          <w:marTop w:val="0"/>
          <w:marBottom w:val="0"/>
          <w:divBdr>
            <w:top w:val="none" w:sz="0" w:space="0" w:color="auto"/>
            <w:left w:val="none" w:sz="0" w:space="0" w:color="auto"/>
            <w:bottom w:val="none" w:sz="0" w:space="0" w:color="auto"/>
            <w:right w:val="none" w:sz="0" w:space="0" w:color="auto"/>
          </w:divBdr>
        </w:div>
        <w:div w:id="1337802411">
          <w:marLeft w:val="640"/>
          <w:marRight w:val="0"/>
          <w:marTop w:val="0"/>
          <w:marBottom w:val="0"/>
          <w:divBdr>
            <w:top w:val="none" w:sz="0" w:space="0" w:color="auto"/>
            <w:left w:val="none" w:sz="0" w:space="0" w:color="auto"/>
            <w:bottom w:val="none" w:sz="0" w:space="0" w:color="auto"/>
            <w:right w:val="none" w:sz="0" w:space="0" w:color="auto"/>
          </w:divBdr>
        </w:div>
      </w:divsChild>
    </w:div>
    <w:div w:id="1225989478">
      <w:bodyDiv w:val="1"/>
      <w:marLeft w:val="0"/>
      <w:marRight w:val="0"/>
      <w:marTop w:val="0"/>
      <w:marBottom w:val="0"/>
      <w:divBdr>
        <w:top w:val="none" w:sz="0" w:space="0" w:color="auto"/>
        <w:left w:val="none" w:sz="0" w:space="0" w:color="auto"/>
        <w:bottom w:val="none" w:sz="0" w:space="0" w:color="auto"/>
        <w:right w:val="none" w:sz="0" w:space="0" w:color="auto"/>
      </w:divBdr>
      <w:divsChild>
        <w:div w:id="1299724541">
          <w:marLeft w:val="640"/>
          <w:marRight w:val="0"/>
          <w:marTop w:val="0"/>
          <w:marBottom w:val="0"/>
          <w:divBdr>
            <w:top w:val="none" w:sz="0" w:space="0" w:color="auto"/>
            <w:left w:val="none" w:sz="0" w:space="0" w:color="auto"/>
            <w:bottom w:val="none" w:sz="0" w:space="0" w:color="auto"/>
            <w:right w:val="none" w:sz="0" w:space="0" w:color="auto"/>
          </w:divBdr>
        </w:div>
        <w:div w:id="1417632104">
          <w:marLeft w:val="640"/>
          <w:marRight w:val="0"/>
          <w:marTop w:val="0"/>
          <w:marBottom w:val="0"/>
          <w:divBdr>
            <w:top w:val="none" w:sz="0" w:space="0" w:color="auto"/>
            <w:left w:val="none" w:sz="0" w:space="0" w:color="auto"/>
            <w:bottom w:val="none" w:sz="0" w:space="0" w:color="auto"/>
            <w:right w:val="none" w:sz="0" w:space="0" w:color="auto"/>
          </w:divBdr>
        </w:div>
        <w:div w:id="394084781">
          <w:marLeft w:val="640"/>
          <w:marRight w:val="0"/>
          <w:marTop w:val="0"/>
          <w:marBottom w:val="0"/>
          <w:divBdr>
            <w:top w:val="none" w:sz="0" w:space="0" w:color="auto"/>
            <w:left w:val="none" w:sz="0" w:space="0" w:color="auto"/>
            <w:bottom w:val="none" w:sz="0" w:space="0" w:color="auto"/>
            <w:right w:val="none" w:sz="0" w:space="0" w:color="auto"/>
          </w:divBdr>
        </w:div>
        <w:div w:id="625160902">
          <w:marLeft w:val="640"/>
          <w:marRight w:val="0"/>
          <w:marTop w:val="0"/>
          <w:marBottom w:val="0"/>
          <w:divBdr>
            <w:top w:val="none" w:sz="0" w:space="0" w:color="auto"/>
            <w:left w:val="none" w:sz="0" w:space="0" w:color="auto"/>
            <w:bottom w:val="none" w:sz="0" w:space="0" w:color="auto"/>
            <w:right w:val="none" w:sz="0" w:space="0" w:color="auto"/>
          </w:divBdr>
        </w:div>
        <w:div w:id="2019848317">
          <w:marLeft w:val="640"/>
          <w:marRight w:val="0"/>
          <w:marTop w:val="0"/>
          <w:marBottom w:val="0"/>
          <w:divBdr>
            <w:top w:val="none" w:sz="0" w:space="0" w:color="auto"/>
            <w:left w:val="none" w:sz="0" w:space="0" w:color="auto"/>
            <w:bottom w:val="none" w:sz="0" w:space="0" w:color="auto"/>
            <w:right w:val="none" w:sz="0" w:space="0" w:color="auto"/>
          </w:divBdr>
        </w:div>
        <w:div w:id="491531249">
          <w:marLeft w:val="640"/>
          <w:marRight w:val="0"/>
          <w:marTop w:val="0"/>
          <w:marBottom w:val="0"/>
          <w:divBdr>
            <w:top w:val="none" w:sz="0" w:space="0" w:color="auto"/>
            <w:left w:val="none" w:sz="0" w:space="0" w:color="auto"/>
            <w:bottom w:val="none" w:sz="0" w:space="0" w:color="auto"/>
            <w:right w:val="none" w:sz="0" w:space="0" w:color="auto"/>
          </w:divBdr>
        </w:div>
        <w:div w:id="1187980356">
          <w:marLeft w:val="640"/>
          <w:marRight w:val="0"/>
          <w:marTop w:val="0"/>
          <w:marBottom w:val="0"/>
          <w:divBdr>
            <w:top w:val="none" w:sz="0" w:space="0" w:color="auto"/>
            <w:left w:val="none" w:sz="0" w:space="0" w:color="auto"/>
            <w:bottom w:val="none" w:sz="0" w:space="0" w:color="auto"/>
            <w:right w:val="none" w:sz="0" w:space="0" w:color="auto"/>
          </w:divBdr>
        </w:div>
        <w:div w:id="1317681455">
          <w:marLeft w:val="640"/>
          <w:marRight w:val="0"/>
          <w:marTop w:val="0"/>
          <w:marBottom w:val="0"/>
          <w:divBdr>
            <w:top w:val="none" w:sz="0" w:space="0" w:color="auto"/>
            <w:left w:val="none" w:sz="0" w:space="0" w:color="auto"/>
            <w:bottom w:val="none" w:sz="0" w:space="0" w:color="auto"/>
            <w:right w:val="none" w:sz="0" w:space="0" w:color="auto"/>
          </w:divBdr>
        </w:div>
      </w:divsChild>
    </w:div>
    <w:div w:id="1480345081">
      <w:bodyDiv w:val="1"/>
      <w:marLeft w:val="0"/>
      <w:marRight w:val="0"/>
      <w:marTop w:val="0"/>
      <w:marBottom w:val="0"/>
      <w:divBdr>
        <w:top w:val="none" w:sz="0" w:space="0" w:color="auto"/>
        <w:left w:val="none" w:sz="0" w:space="0" w:color="auto"/>
        <w:bottom w:val="none" w:sz="0" w:space="0" w:color="auto"/>
        <w:right w:val="none" w:sz="0" w:space="0" w:color="auto"/>
      </w:divBdr>
      <w:divsChild>
        <w:div w:id="1982885122">
          <w:marLeft w:val="640"/>
          <w:marRight w:val="0"/>
          <w:marTop w:val="0"/>
          <w:marBottom w:val="0"/>
          <w:divBdr>
            <w:top w:val="none" w:sz="0" w:space="0" w:color="auto"/>
            <w:left w:val="none" w:sz="0" w:space="0" w:color="auto"/>
            <w:bottom w:val="none" w:sz="0" w:space="0" w:color="auto"/>
            <w:right w:val="none" w:sz="0" w:space="0" w:color="auto"/>
          </w:divBdr>
        </w:div>
        <w:div w:id="352538596">
          <w:marLeft w:val="640"/>
          <w:marRight w:val="0"/>
          <w:marTop w:val="0"/>
          <w:marBottom w:val="0"/>
          <w:divBdr>
            <w:top w:val="none" w:sz="0" w:space="0" w:color="auto"/>
            <w:left w:val="none" w:sz="0" w:space="0" w:color="auto"/>
            <w:bottom w:val="none" w:sz="0" w:space="0" w:color="auto"/>
            <w:right w:val="none" w:sz="0" w:space="0" w:color="auto"/>
          </w:divBdr>
        </w:div>
        <w:div w:id="191962508">
          <w:marLeft w:val="640"/>
          <w:marRight w:val="0"/>
          <w:marTop w:val="0"/>
          <w:marBottom w:val="0"/>
          <w:divBdr>
            <w:top w:val="none" w:sz="0" w:space="0" w:color="auto"/>
            <w:left w:val="none" w:sz="0" w:space="0" w:color="auto"/>
            <w:bottom w:val="none" w:sz="0" w:space="0" w:color="auto"/>
            <w:right w:val="none" w:sz="0" w:space="0" w:color="auto"/>
          </w:divBdr>
        </w:div>
        <w:div w:id="446631604">
          <w:marLeft w:val="640"/>
          <w:marRight w:val="0"/>
          <w:marTop w:val="0"/>
          <w:marBottom w:val="0"/>
          <w:divBdr>
            <w:top w:val="none" w:sz="0" w:space="0" w:color="auto"/>
            <w:left w:val="none" w:sz="0" w:space="0" w:color="auto"/>
            <w:bottom w:val="none" w:sz="0" w:space="0" w:color="auto"/>
            <w:right w:val="none" w:sz="0" w:space="0" w:color="auto"/>
          </w:divBdr>
        </w:div>
        <w:div w:id="432820302">
          <w:marLeft w:val="640"/>
          <w:marRight w:val="0"/>
          <w:marTop w:val="0"/>
          <w:marBottom w:val="0"/>
          <w:divBdr>
            <w:top w:val="none" w:sz="0" w:space="0" w:color="auto"/>
            <w:left w:val="none" w:sz="0" w:space="0" w:color="auto"/>
            <w:bottom w:val="none" w:sz="0" w:space="0" w:color="auto"/>
            <w:right w:val="none" w:sz="0" w:space="0" w:color="auto"/>
          </w:divBdr>
        </w:div>
        <w:div w:id="1576626913">
          <w:marLeft w:val="640"/>
          <w:marRight w:val="0"/>
          <w:marTop w:val="0"/>
          <w:marBottom w:val="0"/>
          <w:divBdr>
            <w:top w:val="none" w:sz="0" w:space="0" w:color="auto"/>
            <w:left w:val="none" w:sz="0" w:space="0" w:color="auto"/>
            <w:bottom w:val="none" w:sz="0" w:space="0" w:color="auto"/>
            <w:right w:val="none" w:sz="0" w:space="0" w:color="auto"/>
          </w:divBdr>
        </w:div>
        <w:div w:id="1379205250">
          <w:marLeft w:val="640"/>
          <w:marRight w:val="0"/>
          <w:marTop w:val="0"/>
          <w:marBottom w:val="0"/>
          <w:divBdr>
            <w:top w:val="none" w:sz="0" w:space="0" w:color="auto"/>
            <w:left w:val="none" w:sz="0" w:space="0" w:color="auto"/>
            <w:bottom w:val="none" w:sz="0" w:space="0" w:color="auto"/>
            <w:right w:val="none" w:sz="0" w:space="0" w:color="auto"/>
          </w:divBdr>
        </w:div>
        <w:div w:id="195237907">
          <w:marLeft w:val="640"/>
          <w:marRight w:val="0"/>
          <w:marTop w:val="0"/>
          <w:marBottom w:val="0"/>
          <w:divBdr>
            <w:top w:val="none" w:sz="0" w:space="0" w:color="auto"/>
            <w:left w:val="none" w:sz="0" w:space="0" w:color="auto"/>
            <w:bottom w:val="none" w:sz="0" w:space="0" w:color="auto"/>
            <w:right w:val="none" w:sz="0" w:space="0" w:color="auto"/>
          </w:divBdr>
        </w:div>
        <w:div w:id="797114654">
          <w:marLeft w:val="640"/>
          <w:marRight w:val="0"/>
          <w:marTop w:val="0"/>
          <w:marBottom w:val="0"/>
          <w:divBdr>
            <w:top w:val="none" w:sz="0" w:space="0" w:color="auto"/>
            <w:left w:val="none" w:sz="0" w:space="0" w:color="auto"/>
            <w:bottom w:val="none" w:sz="0" w:space="0" w:color="auto"/>
            <w:right w:val="none" w:sz="0" w:space="0" w:color="auto"/>
          </w:divBdr>
        </w:div>
        <w:div w:id="1797793920">
          <w:marLeft w:val="640"/>
          <w:marRight w:val="0"/>
          <w:marTop w:val="0"/>
          <w:marBottom w:val="0"/>
          <w:divBdr>
            <w:top w:val="none" w:sz="0" w:space="0" w:color="auto"/>
            <w:left w:val="none" w:sz="0" w:space="0" w:color="auto"/>
            <w:bottom w:val="none" w:sz="0" w:space="0" w:color="auto"/>
            <w:right w:val="none" w:sz="0" w:space="0" w:color="auto"/>
          </w:divBdr>
        </w:div>
      </w:divsChild>
    </w:div>
    <w:div w:id="1529753000">
      <w:bodyDiv w:val="1"/>
      <w:marLeft w:val="0"/>
      <w:marRight w:val="0"/>
      <w:marTop w:val="0"/>
      <w:marBottom w:val="0"/>
      <w:divBdr>
        <w:top w:val="none" w:sz="0" w:space="0" w:color="auto"/>
        <w:left w:val="none" w:sz="0" w:space="0" w:color="auto"/>
        <w:bottom w:val="none" w:sz="0" w:space="0" w:color="auto"/>
        <w:right w:val="none" w:sz="0" w:space="0" w:color="auto"/>
      </w:divBdr>
      <w:divsChild>
        <w:div w:id="1791975643">
          <w:marLeft w:val="0"/>
          <w:marRight w:val="0"/>
          <w:marTop w:val="240"/>
          <w:marBottom w:val="240"/>
          <w:divBdr>
            <w:top w:val="none" w:sz="0" w:space="0" w:color="auto"/>
            <w:left w:val="none" w:sz="0" w:space="0" w:color="auto"/>
            <w:bottom w:val="none" w:sz="0" w:space="0" w:color="auto"/>
            <w:right w:val="none" w:sz="0" w:space="0" w:color="auto"/>
          </w:divBdr>
        </w:div>
      </w:divsChild>
    </w:div>
    <w:div w:id="1570192914">
      <w:bodyDiv w:val="1"/>
      <w:marLeft w:val="0"/>
      <w:marRight w:val="0"/>
      <w:marTop w:val="0"/>
      <w:marBottom w:val="0"/>
      <w:divBdr>
        <w:top w:val="none" w:sz="0" w:space="0" w:color="auto"/>
        <w:left w:val="none" w:sz="0" w:space="0" w:color="auto"/>
        <w:bottom w:val="none" w:sz="0" w:space="0" w:color="auto"/>
        <w:right w:val="none" w:sz="0" w:space="0" w:color="auto"/>
      </w:divBdr>
      <w:divsChild>
        <w:div w:id="1935237729">
          <w:marLeft w:val="640"/>
          <w:marRight w:val="0"/>
          <w:marTop w:val="0"/>
          <w:marBottom w:val="0"/>
          <w:divBdr>
            <w:top w:val="none" w:sz="0" w:space="0" w:color="auto"/>
            <w:left w:val="none" w:sz="0" w:space="0" w:color="auto"/>
            <w:bottom w:val="none" w:sz="0" w:space="0" w:color="auto"/>
            <w:right w:val="none" w:sz="0" w:space="0" w:color="auto"/>
          </w:divBdr>
        </w:div>
        <w:div w:id="1792480835">
          <w:marLeft w:val="640"/>
          <w:marRight w:val="0"/>
          <w:marTop w:val="0"/>
          <w:marBottom w:val="0"/>
          <w:divBdr>
            <w:top w:val="none" w:sz="0" w:space="0" w:color="auto"/>
            <w:left w:val="none" w:sz="0" w:space="0" w:color="auto"/>
            <w:bottom w:val="none" w:sz="0" w:space="0" w:color="auto"/>
            <w:right w:val="none" w:sz="0" w:space="0" w:color="auto"/>
          </w:divBdr>
        </w:div>
        <w:div w:id="1637100694">
          <w:marLeft w:val="640"/>
          <w:marRight w:val="0"/>
          <w:marTop w:val="0"/>
          <w:marBottom w:val="0"/>
          <w:divBdr>
            <w:top w:val="none" w:sz="0" w:space="0" w:color="auto"/>
            <w:left w:val="none" w:sz="0" w:space="0" w:color="auto"/>
            <w:bottom w:val="none" w:sz="0" w:space="0" w:color="auto"/>
            <w:right w:val="none" w:sz="0" w:space="0" w:color="auto"/>
          </w:divBdr>
        </w:div>
        <w:div w:id="265310914">
          <w:marLeft w:val="640"/>
          <w:marRight w:val="0"/>
          <w:marTop w:val="0"/>
          <w:marBottom w:val="0"/>
          <w:divBdr>
            <w:top w:val="none" w:sz="0" w:space="0" w:color="auto"/>
            <w:left w:val="none" w:sz="0" w:space="0" w:color="auto"/>
            <w:bottom w:val="none" w:sz="0" w:space="0" w:color="auto"/>
            <w:right w:val="none" w:sz="0" w:space="0" w:color="auto"/>
          </w:divBdr>
        </w:div>
        <w:div w:id="553392861">
          <w:marLeft w:val="640"/>
          <w:marRight w:val="0"/>
          <w:marTop w:val="0"/>
          <w:marBottom w:val="0"/>
          <w:divBdr>
            <w:top w:val="none" w:sz="0" w:space="0" w:color="auto"/>
            <w:left w:val="none" w:sz="0" w:space="0" w:color="auto"/>
            <w:bottom w:val="none" w:sz="0" w:space="0" w:color="auto"/>
            <w:right w:val="none" w:sz="0" w:space="0" w:color="auto"/>
          </w:divBdr>
        </w:div>
        <w:div w:id="1793474312">
          <w:marLeft w:val="640"/>
          <w:marRight w:val="0"/>
          <w:marTop w:val="0"/>
          <w:marBottom w:val="0"/>
          <w:divBdr>
            <w:top w:val="none" w:sz="0" w:space="0" w:color="auto"/>
            <w:left w:val="none" w:sz="0" w:space="0" w:color="auto"/>
            <w:bottom w:val="none" w:sz="0" w:space="0" w:color="auto"/>
            <w:right w:val="none" w:sz="0" w:space="0" w:color="auto"/>
          </w:divBdr>
        </w:div>
        <w:div w:id="264968253">
          <w:marLeft w:val="640"/>
          <w:marRight w:val="0"/>
          <w:marTop w:val="0"/>
          <w:marBottom w:val="0"/>
          <w:divBdr>
            <w:top w:val="none" w:sz="0" w:space="0" w:color="auto"/>
            <w:left w:val="none" w:sz="0" w:space="0" w:color="auto"/>
            <w:bottom w:val="none" w:sz="0" w:space="0" w:color="auto"/>
            <w:right w:val="none" w:sz="0" w:space="0" w:color="auto"/>
          </w:divBdr>
        </w:div>
        <w:div w:id="1441073706">
          <w:marLeft w:val="640"/>
          <w:marRight w:val="0"/>
          <w:marTop w:val="0"/>
          <w:marBottom w:val="0"/>
          <w:divBdr>
            <w:top w:val="none" w:sz="0" w:space="0" w:color="auto"/>
            <w:left w:val="none" w:sz="0" w:space="0" w:color="auto"/>
            <w:bottom w:val="none" w:sz="0" w:space="0" w:color="auto"/>
            <w:right w:val="none" w:sz="0" w:space="0" w:color="auto"/>
          </w:divBdr>
        </w:div>
        <w:div w:id="1126318584">
          <w:marLeft w:val="640"/>
          <w:marRight w:val="0"/>
          <w:marTop w:val="0"/>
          <w:marBottom w:val="0"/>
          <w:divBdr>
            <w:top w:val="none" w:sz="0" w:space="0" w:color="auto"/>
            <w:left w:val="none" w:sz="0" w:space="0" w:color="auto"/>
            <w:bottom w:val="none" w:sz="0" w:space="0" w:color="auto"/>
            <w:right w:val="none" w:sz="0" w:space="0" w:color="auto"/>
          </w:divBdr>
        </w:div>
        <w:div w:id="146089595">
          <w:marLeft w:val="640"/>
          <w:marRight w:val="0"/>
          <w:marTop w:val="0"/>
          <w:marBottom w:val="0"/>
          <w:divBdr>
            <w:top w:val="none" w:sz="0" w:space="0" w:color="auto"/>
            <w:left w:val="none" w:sz="0" w:space="0" w:color="auto"/>
            <w:bottom w:val="none" w:sz="0" w:space="0" w:color="auto"/>
            <w:right w:val="none" w:sz="0" w:space="0" w:color="auto"/>
          </w:divBdr>
        </w:div>
        <w:div w:id="1363483124">
          <w:marLeft w:val="640"/>
          <w:marRight w:val="0"/>
          <w:marTop w:val="0"/>
          <w:marBottom w:val="0"/>
          <w:divBdr>
            <w:top w:val="none" w:sz="0" w:space="0" w:color="auto"/>
            <w:left w:val="none" w:sz="0" w:space="0" w:color="auto"/>
            <w:bottom w:val="none" w:sz="0" w:space="0" w:color="auto"/>
            <w:right w:val="none" w:sz="0" w:space="0" w:color="auto"/>
          </w:divBdr>
        </w:div>
      </w:divsChild>
    </w:div>
    <w:div w:id="1583417662">
      <w:bodyDiv w:val="1"/>
      <w:marLeft w:val="0"/>
      <w:marRight w:val="0"/>
      <w:marTop w:val="0"/>
      <w:marBottom w:val="0"/>
      <w:divBdr>
        <w:top w:val="none" w:sz="0" w:space="0" w:color="auto"/>
        <w:left w:val="none" w:sz="0" w:space="0" w:color="auto"/>
        <w:bottom w:val="none" w:sz="0" w:space="0" w:color="auto"/>
        <w:right w:val="none" w:sz="0" w:space="0" w:color="auto"/>
      </w:divBdr>
      <w:divsChild>
        <w:div w:id="752779065">
          <w:marLeft w:val="640"/>
          <w:marRight w:val="0"/>
          <w:marTop w:val="0"/>
          <w:marBottom w:val="0"/>
          <w:divBdr>
            <w:top w:val="none" w:sz="0" w:space="0" w:color="auto"/>
            <w:left w:val="none" w:sz="0" w:space="0" w:color="auto"/>
            <w:bottom w:val="none" w:sz="0" w:space="0" w:color="auto"/>
            <w:right w:val="none" w:sz="0" w:space="0" w:color="auto"/>
          </w:divBdr>
        </w:div>
        <w:div w:id="1223298772">
          <w:marLeft w:val="640"/>
          <w:marRight w:val="0"/>
          <w:marTop w:val="0"/>
          <w:marBottom w:val="0"/>
          <w:divBdr>
            <w:top w:val="none" w:sz="0" w:space="0" w:color="auto"/>
            <w:left w:val="none" w:sz="0" w:space="0" w:color="auto"/>
            <w:bottom w:val="none" w:sz="0" w:space="0" w:color="auto"/>
            <w:right w:val="none" w:sz="0" w:space="0" w:color="auto"/>
          </w:divBdr>
        </w:div>
        <w:div w:id="27920930">
          <w:marLeft w:val="640"/>
          <w:marRight w:val="0"/>
          <w:marTop w:val="0"/>
          <w:marBottom w:val="0"/>
          <w:divBdr>
            <w:top w:val="none" w:sz="0" w:space="0" w:color="auto"/>
            <w:left w:val="none" w:sz="0" w:space="0" w:color="auto"/>
            <w:bottom w:val="none" w:sz="0" w:space="0" w:color="auto"/>
            <w:right w:val="none" w:sz="0" w:space="0" w:color="auto"/>
          </w:divBdr>
        </w:div>
        <w:div w:id="1235896749">
          <w:marLeft w:val="640"/>
          <w:marRight w:val="0"/>
          <w:marTop w:val="0"/>
          <w:marBottom w:val="0"/>
          <w:divBdr>
            <w:top w:val="none" w:sz="0" w:space="0" w:color="auto"/>
            <w:left w:val="none" w:sz="0" w:space="0" w:color="auto"/>
            <w:bottom w:val="none" w:sz="0" w:space="0" w:color="auto"/>
            <w:right w:val="none" w:sz="0" w:space="0" w:color="auto"/>
          </w:divBdr>
        </w:div>
        <w:div w:id="611522189">
          <w:marLeft w:val="640"/>
          <w:marRight w:val="0"/>
          <w:marTop w:val="0"/>
          <w:marBottom w:val="0"/>
          <w:divBdr>
            <w:top w:val="none" w:sz="0" w:space="0" w:color="auto"/>
            <w:left w:val="none" w:sz="0" w:space="0" w:color="auto"/>
            <w:bottom w:val="none" w:sz="0" w:space="0" w:color="auto"/>
            <w:right w:val="none" w:sz="0" w:space="0" w:color="auto"/>
          </w:divBdr>
        </w:div>
        <w:div w:id="962808033">
          <w:marLeft w:val="640"/>
          <w:marRight w:val="0"/>
          <w:marTop w:val="0"/>
          <w:marBottom w:val="0"/>
          <w:divBdr>
            <w:top w:val="none" w:sz="0" w:space="0" w:color="auto"/>
            <w:left w:val="none" w:sz="0" w:space="0" w:color="auto"/>
            <w:bottom w:val="none" w:sz="0" w:space="0" w:color="auto"/>
            <w:right w:val="none" w:sz="0" w:space="0" w:color="auto"/>
          </w:divBdr>
        </w:div>
        <w:div w:id="1075320726">
          <w:marLeft w:val="640"/>
          <w:marRight w:val="0"/>
          <w:marTop w:val="0"/>
          <w:marBottom w:val="0"/>
          <w:divBdr>
            <w:top w:val="none" w:sz="0" w:space="0" w:color="auto"/>
            <w:left w:val="none" w:sz="0" w:space="0" w:color="auto"/>
            <w:bottom w:val="none" w:sz="0" w:space="0" w:color="auto"/>
            <w:right w:val="none" w:sz="0" w:space="0" w:color="auto"/>
          </w:divBdr>
        </w:div>
      </w:divsChild>
    </w:div>
    <w:div w:id="1713116167">
      <w:bodyDiv w:val="1"/>
      <w:marLeft w:val="0"/>
      <w:marRight w:val="0"/>
      <w:marTop w:val="0"/>
      <w:marBottom w:val="0"/>
      <w:divBdr>
        <w:top w:val="none" w:sz="0" w:space="0" w:color="auto"/>
        <w:left w:val="none" w:sz="0" w:space="0" w:color="auto"/>
        <w:bottom w:val="none" w:sz="0" w:space="0" w:color="auto"/>
        <w:right w:val="none" w:sz="0" w:space="0" w:color="auto"/>
      </w:divBdr>
    </w:div>
    <w:div w:id="1771001498">
      <w:bodyDiv w:val="1"/>
      <w:marLeft w:val="0"/>
      <w:marRight w:val="0"/>
      <w:marTop w:val="0"/>
      <w:marBottom w:val="0"/>
      <w:divBdr>
        <w:top w:val="none" w:sz="0" w:space="0" w:color="auto"/>
        <w:left w:val="none" w:sz="0" w:space="0" w:color="auto"/>
        <w:bottom w:val="none" w:sz="0" w:space="0" w:color="auto"/>
        <w:right w:val="none" w:sz="0" w:space="0" w:color="auto"/>
      </w:divBdr>
      <w:divsChild>
        <w:div w:id="1167790211">
          <w:marLeft w:val="0"/>
          <w:marRight w:val="0"/>
          <w:marTop w:val="0"/>
          <w:marBottom w:val="0"/>
          <w:divBdr>
            <w:top w:val="none" w:sz="0" w:space="0" w:color="auto"/>
            <w:left w:val="none" w:sz="0" w:space="0" w:color="auto"/>
            <w:bottom w:val="none" w:sz="0" w:space="0" w:color="auto"/>
            <w:right w:val="none" w:sz="0" w:space="0" w:color="auto"/>
          </w:divBdr>
        </w:div>
        <w:div w:id="88896810">
          <w:marLeft w:val="0"/>
          <w:marRight w:val="0"/>
          <w:marTop w:val="0"/>
          <w:marBottom w:val="0"/>
          <w:divBdr>
            <w:top w:val="none" w:sz="0" w:space="0" w:color="auto"/>
            <w:left w:val="none" w:sz="0" w:space="0" w:color="auto"/>
            <w:bottom w:val="none" w:sz="0" w:space="0" w:color="auto"/>
            <w:right w:val="none" w:sz="0" w:space="0" w:color="auto"/>
          </w:divBdr>
        </w:div>
        <w:div w:id="18044819">
          <w:marLeft w:val="0"/>
          <w:marRight w:val="0"/>
          <w:marTop w:val="0"/>
          <w:marBottom w:val="0"/>
          <w:divBdr>
            <w:top w:val="none" w:sz="0" w:space="0" w:color="auto"/>
            <w:left w:val="none" w:sz="0" w:space="0" w:color="auto"/>
            <w:bottom w:val="none" w:sz="0" w:space="0" w:color="auto"/>
            <w:right w:val="none" w:sz="0" w:space="0" w:color="auto"/>
          </w:divBdr>
        </w:div>
        <w:div w:id="1208223171">
          <w:marLeft w:val="0"/>
          <w:marRight w:val="0"/>
          <w:marTop w:val="0"/>
          <w:marBottom w:val="0"/>
          <w:divBdr>
            <w:top w:val="none" w:sz="0" w:space="0" w:color="auto"/>
            <w:left w:val="none" w:sz="0" w:space="0" w:color="auto"/>
            <w:bottom w:val="none" w:sz="0" w:space="0" w:color="auto"/>
            <w:right w:val="none" w:sz="0" w:space="0" w:color="auto"/>
          </w:divBdr>
        </w:div>
        <w:div w:id="512769542">
          <w:marLeft w:val="0"/>
          <w:marRight w:val="0"/>
          <w:marTop w:val="0"/>
          <w:marBottom w:val="0"/>
          <w:divBdr>
            <w:top w:val="none" w:sz="0" w:space="0" w:color="auto"/>
            <w:left w:val="none" w:sz="0" w:space="0" w:color="auto"/>
            <w:bottom w:val="none" w:sz="0" w:space="0" w:color="auto"/>
            <w:right w:val="none" w:sz="0" w:space="0" w:color="auto"/>
          </w:divBdr>
        </w:div>
        <w:div w:id="215239046">
          <w:marLeft w:val="0"/>
          <w:marRight w:val="0"/>
          <w:marTop w:val="0"/>
          <w:marBottom w:val="0"/>
          <w:divBdr>
            <w:top w:val="none" w:sz="0" w:space="0" w:color="auto"/>
            <w:left w:val="none" w:sz="0" w:space="0" w:color="auto"/>
            <w:bottom w:val="none" w:sz="0" w:space="0" w:color="auto"/>
            <w:right w:val="none" w:sz="0" w:space="0" w:color="auto"/>
          </w:divBdr>
        </w:div>
        <w:div w:id="663360002">
          <w:marLeft w:val="0"/>
          <w:marRight w:val="0"/>
          <w:marTop w:val="0"/>
          <w:marBottom w:val="0"/>
          <w:divBdr>
            <w:top w:val="none" w:sz="0" w:space="0" w:color="auto"/>
            <w:left w:val="none" w:sz="0" w:space="0" w:color="auto"/>
            <w:bottom w:val="none" w:sz="0" w:space="0" w:color="auto"/>
            <w:right w:val="none" w:sz="0" w:space="0" w:color="auto"/>
          </w:divBdr>
        </w:div>
        <w:div w:id="1720399825">
          <w:marLeft w:val="0"/>
          <w:marRight w:val="0"/>
          <w:marTop w:val="0"/>
          <w:marBottom w:val="0"/>
          <w:divBdr>
            <w:top w:val="none" w:sz="0" w:space="0" w:color="auto"/>
            <w:left w:val="none" w:sz="0" w:space="0" w:color="auto"/>
            <w:bottom w:val="none" w:sz="0" w:space="0" w:color="auto"/>
            <w:right w:val="none" w:sz="0" w:space="0" w:color="auto"/>
          </w:divBdr>
        </w:div>
        <w:div w:id="1392922345">
          <w:marLeft w:val="0"/>
          <w:marRight w:val="0"/>
          <w:marTop w:val="0"/>
          <w:marBottom w:val="0"/>
          <w:divBdr>
            <w:top w:val="none" w:sz="0" w:space="0" w:color="auto"/>
            <w:left w:val="none" w:sz="0" w:space="0" w:color="auto"/>
            <w:bottom w:val="none" w:sz="0" w:space="0" w:color="auto"/>
            <w:right w:val="none" w:sz="0" w:space="0" w:color="auto"/>
          </w:divBdr>
        </w:div>
      </w:divsChild>
    </w:div>
    <w:div w:id="1824926256">
      <w:bodyDiv w:val="1"/>
      <w:marLeft w:val="0"/>
      <w:marRight w:val="0"/>
      <w:marTop w:val="0"/>
      <w:marBottom w:val="0"/>
      <w:divBdr>
        <w:top w:val="none" w:sz="0" w:space="0" w:color="auto"/>
        <w:left w:val="none" w:sz="0" w:space="0" w:color="auto"/>
        <w:bottom w:val="none" w:sz="0" w:space="0" w:color="auto"/>
        <w:right w:val="none" w:sz="0" w:space="0" w:color="auto"/>
      </w:divBdr>
      <w:divsChild>
        <w:div w:id="2068144940">
          <w:marLeft w:val="0"/>
          <w:marRight w:val="0"/>
          <w:marTop w:val="0"/>
          <w:marBottom w:val="0"/>
          <w:divBdr>
            <w:top w:val="none" w:sz="0" w:space="0" w:color="auto"/>
            <w:left w:val="none" w:sz="0" w:space="0" w:color="auto"/>
            <w:bottom w:val="none" w:sz="0" w:space="0" w:color="auto"/>
            <w:right w:val="none" w:sz="0" w:space="0" w:color="auto"/>
          </w:divBdr>
        </w:div>
        <w:div w:id="1127090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20.png"/><Relationship Id="rId21" Type="http://schemas.openxmlformats.org/officeDocument/2006/relationships/image" Target="media/image8.emf"/><Relationship Id="rId34" Type="http://schemas.openxmlformats.org/officeDocument/2006/relationships/image" Target="media/image15.png"/><Relationship Id="rId42" Type="http://schemas.openxmlformats.org/officeDocument/2006/relationships/image" Target="media/image23.png"/><Relationship Id="rId47" Type="http://schemas.openxmlformats.org/officeDocument/2006/relationships/image" Target="media/image28.png"/><Relationship Id="rId50" Type="http://schemas.openxmlformats.org/officeDocument/2006/relationships/image" Target="media/image31.png"/><Relationship Id="rId55" Type="http://schemas.openxmlformats.org/officeDocument/2006/relationships/image" Target="media/image3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2.emf"/><Relationship Id="rId11" Type="http://schemas.openxmlformats.org/officeDocument/2006/relationships/image" Target="media/image3.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4.png"/><Relationship Id="rId58" Type="http://schemas.openxmlformats.org/officeDocument/2006/relationships/image" Target="media/image39.png"/><Relationship Id="rId5" Type="http://schemas.openxmlformats.org/officeDocument/2006/relationships/webSettings" Target="webSettings.xml"/><Relationship Id="rId61" Type="http://schemas.openxmlformats.org/officeDocument/2006/relationships/glossaryDocument" Target="glossary/document.xml"/><Relationship Id="rId19" Type="http://schemas.openxmlformats.org/officeDocument/2006/relationships/image" Target="media/image7.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emf"/><Relationship Id="rId30" Type="http://schemas.openxmlformats.org/officeDocument/2006/relationships/oleObject" Target="embeddings/oleObject11.bin"/><Relationship Id="rId35" Type="http://schemas.openxmlformats.org/officeDocument/2006/relationships/image" Target="media/image16.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7.png"/><Relationship Id="rId8" Type="http://schemas.openxmlformats.org/officeDocument/2006/relationships/image" Target="media/image1.png"/><Relationship Id="rId51" Type="http://schemas.openxmlformats.org/officeDocument/2006/relationships/image" Target="media/image32.png"/><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footer" Target="footer1.xml"/><Relationship Id="rId20" Type="http://schemas.openxmlformats.org/officeDocument/2006/relationships/oleObject" Target="embeddings/oleObject6.bin"/><Relationship Id="rId41" Type="http://schemas.openxmlformats.org/officeDocument/2006/relationships/image" Target="media/image22.png"/><Relationship Id="rId54" Type="http://schemas.openxmlformats.org/officeDocument/2006/relationships/image" Target="media/image35.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0.bin"/><Relationship Id="rId36" Type="http://schemas.openxmlformats.org/officeDocument/2006/relationships/image" Target="media/image17.png"/><Relationship Id="rId49" Type="http://schemas.openxmlformats.org/officeDocument/2006/relationships/image" Target="media/image30.png"/><Relationship Id="rId57" Type="http://schemas.openxmlformats.org/officeDocument/2006/relationships/image" Target="media/image38.png"/><Relationship Id="rId10" Type="http://schemas.openxmlformats.org/officeDocument/2006/relationships/oleObject" Target="embeddings/oleObject1.bin"/><Relationship Id="rId31" Type="http://schemas.openxmlformats.org/officeDocument/2006/relationships/image" Target="media/image13.emf"/><Relationship Id="rId44" Type="http://schemas.openxmlformats.org/officeDocument/2006/relationships/image" Target="media/image25.png"/><Relationship Id="rId52" Type="http://schemas.openxmlformats.org/officeDocument/2006/relationships/image" Target="media/image33.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6607328-8261-1949-B83E-373BBDFA80B6}"/>
      </w:docPartPr>
      <w:docPartBody>
        <w:p w:rsidR="00B60CD3" w:rsidRDefault="00307FE4">
          <w:r w:rsidRPr="00AD225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20B0604020202020204"/>
    <w:charset w:val="00"/>
    <w:family w:val="roman"/>
    <w:pitch w:val="variable"/>
    <w:sig w:usb0="00000003" w:usb1="00000000" w:usb2="00000000" w:usb3="00000000" w:csb0="00000001" w:csb1="00000000"/>
  </w:font>
  <w:font w:name="Segoe UI">
    <w:altName w:val="Times New Roman"/>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FE4"/>
    <w:rsid w:val="00037362"/>
    <w:rsid w:val="00245CC3"/>
    <w:rsid w:val="0026028D"/>
    <w:rsid w:val="00307FE4"/>
    <w:rsid w:val="00515D89"/>
    <w:rsid w:val="00B60CD3"/>
    <w:rsid w:val="00C277B5"/>
    <w:rsid w:val="00E264B7"/>
    <w:rsid w:val="00F314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07FE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2">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5462481-EAAF-8D46-8455-F0001E5BE9AA}">
  <we:reference id="wa200001011" version="1.2.0.0" store="en-US" storeType="OMEX"/>
  <we:alternateReferences>
    <we:reference id="wa200001011" version="1.2.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B4838D41-4A2B-BD46-B3E0-E9ADF8A3103B}">
  <we:reference id="wa104382081" version="1.55.1.0" store="en-US" storeType="OMEX"/>
  <we:alternateReferences>
    <we:reference id="WA104382081" version="1.55.1.0" store="" storeType="OMEX"/>
  </we:alternateReferences>
  <we:properties>
    <we:property name="MENDELEY_CITATIONS" value="[{&quot;citationID&quot;:&quot;MENDELEY_CITATION_9d26183a-b450-4f85-9ba6-0e6e3a352c47&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&quot;,&quot;citationItems&quot;:[{&quot;id&quot;:&quot;7620e37a-52bc-501f-9dd3-55ee7172d2e1&quot;,&quot;itemData&quot;:{&quot;DOI&quot;:&quot;10.1021/bm5012294&quot;,&quot;ISSN&quot;:&quot;1525-7797&quot;,&quot;author&quot;:[{&quot;dropping-particle&quot;:&quot;&quot;,&quot;family&quot;:&quot;Zieris&quot;,&quot;given&quot;:&quot;Andrea&quot;,&quot;non-dropping-particle&quot;:&quot;&quot;,&quot;parse-names&quot;:false,&quot;suffix&quot;:&quot;&quot;},{&quot;dropping-particle&quot;:&quot;&quot;,&quot;family&quot;:&quot;Dockhorn&quot;,&quot;given&quot;:&quot;Ron&quot;,&quot;non-dropping-particle&quot;:&quot;&quot;,&quot;parse-names&quot;:false,&quot;suffix&quot;:&quot;&quot;},{&quot;dropping-particle&quot;:&quot;&quot;,&quot;family&quot;:&quot;Röhrich&quot;,&quot;given&quot;:&quot;Anika&quot;,&quot;non-dropping-particle&quot;:&quot;&quot;,&quot;parse-names&quot;:false,&quot;suffix&quot;:&quot;&quot;},{&quot;dropping-particle&quot;:&quot;&quot;,&quot;family&quot;:&quot;Zimmermann&quot;,&quot;given&quot;:&quot;Ralf&quot;,&quot;non-dropping-particle&quot;:&quot;&quot;,&quot;parse-names&quot;:false,&quot;suffix&quot;:&quot;&quot;},{&quot;dropping-particle&quot;:&quot;&quot;,&quot;family&quot;:&quot;Müller&quot;,&quot;given&quot;:&quot;Martin&quot;,&quot;non-dropping-particle&quot;:&quot;&quot;,&quot;parse-names&quot;:false,&quot;suffix&quot;:&quot;&quot;},{&quot;dropping-particle&quot;:&quot;&quot;,&quot;family&quot;:&quot;Welzel&quot;,&quot;given&quot;:&quot;Petra B&quot;,&quot;non-dropping-particle&quot;:&quot;&quot;,&quot;parse-names&quot;:false,&quot;suffix&quot;:&quot;&quot;},{&quot;dropping-particle&quot;:&quot;V&quot;,&quot;family&quot;:&quot;Tsurkan&quot;,&quot;given&quot;:&quot;Mikhail&quot;,&quot;non-dropping-particle&quot;:&quot;&quot;,&quot;parse-names&quot;:false,&quot;suffix&quot;:&quot;&quot;},{&quot;dropping-particle&quot;:&quot;&quot;,&quot;family&quot;:&quot;Sommer&quot;,&quot;given&quot;:&quot;Jens-Uwe&quot;,&quot;non-dropping-particle&quot;:&quot;&quot;,&quot;parse-names&quot;:false,&quot;suffix&quot;:&quot;&quot;},{&quot;dropping-particle&quot;:&quot;&quot;,&quot;family&quot;:&quot;Freudenberg&quot;,&quot;given&quot;:&quot;Uwe&quot;,&quot;non-dropping-particle&quot;:&quot;&quot;,&quot;parse-names&quot;:false,&quot;suffix&quot;:&quot;&quot;},{&quot;dropping-particle&quot;:&quot;&quot;,&quot;family&quot;:&quot;Werner&quot;,&quot;given&quot;:&quot;Carsten&quot;,&quot;non-dropping-particle&quot;:&quot;&quot;,&quot;parse-names&quot;:false,&quot;suffix&quot;:&quot;&quot;}],&quot;container-title&quot;:&quot;Biomacromolecules&quot;,&quot;id&quot;:&quot;7620e37a-52bc-501f-9dd3-55ee7172d2e1&quot;,&quot;issue&quot;:&quot;12&quot;,&quot;issued&quot;:{&quot;date-parts&quot;:[[&quot;2014&quot;,&quot;12&quot;,&quot;8&quot;]]},&quot;note&quot;:&quot;doi: 10.1021/bm5012294&quot;,&quot;page&quot;:&quot;4439-4446&quot;,&quot;publisher&quot;:&quot;American Chemical Society&quot;,&quot;title&quot;:&quot;Biohybrid Networks of Selectively Desulfated Glycosaminoglycans for Tunable Growth Factor Delivery&quot;,&quot;type&quot;:&quot;article-journal&quot;,&quot;volume&quot;:&quot;15&quot;,&quot;container-title-short&quot;:&quot;Biomacromolecules&quot;},&quot;uris&quot;:[&quot;http://www.mendeley.com/documents/?uuid=6456d906-926f-48fe-bfe0-69076936eca8&quot;],&quot;isTemporary&quot;:false,&quot;legacyDesktopId&quot;:&quot;6456d906-926f-48fe-bfe0-69076936eca8&quot;}]},{&quot;citationID&quot;:&quot;MENDELEY_CITATION_3d87e36e-1917-4aab-929c-23ddf7e89383&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&quot;,&quot;citationItems&quot;:[{&quot;id&quot;:&quot;05219674-1a87-548f-a013-579522bff487&quot;,&quot;itemData&quot;:{&quot;DOI&quot;:&quot;10.1074/jbc.M004140200&quot;,&quot;ISSN&quot;:&quot;0021-9258 (Print)&quot;,&quot;PMID&quot;:&quot;10837484&quot;,&quot;abstract&quot;:&quot;Although regioselective removal of 6-O-sulfate groups of heparin has been undertaken  by several researchers, complete 6-O-desulfation with little side reaction has not been attained successfully. In this work, a modified method with a certain silylating reagent, N-methyl-N-(trimethylsilyl)trifluoroacetamide, has been established to produce completely 6-O-desulfated heparin with few other chemical changes. The degrees of 6-O-desulfation were estimated by means of chemical disaccharide analyses and/or (13)C NMR spectra. Although the completely 6-O-desulfated heparin lost about 20% of 2-O-sulfate groups, any other chemical changes and depolymerization were not detected. The completely 6-O-desulfated heparin displayed strong inhibition of COS-1 cell adhesion to basic fibroblast growth factor (bFGF)-coated well in a dose-dependent manner, as was clarified by the competitive cell-adhesion assay. Furthermore, the completely 6-O-desulfated heparin was shown to promote in vitro A31 fibroblast proliferation in a dose-dependent manner in the presence of bFGF. These results suggest that signal transduction through bFGF/bFGF receptor in A31 cells occurs in the absence of 6-O-sulfate groups in heparin. The involvement of 6-O-sulfate group(s) of heparin/heparan sulfate in the promotion of bFGF mitogenic activity was reported by several groups. This discrepancy between our results and those of other groups would be due to the differences in molecular size of heparin/heparan sulfate derivatives and/or cell species used for the assay.&quot;,&quot;author&quot;:[{&quot;dropping-particle&quot;:&quot;&quot;,&quot;family&quot;:&quot;Kariya&quot;,&quot;given&quot;:&quot;Y&quot;,&quot;non-dropping-particle&quot;:&quot;&quot;,&quot;parse-names&quot;:false,&quot;suffix&quot;:&quot;&quot;},{&quot;dropping-particle&quot;:&quot;&quot;,&quot;family&quot;:&quot;Kyogashima&quot;,&quot;given&quot;:&quot;M&quot;,&quot;non-dropping-particle&quot;:&quot;&quot;,&quot;parse-names&quot;:false,&quot;suffix&quot;:&quot;&quot;},{&quot;dropping-particle&quot;:&quot;&quot;,&quot;family&quot;:&quot;Suzuki&quot;,&quot;given&quot;:&quot;K&quot;,&quot;non-dropping-particle&quot;:&quot;&quot;,&quot;parse-names&quot;:false,&quot;suffix&quot;:&quot;&quot;},{&quot;dropping-particle&quot;:&quot;&quot;,&quot;family&quot;:&quot;Isomura&quot;,&quot;given&quot;:&quot;T&quot;,&quot;non-dropping-particle&quot;:&quot;&quot;,&quot;parse-names&quot;:false,&quot;suffix&quot;:&quot;&quot;},{&quot;dropping-particle&quot;:&quot;&quot;,&quot;family&quot;:&quot;Sakamoto&quot;,&quot;given&quot;:&quot;T&quot;,&quot;non-dropping-particle&quot;:&quot;&quot;,&quot;parse-names&quot;:false,&quot;suffix&quot;:&quot;&quot;},{&quot;dropping-particle&quot;:&quot;&quot;,&quot;family&quot;:&quot;Horie&quot;,&quot;given&quot;:&quot;K&quot;,&quot;non-dropping-particle&quot;:&quot;&quot;,&quot;parse-names&quot;:false,&quot;suffix&quot;:&quot;&quot;},{&quot;dropping-particle&quot;:&quot;&quot;,&quot;family&quot;:&quot;Ishihara&quot;,&quot;given&quot;:&quot;M&quot;,&quot;non-dropping-particle&quot;:&quot;&quot;,&quot;parse-names&quot;:false,&quot;suffix&quot;:&quot;&quot;},{&quot;dropping-particle&quot;:&quot;&quot;,&quot;family&quot;:&quot;Takano&quot;,&quot;given&quot;:&quot;R&quot;,&quot;non-dropping-particle&quot;:&quot;&quot;,&quot;parse-names&quot;:false,&quot;suffix&quot;:&quot;&quot;},{&quot;dropping-particle&quot;:&quot;&quot;,&quot;family&quot;:&quot;Kamei&quot;,&quot;given&quot;:&quot;K&quot;,&quot;non-dropping-particle&quot;:&quot;&quot;,&quot;parse-names&quot;:false,&quot;suffix&quot;:&quot;&quot;},{&quot;dropping-particle&quot;:&quot;&quot;,&quot;family&quot;:&quot;Hara&quot;,&quot;given&quot;:&quot;S&quot;,&quot;non-dropping-particle&quot;:&quot;&quot;,&quot;parse-names&quot;:false,&quot;suffix&quot;:&quot;&quot;}],&quot;container-title&quot;:&quot;The Journal of biological chemistry&quot;,&quot;id&quot;:&quot;05219674-1a87-548f-a013-579522bff487&quot;,&quot;issue&quot;:&quot;34&quot;,&quot;issued&quot;:{&quot;date-parts&quot;:[[&quot;2000&quot;,&quot;8&quot;]]},&quot;language&quot;:&quot;eng&quot;,&quot;page&quot;:&quot;25949-25958&quot;,&quot;publisher-place&quot;:&quot;United States&quot;,&quot;title&quot;:&quot;Preparation of completely 6-O-desulfated heparin and its ability to enhance activity  of basic fibroblast growth factor.&quot;,&quot;type&quot;:&quot;article-journal&quot;,&quot;volume&quot;:&quot;275&quot;,&quot;container-title-short&quot;:&quot;J Biol Chem&quot;},&quot;uris&quot;:[&quot;http://www.mendeley.com/documents/?uuid=597a65e8-1a29-4b80-b019-04a48e587483&quot;],&quot;isTemporary&quot;:false,&quot;legacyDesktopId&quot;:&quot;597a65e8-1a29-4b80-b019-04a48e587483&quot;}]},{&quot;citationID&quot;:&quot;MENDELEY_CITATION_9d7742ec-1124-44a2-a0fd-478368b14c2c&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&quot;,&quot;citationItems&quot;:[{&quot;id&quot;:&quot;fa7f7437-f3e3-5976-a4e4-33d25294d6cb&quot;,&quot;itemData&quot;:{&quot;DOI&quot;:&quot;https://doi.org/10.1016/S0008-6215(98)00097-4&quot;,&quot;ISSN&quot;:&quot;0008-6215&quot;,&quot;abstract&quot;:&quot;The degree of completeness and selectivity of the solvolytic O-6-desulfation reactions of the glucosamine moiety adjacent to the 2-O-sulfoiduronic acid group of heparin was systematically studied. Using solutions of various ammonium salts of heparin (salts of tributylamine, quinoline and pyridine) in mixtures of 9:1 aprotic solvents and water (solvents of medium polarity, in order of decreasing polarity: Me2SO&gt;Me2NCHO&gt;Me2NAc&gt;N-methylpyrrolidinone), the influence of different reaction conditions were studied. The ammonium salt of heparin with a strong base (e.g., tributylamine) in Me2SO showed almost no desulfation, while in Me2NCHO a relatively low degree of completeness of O-6-desulfation (30%) with moderate selectivity (15% [I-2(OS)]-desulfation) was observed. Weak bases like quinoline or pyridine in Me2SO–water resulted in nearly complete [A-6(OS)]-desulfation (95 and 94%, respectively) with low selectivity [I-2(OS)]-desulfation (49 and 35%, respectively). The heparin pyridinium salt in Me2NCHO–water showed both a relatively high degree of completeness and high selectivity (72% [A-6(OS)]- and 8% [I-2(OS)]-desulfation). The highest regioselectivity (i.e., a high degree of completeness accompanied by high selectivity) was achieved using an N-methylpyrrolidinone–water mixture (88% [A-6(OS)]-desulfation and 10% [I-2(OS)]-desulfation). A nearly complete O-6-desulfation (95%), accompanied by a lower selectivity (18% [I-2(OS)]-desulfation), was achieved when the reaction was carried out twice. Lower temperature improved selectivity (5% [I-2(OS)]-desulfation) but reduced the completeness of [A-6(OS)]-desulfation (72%). In comparison with the variety of O-6-desulfations reported to date, the novel reactions presented in this article led to remarkable increase in completeness and regioselectivity of the reactions that were investigated.&quot;,&quot;author&quot;:[{&quot;dropping-particle&quot;:&quot;&quot;,&quot;family&quot;:&quot;Baumann&quot;,&quot;given&quot;:&quot;Hanno&quot;,&quot;non-dropping-particle&quot;:&quot;&quot;,&quot;parse-names&quot;:false,&quot;suffix&quot;:&quot;&quot;},{&quot;dropping-particle&quot;:&quot;&quot;,&quot;family&quot;:&quot;Scheen&quot;,&quot;given&quot;:&quot;Harald&quot;,&quot;non-dropping-particle&quot;:&quot;&quot;,&quot;parse-names&quot;:false,&quot;suffix&quot;:&quot;&quot;},{&quot;dropping-particle&quot;:&quot;&quot;,&quot;family&quot;:&quot;Huppertz&quot;,&quot;given&quot;:&quot;Bernd&quot;,&quot;non-dropping-particle&quot;:&quot;&quot;,&quot;parse-names&quot;:false,&quot;suffix&quot;:&quot;&quot;},{&quot;dropping-particle&quot;:&quot;&quot;,&quot;family&quot;:&quot;Keller&quot;,&quot;given&quot;:&quot;Ruprecht&quot;,&quot;non-dropping-particle&quot;:&quot;&quot;,&quot;parse-names&quot;:false,&quot;suffix&quot;:&quot;&quot;}],&quot;container-title&quot;:&quot;Carbohydrate Research&quot;,&quot;id&quot;:&quot;fa7f7437-f3e3-5976-a4e4-33d25294d6cb&quot;,&quot;issue&quot;:&quot;3&quot;,&quot;issued&quot;:{&quot;date-parts&quot;:[[&quot;1998&quot;]]},&quot;page&quot;:&quot;381-388&quot;,&quot;title&quot;:&quot;Novel regio- and stereoselective O-6-desulfation of the glucosamine moiety of heparin with N-methylpyrrolidinone–water or N,N-dimethylformamide–water mixtures11Abbreviations: I, α-l-idopyranosyluronic acid residue; A, 2-deoxy-2-sulfamido-α-d-glucopyranosy&quot;,&quot;type&quot;:&quot;article-journal&quot;,&quot;volume&quot;:&quot;308&quot;,&quot;container-title-short&quot;:&quot;Carbohydr Res&quot;},&quot;uris&quot;:[&quot;http://www.mendeley.com/documents/?uuid=cd788e18-b2ad-4c43-939e-8f4c2c202f74&quot;],&quot;isTemporary&quot;:false,&quot;legacyDesktopId&quot;:&quot;cd788e18-b2ad-4c43-939e-8f4c2c202f74&quot;}]},{&quot;citationID&quot;:&quot;MENDELEY_CITATION_7e8a9a8a-1a02-4a9c-9501-38b0087d7b4c&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&quot;,&quot;citationItems&quot;:[{&quot;id&quot;:&quot;9e60d43a-5e14-5b3f-b378-f6d21849abb5&quot;,&quot;itemData&quot;:{&quot;DOI&quot;:&quot;10.3390/polym13020313&quot;,&quot;ISBN&quot;:&quot;2073-4360&quot;,&quot;abstract&quot;:&quot;Controlling chondroitin sulfates (CSs) biological functions to exploit their interesting potential biomedical applications requires a comprehensive understanding of how the specific sulfate distribution along the polysaccharide backbone can impact in their biological activities, a still challenging issue. To this aim, herein, we have applied an “holistic approach” recently developed by us to look globally how a specific sulfate distribution within CS disaccharide epitopes can direct the binding of these polysaccharides to growth factors. To do this, we have analyzed several polysaccharides of marine origin and semi-synthetic polysaccharides, the latter to isolate the structure-activity relationships of their rare, and even unnatural, sulfated disaccharide epitopes. SPR studies revealed that all the tested polysaccharides bind to FGF-2 (with exception of CS-8, CS-12 and CS-13) according to a model in which the CSs first form a weak complex with the protein, which is followed by maturation to tight binding with kD ranging affinities from ~1.31 μM to 130 μM for the first step and from ~3.88 μM to 1.8 nM for the second one. These binding capacities are, interestingly, related with the surface charge of the 3D-structure that is modulated by the particular sulfate distribution within the disaccharide repeating-units.&quot;,&quot;author&quot;:[{&quot;dropping-particle&quot;:&quot;&quot;,&quot;family&quot;:&quot;Vessella&quot;,&quot;given&quot;:&quot;Giulia&quot;,&quot;non-dropping-particle&quot;:&quot;&quot;,&quot;parse-names&quot;:false,&quot;suffix&quot;:&quot;&quot;},{&quot;dropping-particle&quot;:&quot;&quot;,&quot;family&quot;:&quot;Vázquez&quot;,&quot;given&quot;:&quot;José A&quot;,&quot;non-dropping-particle&quot;:&quot;&quot;,&quot;parse-names&quot;:false,&quot;suffix&quot;:&quot;&quot;},{&quot;dropping-particle&quot;:&quot;&quot;,&quot;family&quot;:&quot;Valcárcel&quot;,&quot;given&quot;:&quot;Jesús&quot;,&quot;non-dropping-particle&quot;:&quot;&quot;,&quot;parse-names&quot;:false,&quot;suffix&quot;:&quot;&quot;},{&quot;dropping-particle&quot;:&quot;&quot;,&quot;family&quot;:&quot;Lagartera&quot;,&quot;given&quot;:&quot;Laura&quot;,&quot;non-dropping-particle&quot;:&quot;&quot;,&quot;parse-names&quot;:false,&quot;suffix&quot;:&quot;&quot;},{&quot;dropping-particle&quot;:&quot;&quot;,&quot;family&quot;:&quot;Monterrey&quot;,&quot;given&quot;:&quot;Dianélis T&quot;,&quot;non-dropping-particle&quot;:&quot;&quot;,&quot;parse-names&quot;:false,&quot;suffix&quot;:&quot;&quot;},{&quot;dropping-particle&quot;:&quot;&quot;,&quot;family&quot;:&quot;Bastida&quot;,&quot;given&quot;:&quot;Agatha&quot;,&quot;non-dropping-particle&quot;:&quot;&quot;,&quot;parse-names&quot;:false,&quot;suffix&quot;:&quot;&quot;},{&quot;dropping-particle&quot;:&quot;&quot;,&quot;family&quot;:&quot;García-Junceda&quot;,&quot;given&quot;:&quot;Eduardo&quot;,&quot;non-dropping-particle&quot;:&quot;&quot;,&quot;parse-names&quot;:false,&quot;suffix&quot;:&quot;&quot;},{&quot;dropping-particle&quot;:&quot;&quot;,&quot;family&quot;:&quot;Bedini&quot;,&quot;given&quot;:&quot;Emiliano&quot;,&quot;non-dropping-particle&quot;:&quot;&quot;,&quot;parse-names&quot;:false,&quot;suffix&quot;:&quot;&quot;},{&quot;dropping-particle&quot;:&quot;&quot;,&quot;family&quot;:&quot;Fernández-Mayoralas&quot;,&quot;given&quot;:&quot;Alfonso&quot;,&quot;non-dropping-particle&quot;:&quot;&quot;,&quot;parse-names&quot;:false,&quot;suffix&quot;:&quot;&quot;},{&quot;dropping-particle&quot;:&quot;&quot;,&quot;family&quot;:&quot;Revuelta&quot;,&quot;given&quot;:&quot;Julia&quot;,&quot;non-dropping-particle&quot;:&quot;&quot;,&quot;parse-names&quot;:false,&quot;suffix&quot;:&quot;&quot;}],&quot;container-title&quot;:&quot;Polymers&quot;,&quot;id&quot;:&quot;9e60d43a-5e14-5b3f-b378-f6d21849abb5&quot;,&quot;issue&quot;:&quot;2&quot;,&quot;issued&quot;:{&quot;date-parts&quot;:[[&quot;2021&quot;]]},&quot;title&quot;:&quot;Deciphering Structural Determinants in Chondroitin Sulfate Binding to FGF-2: Paving the Way to Enhanced Predictability of Their Biological Functions&quot;,&quot;type&quot;:&quot;article&quot;,&quot;volume&quot;:&quot;13&quot;,&quot;container-title-short&quot;:&quot;Polymers (Basel)&quot;},&quot;uris&quot;:[&quot;http://www.mendeley.com/documents/?uuid=d968c2e5-6e24-40ee-a9aa-700f521d875d&quot;],&quot;isTemporary&quot;:false,&quot;legacyDesktopId&quot;:&quot;d968c2e5-6e24-40ee-a9aa-700f521d875d&quot;}]},{&quot;citationID&quot;:&quot;MENDELEY_CITATION_8a7b4ba5-1e6f-46af-9594-0175e6cc4497&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&quot;,&quot;citationItems&quot;:[{&quot;id&quot;:&quot;9e60d43a-5e14-5b3f-b378-f6d21849abb5&quot;,&quot;itemData&quot;:{&quot;DOI&quot;:&quot;10.3390/polym13020313&quot;,&quot;ISBN&quot;:&quot;2073-4360&quot;,&quot;abstract&quot;:&quot;Controlling chondroitin sulfates (CSs) biological functions to exploit their interesting potential biomedical applications requires a comprehensive understanding of how the specific sulfate distribution along the polysaccharide backbone can impact in their biological activities, a still challenging issue. To this aim, herein, we have applied an “holistic approach” recently developed by us to look globally how a specific sulfate distribution within CS disaccharide epitopes can direct the binding of these polysaccharides to growth factors. To do this, we have analyzed several polysaccharides of marine origin and semi-synthetic polysaccharides, the latter to isolate the structure-activity relationships of their rare, and even unnatural, sulfated disaccharide epitopes. SPR studies revealed that all the tested polysaccharides bind to FGF-2 (with exception of CS-8, CS-12 and CS-13) according to a model in which the CSs first form a weak complex with the protein, which is followed by maturation to tight binding with kD ranging affinities from ~1.31 μM to 130 μM for the first step and from ~3.88 μM to 1.8 nM for the second one. These binding capacities are, interestingly, related with the surface charge of the 3D-structure that is modulated by the particular sulfate distribution within the disaccharide repeating-units.&quot;,&quot;author&quot;:[{&quot;dropping-particle&quot;:&quot;&quot;,&quot;family&quot;:&quot;Vessella&quot;,&quot;given&quot;:&quot;Giulia&quot;,&quot;non-dropping-particle&quot;:&quot;&quot;,&quot;parse-names&quot;:false,&quot;suffix&quot;:&quot;&quot;},{&quot;dropping-particle&quot;:&quot;&quot;,&quot;family&quot;:&quot;Vázquez&quot;,&quot;given&quot;:&quot;José A&quot;,&quot;non-dropping-particle&quot;:&quot;&quot;,&quot;parse-names&quot;:false,&quot;suffix&quot;:&quot;&quot;},{&quot;dropping-particle&quot;:&quot;&quot;,&quot;family&quot;:&quot;Valcárcel&quot;,&quot;given&quot;:&quot;Jesús&quot;,&quot;non-dropping-particle&quot;:&quot;&quot;,&quot;parse-names&quot;:false,&quot;suffix&quot;:&quot;&quot;},{&quot;dropping-particle&quot;:&quot;&quot;,&quot;family&quot;:&quot;Lagartera&quot;,&quot;given&quot;:&quot;Laura&quot;,&quot;non-dropping-particle&quot;:&quot;&quot;,&quot;parse-names&quot;:false,&quot;suffix&quot;:&quot;&quot;},{&quot;dropping-particle&quot;:&quot;&quot;,&quot;family&quot;:&quot;Monterrey&quot;,&quot;given&quot;:&quot;Dianélis T&quot;,&quot;non-dropping-particle&quot;:&quot;&quot;,&quot;parse-names&quot;:false,&quot;suffix&quot;:&quot;&quot;},{&quot;dropping-particle&quot;:&quot;&quot;,&quot;family&quot;:&quot;Bastida&quot;,&quot;given&quot;:&quot;Agatha&quot;,&quot;non-dropping-particle&quot;:&quot;&quot;,&quot;parse-names&quot;:false,&quot;suffix&quot;:&quot;&quot;},{&quot;dropping-particle&quot;:&quot;&quot;,&quot;family&quot;:&quot;García-Junceda&quot;,&quot;given&quot;:&quot;Eduardo&quot;,&quot;non-dropping-particle&quot;:&quot;&quot;,&quot;parse-names&quot;:false,&quot;suffix&quot;:&quot;&quot;},{&quot;dropping-particle&quot;:&quot;&quot;,&quot;family&quot;:&quot;Bedini&quot;,&quot;given&quot;:&quot;Emiliano&quot;,&quot;non-dropping-particle&quot;:&quot;&quot;,&quot;parse-names&quot;:false,&quot;suffix&quot;:&quot;&quot;},{&quot;dropping-particle&quot;:&quot;&quot;,&quot;family&quot;:&quot;Fernández-Mayoralas&quot;,&quot;given&quot;:&quot;Alfonso&quot;,&quot;non-dropping-particle&quot;:&quot;&quot;,&quot;parse-names&quot;:false,&quot;suffix&quot;:&quot;&quot;},{&quot;dropping-particle&quot;:&quot;&quot;,&quot;family&quot;:&quot;Revuelta&quot;,&quot;given&quot;:&quot;Julia&quot;,&quot;non-dropping-particle&quot;:&quot;&quot;,&quot;parse-names&quot;:false,&quot;suffix&quot;:&quot;&quot;}],&quot;container-title&quot;:&quot;Polymers&quot;,&quot;id&quot;:&quot;9e60d43a-5e14-5b3f-b378-f6d21849abb5&quot;,&quot;issue&quot;:&quot;2&quot;,&quot;issued&quot;:{&quot;date-parts&quot;:[[&quot;2021&quot;]]},&quot;title&quot;:&quot;Deciphering Structural Determinants in Chondroitin Sulfate Binding to FGF-2: Paving the Way to Enhanced Predictability of Their Biological Functions&quot;,&quot;type&quot;:&quot;article&quot;,&quot;volume&quot;:&quot;13&quot;,&quot;container-title-short&quot;:&quot;Polymers (Basel)&quot;},&quot;uris&quot;:[&quot;http://www.mendeley.com/documents/?uuid=d968c2e5-6e24-40ee-a9aa-700f521d875d&quot;],&quot;isTemporary&quot;:false,&quot;legacyDesktopId&quot;:&quot;d968c2e5-6e24-40ee-a9aa-700f521d875d&quot;}]},{&quot;citationID&quot;:&quot;MENDELEY_CITATION_3c7b4887-e096-4774-9680-b998c5f0d04e&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&quot;,&quot;citationItems&quot;:[{&quot;id&quot;:&quot;9e60d43a-5e14-5b3f-b378-f6d21849abb5&quot;,&quot;itemData&quot;:{&quot;DOI&quot;:&quot;10.3390/polym13020313&quot;,&quot;ISBN&quot;:&quot;2073-4360&quot;,&quot;abstract&quot;:&quot;Controlling chondroitin sulfates (CSs) biological functions to exploit their interesting potential biomedical applications requires a comprehensive understanding of how the specific sulfate distribution along the polysaccharide backbone can impact in their biological activities, a still challenging issue. To this aim, herein, we have applied an “holistic approach” recently developed by us to look globally how a specific sulfate distribution within CS disaccharide epitopes can direct the binding of these polysaccharides to growth factors. To do this, we have analyzed several polysaccharides of marine origin and semi-synthetic polysaccharides, the latter to isolate the structure-activity relationships of their rare, and even unnatural, sulfated disaccharide epitopes. SPR studies revealed that all the tested polysaccharides bind to FGF-2 (with exception of CS-8, CS-12 and CS-13) according to a model in which the CSs first form a weak complex with the protein, which is followed by maturation to tight binding with kD ranging affinities from ~1.31 μM to 130 μM for the first step and from ~3.88 μM to 1.8 nM for the second one. These binding capacities are, interestingly, related with the surface charge of the 3D-structure that is modulated by the particular sulfate distribution within the disaccharide repeating-units.&quot;,&quot;author&quot;:[{&quot;dropping-particle&quot;:&quot;&quot;,&quot;family&quot;:&quot;Vessella&quot;,&quot;given&quot;:&quot;Giulia&quot;,&quot;non-dropping-particle&quot;:&quot;&quot;,&quot;parse-names&quot;:false,&quot;suffix&quot;:&quot;&quot;},{&quot;dropping-particle&quot;:&quot;&quot;,&quot;family&quot;:&quot;Vázquez&quot;,&quot;given&quot;:&quot;José A&quot;,&quot;non-dropping-particle&quot;:&quot;&quot;,&quot;parse-names&quot;:false,&quot;suffix&quot;:&quot;&quot;},{&quot;dropping-particle&quot;:&quot;&quot;,&quot;family&quot;:&quot;Valcárcel&quot;,&quot;given&quot;:&quot;Jesús&quot;,&quot;non-dropping-particle&quot;:&quot;&quot;,&quot;parse-names&quot;:false,&quot;suffix&quot;:&quot;&quot;},{&quot;dropping-particle&quot;:&quot;&quot;,&quot;family&quot;:&quot;Lagartera&quot;,&quot;given&quot;:&quot;Laura&quot;,&quot;non-dropping-particle&quot;:&quot;&quot;,&quot;parse-names&quot;:false,&quot;suffix&quot;:&quot;&quot;},{&quot;dropping-particle&quot;:&quot;&quot;,&quot;family&quot;:&quot;Monterrey&quot;,&quot;given&quot;:&quot;Dianélis T&quot;,&quot;non-dropping-particle&quot;:&quot;&quot;,&quot;parse-names&quot;:false,&quot;suffix&quot;:&quot;&quot;},{&quot;dropping-particle&quot;:&quot;&quot;,&quot;family&quot;:&quot;Bastida&quot;,&quot;given&quot;:&quot;Agatha&quot;,&quot;non-dropping-particle&quot;:&quot;&quot;,&quot;parse-names&quot;:false,&quot;suffix&quot;:&quot;&quot;},{&quot;dropping-particle&quot;:&quot;&quot;,&quot;family&quot;:&quot;García-Junceda&quot;,&quot;given&quot;:&quot;Eduardo&quot;,&quot;non-dropping-particle&quot;:&quot;&quot;,&quot;parse-names&quot;:false,&quot;suffix&quot;:&quot;&quot;},{&quot;dropping-particle&quot;:&quot;&quot;,&quot;family&quot;:&quot;Bedini&quot;,&quot;given&quot;:&quot;Emiliano&quot;,&quot;non-dropping-particle&quot;:&quot;&quot;,&quot;parse-names&quot;:false,&quot;suffix&quot;:&quot;&quot;},{&quot;dropping-particle&quot;:&quot;&quot;,&quot;family&quot;:&quot;Fernández-Mayoralas&quot;,&quot;given&quot;:&quot;Alfonso&quot;,&quot;non-dropping-particle&quot;:&quot;&quot;,&quot;parse-names&quot;:false,&quot;suffix&quot;:&quot;&quot;},{&quot;dropping-particle&quot;:&quot;&quot;,&quot;family&quot;:&quot;Revuelta&quot;,&quot;given&quot;:&quot;Julia&quot;,&quot;non-dropping-particle&quot;:&quot;&quot;,&quot;parse-names&quot;:false,&quot;suffix&quot;:&quot;&quot;}],&quot;container-title&quot;:&quot;Polymers&quot;,&quot;id&quot;:&quot;9e60d43a-5e14-5b3f-b378-f6d21849abb5&quot;,&quot;issue&quot;:&quot;2&quot;,&quot;issued&quot;:{&quot;date-parts&quot;:[[&quot;2021&quot;]]},&quot;title&quot;:&quot;Deciphering Structural Determinants in Chondroitin Sulfate Binding to FGF-2: Paving the Way to Enhanced Predictability of Their Biological Functions&quot;,&quot;type&quot;:&quot;article&quot;,&quot;volume&quot;:&quot;13&quot;,&quot;container-title-short&quot;:&quot;Polymers (Basel)&quot;},&quot;uris&quot;:[&quot;http://www.mendeley.com/documents/?uuid=d968c2e5-6e24-40ee-a9aa-700f521d875d&quot;],&quot;isTemporary&quot;:false,&quot;legacyDesktopId&quot;:&quot;d968c2e5-6e24-40ee-a9aa-700f521d875d&quot;}]},{&quot;citationID&quot;:&quot;MENDELEY_CITATION_ce2eb061-2085-4440-af90-3cd7b147ebff&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lJldnVlbHRhIiwiZ2l2ZW4iOiJKdWxpYS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&quot;,&quot;citationItems&quot;:[{&quot;id&quot;:&quot;7388b27a-5d48-51c7-a574-bd8a8d2793c4&quot;,&quot;itemData&quot;:{&quot;DOI&quot;:&quot;https://doi.org/10.1016/j.carbpol.2018.08.120&quot;,&quot;ISBN&quot;:&quot;0144-8617&quot;,&quot;abstract&quot;:&quot;Chondroitin sulfate (CS) is a relevant family of polysaccharides that participates in a large variety of biological events that are related to neural processes by regulating various growth factors through the pattern and degree of sulfation of the polysaccharide. However, their own complexity makes their optimization for biomedical applications a difficult undertaking. Thus, a different perspective has to be taken. Herein, we show that the particular sulfate distribution within the disaccharide repeating-unit plays a key role in the binding of growth factors (GFs). In particular, this disposition modulates the surface charge of the helical structure that, interestingly, has a significant influence on the binding capacity of CSs with several GFs. This fact should be carefully considered in the design of new ligands with improved activity as GFs ligands.&quot;,&quot;author&quot;:[{&quot;dropping-particle&quot;:&quot;&quot;,&quot;family&quot;:&quot;Benito-Arenas&quot;,&quot;given&quot;:&quot;Raúl&quot;,&quot;non-dropping-particle&quot;:&quot;&quot;,&quot;parse-names&quot;:false,&quot;suffix&quot;:&quot;&quot;},{&quot;dropping-particle&quot;:&quot;&quot;,&quot;family&quot;:&quot;Doncel-Pérez&quot;,&quot;given&quot;:&quot;Ernesto&quot;,&quot;non-dropping-particle&quot;:&quot;&quot;,&quot;parse-names&quot;:false,&quot;suffix&quot;:&quot;&quot;},{&quot;dropping-particle&quot;:&quot;&quot;,&quot;family&quot;:&quot;Fernández-Gutiérrez&quot;,&quot;given&quot;:&quot;Mar&quot;,&quot;non-dropping-particle&quot;:&quot;&quot;,&quot;parse-names&quot;:false,&quot;suffix&quot;:&quot;&quot;},{&quot;dropping-particle&quot;:&quot;&quot;,&quot;family&quot;:&quot;Garrido&quot;,&quot;given&quot;:&quot;Leoncio&quot;,&quot;non-dropping-particle&quot;:&quot;&quot;,&quot;parse-names&quot;:false,&quot;suffix&quot;:&quot;&quot;},{&quot;dropping-particle&quot;:&quot;&quot;,&quot;family&quot;:&quot;García-Junceda&quot;,&quot;given&quot;:&quot;Eduardo&quot;,&quot;non-dropping-particle&quot;:&quot;&quot;,&quot;parse-names&quot;:false,&quot;suffix&quot;:&quot;&quot;},{&quot;dropping-particle&quot;:&quot;&quot;,&quot;family&quot;:&quot;Revuelta&quot;,&quot;given&quot;:&quot;Julia&quot;,&quot;non-dropping-particle&quot;:&quot;&quot;,&quot;parse-names&quot;:false,&quot;suffix&quot;:&quot;&quot;},{&quot;dropping-particle&quot;:&quot;&quot;,&quot;family&quot;:&quot;Bastida&quot;,&quot;given&quot;:&quot;Agatha&quot;,&quot;non-dropping-particle&quot;:&quot;&quot;,&quot;parse-names&quot;:false,&quot;suffix&quot;:&quot;&quot;},{&quot;dropping-particle&quot;:&quot;&quot;,&quot;family&quot;:&quot;Fernández-Mayoralas&quot;,&quot;given&quot;:&quot;Alfonso&quot;,&quot;non-dropping-particle&quot;:&quot;&quot;,&quot;parse-names&quot;:false,&quot;suffix&quot;:&quot;&quot;}],&quot;container-title&quot;:&quot;Carbohydrate Polymers&quot;,&quot;id&quot;:&quot;7388b27a-5d48-51c7-a574-bd8a8d2793c4&quot;,&quot;issued&quot;:{&quot;date-parts&quot;:[[&quot;2018&quot;]]},&quot;page&quot;:&quot;211-218&quot;,&quot;title&quot;:&quot;A holistic approach to unravelling chondroitin sulfation: Correlations between surface charge, structure and binding to growth factors&quot;,&quot;type&quot;:&quot;article-journal&quot;,&quot;volume&quot;:&quot;202&quot;,&quot;container-title-short&quot;:&quot;Carbohydr Polym&quot;},&quot;uris&quot;:[&quot;http://www.mendeley.com/documents/?uuid=d69464b2-9365-4cd8-9793-72743e624527&quot;],&quot;isTemporary&quot;:false,&quot;legacyDesktopId&quot;:&quot;d69464b2-9365-4cd8-9793-72743e624527&quot;}]},{&quot;citationID&quot;:&quot;MENDELEY_CITATION_ffd05cf7-705f-419e-af29-473e46c3d04d&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&quot;,&quot;citationItems&quot;:[{&quot;id&quot;:&quot;7388b27a-5d48-51c7-a574-bd8a8d2793c4&quot;,&quot;itemData&quot;:{&quot;DOI&quot;:&quot;https://doi.org/10.1016/j.carbpol.2018.08.120&quot;,&quot;ISBN&quot;:&quot;0144-8617&quot;,&quot;abstract&quot;:&quot;Chondroitin sulfate (CS) is a relevant family of polysaccharides that participates in a large variety of biological events that are related to neural processes by regulating various growth factors through the pattern and degree of sulfation of the polysaccharide. However, their own complexity makes their optimization for biomedical applications a difficult undertaking. Thus, a different perspective has to be taken. Herein, we show that the particular sulfate distribution within the disaccharide repeating-unit plays a key role in the binding of growth factors (GFs). In particular, this disposition modulates the surface charge of the helical structure that, interestingly, has a significant influence on the binding capacity of CSs with several GFs. This fact should be carefully considered in the design of new ligands with improved activity as GFs ligands.&quot;,&quot;author&quot;:[{&quot;dropping-particle&quot;:&quot;&quot;,&quot;family&quot;:&quot;Benito-Arenas&quot;,&quot;given&quot;:&quot;Raúl&quot;,&quot;non-dropping-particle&quot;:&quot;&quot;,&quot;parse-names&quot;:false,&quot;suffix&quot;:&quot;&quot;},{&quot;dropping-particle&quot;:&quot;&quot;,&quot;family&quot;:&quot;Doncel-Pérez&quot;,&quot;given&quot;:&quot;Ernesto&quot;,&quot;non-dropping-particle&quot;:&quot;&quot;,&quot;parse-names&quot;:false,&quot;suffix&quot;:&quot;&quot;},{&quot;dropping-particle&quot;:&quot;&quot;,&quot;family&quot;:&quot;Fernández-Gutiérrez&quot;,&quot;given&quot;:&quot;Mar&quot;,&quot;non-dropping-particle&quot;:&quot;&quot;,&quot;parse-names&quot;:false,&quot;suffix&quot;:&quot;&quot;},{&quot;dropping-particle&quot;:&quot;&quot;,&quot;family&quot;:&quot;Garrido&quot;,&quot;given&quot;:&quot;Leoncio&quot;,&quot;non-dropping-particle&quot;:&quot;&quot;,&quot;parse-names&quot;:false,&quot;suffix&quot;:&quot;&quot;},{&quot;dropping-particle&quot;:&quot;&quot;,&quot;family&quot;:&quot;García-Junceda&quot;,&quot;given&quot;:&quot;Eduardo&quot;,&quot;non-dropping-particle&quot;:&quot;&quot;,&quot;parse-names&quot;:false,&quot;suffix&quot;:&quot;&quot;},{&quot;dropping-particle&quot;:&quot;&quot;,&quot;family&quot;:&quot;Revuelta&quot;,&quot;given&quot;:&quot;Julia&quot;,&quot;non-dropping-particle&quot;:&quot;&quot;,&quot;parse-names&quot;:false,&quot;suffix&quot;:&quot;&quot;},{&quot;dropping-particle&quot;:&quot;&quot;,&quot;family&quot;:&quot;Bastida&quot;,&quot;given&quot;:&quot;Agatha&quot;,&quot;non-dropping-particle&quot;:&quot;&quot;,&quot;parse-names&quot;:false,&quot;suffix&quot;:&quot;&quot;},{&quot;dropping-particle&quot;:&quot;&quot;,&quot;family&quot;:&quot;Fernández-Mayoralas&quot;,&quot;given&quot;:&quot;Alfonso&quot;,&quot;non-dropping-particle&quot;:&quot;&quot;,&quot;parse-names&quot;:false,&quot;suffix&quot;:&quot;&quot;}],&quot;container-title&quot;:&quot;Carbohydrate Polymers&quot;,&quot;id&quot;:&quot;7388b27a-5d48-51c7-a574-bd8a8d2793c4&quot;,&quot;issued&quot;:{&quot;date-parts&quot;:[[&quot;2018&quot;]]},&quot;page&quot;:&quot;211-218&quot;,&quot;title&quot;:&quot;A holistic approach to unravelling chondroitin sulfation: Correlations between surface charge, structure and binding to growth factors&quot;,&quot;type&quot;:&quot;article-journal&quot;,&quot;volume&quot;:&quot;202&quot;,&quot;container-title-short&quot;:&quot;Carbohydr Polym&quot;},&quot;uris&quot;:[&quot;http://www.mendeley.com/documents/?uuid=d69464b2-9365-4cd8-9793-72743e624527&quot;],&quot;isTemporary&quot;:false,&quot;legacyDesktopId&quot;:&quot;d69464b2-9365-4cd8-9793-72743e624527&quot;}]},{&quot;citationID&quot;:&quot;MENDELEY_CITATION_491767db-e760-4d76-a502-fe8da68d922b&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&quot;,&quot;citationItems&quot;:[{&quot;id&quot;:&quot;99ae4b4d-b866-5cc5-9bea-ef4c949169c8&quot;,&quot;itemData&quot;:{&quot;DOI&quot;:&quot;https://doi.org/10.1016/j.carbpol.2020.116973&quot;,&quot;ISSN&quot;:&quot;0144-8617&quot;,&quot;abstract&quot;:&quot;The aim of this paper is to achieve in situ photochemical synthesis of silver nanoclusters (AgNCs) stabilized by the multiple-amine groups of chitosan (Ch@AgNCs) with luminescent and photothermal properties. Ch@AgNCs were obtained by applying a fast and simple methodology previously described by our group. Direct functionalization of AgNCs with chitosan template provided new nanohybrids directly in water solution, both in the presence or absence of oxygen. The formation of hybrid AgNCs could be monitored by the rapid increase of the absorption and emission maximum band with light irradiation time. New Ch@AgNCs not only present photoluminescent properties but also photothermal properties when irradiated with near infrared light (NIR), transducing efficiently NIR into heat and increasing the temperature of the medium up to 23 °C. The chitosan polymeric shell associated to AgNCs works as a protective support stabilizing the metal cores, facilitating the storage of nanohybrids and preserving luminescent, photothermal and bactericide properties.&quot;,&quot;author&quot;:[{&quot;dropping-particle&quot;:&quot;&quot;,&quot;family&quot;:&quot;Nakal-Chidiac&quot;,&quot;given&quot;:&quot;Alberto&quot;,&quot;non-dropping-particle&quot;:&quot;&quot;,&quot;parse-names&quot;:false,&quot;suffix&quot;:&quot;&quot;},{&quot;dropping-particle&quot;:&quot;&quot;,&quot;family&quot;:&quot;García&quot;,&quot;given&quot;:&quot;Olga&quot;,&quot;non-dropping-particle&quot;:&quot;&quot;,&quot;parse-names&quot;:false,&quot;suffix&quot;:&quot;&quot;},{&quot;dropping-particle&quot;:&quot;&quot;,&quot;family&quot;:&quot;García-Fernández&quot;,&quot;given&quot;:&quot;Luis&quot;,&quot;non-dropping-particle&quot;:&quot;&quot;,&quot;parse-names&quot;:false,&quot;suffix&quot;:&quot;&quot;},{&quot;dropping-particle&quot;:&quot;&quot;,&quot;family&quot;:&quot;Martín-Saavedra&quot;,&quot;given&quot;:&quot;Francisco M&quot;,&quot;non-dropping-particle&quot;:&quot;&quot;,&quot;parse-names&quot;:false,&quot;suffix&quot;:&quot;&quot;},{&quot;dropping-particle&quot;:&quot;&quot;,&quot;family&quot;:&quot;Sánchez-Casanova&quot;,&quot;given&quot;:&quot;Silvia&quot;,&quot;non-dropping-particle&quot;:&quot;&quot;,&quot;parse-names&quot;:false,&quot;suffix&quot;:&quot;&quot;},{&quot;dropping-particle&quot;:&quot;&quot;,&quot;family&quot;:&quot;Escudero-Duch&quot;,&quot;given&quot;:&quot;Clara&quot;,&quot;non-dropping-particle&quot;:&quot;&quot;,&quot;parse-names&quot;:false,&quot;suffix&quot;:&quot;&quot;},{&quot;dropping-particle&quot;:&quot;&quot;,&quot;family&quot;:&quot;San Román&quot;,&quot;given&quot;:&quot;Julio&quot;,&quot;non-dropping-particle&quot;:&quot;&quot;,&quot;parse-names&quot;:false,&quot;suffix&quot;:&quot;&quot;},{&quot;dropping-particle&quot;:&quot;&quot;,&quot;family&quot;:&quot;Vilaboa&quot;,&quot;given&quot;:&quot;Nuria&quot;,&quot;non-dropping-particle&quot;:&quot;&quot;,&quot;parse-names&quot;:false,&quot;suffix&quot;:&quot;&quot;},{&quot;dropping-particle&quot;:&quot;&quot;,&quot;family&quot;:&quot;Aguilar&quot;,&quot;given&quot;:&quot;María Rosa&quot;,&quot;non-dropping-particle&quot;:&quot;&quot;,&quot;parse-names&quot;:false,&quot;suffix&quot;:&quot;&quot;}],&quot;container-title&quot;:&quot;Carbohydrate Polymers&quot;,&quot;id&quot;:&quot;99ae4b4d-b866-5cc5-9bea-ef4c949169c8&quot;,&quot;issued&quot;:{&quot;date-parts&quot;:[[&quot;2020&quot;]]},&quot;page&quot;:&quot;116973&quot;,&quot;title&quot;:&quot;Chitosan-stabilized silver nanoclusters with luminescent, photothermal and antibacterial properties&quot;,&quot;type&quot;:&quot;article-journal&quot;,&quot;volume&quot;:&quot;250&quot;,&quot;container-title-short&quot;:&quot;Carbohydr Polym&quot;},&quot;uris&quot;:[&quot;http://www.mendeley.com/documents/?uuid=ea463bb2-99b8-48ab-9ec3-2bd4b506325e&quot;],&quot;isTemporary&quot;:false,&quot;legacyDesktopId&quot;:&quot;ea463bb2-99b8-48ab-9ec3-2bd4b506325e&quot;}]},{&quot;citationID&quot;:&quot;MENDELEY_CITATION_891f8546-597e-4143-b078-bc9823c05089&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&quot;,&quot;citationItems&quot;:[{&quot;id&quot;:&quot;5b534004-b68d-5114-aea6-2190aee8342c&quot;,&quot;itemData&quot;:{&quot;DOI&quot;:&quot;10.1021/acsami.0c03074&quot;,&quot;ISSN&quot;:&quot;1944-8244&quot;,&quot;author&quot;:[{&quot;dropping-particle&quot;:&quot;&quot;,&quot;family&quot;:&quot;Revuelta&quot;,&quot;given&quot;:&quot;Julia&quot;,&quot;non-dropping-particle&quot;:&quot;&quot;,&quot;parse-names&quot;:false,&quot;suffix&quot;:&quot;&quot;},{&quot;dropping-particle&quot;:&quot;&quot;,&quot;family&quot;:&quot;Aranaz&quot;,&quot;given&quot;:&quot;Inmaculada&quot;,&quot;non-dropping-particle&quot;:&quot;&quot;,&quot;parse-names&quot;:false,&quot;suffix&quot;:&quot;&quot;},{&quot;dropping-particle&quot;:&quot;&quot;,&quot;family&quot;:&quot;Acosta&quot;,&quot;given&quot;:&quot;Niuris&quot;,&quot;non-dropping-particle&quot;:&quot;&quot;,&quot;parse-names&quot;:false,&quot;suffix&quot;:&quot;&quot;},{&quot;dropping-particle&quot;:&quot;&quot;,&quot;family&quot;:&quot;Civera&quot;,&quot;given&quot;:&quot;Concepción&quot;,&quot;non-dropping-particle&quot;:&quot;&quot;,&quot;parse-names&quot;:false,&quot;suffix&quot;:&quot;&quot;},{&quot;dropping-particle&quot;:&quot;&quot;,&quot;family&quot;:&quot;Bastida&quot;,&quot;given&quot;:&quot;Agatha&quot;,&quot;non-dropping-particle&quot;:&quot;&quot;,&quot;parse-names&quot;:false,&quot;suffix&quot;:&quot;&quot;},{&quot;dropping-particle&quot;:&quot;&quot;,&quot;family&quot;:&quot;Peña&quot;,&quot;given&quot;:&quot;Nerea&quot;,&quot;non-dropping-particle&quot;:&quot;&quot;,&quot;parse-names&quot;:false,&quot;suffix&quot;:&quot;&quot;},{&quot;dropping-particle&quot;:&quot;&quot;,&quot;family&quot;:&quot;Monterrey&quot;,&quot;given&quot;:&quot;Dianelis T&quot;,&quot;non-dropping-particle&quot;:&quot;&quot;,&quot;parse-names&quot;:false,&quot;suffix&quot;:&quot;&quot;},{&quot;dropping-particle&quot;:&quot;&quot;,&quot;family&quot;:&quot;Doncel-Pérez&quot;,&quot;given&quot;:&quot;Ernesto&quot;,&quot;non-dropping-particle&quot;:&quot;&quot;,&quot;parse-names&quot;:false,&quot;suffix&quot;:&quot;&quot;},{&quot;dropping-particle&quot;:&quot;&quot;,&quot;family&quot;:&quot;Garrido&quot;,&quot;given&quot;:&quot;Leoncio&quot;,&quot;non-dropping-particle&quot;:&quot;&quot;,&quot;parse-names&quot;:false,&quot;suffix&quot;:&quot;&quot;},{&quot;dropping-particle&quot;:&quot;&quot;,&quot;family&quot;:&quot;Heras&quot;,&quot;given&quot;:&quot;Ángeles&quot;,&quot;non-dropping-particle&quot;:&quot;&quot;,&quot;parse-names&quot;:false,&quot;suffix&quot;:&quot;&quot;},{&quot;dropping-particle&quot;:&quot;&quot;,&quot;family&quot;:&quot;García-Junceda&quot;,&quot;given&quot;:&quot;Eduardo&quot;,&quot;non-dropping-particle&quot;:&quot;&quot;,&quot;parse-names&quot;:false,&quot;suffix&quot;:&quot;&quot;},{&quot;dropping-particle&quot;:&quot;&quot;,&quot;family&quot;:&quot;Fernández-Mayoralas&quot;,&quot;given&quot;:&quot;Alfonso&quot;,&quot;non-dropping-particle&quot;:&quot;&quot;,&quot;parse-names&quot;:false,&quot;suffix&quot;:&quot;&quot;}],&quot;container-title&quot;:&quot;ACS Applied Materials &amp; Interfaces&quot;,&quot;id&quot;:&quot;5b534004-b68d-5114-aea6-2190aee8342c&quot;,&quot;issue&quot;:&quot;23&quot;,&quot;issued&quot;:{&quot;date-parts&quot;:[[&quot;2020&quot;,&quot;6&quot;,&quot;10&quot;]]},&quot;note&quot;:&quot;doi: 10.1021/acsami.0c03074&quot;,&quot;page&quot;:&quot;25534-25545&quot;,&quot;publisher&quot;:&quot;American Chemical Society&quot;,&quot;title&quot;:&quot;Unraveling the Structural Landscape of Chitosan-Based Heparan Sulfate Mimics Binding to Growth Factors: Deciphering Structural Determinants for Optimal Activity&quot;,&quot;type&quot;:&quot;article-journal&quot;,&quot;volume&quot;:&quot;12&quot;,&quot;container-title-short&quot;:&quot;ACS Appl Mater Interfaces&quot;},&quot;uris&quot;:[&quot;http://www.mendeley.com/documents/?uuid=a412ed90-2792-41c6-b1b7-c6fbf81e84ba&quot;],&quot;isTemporary&quot;:false,&quot;legacyDesktopId&quot;:&quot;a412ed90-2792-41c6-b1b7-c6fbf81e84ba&quot;}]},{&quot;citationID&quot;:&quot;MENDELEY_CITATION_e4b108a7-e00b-4f7b-be8d-a2a716177b40&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&quot;,&quot;citationItems&quot;:[{&quot;id&quot;:&quot;ffc3cebf-254b-39c2-b928-08e9fed80d46&quot;,&quot;itemData&quot;:{&quot;type&quot;:&quot;article-journal&quot;,&quot;id&quot;:&quot;ffc3cebf-254b-39c2-b928-08e9fed80d46&quot;,&quot;title&quot;:&quot;Structure of the SARS-CoV-2 spike receptor-binding domain bound to the ACE2 receptor&quot;,&quot;author&quot;:[{&quot;family&quot;:&quot;Lan&quot;,&quot;given&quot;:&quot;Jun&quot;,&quot;parse-names&quot;:false,&quot;dropping-particle&quot;:&quot;&quot;,&quot;non-dropping-particle&quot;:&quot;&quot;},{&quot;family&quot;:&quot;Ge&quot;,&quot;given&quot;:&quot;Jiwan&quot;,&quot;parse-names&quot;:false,&quot;dropping-particle&quot;:&quot;&quot;,&quot;non-dropping-particle&quot;:&quot;&quot;},{&quot;family&quot;:&quot;Yu&quot;,&quot;given&quot;:&quot;Jinfang&quot;,&quot;parse-names&quot;:false,&quot;dropping-particle&quot;:&quot;&quot;,&quot;non-dropping-particle&quot;:&quot;&quot;},{&quot;family&quot;:&quot;Shan&quot;,&quot;given&quot;:&quot;Sisi&quot;,&quot;parse-names&quot;:false,&quot;dropping-particle&quot;:&quot;&quot;,&quot;non-dropping-particle&quot;:&quot;&quot;},{&quot;family&quot;:&quot;Zhou&quot;,&quot;given&quot;:&quot;Huan&quot;,&quot;parse-names&quot;:false,&quot;dropping-particle&quot;:&quot;&quot;,&quot;non-dropping-particle&quot;:&quot;&quot;},{&quot;family&quot;:&quot;Fan&quot;,&quot;given&quot;:&quot;Shilong&quot;,&quot;parse-names&quot;:false,&quot;dropping-particle&quot;:&quot;&quot;,&quot;non-dropping-particle&quot;:&quot;&quot;},{&quot;family&quot;:&quot;Zhang&quot;,&quot;given&quot;:&quot;Qi&quot;,&quot;parse-names&quot;:false,&quot;dropping-particle&quot;:&quot;&quot;,&quot;non-dropping-particle&quot;:&quot;&quot;},{&quot;family&quot;:&quot;Shi&quot;,&quot;given&quot;:&quot;Xuanling&quot;,&quot;parse-names&quot;:false,&quot;dropping-particle&quot;:&quot;&quot;,&quot;non-dropping-particle&quot;:&quot;&quot;},{&quot;family&quot;:&quot;Wang&quot;,&quot;given&quot;:&quot;Qisheng&quot;,&quot;parse-names&quot;:false,&quot;dropping-particle&quot;:&quot;&quot;,&quot;non-dropping-particle&quot;:&quot;&quot;},{&quot;family&quot;:&quot;Zhang&quot;,&quot;given&quot;:&quot;Linqi&quot;,&quot;parse-names&quot;:false,&quot;dropping-particle&quot;:&quot;&quot;,&quot;non-dropping-particle&quot;:&quot;&quot;},{&quot;family&quot;:&quot;Wang&quot;,&quot;given&quot;:&quot;Xinquan&quot;,&quot;parse-names&quot;:false,&quot;dropping-particle&quot;:&quot;&quot;,&quot;non-dropping-particle&quot;:&quot;&quot;}],&quot;container-title&quot;:&quot;Nature&quot;,&quot;container-title-short&quot;:&quot;Nature&quot;,&quot;DOI&quot;:&quot;10.1038/s41586-020-2180-5&quot;,&quot;ISSN&quot;:&quot;1476-4687&quot;,&quot;URL&quot;:&quot;https://doi.org/10.1038/s41586-020-2180-5&quot;,&quot;issued&quot;:{&quot;date-parts&quot;:[[2020]]},&quot;page&quot;:&quot;215-220&quot;,&quot;abstract&quot;:&quot;A new and highly pathogenic coronavirus (severe acute respiratory syndrome coronavirus-2, SARS-CoV-2) caused an outbreak in Wuhan city, Hubei province, China, starting from December 2019 that quickly spread nationwide and to other countries around the world1–3. Here, to better understand the initial step of infection at an atomic level, we determined the crystal structure of the receptor-binding domain (RBD) of the spike protein of SARS-CoV-2 bound to the cell receptor ACE2. The overall ACE2-binding mode of the SARS-CoV-2 RBD is nearly identical to that of the SARS-CoV RBD, which also uses ACE2 as the cell receptor4. Structural analysis identified residues in the SARS-CoV-2 RBD that are essential for ACE2 binding, the majority of which either are highly conserved or share similar side chain properties with those in the SARS-CoV RBD. Such similarity in structure and sequence strongly indicate convergent evolution between the SARS-CoV-2 and SARS-CoV RBDs for improved binding to ACE2, although SARS-CoV-2 does not cluster within SARS and SARS-related coronaviruses1–3,5. The epitopes of two SARS-CoV antibodies that target the RBD are also analysed for binding to the SARS-CoV-2 RBD, providing insights into the future identification of cross-reactive antibodies.&quot;,&quot;issue&quot;:&quot;7807&quot;,&quot;volume&quot;:&quot;581&quot;},&quot;isTemporary&quot;:false,&quot;suppress-author&quot;:false,&quot;composite&quot;:false,&quot;author-only&quot;:false}]},{&quot;citationID&quot;:&quot;MENDELEY_CITATION_f392bf30-6750-4dd6-b457-29c92591a31c&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&quot;,&quot;citationItems&quot;:[{&quot;id&quot;:&quot;1de3bd63-04ee-3619-9374-aaa1535ee0f3&quot;,&quot;itemData&quot;:{&quot;type&quot;:&quot;article-journal&quot;,&quot;id&quot;:&quot;1de3bd63-04ee-3619-9374-aaa1535ee0f3&quot;,&quot;title&quot;:&quot;Large scale expression and purification of secreted mouse hephaestin&quot;,&quot;author&quot;:[{&quot;family&quot;:&quot;Deshpande&quot;,&quot;given&quot;:&quot;Chandrika N&quot;,&quot;parse-names&quot;:false,&quot;dropping-particle&quot;:&quot;&quot;,&quot;non-dropping-particle&quot;:&quot;&quot;},{&quot;family&quot;:&quot;Xin&quot;,&quot;given&quot;:&quot;Vicky&quot;,&quot;parse-names&quot;:false,&quot;dropping-particle&quot;:&quot;&quot;,&quot;non-dropping-particle&quot;:&quot;&quot;},{&quot;family&quot;:&quot;Lu&quot;,&quot;given&quot;:&quot;Yan&quot;,&quot;parse-names&quot;:false,&quot;dropping-particle&quot;:&quot;&quot;,&quot;non-dropping-particle&quot;:&quot;&quot;},{&quot;family&quot;:&quot;Savage&quot;,&quot;given&quot;:&quot;Tom&quot;,&quot;parse-names&quot;:false,&quot;dropping-particle&quot;:&quot;&quot;,&quot;non-dropping-particle&quot;:&quot;&quot;},{&quot;family&quot;:&quot;Anderson&quot;,&quot;given&quot;:&quot;Gregory J&quot;,&quot;parse-names&quot;:false,&quot;dropping-particle&quot;:&quot;&quot;,&quot;non-dropping-particle&quot;:&quot;&quot;},{&quot;family&quot;:&quot;Jormakka&quot;,&quot;given&quot;:&quot;Mika&quot;,&quot;parse-names&quot;:false,&quot;dropping-particle&quot;:&quot;&quot;,&quot;non-dropping-particle&quot;:&quot;&quot;}],&quot;container-title&quot;:&quot;PLOS ONE&quot;,&quot;container-title-short&quot;:&quot;PLoS One&quot;,&quot;URL&quot;:&quot;https://doi.org/10.1371/journal.pone.0184366&quot;,&quot;issued&quot;:{&quot;date-parts&quot;:[[2017,9,7]]},&quot;page&quot;:&quot;e0184366&quot;,&quot;abstract&quot;:&quot;Hephaestin is a large membrane-anchored multicopper ferroxidase involved in mammalian iron metabolism. Newly absorbed dietary iron is exported across the enterocyte basolateral membrane by the ferrous iron transporter ferroportin, but hephaestin increases the efficiency of this process by oxidizing the transported iron to its ferric form and promoting its release from ferroportin. Deletion or mutation of the hephaestin gene leads to systemic anemia with iron accumulation in the intestinal epithelium. The crystal structure of human ceruloplasmin, another multicopper ferroxidase with 50% sequence identity to hephaestin, has provided a framework for comparative analysis and modelling. However, detailed structural information for hephaestin is still absent, leaving questions relating to metal coordination and binding sites unanswered. To obtain structural information for hephaestin, a reliable protocol for large-scale purification is required. Here, we present an expression and purification protocol of soluble mouse hephaestin, yielding milligram amounts of enzymatically active, purified protein using the baculovirus/insect cell system.&quot;,&quot;publisher&quot;:&quot;Public Library of Science&quot;,&quot;issue&quot;:&quot;9&quot;,&quot;volume&quot;:&quot;12&quot;},&quot;isTemporary&quot;:false,&quot;suppress-author&quot;:false,&quot;composite&quot;:false,&quot;author-only&quot;:false}]},{&quot;citationID&quot;:&quot;MENDELEY_CITATION_39616b23-c69c-4e15-bb93-400849394d81&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&quot;,&quot;citationItems&quot;:[{&quot;id&quot;:&quot;8466a4a1-0d5a-3b99-b354-eb2e952d7e2a&quot;,&quot;itemData&quot;:{&quot;type&quot;:&quot;article-journal&quot;,&quot;id&quot;:&quot;8466a4a1-0d5a-3b99-b354-eb2e952d7e2a&quot;,&quot;title&quot;:&quot;The structural role of SARS-CoV-2 genetic background in the emergence and success of spike mutations: The case of the spike A222V mutation&quot;,&quot;author&quot;:[{&quot;family&quot;:&quot;Ginex&quot;,&quot;given&quot;:&quot;Tiziana&quot;,&quot;parse-names&quot;:false,&quot;dropping-particle&quot;:&quot;&quot;,&quot;non-dropping-particle&quot;:&quot;&quot;},{&quot;family&quot;:&quot;Marco-Marín&quot;,&quot;given&quot;:&quot;Clara&quot;,&quot;parse-names&quot;:false,&quot;dropping-particle&quot;:&quot;&quot;,&quot;non-dropping-particle&quot;:&quot;&quot;},{&quot;family&quot;:&quot;Wieczór&quot;,&quot;given&quot;:&quot;Miłosz&quot;,&quot;parse-names&quot;:false,&quot;dropping-particle&quot;:&quot;&quot;,&quot;non-dropping-particle&quot;:&quot;&quot;},{&quot;family&quot;:&quot;Mata&quot;,&quot;given&quot;:&quot;Carlos P&quot;,&quot;parse-names&quot;:false,&quot;dropping-particle&quot;:&quot;&quot;,&quot;non-dropping-particle&quot;:&quot;&quot;},{&quot;family&quot;:&quot;Krieger&quot;,&quot;given&quot;:&quot;James&quot;,&quot;parse-names&quot;:false,&quot;dropping-particle&quot;:&quot;&quot;,&quot;non-dropping-particle&quot;:&quot;&quot;},{&quot;family&quot;:&quot;Ruiz-Rodriguez&quot;,&quot;given&quot;:&quot;Paula&quot;,&quot;parse-names&quot;:false,&quot;dropping-particle&quot;:&quot;&quot;,&quot;non-dropping-particle&quot;:&quot;&quot;},{&quot;family&quot;:&quot;López-Redondo&quot;,&quot;given&quot;:&quot;Maria Luisa&quot;,&quot;parse-names&quot;:false,&quot;dropping-particle&quot;:&quot;&quot;,&quot;non-dropping-particle&quot;:&quot;&quot;},{&quot;family&quot;:&quot;Francés-Gómez&quot;,&quot;given&quot;:&quot;Clara&quot;,&quot;parse-names&quot;:false,&quot;dropping-particle&quot;:&quot;&quot;,&quot;non-dropping-particle&quot;:&quot;&quot;},{&quot;family&quot;:&quot;Melero&quot;,&quot;given&quot;:&quot;Roberto&quot;,&quot;parse-names&quot;:false,&quot;dropping-particle&quot;:&quot;&quot;,&quot;non-dropping-particle&quot;:&quot;&quot;},{&quot;family&quot;:&quot;Sánchez-Sorzano&quot;,&quot;given&quot;:&quot;Carlos Óscar&quot;,&quot;parse-names&quot;:false,&quot;dropping-particle&quot;:&quot;&quot;,&quot;non-dropping-particle&quot;:&quot;&quot;},{&quot;family&quot;:&quot;Martínez&quot;,&quot;given&quot;:&quot;Marta&quot;,&quot;parse-names&quot;:false,&quot;dropping-particle&quot;:&quot;&quot;,&quot;non-dropping-particle&quot;:&quot;&quot;},{&quot;family&quot;:&quot;Gougeard&quot;,&quot;given&quot;:&quot;Nadine&quot;,&quot;parse-names&quot;:false,&quot;dropping-particle&quot;:&quot;&quot;,&quot;non-dropping-particle&quot;:&quot;&quot;},{&quot;family&quot;:&quot;Forcada-Nadal&quot;,&quot;given&quot;:&quot;Alicia&quot;,&quot;parse-names&quot;:false,&quot;dropping-particle&quot;:&quot;&quot;,&quot;non-dropping-particle&quot;:&quot;&quot;},{&quot;family&quot;:&quot;Zamora-Caballero&quot;,&quot;given&quot;:&quot;Sara&quot;,&quot;parse-names&quot;:false,&quot;dropping-particle&quot;:&quot;&quot;,&quot;non-dropping-particle&quot;:&quot;&quot;},{&quot;family&quot;:&quot;Gozalbo-Rovira&quot;,&quot;given&quot;:&quot;Roberto&quot;,&quot;parse-names&quot;:false,&quot;dropping-particle&quot;:&quot;&quot;,&quot;non-dropping-particle&quot;:&quot;&quot;},{&quot;family&quot;:&quot;Sanz-Frasquet&quot;,&quot;given&quot;:&quot;Carla&quot;,&quot;parse-names&quot;:false,&quot;dropping-particle&quot;:&quot;&quot;,&quot;non-dropping-particle&quot;:&quot;&quot;},{&quot;family&quot;:&quot;Arranz&quot;,&quot;given&quot;:&quot;Rocío&quot;,&quot;parse-names&quot;:false,&quot;dropping-particle&quot;:&quot;&quot;,&quot;non-dropping-particle&quot;:&quot;&quot;},{&quot;family&quot;:&quot;Bravo&quot;,&quot;given&quot;:&quot;Jeronimo&quot;,&quot;parse-names&quot;:false,&quot;dropping-particle&quot;:&quot;&quot;,&quot;non-dropping-particle&quot;:&quot;&quot;},{&quot;family&quot;:&quot;Rubio&quot;,&quot;given&quot;:&quot;Vicente&quot;,&quot;parse-names&quot;:false,&quot;dropping-particle&quot;:&quot;&quot;,&quot;non-dropping-particle&quot;:&quot;&quot;},{&quot;family&quot;:&quot;Marina&quot;,&quot;given&quot;:&quot;Alberto&quot;,&quot;parse-names&quot;:false,&quot;dropping-particle&quot;:&quot;&quot;,&quot;non-dropping-particle&quot;:&quot;&quot;},{&quot;family&quot;:&quot;IBV-Covid19-Pipeline&quot;,&quot;given&quot;:&quot;The&quot;,&quot;parse-names&quot;:false,&quot;dropping-particle&quot;:&quot;&quot;,&quot;non-dropping-particle&quot;:&quot;&quot;},{&quot;family&quot;:&quot;Geller&quot;,&quot;given&quot;:&quot;Ron&quot;,&quot;parse-names&quot;:false,&quot;dropping-particle&quot;:&quot;&quot;,&quot;non-dropping-particle&quot;:&quot;&quot;},{&quot;family&quot;:&quot;Comas&quot;,&quot;given&quot;:&quot;Iñaki&quot;,&quot;parse-names&quot;:false,&quot;dropping-particle&quot;:&quot;&quot;,&quot;non-dropping-particle&quot;:&quot;&quot;},{&quot;family&quot;:&quot;Gil&quot;,&quot;given&quot;:&quot;Carmen&quot;,&quot;parse-names&quot;:false,&quot;dropping-particle&quot;:&quot;&quot;,&quot;non-dropping-particle&quot;:&quot;&quot;},{&quot;family&quot;:&quot;Coscolla&quot;,&quot;given&quot;:&quot;Mireia&quot;,&quot;parse-names&quot;:false,&quot;dropping-particle&quot;:&quot;&quot;,&quot;non-dropping-particle&quot;:&quot;&quot;},{&quot;family&quot;:&quot;Orozco&quot;,&quot;given&quot;:&quot;Modesto&quot;,&quot;parse-names&quot;:false,&quot;dropping-particle&quot;:&quot;&quot;,&quot;non-dropping-particle&quot;:&quot;&quot;},{&quot;family&quot;:&quot;Llácer&quot;,&quot;given&quot;:&quot;José Luis&quot;,&quot;parse-names&quot;:false,&quot;dropping-particle&quot;:&quot;&quot;,&quot;non-dropping-particle&quot;:&quot;&quot;},{&quot;family&quot;:&quot;Carazo&quot;,&quot;given&quot;:&quot;Jose-Maria&quot;,&quot;parse-names&quot;:false,&quot;dropping-particle&quot;:&quot;&quot;,&quot;non-dropping-particle&quot;:&quot;&quot;}],&quot;container-title&quot;:&quot;PLOS Pathogens&quot;,&quot;container-title-short&quot;:&quot;PLoS Pathog&quot;,&quot;URL&quot;:&quot;https://doi.org/10.1371/journal.ppat.1010631&quot;,&quot;issued&quot;:{&quot;date-parts&quot;:[[2022,7,11]]},&quot;page&quot;:&quot;e1010631&quot;,&quot;abstract&quot;:&quot;Author summary Since early 2020, the trajectory of the COVID-19 pandemic has mostly been shaped by the appearance of novel variants of the SARS-CoV-2 virus. Accordingly, much of the scientific effort has been directed toward the question of explaining, understanding, and predicting the evolutionary fate of individual mutations in the viral genome. In this article, we focus on A222V, a particular mutation in the Spike protein that emerged in Spain in mid-2020 and reappeared independently in the AY.4.2 subvariant of Delta one year later. As reemerging mutations often indicate an evolutionary advantage, we explored potential mechanisms linking A222V to biologically relevant outcomes. Using serological, functional, structural, and computational approaches, we identified key molecular-level differences conferred by A222V that potentially explain its repeated emergence in different genetic backgrounds. Our results point to subtle changes in the dynamic behavior of the receptor-binding domain in the binding-competent \&quot;up\&quot; conformation, ones that affect receptor binding itself, but can also act synergistically with other mutations by changing the accessibility of key residues involved in molecular recognition.&quot;,&quot;publisher&quot;:&quot;Public Library of Science&quot;,&quot;issue&quot;:&quot;7&quot;,&quot;volume&quot;:&quot;18&quot;},&quot;isTemporary&quot;:false,&quot;suppress-author&quot;:false,&quot;composite&quot;:false,&quot;author-only&quot;:false}]},{&quot;citationID&quot;:&quot;MENDELEY_CITATION_04e3b855-179b-4c2e-b8c4-5a8714ac7e71&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&quot;,&quot;citationItems&quot;:[{&quot;id&quot;:&quot;9d8ed007-61ec-345e-8de4-b966028ba95c&quot;,&quot;itemData&quot;:{&quot;type&quot;:&quot;article-journal&quot;,&quot;id&quot;:&quot;9d8ed007-61ec-345e-8de4-b966028ba95c&quot;,&quot;title&quot;:&quot;C-2 Thiophenyl Tryptophan Trimers Inhibit Cellular Entry of SARS-CoV-2 through Interaction with the Viral Spike (S) Protein&quot;,&quot;author&quot;:[{&quot;family&quot;:&quot;Gargantilla&quot;,&quot;given&quot;:&quot;Marta&quot;,&quot;parse-names&quot;:false,&quot;dropping-particle&quot;:&quot;&quot;,&quot;non-dropping-particle&quot;:&quot;&quot;},{&quot;family&quot;:&quot;Francés&quot;,&quot;given&quot;:&quot;Clara&quot;,&quot;parse-names&quot;:false,&quot;dropping-particle&quot;:&quot;&quot;,&quot;non-dropping-particle&quot;:&quot;&quot;},{&quot;family&quot;:&quot;Adhav&quot;,&quot;given&quot;:&quot;Anmol&quot;,&quot;parse-names&quot;:false,&quot;dropping-particle&quot;:&quot;&quot;,&quot;non-dropping-particle&quot;:&quot;&quot;},{&quot;family&quot;:&quot;Forcada-Nadal&quot;,&quot;given&quot;:&quot;Alicia&quot;,&quot;parse-names&quot;:false,&quot;dropping-particle&quot;:&quot;&quot;,&quot;non-dropping-particle&quot;:&quot;&quot;},{&quot;family&quot;:&quot;Martínez-Gualda&quot;,&quot;given&quot;:&quot;Belén&quot;,&quot;parse-names&quot;:false,&quot;dropping-particle&quot;:&quot;&quot;,&quot;non-dropping-particle&quot;:&quot;&quot;},{&quot;family&quot;:&quot;Martí-Marí&quot;,&quot;given&quot;:&quot;Olaia&quot;,&quot;parse-names&quot;:false,&quot;dropping-particle&quot;:&quot;&quot;,&quot;non-dropping-particle&quot;:&quot;&quot;},{&quot;family&quot;:&quot;López-Redondo&quot;,&quot;given&quot;:&quot;María Luisa&quot;,&quot;parse-names&quot;:false,&quot;dropping-particle&quot;:&quot;&quot;,&quot;non-dropping-particle&quot;:&quot;&quot;},{&quot;family&quot;:&quot;Melero&quot;,&quot;given&quot;:&quot;Roberto&quot;,&quot;parse-names&quot;:false,&quot;dropping-particle&quot;:&quot;&quot;,&quot;non-dropping-particle&quot;:&quot;&quot;},{&quot;family&quot;:&quot;Marco-Marín&quot;,&quot;given&quot;:&quot;Clara&quot;,&quot;parse-names&quot;:false,&quot;dropping-particle&quot;:&quot;&quot;,&quot;non-dropping-particle&quot;:&quot;&quot;},{&quot;family&quot;:&quot;Gougeard&quot;,&quot;given&quot;:&quot;Nadine&quot;,&quot;parse-names&quot;:false,&quot;dropping-particle&quot;:&quot;&quot;,&quot;non-dropping-particle&quot;:&quot;&quot;},{&quot;family&quot;:&quot;Espinosa&quot;,&quot;given&quot;:&quot;Carolina&quot;,&quot;parse-names&quot;:false,&quot;dropping-particle&quot;:&quot;&quot;,&quot;non-dropping-particle&quot;:&quot;&quot;},{&quot;family&quot;:&quot;Rubio-Del-Campo&quot;,&quot;given&quot;:&quot;Antonio&quot;,&quot;parse-names&quot;:false,&quot;dropping-particle&quot;:&quot;&quot;,&quot;non-dropping-particle&quot;:&quot;&quot;},{&quot;family&quot;:&quot;Ruiz-Partida&quot;,&quot;given&quot;:&quot;Rafael&quot;,&quot;parse-names&quot;:false,&quot;dropping-particle&quot;:&quot;&quot;,&quot;non-dropping-particle&quot;:&quot;&quot;},{&quot;family&quot;:&quot;Hernández-Sierra&quot;,&quot;given&quot;:&quot;María del Pilar&quot;,&quot;parse-names&quot;:false,&quot;dropping-particle&quot;:&quot;&quot;,&quot;non-dropping-particle&quot;:&quot;&quot;},{&quot;family&quot;:&quot;Villamayor-Belinchón&quot;,&quot;given&quot;:&quot;Laura&quot;,&quot;parse-names&quot;:false,&quot;dropping-particle&quot;:&quot;&quot;,&quot;non-dropping-particle&quot;:&quot;&quot;},{&quot;family&quot;:&quot;Bravo&quot;,&quot;given&quot;:&quot;Jerónimo&quot;,&quot;parse-names&quot;:false,&quot;dropping-particle&quot;:&quot;&quot;,&quot;non-dropping-particle&quot;:&quot;&quot;},{&quot;family&quot;:&quot;Llacer&quot;,&quot;given&quot;:&quot;José Luis&quot;,&quot;parse-names&quot;:false,&quot;dropping-particle&quot;:&quot;&quot;,&quot;non-dropping-particle&quot;:&quot;&quot;},{&quot;family&quot;:&quot;Marina&quot;,&quot;given&quot;:&quot;Alberto&quot;,&quot;parse-names&quot;:false,&quot;dropping-particle&quot;:&quot;&quot;,&quot;non-dropping-particle&quot;:&quot;&quot;},{&quot;family&quot;:&quot;Rubio&quot;,&quot;given&quot;:&quot;Vicente&quot;,&quot;parse-names&quot;:false,&quot;dropping-particle&quot;:&quot;&quot;,&quot;non-dropping-particle&quot;:&quot;&quot;},{&quot;family&quot;:&quot;San-Félix&quot;,&quot;given&quot;:&quot;Ana&quot;,&quot;parse-names&quot;:false,&quot;dropping-particle&quot;:&quot;&quot;,&quot;non-dropping-particle&quot;:&quot;&quot;},{&quot;family&quot;:&quot;Geller&quot;,&quot;given&quot;:&quot;Ron&quot;,&quot;parse-names&quot;:false,&quot;dropping-particle&quot;:&quot;&quot;,&quot;non-dropping-particle&quot;:&quot;&quot;},{&quot;family&quot;:&quot;Pérez-Pérez&quot;,&quot;given&quot;:&quot;María Jesús&quot;,&quot;parse-names&quot;:false,&quot;dropping-particle&quot;:&quot;&quot;,&quot;non-dropping-particle&quot;:&quot;&quot;}],&quot;container-title&quot;:&quot;Journal of Medicinal Chemistry&quot;,&quot;container-title-short&quot;:&quot;J Med Chem&quot;,&quot;DOI&quot;:&quot;10.1021/acs.jmedchem.3c00576&quot;,&quot;ISSN&quot;:&quot;15204804&quot;,&quot;issued&quot;:{&quot;date-parts&quot;:[[2023]]},&quot;abstract&quot;:&quot;Severe acute respiratory syndrome coronavirus 2 (SARS-CoV-2) causes COVID-19, by infecting cells via the interaction of its spike protein (S) with the primary cell receptor angiotensin-converting enzyme (ACE2). To search for inhibitors of this key step in viral infection, we screened an in-house library of multivalent tryptophan derivatives. Using VSV-S pseudoparticles, we identified compound 2 as a potent entry inhibitor lacking cellular toxicity. Chemical optimization of 2 rendered compounds 63 and 65, which also potently inhibited genuine SARS-CoV-2 cell entry. Thermofluor and microscale thermophoresis studies revealed their binding to S and to its isolated receptor binding domain (RBD), interfering with the interaction with ACE2. High-resolution cryoelectron microscopy structure of S, free or bound to 2, shed light on cell entry inhibition mechanisms by these compounds. Overall, this work identifies and characterizes a new class of SARS-CoV-2 entry inhibitors with clear potential for preventing and/or fighting COVID-19.&quot;,&quot;issue&quot;:&quot;15&quot;,&quot;volume&quot;:&quot;66&quot;},&quot;isTemporary&quot;:false,&quot;suppress-author&quot;:false,&quot;composite&quot;:false,&quot;author-only&quot;:false}]},{&quot;citationID&quot;:&quot;MENDELEY_CITATION_5d5d7d57-66db-406a-85a0-df9c6a1d370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&quot;,&quot;citationItems&quot;:[{&quot;id&quot;:&quot;ae223d7f-118e-326e-b9d5-b4176b237eac&quot;,&quot;itemData&quot;:{&quot;type&quot;:&quot;article-journal&quot;,&quot;id&quot;:&quot;ae223d7f-118e-326e-b9d5-b4176b237eac&quot;,&quot;title&quot;:&quot;Chemical screening methods to identify ligands that promote protein stability, protein crystallization, and structure determination&quot;,&quot;author&quot;:[{&quot;family&quot;:&quot;Vedadi&quot;,&quot;given&quot;:&quot;Masoud&quot;,&quot;parse-names&quot;:false,&quot;dropping-particle&quot;:&quot;&quot;,&quot;non-dropping-particle&quot;:&quot;&quot;},{&quot;family&quot;:&quot;Niesen&quot;,&quot;given&quot;:&quot;Frank H&quot;,&quot;parse-names&quot;:false,&quot;dropping-particle&quot;:&quot;&quot;,&quot;non-dropping-particle&quot;:&quot;&quot;},{&quot;family&quot;:&quot;Allali-Hassani&quot;,&quot;given&quot;:&quot;Abdellah&quot;,&quot;parse-names&quot;:false,&quot;dropping-particle&quot;:&quot;&quot;,&quot;non-dropping-particle&quot;:&quot;&quot;},{&quot;family&quot;:&quot;Fedorov&quot;,&quot;given&quot;:&quot;Oleg Y&quot;,&quot;parse-names&quot;:false,&quot;dropping-particle&quot;:&quot;&quot;,&quot;non-dropping-particle&quot;:&quot;&quot;},{&quot;family&quot;:&quot;Finerty&quot;,&quot;given&quot;:&quot;Patrick J&quot;,&quot;parse-names&quot;:false,&quot;dropping-particle&quot;:&quot;&quot;,&quot;non-dropping-particle&quot;:&quot;&quot;},{&quot;family&quot;:&quot;Wasney&quot;,&quot;given&quot;:&quot;Gregory A&quot;,&quot;parse-names&quot;:false,&quot;dropping-particle&quot;:&quot;&quot;,&quot;non-dropping-particle&quot;:&quot;&quot;},{&quot;family&quot;:&quot;Yeung&quot;,&quot;given&quot;:&quot;Ron&quot;,&quot;parse-names&quot;:false,&quot;dropping-particle&quot;:&quot;&quot;,&quot;non-dropping-particle&quot;:&quot;&quot;},{&quot;family&quot;:&quot;Arrowsmith&quot;,&quot;given&quot;:&quot;Cheryl&quot;,&quot;parse-names&quot;:false,&quot;dropping-particle&quot;:&quot;&quot;,&quot;non-dropping-particle&quot;:&quot;&quot;},{&quot;family&quot;:&quot;Ball&quot;,&quot;given&quot;:&quot;Linda J&quot;,&quot;parse-names&quot;:false,&quot;dropping-particle&quot;:&quot;&quot;,&quot;non-dropping-particle&quot;:&quot;&quot;},{&quot;family&quot;:&quot;Berglund&quot;,&quot;given&quot;:&quot;Helena&quot;,&quot;parse-names&quot;:false,&quot;dropping-particle&quot;:&quot;&quot;,&quot;non-dropping-particle&quot;:&quot;&quot;},{&quot;family&quot;:&quot;Hui&quot;,&quot;given&quot;:&quot;Raymond&quot;,&quot;parse-names&quot;:false,&quot;dropping-particle&quot;:&quot;&quot;,&quot;non-dropping-particle&quot;:&quot;&quot;},{&quot;family&quot;:&quot;Marsden&quot;,&quot;given&quot;:&quot;Brian D&quot;,&quot;parse-names&quot;:false,&quot;dropping-particle&quot;:&quot;&quot;,&quot;non-dropping-particle&quot;:&quot;&quot;},{&quot;family&quot;:&quot;Nordlund&quot;,&quot;given&quot;:&quot;Pär&quot;,&quot;parse-names&quot;:false,&quot;dropping-particle&quot;:&quot;&quot;,&quot;non-dropping-particle&quot;:&quot;&quot;},{&quot;family&quot;:&quot;Sundstrom&quot;,&quot;given&quot;:&quot;Michael&quot;,&quot;parse-names&quot;:false,&quot;dropping-particle&quot;:&quot;&quot;,&quot;non-dropping-particle&quot;:&quot;&quot;},{&quot;family&quot;:&quot;Weigelt&quot;,&quot;given&quot;:&quot;Johan&quot;,&quot;parse-names&quot;:false,&quot;dropping-particle&quot;:&quot;&quot;,&quot;non-dropping-particle&quot;:&quot;&quot;},{&quot;family&quot;:&quot;Edwards&quot;,&quot;given&quot;:&quot;Aled M&quot;,&quot;parse-names&quot;:false,&quot;dropping-particle&quot;:&quot;&quot;,&quot;non-dropping-particle&quot;:&quot;&quot;}],&quot;container-title&quot;:&quot;Proceedings of the National Academy of Sciences&quot;,&quot;DOI&quot;:&quot;10.1073/pnas.0605224103&quot;,&quot;URL&quot;:&quot;https://doi.org/10.1073/pnas.0605224103&quot;,&quot;issued&quot;:{&quot;date-parts&quot;:[[2006,10,24]]},&quot;page&quot;:&quot;15835-15840&quot;,&quot;abstract&quot;:&quot;The 3D structures of human therapeutic targets are enabling for drug discovery. However, their purification and crystallization remain rate determining. In individual cases, ligands have been used to increase the success rate of protein purification and crystallization, but the broad applicability of this approach is unknown. We implemented two screening platforms, based on either fluorimetry or static light scattering, to measure the increase in protein thermal stability upon binding of a ligand without the need to monitor enzyme activity. In total, 221 different proteins from humans and human parasites were screened against one or both of two sorts of small-molecule libraries. The first library comprised different salts, pH conditions, and commonly found small molecules and was applicable to all proteins. The second comprised compounds specific for protein families of particular interest (e.g., protein kinases). In 20 cases, including nine unique human protein kinases, a small molecule was identified that stabilized the proteins and promoted structure determination. The methods are cost-effective, can be implemented in any laboratory, promise to increase the success rates of purifying and crystallizing human proteins significantly, and identify new ligands for these proteins.&quot;,&quot;publisher&quot;:&quot;Proceedings of the National Academy of Sciences&quot;,&quot;issue&quot;:&quot;43&quot;,&quot;volume&quot;:&quot;103&quot;,&quot;container-title-short&quot;:&quot;&quot;},&quot;isTemporary&quot;:false,&quot;suppress-author&quot;:false,&quot;composite&quot;:false,&quot;author-only&quot;:false}]},{&quot;citationID&quot;:&quot;MENDELEY_CITATION_1d502e2c-6f46-41b5-bfe4-b9f86588f3fe&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&quot;,&quot;citationItems&quot;:[{&quot;id&quot;:&quot;8466a4a1-0d5a-3b99-b354-eb2e952d7e2a&quot;,&quot;itemData&quot;:{&quot;type&quot;:&quot;article-journal&quot;,&quot;id&quot;:&quot;8466a4a1-0d5a-3b99-b354-eb2e952d7e2a&quot;,&quot;title&quot;:&quot;The structural role of SARS-CoV-2 genetic background in the emergence and success of spike mutations: The case of the spike A222V mutation&quot;,&quot;author&quot;:[{&quot;family&quot;:&quot;Ginex&quot;,&quot;given&quot;:&quot;Tiziana&quot;,&quot;parse-names&quot;:false,&quot;dropping-particle&quot;:&quot;&quot;,&quot;non-dropping-particle&quot;:&quot;&quot;},{&quot;family&quot;:&quot;Marco-Marín&quot;,&quot;given&quot;:&quot;Clara&quot;,&quot;parse-names&quot;:false,&quot;dropping-particle&quot;:&quot;&quot;,&quot;non-dropping-particle&quot;:&quot;&quot;},{&quot;family&quot;:&quot;Wieczór&quot;,&quot;given&quot;:&quot;Miłosz&quot;,&quot;parse-names&quot;:false,&quot;dropping-particle&quot;:&quot;&quot;,&quot;non-dropping-particle&quot;:&quot;&quot;},{&quot;family&quot;:&quot;Mata&quot;,&quot;given&quot;:&quot;Carlos P&quot;,&quot;parse-names&quot;:false,&quot;dropping-particle&quot;:&quot;&quot;,&quot;non-dropping-particle&quot;:&quot;&quot;},{&quot;family&quot;:&quot;Krieger&quot;,&quot;given&quot;:&quot;James&quot;,&quot;parse-names&quot;:false,&quot;dropping-particle&quot;:&quot;&quot;,&quot;non-dropping-particle&quot;:&quot;&quot;},{&quot;family&quot;:&quot;Ruiz-Rodriguez&quot;,&quot;given&quot;:&quot;Paula&quot;,&quot;parse-names&quot;:false,&quot;dropping-particle&quot;:&quot;&quot;,&quot;non-dropping-particle&quot;:&quot;&quot;},{&quot;family&quot;:&quot;López-Redondo&quot;,&quot;given&quot;:&quot;Maria Luisa&quot;,&quot;parse-names&quot;:false,&quot;dropping-particle&quot;:&quot;&quot;,&quot;non-dropping-particle&quot;:&quot;&quot;},{&quot;family&quot;:&quot;Francés-Gómez&quot;,&quot;given&quot;:&quot;Clara&quot;,&quot;parse-names&quot;:false,&quot;dropping-particle&quot;:&quot;&quot;,&quot;non-dropping-particle&quot;:&quot;&quot;},{&quot;family&quot;:&quot;Melero&quot;,&quot;given&quot;:&quot;Roberto&quot;,&quot;parse-names&quot;:false,&quot;dropping-particle&quot;:&quot;&quot;,&quot;non-dropping-particle&quot;:&quot;&quot;},{&quot;family&quot;:&quot;Sánchez-Sorzano&quot;,&quot;given&quot;:&quot;Carlos Óscar&quot;,&quot;parse-names&quot;:false,&quot;dropping-particle&quot;:&quot;&quot;,&quot;non-dropping-particle&quot;:&quot;&quot;},{&quot;family&quot;:&quot;Martínez&quot;,&quot;given&quot;:&quot;Marta&quot;,&quot;parse-names&quot;:false,&quot;dropping-particle&quot;:&quot;&quot;,&quot;non-dropping-particle&quot;:&quot;&quot;},{&quot;family&quot;:&quot;Gougeard&quot;,&quot;given&quot;:&quot;Nadine&quot;,&quot;parse-names&quot;:false,&quot;dropping-particle&quot;:&quot;&quot;,&quot;non-dropping-particle&quot;:&quot;&quot;},{&quot;family&quot;:&quot;Forcada-Nadal&quot;,&quot;given&quot;:&quot;Alicia&quot;,&quot;parse-names&quot;:false,&quot;dropping-particle&quot;:&quot;&quot;,&quot;non-dropping-particle&quot;:&quot;&quot;},{&quot;family&quot;:&quot;Zamora-Caballero&quot;,&quot;given&quot;:&quot;Sara&quot;,&quot;parse-names&quot;:false,&quot;dropping-particle&quot;:&quot;&quot;,&quot;non-dropping-particle&quot;:&quot;&quot;},{&quot;family&quot;:&quot;Gozalbo-Rovira&quot;,&quot;given&quot;:&quot;Roberto&quot;,&quot;parse-names&quot;:false,&quot;dropping-particle&quot;:&quot;&quot;,&quot;non-dropping-particle&quot;:&quot;&quot;},{&quot;family&quot;:&quot;Sanz-Frasquet&quot;,&quot;given&quot;:&quot;Carla&quot;,&quot;parse-names&quot;:false,&quot;dropping-particle&quot;:&quot;&quot;,&quot;non-dropping-particle&quot;:&quot;&quot;},{&quot;family&quot;:&quot;Arranz&quot;,&quot;given&quot;:&quot;Rocío&quot;,&quot;parse-names&quot;:false,&quot;dropping-particle&quot;:&quot;&quot;,&quot;non-dropping-particle&quot;:&quot;&quot;},{&quot;family&quot;:&quot;Bravo&quot;,&quot;given&quot;:&quot;Jeronimo&quot;,&quot;parse-names&quot;:false,&quot;dropping-particle&quot;:&quot;&quot;,&quot;non-dropping-particle&quot;:&quot;&quot;},{&quot;family&quot;:&quot;Rubio&quot;,&quot;given&quot;:&quot;Vicente&quot;,&quot;parse-names&quot;:false,&quot;dropping-particle&quot;:&quot;&quot;,&quot;non-dropping-particle&quot;:&quot;&quot;},{&quot;family&quot;:&quot;Marina&quot;,&quot;given&quot;:&quot;Alberto&quot;,&quot;parse-names&quot;:false,&quot;dropping-particle&quot;:&quot;&quot;,&quot;non-dropping-particle&quot;:&quot;&quot;},{&quot;family&quot;:&quot;IBV-Covid19-Pipeline&quot;,&quot;given&quot;:&quot;The&quot;,&quot;parse-names&quot;:false,&quot;dropping-particle&quot;:&quot;&quot;,&quot;non-dropping-particle&quot;:&quot;&quot;},{&quot;family&quot;:&quot;Geller&quot;,&quot;given&quot;:&quot;Ron&quot;,&quot;parse-names&quot;:false,&quot;dropping-particle&quot;:&quot;&quot;,&quot;non-dropping-particle&quot;:&quot;&quot;},{&quot;family&quot;:&quot;Comas&quot;,&quot;given&quot;:&quot;Iñaki&quot;,&quot;parse-names&quot;:false,&quot;dropping-particle&quot;:&quot;&quot;,&quot;non-dropping-particle&quot;:&quot;&quot;},{&quot;family&quot;:&quot;Gil&quot;,&quot;given&quot;:&quot;Carmen&quot;,&quot;parse-names&quot;:false,&quot;dropping-particle&quot;:&quot;&quot;,&quot;non-dropping-particle&quot;:&quot;&quot;},{&quot;family&quot;:&quot;Coscolla&quot;,&quot;given&quot;:&quot;Mireia&quot;,&quot;parse-names&quot;:false,&quot;dropping-particle&quot;:&quot;&quot;,&quot;non-dropping-particle&quot;:&quot;&quot;},{&quot;family&quot;:&quot;Orozco&quot;,&quot;given&quot;:&quot;Modesto&quot;,&quot;parse-names&quot;:false,&quot;dropping-particle&quot;:&quot;&quot;,&quot;non-dropping-particle&quot;:&quot;&quot;},{&quot;family&quot;:&quot;Llácer&quot;,&quot;given&quot;:&quot;José Luis&quot;,&quot;parse-names&quot;:false,&quot;dropping-particle&quot;:&quot;&quot;,&quot;non-dropping-particle&quot;:&quot;&quot;},{&quot;family&quot;:&quot;Carazo&quot;,&quot;given&quot;:&quot;Jose-Maria&quot;,&quot;parse-names&quot;:false,&quot;dropping-particle&quot;:&quot;&quot;,&quot;non-dropping-particle&quot;:&quot;&quot;}],&quot;container-title&quot;:&quot;PLOS Pathogens&quot;,&quot;container-title-short&quot;:&quot;PLoS Pathog&quot;,&quot;URL&quot;:&quot;https://doi.org/10.1371/journal.ppat.1010631&quot;,&quot;issued&quot;:{&quot;date-parts&quot;:[[2022,7,11]]},&quot;page&quot;:&quot;e1010631&quot;,&quot;abstract&quot;:&quot;Author summary Since early 2020, the trajectory of the COVID-19 pandemic has mostly been shaped by the appearance of novel variants of the SARS-CoV-2 virus. Accordingly, much of the scientific effort has been directed toward the question of explaining, understanding, and predicting the evolutionary fate of individual mutations in the viral genome. In this article, we focus on A222V, a particular mutation in the Spike protein that emerged in Spain in mid-2020 and reappeared independently in the AY.4.2 subvariant of Delta one year later. As reemerging mutations often indicate an evolutionary advantage, we explored potential mechanisms linking A222V to biologically relevant outcomes. Using serological, functional, structural, and computational approaches, we identified key molecular-level differences conferred by A222V that potentially explain its repeated emergence in different genetic backgrounds. Our results point to subtle changes in the dynamic behavior of the receptor-binding domain in the binding-competent \&quot;up\&quot; conformation, ones that affect receptor binding itself, but can also act synergistically with other mutations by changing the accessibility of key residues involved in molecular recognition.&quot;,&quot;publisher&quot;:&quot;Public Library of Science&quot;,&quot;issue&quot;:&quot;7&quot;,&quot;volume&quot;:&quot;18&quot;},&quot;isTemporary&quot;:false,&quot;suppress-author&quot;:false,&quot;composite&quot;:false,&quot;author-only&quot;:false}]}]"/>
    <we:property name="MENDELEY_CITATIONS_LOCALE_CODE" value="&quot;en-GB&quot;"/>
    <we:property name="MENDELEY_CITATIONS_STYLE" value="{&quot;id&quot;:&quot;https://www.zotero.org/styles/nature-communications&quot;,&quot;title&quot;:&quot;Nature Communication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FA458C-8591-48A9-BA6D-A392F2E80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42</Pages>
  <Words>7220</Words>
  <Characters>41515</Characters>
  <Application>Microsoft Office Word</Application>
  <DocSecurity>0</DocSecurity>
  <Lines>638</Lines>
  <Paragraphs>136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Fernández-Mayoralas</dc:creator>
  <cp:keywords/>
  <dc:description/>
  <cp:lastModifiedBy>Ron Geller</cp:lastModifiedBy>
  <cp:revision>31</cp:revision>
  <dcterms:created xsi:type="dcterms:W3CDTF">2024-06-07T11:15:00Z</dcterms:created>
  <dcterms:modified xsi:type="dcterms:W3CDTF">2024-06-20T05:09:00Z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12th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d2eadff7-93fa-3758-b597-7df1cdd608ea</vt:lpwstr>
  </property>
  <property fmtid="{D5CDD505-2E9C-101B-9397-08002B2CF9AE}" pid="25" name="grammarly_documentId">
    <vt:lpwstr>documentId_3008</vt:lpwstr>
  </property>
  <property fmtid="{D5CDD505-2E9C-101B-9397-08002B2CF9AE}" pid="26" name="grammarly_documentContext">
    <vt:lpwstr>{"goals":[],"domain":"general","emotions":[],"dialect":"american"}</vt:lpwstr>
  </property>
</Properties>
</file>