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7500B" w14:textId="151F6208" w:rsidR="0006480D" w:rsidRPr="0006480D" w:rsidRDefault="0006480D" w:rsidP="0006480D">
      <w:pPr>
        <w:pStyle w:val="MDPI12title"/>
        <w:spacing w:after="0" w:line="480" w:lineRule="auto"/>
        <w:rPr>
          <w:rFonts w:ascii="Times New Roman" w:eastAsiaTheme="minorEastAsia" w:hAnsi="Times New Roman" w:hint="eastAsia"/>
          <w:color w:val="auto"/>
          <w:sz w:val="24"/>
          <w:szCs w:val="24"/>
          <w:lang w:eastAsia="zh-CN"/>
        </w:rPr>
      </w:pPr>
      <w:bookmarkStart w:id="0" w:name="OLE_LINK14"/>
      <w:bookmarkStart w:id="1" w:name="_Hlk161653215"/>
      <w:bookmarkStart w:id="2" w:name="_Hlk161653241"/>
      <w:bookmarkStart w:id="3" w:name="_Hlk161603723"/>
      <w:bookmarkEnd w:id="3"/>
      <w:r>
        <w:rPr>
          <w:rFonts w:ascii="Times New Roman" w:eastAsiaTheme="minorEastAsia" w:hAnsi="Times New Roman"/>
          <w:color w:val="auto"/>
          <w:sz w:val="24"/>
          <w:szCs w:val="24"/>
          <w:lang w:eastAsia="zh-CN"/>
        </w:rPr>
        <w:t>G</w:t>
      </w:r>
      <w:r>
        <w:rPr>
          <w:rFonts w:ascii="Times New Roman" w:eastAsiaTheme="minorEastAsia" w:hAnsi="Times New Roman" w:hint="eastAsia"/>
          <w:color w:val="auto"/>
          <w:sz w:val="24"/>
          <w:szCs w:val="24"/>
          <w:lang w:eastAsia="zh-CN"/>
        </w:rPr>
        <w:t xml:space="preserve">enetic Loci Determining 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Drought Resistance </w:t>
      </w:r>
      <w:r>
        <w:rPr>
          <w:rFonts w:ascii="Times New Roman" w:eastAsiaTheme="minorEastAsia" w:hAnsi="Times New Roman" w:hint="eastAsia"/>
          <w:color w:val="auto"/>
          <w:sz w:val="24"/>
          <w:szCs w:val="24"/>
          <w:lang w:eastAsia="zh-CN"/>
        </w:rPr>
        <w:t>of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Potato</w:t>
      </w:r>
      <w:r>
        <w:rPr>
          <w:rFonts w:ascii="Times New Roman" w:eastAsiaTheme="minorEastAsia" w:hAnsi="Times New Roman" w:hint="eastAsia"/>
          <w:color w:val="auto"/>
          <w:sz w:val="24"/>
          <w:szCs w:val="24"/>
          <w:lang w:eastAsia="zh-CN"/>
        </w:rPr>
        <w:t xml:space="preserve"> reveled </w:t>
      </w:r>
      <w:r w:rsidRPr="004316EF">
        <w:rPr>
          <w:rFonts w:ascii="Times New Roman" w:hAnsi="Times New Roman"/>
          <w:color w:val="auto"/>
          <w:sz w:val="24"/>
          <w:szCs w:val="24"/>
        </w:rPr>
        <w:t>by Genome-wide Association Study (GWAS)</w:t>
      </w:r>
      <w:r>
        <w:rPr>
          <w:rFonts w:ascii="Times New Roman" w:eastAsiaTheme="minorEastAsia" w:hAnsi="Times New Roman" w:hint="eastAsia"/>
          <w:color w:val="auto"/>
          <w:sz w:val="24"/>
          <w:szCs w:val="24"/>
          <w:lang w:eastAsia="zh-CN"/>
        </w:rPr>
        <w:t xml:space="preserve"> </w:t>
      </w:r>
    </w:p>
    <w:p w14:paraId="3188C5A8" w14:textId="77777777" w:rsidR="00626BE1" w:rsidRPr="007B0756" w:rsidRDefault="00626BE1" w:rsidP="00626BE1">
      <w:pPr>
        <w:pStyle w:val="MDPI13authornames"/>
        <w:spacing w:after="0" w:line="480" w:lineRule="auto"/>
        <w:rPr>
          <w:rFonts w:ascii="Times New Roman" w:eastAsiaTheme="minorEastAsia" w:hAnsi="Times New Roman"/>
          <w:color w:val="auto"/>
          <w:sz w:val="24"/>
          <w:szCs w:val="24"/>
          <w:lang w:eastAsia="zh-CN"/>
        </w:rPr>
      </w:pP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Kuan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Wang</w:t>
      </w:r>
      <w:bookmarkEnd w:id="0"/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>,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1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, </w:t>
      </w:r>
      <w:proofErr w:type="spellStart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Jiepan</w:t>
      </w:r>
      <w:proofErr w:type="spellEnd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Chen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hAnsi="Times New Roman"/>
          <w:color w:val="auto"/>
          <w:sz w:val="24"/>
          <w:szCs w:val="24"/>
        </w:rPr>
        <w:t>,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Lei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L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iu</w:t>
      </w:r>
      <w:bookmarkEnd w:id="1"/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="宋体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 xml:space="preserve">,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1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, </w:t>
      </w:r>
      <w:proofErr w:type="spellStart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Benchi</w:t>
      </w:r>
      <w:proofErr w:type="spellEnd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Ma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,</w:t>
      </w:r>
      <w:r w:rsidRPr="004316EF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 xml:space="preserve"> 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Lei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Wang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, Yan Feng</w:t>
      </w:r>
      <w:bookmarkEnd w:id="2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,</w:t>
      </w:r>
      <w:bookmarkStart w:id="4" w:name="_Hlk161653253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Lipan Qi </w:t>
      </w: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bookmarkStart w:id="5" w:name="_Hlk161653274"/>
      <w:bookmarkEnd w:id="4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, </w:t>
      </w:r>
      <w:proofErr w:type="spellStart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Xuechen</w:t>
      </w:r>
      <w:proofErr w:type="spellEnd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Gong </w:t>
      </w:r>
      <w:bookmarkEnd w:id="5"/>
      <w:r w:rsidRPr="004316EF">
        <w:rPr>
          <w:rFonts w:ascii="Times New Roman" w:eastAsia="宋体" w:hAnsi="Times New Roman" w:hint="eastAsia"/>
          <w:color w:val="auto"/>
          <w:sz w:val="24"/>
          <w:szCs w:val="24"/>
          <w:vertAlign w:val="superscript"/>
          <w:lang w:eastAsia="zh-CN"/>
        </w:rPr>
        <w:t>b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, </w:t>
      </w:r>
      <w:bookmarkStart w:id="6" w:name="_Hlk161653201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Jiang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Yin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4316EF">
        <w:rPr>
          <w:rFonts w:ascii="Times New Roman" w:eastAsia="宋体" w:hAnsi="Times New Roman" w:hint="eastAsia"/>
          <w:color w:val="auto"/>
          <w:sz w:val="24"/>
          <w:szCs w:val="24"/>
          <w:vertAlign w:val="superscript"/>
          <w:lang w:eastAsia="zh-CN"/>
        </w:rPr>
        <w:t>a</w:t>
      </w:r>
      <w:r w:rsidRPr="004316EF">
        <w:rPr>
          <w:rFonts w:ascii="Times New Roman" w:hAnsi="Times New Roman"/>
          <w:color w:val="auto"/>
          <w:sz w:val="24"/>
          <w:szCs w:val="24"/>
          <w:vertAlign w:val="superscript"/>
        </w:rPr>
        <w:t>,</w:t>
      </w:r>
      <w:r w:rsidRPr="004316EF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 xml:space="preserve"> 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*and 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Yan Wang</w:t>
      </w:r>
      <w:bookmarkEnd w:id="6"/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</w:t>
      </w:r>
      <w:r w:rsidRPr="004316EF">
        <w:rPr>
          <w:rFonts w:ascii="Times New Roman" w:eastAsia="宋体" w:hAnsi="Times New Roman" w:hint="eastAsia"/>
          <w:color w:val="auto"/>
          <w:sz w:val="24"/>
          <w:szCs w:val="24"/>
          <w:vertAlign w:val="superscript"/>
          <w:lang w:eastAsia="zh-CN"/>
        </w:rPr>
        <w:t>b</w:t>
      </w:r>
      <w:r w:rsidRPr="004316EF">
        <w:rPr>
          <w:rFonts w:ascii="Times New Roman" w:hAnsi="Times New Roman"/>
          <w:color w:val="auto"/>
          <w:sz w:val="24"/>
          <w:szCs w:val="24"/>
          <w:vertAlign w:val="superscript"/>
        </w:rPr>
        <w:t>,</w:t>
      </w:r>
      <w:r w:rsidRPr="004316EF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 xml:space="preserve"> </w:t>
      </w:r>
      <w:r w:rsidRPr="004316EF">
        <w:rPr>
          <w:rFonts w:ascii="Times New Roman" w:hAnsi="Times New Roman"/>
          <w:color w:val="auto"/>
          <w:sz w:val="24"/>
          <w:szCs w:val="24"/>
        </w:rPr>
        <w:t>*</w:t>
      </w:r>
      <w:r>
        <w:rPr>
          <w:rFonts w:ascii="Times New Roman" w:eastAsiaTheme="minorEastAsia" w:hAnsi="Times New Roman" w:hint="eastAsia"/>
          <w:color w:val="auto"/>
          <w:sz w:val="24"/>
          <w:szCs w:val="24"/>
          <w:lang w:eastAsia="zh-CN"/>
        </w:rPr>
        <w:t xml:space="preserve"> </w:t>
      </w:r>
    </w:p>
    <w:p w14:paraId="67138729" w14:textId="77777777" w:rsidR="00626BE1" w:rsidRPr="004316EF" w:rsidRDefault="00626BE1" w:rsidP="00626BE1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color w:val="auto"/>
          <w:sz w:val="24"/>
          <w:szCs w:val="24"/>
        </w:rPr>
      </w:pPr>
      <w:r w:rsidRPr="004316EF">
        <w:rPr>
          <w:rFonts w:ascii="Times New Roman" w:eastAsiaTheme="minorEastAsia" w:hAnsi="Times New Roman"/>
          <w:color w:val="auto"/>
          <w:sz w:val="24"/>
          <w:szCs w:val="24"/>
          <w:vertAlign w:val="superscript"/>
          <w:lang w:eastAsia="zh-CN"/>
        </w:rPr>
        <w:t xml:space="preserve">a </w:t>
      </w:r>
      <w:r w:rsidRPr="004316EF">
        <w:rPr>
          <w:rFonts w:ascii="Times New Roman" w:hAnsi="Times New Roman"/>
          <w:color w:val="auto"/>
          <w:sz w:val="24"/>
          <w:szCs w:val="24"/>
        </w:rPr>
        <w:t>Rain-fed Agriculture Research Center, Hebei North University, Zhangjiakou, Hebei, China</w:t>
      </w:r>
    </w:p>
    <w:p w14:paraId="73351485" w14:textId="77777777" w:rsidR="00626BE1" w:rsidRPr="004316EF" w:rsidRDefault="00626BE1" w:rsidP="00626BE1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color w:val="auto"/>
          <w:sz w:val="24"/>
          <w:szCs w:val="24"/>
        </w:rPr>
      </w:pPr>
      <w:r w:rsidRPr="004316EF">
        <w:rPr>
          <w:rFonts w:ascii="Times New Roman" w:eastAsiaTheme="minorEastAsia" w:hAnsi="Times New Roman"/>
          <w:color w:val="auto"/>
          <w:sz w:val="24"/>
          <w:szCs w:val="24"/>
          <w:vertAlign w:val="superscript"/>
          <w:lang w:eastAsia="zh-CN"/>
        </w:rPr>
        <w:t xml:space="preserve">b </w:t>
      </w:r>
      <w:r w:rsidRPr="004316EF">
        <w:rPr>
          <w:rFonts w:ascii="Times New Roman" w:hAnsi="Times New Roman"/>
          <w:color w:val="auto"/>
          <w:sz w:val="24"/>
          <w:szCs w:val="24"/>
        </w:rPr>
        <w:t>College of Agriculture and Forestry Science and technology, Hebei North University, Zhangjiakou, Hebei,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</w:t>
      </w:r>
      <w:r w:rsidRPr="004316EF">
        <w:rPr>
          <w:rFonts w:ascii="Times New Roman" w:hAnsi="Times New Roman"/>
          <w:color w:val="auto"/>
          <w:sz w:val="24"/>
          <w:szCs w:val="24"/>
        </w:rPr>
        <w:t>China</w:t>
      </w:r>
    </w:p>
    <w:p w14:paraId="56613058" w14:textId="77777777" w:rsidR="00626BE1" w:rsidRPr="004316EF" w:rsidRDefault="00626BE1" w:rsidP="00626BE1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color w:val="auto"/>
          <w:sz w:val="24"/>
          <w:szCs w:val="24"/>
        </w:rPr>
      </w:pPr>
      <w:r w:rsidRPr="004316EF">
        <w:rPr>
          <w:rFonts w:ascii="Times New Roman" w:hAnsi="Times New Roman"/>
          <w:b/>
          <w:color w:val="auto"/>
          <w:sz w:val="24"/>
          <w:szCs w:val="24"/>
        </w:rPr>
        <w:t>*</w:t>
      </w:r>
      <w:r w:rsidRPr="004316EF">
        <w:rPr>
          <w:rFonts w:ascii="Times New Roman" w:eastAsiaTheme="minorEastAsia" w:hAnsi="Times New Roman"/>
          <w:color w:val="auto"/>
          <w:sz w:val="24"/>
          <w:szCs w:val="24"/>
          <w:lang w:eastAsia="zh-CN"/>
        </w:rPr>
        <w:t xml:space="preserve"> </w:t>
      </w:r>
      <w:r w:rsidRPr="004316EF">
        <w:rPr>
          <w:rFonts w:ascii="Times New Roman" w:hAnsi="Times New Roman"/>
          <w:color w:val="auto"/>
          <w:sz w:val="24"/>
          <w:szCs w:val="24"/>
        </w:rPr>
        <w:t>Correspondence: wangyan2@hebeinu.edu.cn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>；</w:t>
      </w:r>
      <w:r w:rsidRPr="00F5542A">
        <w:rPr>
          <w:rFonts w:ascii="Times New Roman" w:eastAsia="宋体" w:hAnsi="Times New Roman"/>
          <w:color w:val="auto"/>
          <w:sz w:val="24"/>
          <w:szCs w:val="24"/>
          <w:lang w:eastAsia="zh-CN"/>
        </w:rPr>
        <w:t>pubaohua@126.com</w:t>
      </w:r>
      <w:r w:rsidRPr="004316EF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69888DE3" w14:textId="77777777" w:rsidR="00626BE1" w:rsidRPr="004316EF" w:rsidRDefault="00626BE1" w:rsidP="00626BE1">
      <w:pPr>
        <w:pStyle w:val="MDPI16affiliation"/>
        <w:spacing w:line="480" w:lineRule="auto"/>
        <w:ind w:left="0" w:firstLine="0"/>
        <w:jc w:val="both"/>
        <w:rPr>
          <w:rFonts w:ascii="Times New Roman" w:eastAsia="宋体" w:hAnsi="Times New Roman"/>
          <w:color w:val="auto"/>
          <w:sz w:val="24"/>
          <w:szCs w:val="24"/>
          <w:lang w:eastAsia="zh-CN"/>
        </w:rPr>
      </w:pPr>
      <w:r w:rsidRPr="004316EF">
        <w:rPr>
          <w:rFonts w:ascii="Times New Roman" w:eastAsiaTheme="minorEastAsia" w:hAnsi="Times New Roman" w:hint="eastAsia"/>
          <w:color w:val="auto"/>
          <w:sz w:val="24"/>
          <w:szCs w:val="24"/>
          <w:vertAlign w:val="superscript"/>
          <w:lang w:eastAsia="zh-CN"/>
        </w:rPr>
        <w:t>1</w:t>
      </w:r>
      <w:r w:rsidRPr="004316EF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 xml:space="preserve"> </w:t>
      </w:r>
      <w:r w:rsidRPr="004316EF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These authors contributed equally to the article. </w:t>
      </w:r>
    </w:p>
    <w:p w14:paraId="63F152D4" w14:textId="77777777" w:rsidR="00626BE1" w:rsidRPr="00626BE1" w:rsidRDefault="00626BE1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6D0AC680" w14:textId="77777777" w:rsidR="00626BE1" w:rsidRDefault="00626BE1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0553598B" w14:textId="77777777" w:rsidR="00626BE1" w:rsidRDefault="00626BE1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0D177F13" w14:textId="77777777" w:rsidR="00626BE1" w:rsidRDefault="00626BE1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64DD6FFA" w14:textId="77777777" w:rsidR="00626BE1" w:rsidRDefault="00626BE1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6479D0CA" w14:textId="676D3D81" w:rsidR="00A156AE" w:rsidRDefault="00000000"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materials </w:t>
      </w:r>
    </w:p>
    <w:p w14:paraId="304BC58D" w14:textId="77777777" w:rsidR="00A156AE" w:rsidRDefault="00A156AE">
      <w:pPr>
        <w:jc w:val="center"/>
        <w:rPr>
          <w:rFonts w:ascii="Times New Roman" w:hAnsi="Times New Roman" w:cs="Times New Roman"/>
          <w:b/>
          <w:bCs/>
          <w:sz w:val="24"/>
        </w:rPr>
      </w:pPr>
    </w:p>
    <w:p w14:paraId="65E688D6" w14:textId="77777777" w:rsidR="00A156AE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 wp14:anchorId="49617DF0" wp14:editId="3C294245">
            <wp:extent cx="3416300" cy="3023870"/>
            <wp:effectExtent l="0" t="0" r="12700" b="8890"/>
            <wp:docPr id="1" name="图片 1" descr="测序深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测序深度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C790B" w14:textId="138AB678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Sequencing depth of the 230 potato individuals re-sequenced.</w:t>
      </w:r>
    </w:p>
    <w:p w14:paraId="575C8C23" w14:textId="78F0F764" w:rsidR="00A156AE" w:rsidRDefault="00D70B9F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523C6BA" wp14:editId="3FA13425">
            <wp:extent cx="5274310" cy="2481580"/>
            <wp:effectExtent l="0" t="0" r="2540" b="0"/>
            <wp:docPr id="19169060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2EAE6" w14:textId="5E41B305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2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Summary of variations within various genomic regions based on re-sequencing data from 230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potato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individuals.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SNPs,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Indels.</w:t>
      </w:r>
    </w:p>
    <w:p w14:paraId="1C5A22D8" w14:textId="77777777" w:rsidR="00A156AE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 wp14:anchorId="4AE04C0A" wp14:editId="19D20A01">
            <wp:extent cx="3890645" cy="3456305"/>
            <wp:effectExtent l="0" t="0" r="10795" b="3175"/>
            <wp:docPr id="2" name="图片 2" descr="SNP_mut_ty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NP_mut_type"/>
                    <pic:cNvPicPr>
                      <a:picLocks noChangeAspect="1"/>
                    </pic:cNvPicPr>
                  </pic:nvPicPr>
                  <pic:blipFill>
                    <a:blip r:embed="rId8"/>
                    <a:srcRect t="4033" r="28008" b="54"/>
                    <a:stretch>
                      <a:fillRect/>
                    </a:stretch>
                  </pic:blipFill>
                  <pic:spPr>
                    <a:xfrm>
                      <a:off x="0" y="0"/>
                      <a:ext cx="3890645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76F2B" w14:textId="6C924B5D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3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The summary of SNP mutation types in the whole genome based on the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sequenc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ing data.</w:t>
      </w:r>
    </w:p>
    <w:p w14:paraId="57709A86" w14:textId="77777777" w:rsidR="00A156AE" w:rsidRDefault="00A156AE"/>
    <w:p w14:paraId="15E4FD5E" w14:textId="77777777" w:rsidR="00A156AE" w:rsidRDefault="00000000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29D69132" wp14:editId="278CF3EC">
            <wp:extent cx="3988435" cy="3131820"/>
            <wp:effectExtent l="0" t="0" r="4445" b="7620"/>
            <wp:docPr id="3" name="图片 3" descr="PCA柱状碎石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CA柱状碎石图"/>
                    <pic:cNvPicPr>
                      <a:picLocks noChangeAspect="1"/>
                    </pic:cNvPicPr>
                  </pic:nvPicPr>
                  <pic:blipFill>
                    <a:blip r:embed="rId9"/>
                    <a:srcRect l="9186" t="8618" r="12858" b="3757"/>
                    <a:stretch>
                      <a:fillRect/>
                    </a:stretch>
                  </pic:blipFill>
                  <pic:spPr>
                    <a:xfrm>
                      <a:off x="0" y="0"/>
                      <a:ext cx="3988435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8CE34" w14:textId="27E83AB6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4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The eigenvalues of the first 10 eigenvectors (Ev1 to Ev10) calculated from the re-sequencing data.</w:t>
      </w:r>
    </w:p>
    <w:p w14:paraId="746B4634" w14:textId="77777777" w:rsidR="00A156AE" w:rsidRDefault="00000000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noProof/>
          <w:sz w:val="24"/>
          <w:shd w:val="clear" w:color="auto" w:fill="FFFFFF"/>
        </w:rPr>
        <w:drawing>
          <wp:inline distT="0" distB="0" distL="114300" distR="114300" wp14:anchorId="65766685" wp14:editId="0A47E897">
            <wp:extent cx="5274310" cy="2535555"/>
            <wp:effectExtent l="0" t="0" r="13970" b="9525"/>
            <wp:docPr id="4" name="图片 4" descr="K_va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K_valu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12443" w14:textId="79BD4A3C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5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The cross-validation (CV) error plot used for choosing the </w:t>
      </w:r>
      <w:bookmarkStart w:id="7" w:name="OLE_LINK4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optimal</w:t>
      </w:r>
      <w:bookmarkEnd w:id="7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K value of the population structure.</w:t>
      </w:r>
    </w:p>
    <w:p w14:paraId="5989036B" w14:textId="77777777" w:rsidR="00A156AE" w:rsidRDefault="00A156AE">
      <w:pPr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7854FAFB" w14:textId="77777777" w:rsidR="00A156AE" w:rsidRDefault="00000000">
      <w:pPr>
        <w:spacing w:line="36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noProof/>
          <w:sz w:val="24"/>
          <w:shd w:val="clear" w:color="auto" w:fill="FFFFFF"/>
        </w:rPr>
        <w:lastRenderedPageBreak/>
        <w:drawing>
          <wp:inline distT="0" distB="0" distL="114300" distR="114300" wp14:anchorId="03B2AE65" wp14:editId="78D8FB61">
            <wp:extent cx="5270500" cy="3293745"/>
            <wp:effectExtent l="0" t="0" r="2540" b="13335"/>
            <wp:docPr id="14" name="图片 14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D6A97" w14:textId="4163CD4C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bookmarkStart w:id="8" w:name="OLE_LINK5"/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6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distribution of phenotypic data </w:t>
      </w:r>
      <w:bookmarkStart w:id="9" w:name="OLE_LINK7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under normal watering conditions</w:t>
      </w:r>
      <w:bookmarkEnd w:id="9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used for genome-wide association study (GWAS).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ChC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Chlorophyll content,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PlH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Plant height,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StM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Stem number,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BrN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: Branch number, PPN: Number of tubers per plant, PPW: Weight of tuber per plant. RWC: Relative water content, MSD: Moisture saturation deficit, WRR: Water retention rate.</w:t>
      </w:r>
      <w:bookmarkEnd w:id="8"/>
    </w:p>
    <w:p w14:paraId="3C5F02FD" w14:textId="77777777" w:rsidR="00A156AE" w:rsidRDefault="00000000">
      <w:pPr>
        <w:spacing w:afterLines="50" w:after="156"/>
        <w:jc w:val="center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noProof/>
          <w:sz w:val="24"/>
          <w:shd w:val="clear" w:color="auto" w:fill="FFFFFF"/>
        </w:rPr>
        <w:drawing>
          <wp:inline distT="0" distB="0" distL="114300" distR="114300" wp14:anchorId="3730BC43" wp14:editId="63B33246">
            <wp:extent cx="3665855" cy="3298825"/>
            <wp:effectExtent l="0" t="0" r="6985" b="8255"/>
            <wp:docPr id="28" name="图片 28" descr="Figure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igure 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65855" cy="329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27F8D" w14:textId="76F9A1D5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S7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correlation analysis of phenotypic data under normal watering conditions used for genome-wide association study (GWAS).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ChC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Chlorophyll content,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PlH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Plant height,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StM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Stem number,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BrN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Branch number, PPN: Number of tubers per plant, PPW: Weight of tuber per plant. RWC: Relative water content, MSD: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lastRenderedPageBreak/>
        <w:t>Moisture saturation deficit, WRR: Water retention rate.</w:t>
      </w:r>
    </w:p>
    <w:p w14:paraId="0EE3FD52" w14:textId="77777777" w:rsidR="00A156AE" w:rsidRDefault="00000000">
      <w:pPr>
        <w:spacing w:afterLines="50" w:after="156"/>
        <w:jc w:val="center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noProof/>
          <w:sz w:val="24"/>
          <w:shd w:val="clear" w:color="auto" w:fill="FFFFFF"/>
        </w:rPr>
        <w:drawing>
          <wp:inline distT="0" distB="0" distL="114300" distR="114300" wp14:anchorId="6C9CA2C2" wp14:editId="501CEBEE">
            <wp:extent cx="4890135" cy="3056255"/>
            <wp:effectExtent l="0" t="0" r="1905" b="6985"/>
            <wp:docPr id="29" name="图片 29" descr="Figure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Figure S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90135" cy="305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9F600" w14:textId="7AE525DB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8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distribution of phenotypic data under drought conditions used for genome-wide association study (GWAS).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ChC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Chlorophyll content.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PlH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Plant height,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BrN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: Branch number. PPW: Weight of tuber per plant. RWC: Relative water content, VMF: Variety membership function. SSI: Stress susceptibility index.</w:t>
      </w:r>
    </w:p>
    <w:p w14:paraId="70DF3537" w14:textId="77777777" w:rsidR="00A156AE" w:rsidRDefault="00000000">
      <w:pPr>
        <w:spacing w:afterLines="50" w:after="156"/>
        <w:jc w:val="center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/>
          <w:bCs/>
          <w:noProof/>
          <w:sz w:val="24"/>
          <w:shd w:val="clear" w:color="auto" w:fill="FFFFFF"/>
        </w:rPr>
        <w:drawing>
          <wp:inline distT="0" distB="0" distL="114300" distR="114300" wp14:anchorId="0093E241" wp14:editId="445B9475">
            <wp:extent cx="3942080" cy="3547745"/>
            <wp:effectExtent l="0" t="0" r="5080" b="3175"/>
            <wp:docPr id="30" name="图片 30" descr="Figure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igure S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4208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9694E" w14:textId="0A3E84FA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9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correlation analysis of phenotypic data under drought conditions used for genome-wide association study (GWAS).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ChC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Chlorophyll content,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PlH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Plant height,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BrN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: Branch number, PPW: Weight of tuber per plant. RWC: Relative water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lastRenderedPageBreak/>
        <w:t>content, VMF: Variety membership function, Stress susceptibility index (SSI).</w:t>
      </w:r>
    </w:p>
    <w:p w14:paraId="0A19A596" w14:textId="77777777" w:rsidR="00A156AE" w:rsidRDefault="00000000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noProof/>
          <w:sz w:val="24"/>
          <w:shd w:val="clear" w:color="auto" w:fill="FFFFFF"/>
        </w:rPr>
        <w:drawing>
          <wp:inline distT="0" distB="0" distL="114300" distR="114300" wp14:anchorId="085B12DE" wp14:editId="28EF7CBB">
            <wp:extent cx="4723130" cy="3564255"/>
            <wp:effectExtent l="0" t="0" r="1270" b="1905"/>
            <wp:docPr id="13" name="图片 13" descr="GeneList.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GeneList.GO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23130" cy="356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23393" w14:textId="1CCF3E84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S10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GO annotation of genes located in the selected regions (</w:t>
      </w:r>
      <w:bookmarkStart w:id="10" w:name="OLE_LINK1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with the</w:t>
      </w:r>
      <w:bookmarkEnd w:id="10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top 5% of </w:t>
      </w:r>
      <w:r>
        <w:rPr>
          <w:rFonts w:ascii="Times New Roman" w:hAnsi="Times New Roman" w:cs="Times New Roman" w:hint="eastAsia"/>
          <w:bCs/>
          <w:i/>
          <w:iCs/>
          <w:sz w:val="24"/>
          <w:shd w:val="clear" w:color="auto" w:fill="FFFFFF"/>
        </w:rPr>
        <w:t>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  <w:vertAlign w:val="subscript"/>
        </w:rPr>
        <w:t>ST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π</w:t>
      </w:r>
      <w:r>
        <w:rPr>
          <w:rFonts w:ascii="Times New Roman" w:hAnsi="Times New Roman" w:cs="Times New Roman"/>
          <w:bCs/>
          <w:sz w:val="24"/>
          <w:shd w:val="clear" w:color="auto" w:fill="FFFFFF"/>
          <w:vertAlign w:val="subscript"/>
        </w:rPr>
        <w:t>DS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/π</w:t>
      </w:r>
      <w:r>
        <w:rPr>
          <w:rFonts w:ascii="Times New Roman" w:hAnsi="Times New Roman" w:cs="Times New Roman"/>
          <w:bCs/>
          <w:sz w:val="24"/>
          <w:shd w:val="clear" w:color="auto" w:fill="FFFFFF"/>
          <w:vertAlign w:val="subscript"/>
        </w:rPr>
        <w:t>DR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between drought resistant potatoes and drought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susceptable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potatoes.</w:t>
      </w:r>
    </w:p>
    <w:p w14:paraId="2AB15E34" w14:textId="120F9A7C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7C789362" wp14:editId="013093C2">
            <wp:extent cx="5274310" cy="2643505"/>
            <wp:effectExtent l="0" t="0" r="2540" b="4445"/>
            <wp:docPr id="10580049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7B586" w14:textId="6931AD2D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zCs w:val="32"/>
        </w:rPr>
      </w:pPr>
      <w:bookmarkStart w:id="11" w:name="OLE_LINK3"/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11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>.</w:t>
      </w:r>
      <w:bookmarkEnd w:id="11"/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Genome-wide association study (GWAS) on branch number (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BrN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under drought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187BBE35" w14:textId="6B66DF0C" w:rsidR="00A156AE" w:rsidRDefault="00D70B9F">
      <w:pPr>
        <w:rPr>
          <w:rFonts w:ascii="Times New Roman" w:hAnsi="Times New Roman" w:cs="Times New Roman"/>
          <w:sz w:val="24"/>
          <w:szCs w:val="32"/>
        </w:rPr>
      </w:pPr>
      <w:r>
        <w:rPr>
          <w:noProof/>
        </w:rPr>
        <w:lastRenderedPageBreak/>
        <w:drawing>
          <wp:inline distT="0" distB="0" distL="0" distR="0" wp14:anchorId="1B0D3A5C" wp14:editId="04EFDE52">
            <wp:extent cx="5274310" cy="3908425"/>
            <wp:effectExtent l="0" t="0" r="2540" b="0"/>
            <wp:docPr id="3646951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CB9B7" w14:textId="3EA8EBE1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12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</w:t>
      </w:r>
      <w:bookmarkStart w:id="12" w:name="OLE_LINK6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chlorophyll content (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ChC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</w:t>
      </w:r>
      <w:bookmarkEnd w:id="12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under drought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5AAD7FBD" w14:textId="74A4A52C" w:rsidR="00A156AE" w:rsidRDefault="00D70B9F">
      <w:pPr>
        <w:jc w:val="center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417C1754" wp14:editId="584C5F46">
            <wp:extent cx="5274310" cy="4055110"/>
            <wp:effectExtent l="0" t="0" r="2540" b="2540"/>
            <wp:docPr id="16679102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A62D5" w14:textId="1F886866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13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Genome-wide association study (GWAS) on plant height (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PlH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under drought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227E51CF" w14:textId="2F665FC9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2F33FF7A" wp14:editId="1B3EEE65">
            <wp:extent cx="5274310" cy="2696210"/>
            <wp:effectExtent l="0" t="0" r="2540" b="8890"/>
            <wp:docPr id="18436975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5302A" w14:textId="70EC74D8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14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weight of tuber per plant (PPW) under drought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3EE59D6A" w14:textId="5FE90B97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4BC9C51C" wp14:editId="323AF7BD">
            <wp:extent cx="5274310" cy="1305560"/>
            <wp:effectExtent l="0" t="0" r="2540" b="8890"/>
            <wp:docPr id="118905540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4C367" w14:textId="0A10D198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15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relative water content (RWC) under drought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4258FC5E" w14:textId="161E2C0E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2C4A3229" wp14:editId="740656C0">
            <wp:extent cx="5274310" cy="1305560"/>
            <wp:effectExtent l="0" t="0" r="2540" b="8890"/>
            <wp:docPr id="212397707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67398" w14:textId="2EBCF73B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16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stress susceptibility index (SSI) under drought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401D7911" w14:textId="5BB3D62B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4E5C44EA" wp14:editId="446BBB89">
            <wp:extent cx="5274310" cy="3992880"/>
            <wp:effectExtent l="0" t="0" r="2540" b="7620"/>
            <wp:docPr id="65192568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A5BEA" w14:textId="239C3D48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lastRenderedPageBreak/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17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Genome-wide association study (GWAS) on branch number (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BrN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bookmarkStart w:id="13" w:name="OLE_LINK8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quantile-quantile plot</w:t>
      </w:r>
      <w:bookmarkEnd w:id="13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1964F893" w14:textId="4F331E6A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6951BE23" wp14:editId="50616BA7">
            <wp:extent cx="5274310" cy="3937000"/>
            <wp:effectExtent l="0" t="0" r="2540" b="6350"/>
            <wp:docPr id="183099103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0EDB4" w14:textId="44C77A4B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18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Genome-wide association study (GWAS) on plant height (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PlH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</w:t>
      </w:r>
      <w:bookmarkStart w:id="14" w:name="OLE_LINK2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FarmCPU</w:t>
      </w:r>
      <w:bookmarkEnd w:id="14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model.</w:t>
      </w:r>
    </w:p>
    <w:p w14:paraId="25CBE51D" w14:textId="66CA729F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F73A6C4" wp14:editId="54CCD057">
            <wp:extent cx="5274310" cy="3937000"/>
            <wp:effectExtent l="0" t="0" r="2540" b="6350"/>
            <wp:docPr id="136993216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15165" w14:textId="535B321C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19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number of tubers per plant (PPN)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0B3C4A97" w14:textId="2BF1BEBC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677E3C78" wp14:editId="52D51D2B">
            <wp:extent cx="5274310" cy="2655570"/>
            <wp:effectExtent l="0" t="0" r="2540" b="0"/>
            <wp:docPr id="130463278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62D7E" w14:textId="243D43BA" w:rsidR="00A156AE" w:rsidRDefault="00D70B9F">
      <w:pPr>
        <w:spacing w:afterLines="50" w:after="156"/>
        <w:jc w:val="left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20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weight of tuber per plant (PPW)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 </w:t>
      </w:r>
    </w:p>
    <w:p w14:paraId="3F0BFBD0" w14:textId="42E1DC2A" w:rsidR="00A156AE" w:rsidRDefault="00D70B9F">
      <w:pPr>
        <w:jc w:val="left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6E459A8C" wp14:editId="1874C5CE">
            <wp:extent cx="5274310" cy="2663190"/>
            <wp:effectExtent l="0" t="0" r="2540" b="3810"/>
            <wp:docPr id="17044731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82783" w14:textId="2E72EEE4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21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relative water content (RWC)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1EA0BB56" w14:textId="59F27F54" w:rsidR="00A156AE" w:rsidRDefault="00D70B9F">
      <w:pPr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4AAEBBDE" wp14:editId="72A0A8B3">
            <wp:extent cx="5274310" cy="4049395"/>
            <wp:effectExtent l="0" t="0" r="2540" b="8255"/>
            <wp:docPr id="71513749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F978E" w14:textId="0DE992FD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22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Genome-wide association study (GWAS) on stem number (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StM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7DA5D6BC" w14:textId="3FCCA875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4C61AEF" wp14:editId="11472D47">
            <wp:extent cx="5274310" cy="4010025"/>
            <wp:effectExtent l="0" t="0" r="2540" b="9525"/>
            <wp:docPr id="3312677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BD452" w14:textId="4A4DDA65" w:rsidR="00A156AE" w:rsidRDefault="00D70B9F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24"/>
          <w:sz w:val="22"/>
          <w:szCs w:val="22"/>
        </w:rPr>
        <w:t>Figure S</w:t>
      </w:r>
      <w:r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23</w:t>
      </w:r>
      <w:r>
        <w:rPr>
          <w:rFonts w:ascii="Times New Roman" w:hAnsi="Times New Roman" w:cs="Times New Roman" w:hint="eastAsia"/>
          <w:b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Genome-wide association study (GWAS) on water retention rate (WRR) under normal watering conditions.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(A)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(B)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GLM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(C)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(D)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MLM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(E)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manhattan</w:t>
      </w:r>
      <w:proofErr w:type="spellEnd"/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plot of FarmCPU model, </w:t>
      </w:r>
      <w:r w:rsidR="00F34D37">
        <w:rPr>
          <w:rFonts w:ascii="Times New Roman" w:hAnsi="Times New Roman" w:cs="Times New Roman" w:hint="eastAsia"/>
          <w:bCs/>
          <w:sz w:val="24"/>
          <w:shd w:val="clear" w:color="auto" w:fill="FFFFFF"/>
        </w:rPr>
        <w:t>(F)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quantile-quantile plot of FarmCPU model.</w:t>
      </w:r>
    </w:p>
    <w:p w14:paraId="527D2887" w14:textId="77777777" w:rsidR="00A156AE" w:rsidRDefault="00A156AE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26889B9C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The whole genome re-sequencing information of 230 potato individuals.</w:t>
      </w:r>
    </w:p>
    <w:p w14:paraId="61C67DF8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S2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Distribution of SNPs within various genomic regions based on re-sequencing data.</w:t>
      </w:r>
    </w:p>
    <w:p w14:paraId="16DB8C2E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S3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The whole genome SNP mutation types and the ratio of transition/transversion (Ts/Tv) based on the re-sequencing data.</w:t>
      </w:r>
    </w:p>
    <w:p w14:paraId="7F9D8890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S4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Distribution of Indels within various genomic regions based on re-sequencing data.</w:t>
      </w:r>
    </w:p>
    <w:p w14:paraId="598D03EE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S5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Summary of structure variations (SV) based on re-sequencing data.</w:t>
      </w:r>
    </w:p>
    <w:p w14:paraId="11DCB8FA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S6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The details of population structure (Q group) analyzed by ADMIXTURE.</w:t>
      </w:r>
    </w:p>
    <w:p w14:paraId="5BB0F76E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S7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phenotypic data under normal watering conditions used for genome-wide association study (GWAS). </w:t>
      </w:r>
    </w:p>
    <w:p w14:paraId="2F112209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S8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phenotypic data under drought conditions used for genome-wide association study (GWAS). </w:t>
      </w:r>
    </w:p>
    <w:p w14:paraId="3F537C66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S9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Selected sweeps by top 5% highest </w:t>
      </w:r>
      <w:r>
        <w:rPr>
          <w:rFonts w:ascii="Times New Roman" w:hAnsi="Times New Roman"/>
          <w:i/>
          <w:iCs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  <w:vertAlign w:val="subscript"/>
        </w:rPr>
        <w:t>ST</w:t>
      </w:r>
      <w:r>
        <w:rPr>
          <w:rFonts w:ascii="Times New Roman" w:eastAsia="宋体" w:hAnsi="Times New Roman"/>
          <w:sz w:val="24"/>
          <w:szCs w:val="24"/>
          <w:vertAlign w:val="subscript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and π</w:t>
      </w:r>
      <w:r>
        <w:rPr>
          <w:rFonts w:ascii="Times New Roman" w:hAnsi="Times New Roman"/>
          <w:sz w:val="24"/>
          <w:szCs w:val="24"/>
          <w:vertAlign w:val="subscript"/>
        </w:rPr>
        <w:t>DS</w:t>
      </w:r>
      <w:r>
        <w:rPr>
          <w:rFonts w:ascii="Times New Roman" w:hAnsi="Times New Roman"/>
          <w:sz w:val="24"/>
          <w:szCs w:val="24"/>
        </w:rPr>
        <w:t>/π</w:t>
      </w:r>
      <w:r>
        <w:rPr>
          <w:rFonts w:ascii="Times New Roman" w:hAnsi="Times New Roman"/>
          <w:sz w:val="24"/>
          <w:szCs w:val="24"/>
          <w:vertAlign w:val="subscript"/>
        </w:rPr>
        <w:t>DR</w:t>
      </w:r>
      <w:r>
        <w:rPr>
          <w:rFonts w:ascii="Times New Roman" w:hAnsi="Times New Roman"/>
          <w:sz w:val="24"/>
          <w:szCs w:val="24"/>
        </w:rPr>
        <w:t xml:space="preserve"> between drought resistant potato and drought susceptible potato.</w:t>
      </w:r>
    </w:p>
    <w:p w14:paraId="00D839B0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Table 10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list of genes in the selected regions (top 5%) of </w:t>
      </w:r>
      <w:r>
        <w:rPr>
          <w:rFonts w:ascii="Times New Roman" w:hAnsi="Times New Roman"/>
          <w:i/>
          <w:iCs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  <w:vertAlign w:val="subscript"/>
        </w:rPr>
        <w:t>ST</w:t>
      </w:r>
      <w:r>
        <w:rPr>
          <w:rFonts w:ascii="Times New Roman" w:eastAsia="宋体" w:hAnsi="Times New Roman"/>
          <w:sz w:val="24"/>
          <w:szCs w:val="24"/>
          <w:vertAlign w:val="subscript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and π</w:t>
      </w:r>
      <w:r>
        <w:rPr>
          <w:rFonts w:ascii="Times New Roman" w:hAnsi="Times New Roman"/>
          <w:sz w:val="24"/>
          <w:szCs w:val="24"/>
          <w:vertAlign w:val="subscript"/>
        </w:rPr>
        <w:t>DS</w:t>
      </w:r>
      <w:r>
        <w:rPr>
          <w:rFonts w:ascii="Times New Roman" w:hAnsi="Times New Roman"/>
          <w:sz w:val="24"/>
          <w:szCs w:val="24"/>
        </w:rPr>
        <w:t>/π</w:t>
      </w:r>
      <w:r>
        <w:rPr>
          <w:rFonts w:ascii="Times New Roman" w:hAnsi="Times New Roman"/>
          <w:sz w:val="24"/>
          <w:szCs w:val="24"/>
          <w:vertAlign w:val="subscript"/>
        </w:rPr>
        <w:t>DR</w:t>
      </w:r>
      <w:r>
        <w:rPr>
          <w:rFonts w:ascii="Times New Roman" w:hAnsi="Times New Roman"/>
          <w:sz w:val="24"/>
          <w:szCs w:val="24"/>
        </w:rPr>
        <w:t xml:space="preserve"> between drought resistant potato and drought susceptible potato.</w:t>
      </w:r>
    </w:p>
    <w:p w14:paraId="0229C63F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S11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candidate genes identified by GWAS of phenotypic traits under drought conditions using GLM model. </w:t>
      </w:r>
    </w:p>
    <w:p w14:paraId="17A6FFEF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S12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candidate genes identified by GWAS of phenotypic traits under drought conditions using MLM model. </w:t>
      </w:r>
    </w:p>
    <w:p w14:paraId="7CB536C4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S13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candidate genes identified by GWAS of phenotypic traits under drought conditions using FarmCPU model. </w:t>
      </w:r>
    </w:p>
    <w:p w14:paraId="4F0304EF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S14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candidate genes identified by GWAS of phenotypic traits under normal watering conditions using GLM model. </w:t>
      </w:r>
    </w:p>
    <w:p w14:paraId="41E1337E" w14:textId="77777777" w:rsidR="00A156AE" w:rsidRDefault="00000000">
      <w:pPr>
        <w:pStyle w:val="MDPI62BackMatter"/>
        <w:spacing w:before="120"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S15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candidate genes identified by GWAS of phenotypic traits under normal watering conditions using MLM model. </w:t>
      </w:r>
    </w:p>
    <w:p w14:paraId="77814D79" w14:textId="77777777" w:rsidR="00A156AE" w:rsidRDefault="00000000">
      <w:pPr>
        <w:pStyle w:val="MDPI62BackMatter"/>
        <w:spacing w:before="120" w:afterLines="100" w:after="312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S16</w:t>
      </w:r>
      <w:r>
        <w:rPr>
          <w:rFonts w:ascii="Times New Roman" w:eastAsia="宋体" w:hAnsi="Times New Roman"/>
          <w:b/>
          <w:bCs/>
          <w:sz w:val="24"/>
          <w:szCs w:val="24"/>
          <w:lang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candidate genes identified by GWAS of phenotypic traits under normal watering conditions using FarmCPU model. </w:t>
      </w:r>
    </w:p>
    <w:p w14:paraId="36861FF5" w14:textId="77777777" w:rsidR="00A156AE" w:rsidRDefault="00A156AE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5284BD5D" w14:textId="77777777" w:rsidR="00A156AE" w:rsidRDefault="00A156AE">
      <w:pPr>
        <w:spacing w:afterLines="50" w:after="156"/>
        <w:rPr>
          <w:rFonts w:ascii="Times New Roman" w:hAnsi="Times New Roman" w:cs="Times New Roman"/>
          <w:bCs/>
          <w:sz w:val="24"/>
          <w:shd w:val="clear" w:color="auto" w:fill="FFFFFF"/>
        </w:rPr>
      </w:pPr>
    </w:p>
    <w:sectPr w:rsidR="00A15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DF65CC" w14:textId="77777777" w:rsidR="00E25428" w:rsidRDefault="00E25428" w:rsidP="00D70B9F">
      <w:r>
        <w:separator/>
      </w:r>
    </w:p>
  </w:endnote>
  <w:endnote w:type="continuationSeparator" w:id="0">
    <w:p w14:paraId="7E4130F1" w14:textId="77777777" w:rsidR="00E25428" w:rsidRDefault="00E25428" w:rsidP="00D70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F679DA" w14:textId="77777777" w:rsidR="00E25428" w:rsidRDefault="00E25428" w:rsidP="00D70B9F">
      <w:r>
        <w:separator/>
      </w:r>
    </w:p>
  </w:footnote>
  <w:footnote w:type="continuationSeparator" w:id="0">
    <w:p w14:paraId="231292BA" w14:textId="77777777" w:rsidR="00E25428" w:rsidRDefault="00E25428" w:rsidP="00D70B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k2NGVmZWQxNzJmMjY5ODMyZDQ0YjI3OWU2N2JiZGMifQ=="/>
  </w:docVars>
  <w:rsids>
    <w:rsidRoot w:val="47100C13"/>
    <w:rsid w:val="00007903"/>
    <w:rsid w:val="0006480D"/>
    <w:rsid w:val="001D1BF7"/>
    <w:rsid w:val="002E5263"/>
    <w:rsid w:val="0046246B"/>
    <w:rsid w:val="004D3C75"/>
    <w:rsid w:val="00506AC6"/>
    <w:rsid w:val="00626BE1"/>
    <w:rsid w:val="006C3D96"/>
    <w:rsid w:val="00755FCD"/>
    <w:rsid w:val="00774770"/>
    <w:rsid w:val="007D633D"/>
    <w:rsid w:val="0099715D"/>
    <w:rsid w:val="00A156AE"/>
    <w:rsid w:val="00AF5FE1"/>
    <w:rsid w:val="00B65570"/>
    <w:rsid w:val="00B709AF"/>
    <w:rsid w:val="00C10CE4"/>
    <w:rsid w:val="00C24EAB"/>
    <w:rsid w:val="00D15F17"/>
    <w:rsid w:val="00D41082"/>
    <w:rsid w:val="00D70B9F"/>
    <w:rsid w:val="00E25428"/>
    <w:rsid w:val="00F34D37"/>
    <w:rsid w:val="00FE60E0"/>
    <w:rsid w:val="037D4356"/>
    <w:rsid w:val="04E16EF0"/>
    <w:rsid w:val="06805DFA"/>
    <w:rsid w:val="0A074B62"/>
    <w:rsid w:val="115D396F"/>
    <w:rsid w:val="138D7D49"/>
    <w:rsid w:val="14B511AA"/>
    <w:rsid w:val="154237CD"/>
    <w:rsid w:val="159913A8"/>
    <w:rsid w:val="1A78723D"/>
    <w:rsid w:val="1AC16403"/>
    <w:rsid w:val="1ADD620C"/>
    <w:rsid w:val="1E2B122E"/>
    <w:rsid w:val="20475B7D"/>
    <w:rsid w:val="22F9195F"/>
    <w:rsid w:val="27856069"/>
    <w:rsid w:val="2C8352CA"/>
    <w:rsid w:val="2DC0604D"/>
    <w:rsid w:val="2E864E16"/>
    <w:rsid w:val="33E71451"/>
    <w:rsid w:val="343C76AA"/>
    <w:rsid w:val="35C9513F"/>
    <w:rsid w:val="3B66591C"/>
    <w:rsid w:val="3DC3312C"/>
    <w:rsid w:val="40A15389"/>
    <w:rsid w:val="40C359F4"/>
    <w:rsid w:val="42297D41"/>
    <w:rsid w:val="46072613"/>
    <w:rsid w:val="47100C13"/>
    <w:rsid w:val="47322189"/>
    <w:rsid w:val="4BC90EEB"/>
    <w:rsid w:val="4F9427D4"/>
    <w:rsid w:val="518B7D09"/>
    <w:rsid w:val="5397085C"/>
    <w:rsid w:val="56143B0B"/>
    <w:rsid w:val="591D1E4A"/>
    <w:rsid w:val="5BC22F82"/>
    <w:rsid w:val="5E690151"/>
    <w:rsid w:val="6321410E"/>
    <w:rsid w:val="639D0C40"/>
    <w:rsid w:val="65240653"/>
    <w:rsid w:val="669E0FE9"/>
    <w:rsid w:val="6720674D"/>
    <w:rsid w:val="6C1E38D1"/>
    <w:rsid w:val="6DBD3434"/>
    <w:rsid w:val="78F82A4C"/>
    <w:rsid w:val="7CA3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E82158"/>
  <w15:docId w15:val="{3E388BAE-5987-4552-B876-D7B3C280B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12title">
    <w:name w:val="MDPI_1.2_title"/>
    <w:next w:val="a"/>
    <w:qFormat/>
    <w:rsid w:val="00626BE1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a"/>
    <w:qFormat/>
    <w:rsid w:val="00626BE1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6affiliation">
    <w:name w:val="MDPI_1.6_affiliation"/>
    <w:qFormat/>
    <w:rsid w:val="00626BE1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tiff"/><Relationship Id="rId28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1297</Words>
  <Characters>7396</Characters>
  <Application>Microsoft Office Word</Application>
  <DocSecurity>0</DocSecurity>
  <Lines>61</Lines>
  <Paragraphs>17</Paragraphs>
  <ScaleCrop>false</ScaleCrop>
  <Company/>
  <LinksUpToDate>false</LinksUpToDate>
  <CharactersWithSpaces>8676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烈火如歌</dc:creator>
  <cp:lastModifiedBy>xianjun peng</cp:lastModifiedBy>
  <cp:revision>12</cp:revision>
  <dcterms:created xsi:type="dcterms:W3CDTF">2022-04-21T06:54:00Z</dcterms:created>
  <dcterms:modified xsi:type="dcterms:W3CDTF">2024-06-21T00:28:00Z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445959AE6B3640D491DE57BFFA97A306</vt:lpwstr>
  </property>
</Properties>
</file>