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3E5C06" w14:textId="77777777" w:rsidR="00013B96" w:rsidRPr="00356E34" w:rsidRDefault="00013B96" w:rsidP="00356E34">
      <w:pPr>
        <w:pBdr>
          <w:top w:val="nil"/>
          <w:left w:val="nil"/>
          <w:bottom w:val="nil"/>
          <w:right w:val="nil"/>
          <w:between w:val="nil"/>
        </w:pBdr>
        <w:spacing w:after="0" w:line="480" w:lineRule="auto"/>
        <w:jc w:val="center"/>
        <w:rPr>
          <w:b/>
          <w:sz w:val="20"/>
          <w:szCs w:val="20"/>
          <w:u w:val="single"/>
        </w:rPr>
      </w:pPr>
      <w:r w:rsidRPr="00356E34">
        <w:rPr>
          <w:b/>
          <w:sz w:val="20"/>
          <w:szCs w:val="20"/>
          <w:u w:val="single"/>
        </w:rPr>
        <w:t>Online Resource - Supporting Information</w:t>
      </w:r>
    </w:p>
    <w:p w14:paraId="59F64DE4" w14:textId="77777777" w:rsidR="00013B96" w:rsidRDefault="00013B96" w:rsidP="008C1945">
      <w:pPr>
        <w:spacing w:after="0" w:line="480" w:lineRule="auto"/>
        <w:rPr>
          <w:b/>
          <w:sz w:val="20"/>
          <w:szCs w:val="20"/>
        </w:rPr>
      </w:pPr>
    </w:p>
    <w:p w14:paraId="3804E226" w14:textId="51699141" w:rsidR="008C1945" w:rsidRPr="006548F1" w:rsidRDefault="008C1945" w:rsidP="008C1945">
      <w:pPr>
        <w:spacing w:after="0" w:line="480" w:lineRule="auto"/>
        <w:rPr>
          <w:b/>
          <w:sz w:val="20"/>
          <w:szCs w:val="20"/>
          <w:highlight w:val="white"/>
        </w:rPr>
      </w:pPr>
      <w:r w:rsidRPr="006548F1">
        <w:rPr>
          <w:b/>
          <w:sz w:val="20"/>
          <w:szCs w:val="20"/>
        </w:rPr>
        <w:t>Forest structure</w:t>
      </w:r>
      <w:r w:rsidRPr="006548F1">
        <w:rPr>
          <w:b/>
          <w:sz w:val="20"/>
          <w:szCs w:val="20"/>
          <w:highlight w:val="white"/>
        </w:rPr>
        <w:t xml:space="preserve"> </w:t>
      </w:r>
      <w:r w:rsidRPr="006548F1">
        <w:rPr>
          <w:b/>
          <w:sz w:val="20"/>
          <w:szCs w:val="20"/>
        </w:rPr>
        <w:t>predicts</w:t>
      </w:r>
      <w:r w:rsidRPr="006548F1">
        <w:rPr>
          <w:b/>
          <w:sz w:val="20"/>
          <w:szCs w:val="20"/>
          <w:highlight w:val="white"/>
        </w:rPr>
        <w:t xml:space="preserve"> plant and animal species diversity and composition changes in an Amazonian forest </w:t>
      </w:r>
    </w:p>
    <w:p w14:paraId="1DC352E2" w14:textId="77777777" w:rsidR="00F328B3" w:rsidRDefault="00F328B3" w:rsidP="008C1945">
      <w:pPr>
        <w:spacing w:after="0" w:line="480" w:lineRule="auto"/>
        <w:rPr>
          <w:sz w:val="20"/>
          <w:szCs w:val="20"/>
        </w:rPr>
      </w:pPr>
    </w:p>
    <w:p w14:paraId="4E35D6EA" w14:textId="77777777" w:rsidR="00F32090" w:rsidRPr="006548F1" w:rsidRDefault="00F32090" w:rsidP="00F32090">
      <w:pPr>
        <w:spacing w:after="0" w:line="480" w:lineRule="auto"/>
        <w:rPr>
          <w:sz w:val="20"/>
          <w:szCs w:val="20"/>
          <w:vertAlign w:val="superscript"/>
        </w:rPr>
      </w:pPr>
      <w:r w:rsidRPr="006548F1">
        <w:rPr>
          <w:sz w:val="20"/>
          <w:szCs w:val="20"/>
        </w:rPr>
        <w:t xml:space="preserve">Marcelle </w:t>
      </w:r>
      <w:proofErr w:type="spellStart"/>
      <w:r w:rsidRPr="006548F1">
        <w:rPr>
          <w:sz w:val="20"/>
          <w:szCs w:val="20"/>
        </w:rPr>
        <w:t>São</w:t>
      </w:r>
      <w:proofErr w:type="spellEnd"/>
      <w:r w:rsidRPr="006548F1">
        <w:rPr>
          <w:sz w:val="20"/>
          <w:szCs w:val="20"/>
        </w:rPr>
        <w:t xml:space="preserve"> Pedro</w:t>
      </w:r>
      <w:r w:rsidRPr="006548F1">
        <w:rPr>
          <w:sz w:val="20"/>
          <w:szCs w:val="20"/>
          <w:vertAlign w:val="superscript"/>
        </w:rPr>
        <w:t>1</w:t>
      </w:r>
      <w:r>
        <w:rPr>
          <w:sz w:val="20"/>
          <w:szCs w:val="20"/>
          <w:vertAlign w:val="superscript"/>
        </w:rPr>
        <w:t>*</w:t>
      </w:r>
      <w:r w:rsidRPr="006548F1">
        <w:rPr>
          <w:sz w:val="20"/>
          <w:szCs w:val="20"/>
        </w:rPr>
        <w:t>, Marielle N. Smith</w:t>
      </w:r>
      <w:r>
        <w:rPr>
          <w:sz w:val="20"/>
          <w:szCs w:val="20"/>
          <w:vertAlign w:val="superscript"/>
        </w:rPr>
        <w:t>2</w:t>
      </w:r>
      <w:r w:rsidRPr="006548F1">
        <w:rPr>
          <w:sz w:val="20"/>
          <w:szCs w:val="20"/>
          <w:vertAlign w:val="superscript"/>
        </w:rPr>
        <w:t>,</w:t>
      </w:r>
      <w:r>
        <w:rPr>
          <w:sz w:val="20"/>
          <w:szCs w:val="20"/>
          <w:vertAlign w:val="superscript"/>
        </w:rPr>
        <w:t>3</w:t>
      </w:r>
      <w:r w:rsidRPr="000143BE">
        <w:rPr>
          <w:sz w:val="20"/>
          <w:szCs w:val="20"/>
        </w:rPr>
        <w:t>,</w:t>
      </w:r>
      <w:r>
        <w:rPr>
          <w:sz w:val="20"/>
          <w:szCs w:val="20"/>
        </w:rPr>
        <w:t xml:space="preserve"> </w:t>
      </w:r>
      <w:r w:rsidRPr="006548F1">
        <w:rPr>
          <w:sz w:val="20"/>
          <w:szCs w:val="20"/>
        </w:rPr>
        <w:t>Gabriela Zuquim</w:t>
      </w:r>
      <w:r>
        <w:rPr>
          <w:sz w:val="20"/>
          <w:szCs w:val="20"/>
          <w:vertAlign w:val="superscript"/>
        </w:rPr>
        <w:t>4</w:t>
      </w:r>
      <w:r w:rsidRPr="006548F1">
        <w:rPr>
          <w:sz w:val="20"/>
          <w:szCs w:val="20"/>
        </w:rPr>
        <w:t>, Hanna Tuomisto</w:t>
      </w:r>
      <w:r>
        <w:rPr>
          <w:sz w:val="20"/>
          <w:szCs w:val="20"/>
          <w:vertAlign w:val="superscript"/>
        </w:rPr>
        <w:t>4</w:t>
      </w:r>
      <w:r w:rsidRPr="006548F1">
        <w:rPr>
          <w:sz w:val="20"/>
          <w:szCs w:val="20"/>
        </w:rPr>
        <w:t>, Scott C. Stark</w:t>
      </w:r>
      <w:r>
        <w:rPr>
          <w:sz w:val="20"/>
          <w:szCs w:val="20"/>
          <w:vertAlign w:val="superscript"/>
        </w:rPr>
        <w:t>2</w:t>
      </w:r>
      <w:r w:rsidRPr="006548F1">
        <w:rPr>
          <w:sz w:val="20"/>
          <w:szCs w:val="20"/>
        </w:rPr>
        <w:t>, Lucas Amaral</w:t>
      </w:r>
      <w:r w:rsidRPr="006548F1">
        <w:rPr>
          <w:sz w:val="20"/>
          <w:szCs w:val="20"/>
          <w:vertAlign w:val="superscript"/>
        </w:rPr>
        <w:t>5</w:t>
      </w:r>
      <w:r w:rsidRPr="006548F1">
        <w:rPr>
          <w:sz w:val="20"/>
          <w:szCs w:val="20"/>
        </w:rPr>
        <w:t>, Paulo Estefano D. Bobrowiec</w:t>
      </w:r>
      <w:r w:rsidRPr="006548F1">
        <w:rPr>
          <w:sz w:val="20"/>
          <w:szCs w:val="20"/>
          <w:vertAlign w:val="superscript"/>
        </w:rPr>
        <w:t>6</w:t>
      </w:r>
      <w:r w:rsidRPr="006548F1">
        <w:rPr>
          <w:sz w:val="20"/>
          <w:szCs w:val="20"/>
        </w:rPr>
        <w:t>, Anderson S. Bueno</w:t>
      </w:r>
      <w:r w:rsidRPr="006548F1">
        <w:rPr>
          <w:sz w:val="20"/>
          <w:szCs w:val="20"/>
          <w:vertAlign w:val="superscript"/>
        </w:rPr>
        <w:t>7</w:t>
      </w:r>
      <w:r w:rsidRPr="006548F1">
        <w:rPr>
          <w:sz w:val="20"/>
          <w:szCs w:val="20"/>
        </w:rPr>
        <w:t>, Ubirajara Capaverde Jr</w:t>
      </w:r>
      <w:r w:rsidRPr="006548F1">
        <w:rPr>
          <w:sz w:val="20"/>
          <w:szCs w:val="20"/>
          <w:vertAlign w:val="superscript"/>
        </w:rPr>
        <w:t>8</w:t>
      </w:r>
      <w:r w:rsidRPr="006548F1">
        <w:rPr>
          <w:sz w:val="20"/>
          <w:szCs w:val="20"/>
        </w:rPr>
        <w:t>, Carolina Castilho</w:t>
      </w:r>
      <w:r w:rsidRPr="006548F1">
        <w:rPr>
          <w:sz w:val="20"/>
          <w:szCs w:val="20"/>
          <w:vertAlign w:val="superscript"/>
        </w:rPr>
        <w:t>9</w:t>
      </w:r>
      <w:r w:rsidRPr="006548F1">
        <w:rPr>
          <w:sz w:val="20"/>
          <w:szCs w:val="20"/>
        </w:rPr>
        <w:t>, Erick Esteban</w:t>
      </w:r>
      <w:r w:rsidRPr="006548F1">
        <w:rPr>
          <w:sz w:val="20"/>
          <w:szCs w:val="20"/>
          <w:vertAlign w:val="superscript"/>
        </w:rPr>
        <w:t>1</w:t>
      </w:r>
      <w:r w:rsidRPr="006548F1">
        <w:rPr>
          <w:sz w:val="20"/>
          <w:szCs w:val="20"/>
        </w:rPr>
        <w:t>, Albertina Lima</w:t>
      </w:r>
      <w:r w:rsidRPr="006548F1">
        <w:rPr>
          <w:sz w:val="20"/>
          <w:szCs w:val="20"/>
          <w:vertAlign w:val="superscript"/>
        </w:rPr>
        <w:t>1</w:t>
      </w:r>
      <w:r w:rsidRPr="006548F1">
        <w:rPr>
          <w:sz w:val="20"/>
          <w:szCs w:val="20"/>
        </w:rPr>
        <w:t>, William Magnusson</w:t>
      </w:r>
      <w:r w:rsidRPr="006548F1">
        <w:rPr>
          <w:sz w:val="20"/>
          <w:szCs w:val="20"/>
          <w:vertAlign w:val="superscript"/>
        </w:rPr>
        <w:t>1</w:t>
      </w:r>
      <w:r w:rsidRPr="006548F1">
        <w:rPr>
          <w:sz w:val="20"/>
          <w:szCs w:val="20"/>
        </w:rPr>
        <w:t>, Juliana Menger</w:t>
      </w:r>
      <w:r w:rsidRPr="006548F1">
        <w:rPr>
          <w:sz w:val="20"/>
          <w:szCs w:val="20"/>
          <w:vertAlign w:val="superscript"/>
        </w:rPr>
        <w:t>1</w:t>
      </w:r>
      <w:r>
        <w:rPr>
          <w:sz w:val="20"/>
          <w:szCs w:val="20"/>
          <w:vertAlign w:val="superscript"/>
        </w:rPr>
        <w:t>0</w:t>
      </w:r>
      <w:r w:rsidRPr="006548F1">
        <w:rPr>
          <w:sz w:val="20"/>
          <w:szCs w:val="20"/>
        </w:rPr>
        <w:t>, Maria Goretti Pinto</w:t>
      </w:r>
      <w:r w:rsidRPr="006548F1">
        <w:rPr>
          <w:sz w:val="20"/>
          <w:szCs w:val="20"/>
          <w:vertAlign w:val="superscript"/>
        </w:rPr>
        <w:t>1</w:t>
      </w:r>
      <w:r w:rsidRPr="006548F1">
        <w:rPr>
          <w:sz w:val="20"/>
          <w:szCs w:val="20"/>
        </w:rPr>
        <w:t>, Lorena Rincón</w:t>
      </w:r>
      <w:r w:rsidRPr="006548F1">
        <w:rPr>
          <w:sz w:val="20"/>
          <w:szCs w:val="20"/>
          <w:vertAlign w:val="superscript"/>
        </w:rPr>
        <w:t>1</w:t>
      </w:r>
      <w:r w:rsidRPr="006548F1">
        <w:rPr>
          <w:sz w:val="20"/>
          <w:szCs w:val="20"/>
        </w:rPr>
        <w:t xml:space="preserve">, </w:t>
      </w:r>
      <w:proofErr w:type="spellStart"/>
      <w:r w:rsidRPr="006548F1">
        <w:rPr>
          <w:sz w:val="20"/>
          <w:szCs w:val="20"/>
        </w:rPr>
        <w:t>Valéria</w:t>
      </w:r>
      <w:proofErr w:type="spellEnd"/>
      <w:r w:rsidRPr="006548F1">
        <w:rPr>
          <w:sz w:val="20"/>
          <w:szCs w:val="20"/>
        </w:rPr>
        <w:t xml:space="preserve"> da Cunha Tavares</w:t>
      </w:r>
      <w:r w:rsidRPr="006548F1">
        <w:rPr>
          <w:sz w:val="20"/>
          <w:szCs w:val="20"/>
          <w:vertAlign w:val="superscript"/>
        </w:rPr>
        <w:t>6</w:t>
      </w:r>
      <w:r w:rsidRPr="006548F1">
        <w:rPr>
          <w:sz w:val="20"/>
          <w:szCs w:val="20"/>
        </w:rPr>
        <w:t>, Fabiano Waldez</w:t>
      </w:r>
      <w:r w:rsidRPr="006548F1">
        <w:rPr>
          <w:sz w:val="20"/>
          <w:szCs w:val="20"/>
          <w:vertAlign w:val="superscript"/>
        </w:rPr>
        <w:t>1</w:t>
      </w:r>
      <w:r>
        <w:rPr>
          <w:sz w:val="20"/>
          <w:szCs w:val="20"/>
          <w:vertAlign w:val="superscript"/>
        </w:rPr>
        <w:t>1</w:t>
      </w:r>
      <w:r w:rsidRPr="006548F1">
        <w:rPr>
          <w:sz w:val="20"/>
          <w:szCs w:val="20"/>
        </w:rPr>
        <w:t>, Juliana Schietti</w:t>
      </w:r>
      <w:r w:rsidRPr="006548F1">
        <w:rPr>
          <w:sz w:val="20"/>
          <w:szCs w:val="20"/>
          <w:vertAlign w:val="superscript"/>
        </w:rPr>
        <w:t>5,1</w:t>
      </w:r>
    </w:p>
    <w:p w14:paraId="63D4F7E6" w14:textId="77777777" w:rsidR="008C1945" w:rsidRPr="006548F1" w:rsidRDefault="008C1945" w:rsidP="008C1945">
      <w:pPr>
        <w:spacing w:after="0" w:line="480" w:lineRule="auto"/>
        <w:rPr>
          <w:sz w:val="20"/>
          <w:szCs w:val="20"/>
        </w:rPr>
      </w:pPr>
    </w:p>
    <w:p w14:paraId="75A4F8E9" w14:textId="4678D435" w:rsidR="006F3263" w:rsidRPr="006548F1" w:rsidRDefault="006F3263" w:rsidP="006F3263">
      <w:pPr>
        <w:spacing w:after="0" w:line="480" w:lineRule="auto"/>
        <w:rPr>
          <w:sz w:val="20"/>
          <w:szCs w:val="20"/>
          <w:lang w:val="pt-BR"/>
        </w:rPr>
      </w:pPr>
      <w:r w:rsidRPr="00394C8A">
        <w:rPr>
          <w:sz w:val="20"/>
          <w:szCs w:val="20"/>
          <w:vertAlign w:val="superscript"/>
          <w:lang w:val="pt-BR"/>
        </w:rPr>
        <w:t>1</w:t>
      </w:r>
      <w:r w:rsidRPr="00394C8A">
        <w:rPr>
          <w:sz w:val="20"/>
          <w:szCs w:val="20"/>
          <w:lang w:val="pt-BR"/>
        </w:rPr>
        <w:t xml:space="preserve">Instituto Nacional de Pesquisas da Amazônia, Manaus, AM, </w:t>
      </w:r>
      <w:proofErr w:type="spellStart"/>
      <w:r w:rsidRPr="00394C8A">
        <w:rPr>
          <w:sz w:val="20"/>
          <w:szCs w:val="20"/>
          <w:lang w:val="pt-BR"/>
        </w:rPr>
        <w:t>Brazil</w:t>
      </w:r>
      <w:proofErr w:type="spellEnd"/>
      <w:r w:rsidRPr="00394C8A">
        <w:rPr>
          <w:sz w:val="20"/>
          <w:szCs w:val="20"/>
          <w:lang w:val="pt-BR"/>
        </w:rPr>
        <w:t xml:space="preserve">; Michigan </w:t>
      </w:r>
      <w:proofErr w:type="spellStart"/>
      <w:r w:rsidRPr="00394C8A">
        <w:rPr>
          <w:sz w:val="20"/>
          <w:szCs w:val="20"/>
          <w:lang w:val="pt-BR"/>
        </w:rPr>
        <w:t>State</w:t>
      </w:r>
      <w:proofErr w:type="spellEnd"/>
      <w:r w:rsidRPr="00394C8A">
        <w:rPr>
          <w:sz w:val="20"/>
          <w:szCs w:val="20"/>
          <w:lang w:val="pt-BR"/>
        </w:rPr>
        <w:t xml:space="preserve"> </w:t>
      </w:r>
      <w:proofErr w:type="spellStart"/>
      <w:r w:rsidRPr="00394C8A">
        <w:rPr>
          <w:sz w:val="20"/>
          <w:szCs w:val="20"/>
          <w:lang w:val="pt-BR"/>
        </w:rPr>
        <w:t>University</w:t>
      </w:r>
      <w:proofErr w:type="spellEnd"/>
      <w:r w:rsidRPr="00394C8A">
        <w:rPr>
          <w:sz w:val="20"/>
          <w:szCs w:val="20"/>
          <w:lang w:val="pt-BR"/>
        </w:rPr>
        <w:t xml:space="preserve">, East Lansing, Michigan, United States of </w:t>
      </w:r>
      <w:proofErr w:type="spellStart"/>
      <w:r w:rsidRPr="00394C8A">
        <w:rPr>
          <w:sz w:val="20"/>
          <w:szCs w:val="20"/>
          <w:lang w:val="pt-BR"/>
        </w:rPr>
        <w:t>America</w:t>
      </w:r>
      <w:proofErr w:type="spellEnd"/>
      <w:r w:rsidRPr="00394C8A">
        <w:rPr>
          <w:sz w:val="20"/>
          <w:szCs w:val="20"/>
          <w:lang w:val="pt-BR"/>
        </w:rPr>
        <w:t xml:space="preserve">; </w:t>
      </w:r>
      <w:r w:rsidRPr="00394C8A">
        <w:rPr>
          <w:sz w:val="20"/>
          <w:szCs w:val="20"/>
          <w:vertAlign w:val="superscript"/>
          <w:lang w:val="pt-BR"/>
        </w:rPr>
        <w:t>3</w:t>
      </w:r>
      <w:r w:rsidRPr="00394C8A">
        <w:rPr>
          <w:sz w:val="20"/>
          <w:szCs w:val="20"/>
          <w:lang w:val="pt-BR"/>
        </w:rPr>
        <w:t xml:space="preserve">Bangor </w:t>
      </w:r>
      <w:proofErr w:type="spellStart"/>
      <w:r w:rsidRPr="00394C8A">
        <w:rPr>
          <w:sz w:val="20"/>
          <w:szCs w:val="20"/>
          <w:lang w:val="pt-BR"/>
        </w:rPr>
        <w:t>University</w:t>
      </w:r>
      <w:proofErr w:type="spellEnd"/>
      <w:r w:rsidRPr="00394C8A">
        <w:rPr>
          <w:sz w:val="20"/>
          <w:szCs w:val="20"/>
          <w:lang w:val="pt-BR"/>
        </w:rPr>
        <w:t xml:space="preserve">, Bangor, United </w:t>
      </w:r>
      <w:proofErr w:type="spellStart"/>
      <w:r w:rsidRPr="00394C8A">
        <w:rPr>
          <w:sz w:val="20"/>
          <w:szCs w:val="20"/>
          <w:lang w:val="pt-BR"/>
        </w:rPr>
        <w:t>Kingdon</w:t>
      </w:r>
      <w:proofErr w:type="spellEnd"/>
      <w:r w:rsidRPr="00394C8A">
        <w:rPr>
          <w:sz w:val="20"/>
          <w:szCs w:val="20"/>
          <w:lang w:val="pt-BR"/>
        </w:rPr>
        <w:t xml:space="preserve">; </w:t>
      </w:r>
      <w:r w:rsidRPr="00394C8A">
        <w:rPr>
          <w:bCs/>
          <w:sz w:val="20"/>
          <w:szCs w:val="20"/>
          <w:vertAlign w:val="superscript"/>
          <w:lang w:val="pt-BR"/>
        </w:rPr>
        <w:t>4</w:t>
      </w:r>
      <w:r w:rsidRPr="00394C8A">
        <w:rPr>
          <w:sz w:val="20"/>
          <w:szCs w:val="20"/>
          <w:lang w:val="pt-BR"/>
        </w:rPr>
        <w:t xml:space="preserve">University of Turku, Turku, </w:t>
      </w:r>
      <w:proofErr w:type="spellStart"/>
      <w:r w:rsidRPr="00394C8A">
        <w:rPr>
          <w:sz w:val="20"/>
          <w:szCs w:val="20"/>
          <w:lang w:val="pt-BR"/>
        </w:rPr>
        <w:t>Finland</w:t>
      </w:r>
      <w:proofErr w:type="spellEnd"/>
      <w:r w:rsidRPr="00394C8A">
        <w:rPr>
          <w:sz w:val="20"/>
          <w:szCs w:val="20"/>
          <w:lang w:val="pt-BR"/>
        </w:rPr>
        <w:t xml:space="preserve">; </w:t>
      </w:r>
      <w:r w:rsidRPr="006548F1">
        <w:rPr>
          <w:sz w:val="20"/>
          <w:szCs w:val="20"/>
          <w:vertAlign w:val="superscript"/>
          <w:lang w:val="pt-BR"/>
        </w:rPr>
        <w:t>5</w:t>
      </w:r>
      <w:r w:rsidRPr="006548F1">
        <w:rPr>
          <w:sz w:val="20"/>
          <w:szCs w:val="20"/>
          <w:lang w:val="pt-BR"/>
        </w:rPr>
        <w:t xml:space="preserve">Universidade Federal do Amazonas, Manaus, AM, </w:t>
      </w:r>
      <w:proofErr w:type="spellStart"/>
      <w:r w:rsidRPr="006548F1">
        <w:rPr>
          <w:sz w:val="20"/>
          <w:szCs w:val="20"/>
          <w:lang w:val="pt-BR"/>
        </w:rPr>
        <w:t>Brazil</w:t>
      </w:r>
      <w:proofErr w:type="spellEnd"/>
      <w:r>
        <w:rPr>
          <w:sz w:val="20"/>
          <w:szCs w:val="20"/>
          <w:lang w:val="pt-BR"/>
        </w:rPr>
        <w:t xml:space="preserve">; </w:t>
      </w:r>
      <w:r w:rsidRPr="006548F1">
        <w:rPr>
          <w:bCs/>
          <w:sz w:val="20"/>
          <w:szCs w:val="20"/>
          <w:vertAlign w:val="superscript"/>
          <w:lang w:val="pt-BR"/>
        </w:rPr>
        <w:t>6</w:t>
      </w:r>
      <w:r w:rsidRPr="006548F1">
        <w:rPr>
          <w:sz w:val="20"/>
          <w:szCs w:val="20"/>
          <w:lang w:val="pt-BR"/>
        </w:rPr>
        <w:t xml:space="preserve">Instituto Tecnológico Vale, Belém, PA, </w:t>
      </w:r>
      <w:proofErr w:type="spellStart"/>
      <w:r w:rsidRPr="006548F1">
        <w:rPr>
          <w:sz w:val="20"/>
          <w:szCs w:val="20"/>
          <w:lang w:val="pt-BR"/>
        </w:rPr>
        <w:t>Brazil</w:t>
      </w:r>
      <w:proofErr w:type="spellEnd"/>
      <w:r>
        <w:rPr>
          <w:sz w:val="20"/>
          <w:szCs w:val="20"/>
          <w:lang w:val="pt-BR"/>
        </w:rPr>
        <w:t xml:space="preserve">; </w:t>
      </w:r>
      <w:r w:rsidRPr="006548F1">
        <w:rPr>
          <w:sz w:val="20"/>
          <w:szCs w:val="20"/>
          <w:vertAlign w:val="superscript"/>
          <w:lang w:val="pt-BR"/>
        </w:rPr>
        <w:t>7</w:t>
      </w:r>
      <w:r w:rsidRPr="006548F1">
        <w:rPr>
          <w:sz w:val="20"/>
          <w:szCs w:val="20"/>
          <w:lang w:val="pt-BR"/>
        </w:rPr>
        <w:t xml:space="preserve">Instituto Federal de Educação, Ciência e Tecnologia Farroupilha, Júlio de Castilhos, RS, </w:t>
      </w:r>
      <w:proofErr w:type="spellStart"/>
      <w:r w:rsidRPr="006548F1">
        <w:rPr>
          <w:sz w:val="20"/>
          <w:szCs w:val="20"/>
          <w:lang w:val="pt-BR"/>
        </w:rPr>
        <w:t>Brazil</w:t>
      </w:r>
      <w:proofErr w:type="spellEnd"/>
      <w:r>
        <w:rPr>
          <w:sz w:val="20"/>
          <w:szCs w:val="20"/>
          <w:lang w:val="pt-BR"/>
        </w:rPr>
        <w:t xml:space="preserve">; </w:t>
      </w:r>
      <w:r w:rsidRPr="006548F1">
        <w:rPr>
          <w:sz w:val="20"/>
          <w:szCs w:val="20"/>
          <w:vertAlign w:val="superscript"/>
          <w:lang w:val="pt-BR"/>
        </w:rPr>
        <w:t>8</w:t>
      </w:r>
      <w:r w:rsidRPr="006548F1">
        <w:rPr>
          <w:sz w:val="20"/>
          <w:szCs w:val="20"/>
          <w:lang w:val="pt-BR"/>
        </w:rPr>
        <w:t>Secretaria de Estado d</w:t>
      </w:r>
      <w:r>
        <w:rPr>
          <w:sz w:val="20"/>
          <w:szCs w:val="20"/>
          <w:lang w:val="pt-BR"/>
        </w:rPr>
        <w:t>e</w:t>
      </w:r>
      <w:r w:rsidRPr="006548F1">
        <w:rPr>
          <w:sz w:val="20"/>
          <w:szCs w:val="20"/>
          <w:lang w:val="pt-BR"/>
        </w:rPr>
        <w:t xml:space="preserve"> Segurança Pública de Roraima, Boa Vista, RR, </w:t>
      </w:r>
      <w:proofErr w:type="spellStart"/>
      <w:r w:rsidRPr="006548F1">
        <w:rPr>
          <w:sz w:val="20"/>
          <w:szCs w:val="20"/>
          <w:lang w:val="pt-BR"/>
        </w:rPr>
        <w:t>Brazil</w:t>
      </w:r>
      <w:proofErr w:type="spellEnd"/>
      <w:r>
        <w:rPr>
          <w:sz w:val="20"/>
          <w:szCs w:val="20"/>
          <w:lang w:val="pt-BR"/>
        </w:rPr>
        <w:t xml:space="preserve">; </w:t>
      </w:r>
      <w:r w:rsidRPr="006548F1">
        <w:rPr>
          <w:sz w:val="20"/>
          <w:szCs w:val="20"/>
          <w:vertAlign w:val="superscript"/>
          <w:lang w:val="pt-BR"/>
        </w:rPr>
        <w:t>9</w:t>
      </w:r>
      <w:r w:rsidRPr="00B710D8">
        <w:rPr>
          <w:sz w:val="20"/>
          <w:szCs w:val="20"/>
          <w:lang w:val="pt-BR"/>
        </w:rPr>
        <w:t>Empresa Brasileira de Pesquisa Agropecuária</w:t>
      </w:r>
      <w:r w:rsidRPr="006548F1">
        <w:rPr>
          <w:sz w:val="20"/>
          <w:szCs w:val="20"/>
          <w:lang w:val="pt-BR"/>
        </w:rPr>
        <w:t xml:space="preserve">, Boa Vista, RR, </w:t>
      </w:r>
      <w:proofErr w:type="spellStart"/>
      <w:r w:rsidRPr="006548F1">
        <w:rPr>
          <w:sz w:val="20"/>
          <w:szCs w:val="20"/>
          <w:lang w:val="pt-BR"/>
        </w:rPr>
        <w:t>Brazil</w:t>
      </w:r>
      <w:proofErr w:type="spellEnd"/>
      <w:r>
        <w:rPr>
          <w:sz w:val="20"/>
          <w:szCs w:val="20"/>
          <w:lang w:val="pt-BR"/>
        </w:rPr>
        <w:t xml:space="preserve">; </w:t>
      </w:r>
      <w:r w:rsidRPr="006548F1">
        <w:rPr>
          <w:sz w:val="20"/>
          <w:szCs w:val="20"/>
          <w:vertAlign w:val="superscript"/>
          <w:lang w:val="pt-BR"/>
        </w:rPr>
        <w:t>10</w:t>
      </w:r>
      <w:r w:rsidRPr="00394C8A">
        <w:rPr>
          <w:sz w:val="20"/>
          <w:szCs w:val="20"/>
          <w:lang w:val="pt-BR"/>
        </w:rPr>
        <w:t xml:space="preserve">Helmholtz Centre for Environmental Research, Leipzig, </w:t>
      </w:r>
      <w:proofErr w:type="spellStart"/>
      <w:r w:rsidRPr="00394C8A">
        <w:rPr>
          <w:sz w:val="20"/>
          <w:szCs w:val="20"/>
          <w:lang w:val="pt-BR"/>
        </w:rPr>
        <w:t>Germany</w:t>
      </w:r>
      <w:proofErr w:type="spellEnd"/>
      <w:r w:rsidRPr="00394C8A">
        <w:rPr>
          <w:sz w:val="20"/>
          <w:szCs w:val="20"/>
          <w:lang w:val="pt-BR"/>
        </w:rPr>
        <w:t>;</w:t>
      </w:r>
      <w:r>
        <w:rPr>
          <w:sz w:val="20"/>
          <w:szCs w:val="20"/>
          <w:lang w:val="pt-BR"/>
        </w:rPr>
        <w:t xml:space="preserve"> </w:t>
      </w:r>
      <w:r w:rsidRPr="006548F1">
        <w:rPr>
          <w:bCs/>
          <w:sz w:val="20"/>
          <w:szCs w:val="20"/>
          <w:vertAlign w:val="superscript"/>
          <w:lang w:val="pt-BR"/>
        </w:rPr>
        <w:t>1</w:t>
      </w:r>
      <w:r w:rsidR="000044D0">
        <w:rPr>
          <w:bCs/>
          <w:sz w:val="20"/>
          <w:szCs w:val="20"/>
          <w:vertAlign w:val="superscript"/>
          <w:lang w:val="pt-BR"/>
        </w:rPr>
        <w:t>1</w:t>
      </w:r>
      <w:r w:rsidRPr="006548F1">
        <w:rPr>
          <w:sz w:val="20"/>
          <w:szCs w:val="20"/>
          <w:lang w:val="pt-BR"/>
        </w:rPr>
        <w:t xml:space="preserve">Instituto Federal de Educação, Ciência e Tecnologia do Amazonas, Tabatinga, AM, </w:t>
      </w:r>
      <w:proofErr w:type="spellStart"/>
      <w:r w:rsidRPr="006548F1">
        <w:rPr>
          <w:sz w:val="20"/>
          <w:szCs w:val="20"/>
          <w:lang w:val="pt-BR"/>
        </w:rPr>
        <w:t>Brazil</w:t>
      </w:r>
      <w:proofErr w:type="spellEnd"/>
    </w:p>
    <w:p w14:paraId="29FAFD71" w14:textId="77777777" w:rsidR="008C1945" w:rsidRPr="008C1945" w:rsidRDefault="008C1945" w:rsidP="00AE61FB">
      <w:pPr>
        <w:pBdr>
          <w:top w:val="nil"/>
          <w:left w:val="nil"/>
          <w:bottom w:val="nil"/>
          <w:right w:val="nil"/>
          <w:between w:val="nil"/>
        </w:pBdr>
        <w:spacing w:after="0" w:line="480" w:lineRule="auto"/>
        <w:rPr>
          <w:b/>
          <w:sz w:val="20"/>
          <w:szCs w:val="20"/>
          <w:lang w:val="pt-BR"/>
        </w:rPr>
      </w:pPr>
    </w:p>
    <w:p w14:paraId="197CCB16" w14:textId="7C8844C2" w:rsidR="008C1945" w:rsidRPr="00FD0719" w:rsidRDefault="00FD0719" w:rsidP="00AE61FB">
      <w:pPr>
        <w:pBdr>
          <w:top w:val="nil"/>
          <w:left w:val="nil"/>
          <w:bottom w:val="nil"/>
          <w:right w:val="nil"/>
          <w:between w:val="nil"/>
        </w:pBdr>
        <w:spacing w:after="0" w:line="480" w:lineRule="auto"/>
        <w:rPr>
          <w:bCs/>
          <w:sz w:val="20"/>
          <w:szCs w:val="20"/>
          <w:lang w:val="pt-BR"/>
        </w:rPr>
      </w:pPr>
      <w:r w:rsidRPr="00FD0719">
        <w:rPr>
          <w:bCs/>
          <w:sz w:val="20"/>
          <w:szCs w:val="20"/>
          <w:lang w:val="pt-BR"/>
        </w:rPr>
        <w:t xml:space="preserve">* </w:t>
      </w:r>
      <w:proofErr w:type="spellStart"/>
      <w:r>
        <w:rPr>
          <w:bCs/>
          <w:sz w:val="20"/>
          <w:szCs w:val="20"/>
          <w:lang w:val="pt-BR"/>
        </w:rPr>
        <w:t>Corresponding</w:t>
      </w:r>
      <w:proofErr w:type="spellEnd"/>
      <w:r>
        <w:rPr>
          <w:bCs/>
          <w:sz w:val="20"/>
          <w:szCs w:val="20"/>
          <w:lang w:val="pt-BR"/>
        </w:rPr>
        <w:t xml:space="preserve"> </w:t>
      </w:r>
      <w:proofErr w:type="spellStart"/>
      <w:r>
        <w:rPr>
          <w:bCs/>
          <w:sz w:val="20"/>
          <w:szCs w:val="20"/>
          <w:lang w:val="pt-BR"/>
        </w:rPr>
        <w:t>author</w:t>
      </w:r>
      <w:proofErr w:type="spellEnd"/>
      <w:r>
        <w:rPr>
          <w:bCs/>
          <w:sz w:val="20"/>
          <w:szCs w:val="20"/>
          <w:lang w:val="pt-BR"/>
        </w:rPr>
        <w:t xml:space="preserve">: </w:t>
      </w:r>
      <w:r w:rsidR="00CD516A">
        <w:rPr>
          <w:bCs/>
          <w:sz w:val="20"/>
          <w:szCs w:val="20"/>
          <w:lang w:val="pt-BR"/>
        </w:rPr>
        <w:t xml:space="preserve">Marcelle São Pedro </w:t>
      </w:r>
      <w:r w:rsidR="002118B5">
        <w:rPr>
          <w:bCs/>
          <w:sz w:val="20"/>
          <w:szCs w:val="20"/>
          <w:lang w:val="pt-BR"/>
        </w:rPr>
        <w:t>(marcellespedro.as@gmail.com)</w:t>
      </w:r>
    </w:p>
    <w:p w14:paraId="79F9A624" w14:textId="77777777" w:rsidR="0066082A" w:rsidRPr="00CD516A" w:rsidRDefault="0066082A" w:rsidP="00AE61FB">
      <w:pPr>
        <w:pBdr>
          <w:top w:val="nil"/>
          <w:left w:val="nil"/>
          <w:bottom w:val="nil"/>
          <w:right w:val="nil"/>
          <w:between w:val="nil"/>
        </w:pBdr>
        <w:spacing w:after="0" w:line="480" w:lineRule="auto"/>
        <w:rPr>
          <w:b/>
          <w:sz w:val="20"/>
          <w:szCs w:val="20"/>
          <w:lang w:val="pt-BR"/>
        </w:rPr>
      </w:pPr>
    </w:p>
    <w:p w14:paraId="3A046D5B" w14:textId="77777777" w:rsidR="00356E34" w:rsidRPr="00CD516A" w:rsidRDefault="00356E34" w:rsidP="00AE61FB">
      <w:pPr>
        <w:pBdr>
          <w:top w:val="nil"/>
          <w:left w:val="nil"/>
          <w:bottom w:val="nil"/>
          <w:right w:val="nil"/>
          <w:between w:val="nil"/>
        </w:pBdr>
        <w:spacing w:after="0" w:line="480" w:lineRule="auto"/>
        <w:rPr>
          <w:b/>
          <w:sz w:val="20"/>
          <w:szCs w:val="20"/>
          <w:lang w:val="pt-BR"/>
        </w:rPr>
      </w:pPr>
    </w:p>
    <w:p w14:paraId="748ACDB7" w14:textId="77777777" w:rsidR="00356E34" w:rsidRDefault="00356E34" w:rsidP="00AE61FB">
      <w:pPr>
        <w:pBdr>
          <w:top w:val="nil"/>
          <w:left w:val="nil"/>
          <w:bottom w:val="nil"/>
          <w:right w:val="nil"/>
          <w:between w:val="nil"/>
        </w:pBdr>
        <w:spacing w:after="0" w:line="480" w:lineRule="auto"/>
        <w:rPr>
          <w:b/>
          <w:sz w:val="20"/>
          <w:szCs w:val="20"/>
          <w:lang w:val="pt-BR"/>
        </w:rPr>
      </w:pPr>
    </w:p>
    <w:p w14:paraId="4710E5D7" w14:textId="77777777" w:rsidR="006F3263" w:rsidRDefault="006F3263" w:rsidP="00AE61FB">
      <w:pPr>
        <w:pBdr>
          <w:top w:val="nil"/>
          <w:left w:val="nil"/>
          <w:bottom w:val="nil"/>
          <w:right w:val="nil"/>
          <w:between w:val="nil"/>
        </w:pBdr>
        <w:spacing w:after="0" w:line="480" w:lineRule="auto"/>
        <w:rPr>
          <w:b/>
          <w:sz w:val="20"/>
          <w:szCs w:val="20"/>
          <w:lang w:val="pt-BR"/>
        </w:rPr>
      </w:pPr>
    </w:p>
    <w:p w14:paraId="4A5FBB9D" w14:textId="77777777" w:rsidR="006F3263" w:rsidRDefault="006F3263" w:rsidP="00AE61FB">
      <w:pPr>
        <w:pBdr>
          <w:top w:val="nil"/>
          <w:left w:val="nil"/>
          <w:bottom w:val="nil"/>
          <w:right w:val="nil"/>
          <w:between w:val="nil"/>
        </w:pBdr>
        <w:spacing w:after="0" w:line="480" w:lineRule="auto"/>
        <w:rPr>
          <w:b/>
          <w:sz w:val="20"/>
          <w:szCs w:val="20"/>
          <w:lang w:val="pt-BR"/>
        </w:rPr>
      </w:pPr>
    </w:p>
    <w:p w14:paraId="74C15756" w14:textId="77777777" w:rsidR="006F3263" w:rsidRDefault="006F3263" w:rsidP="00AE61FB">
      <w:pPr>
        <w:pBdr>
          <w:top w:val="nil"/>
          <w:left w:val="nil"/>
          <w:bottom w:val="nil"/>
          <w:right w:val="nil"/>
          <w:between w:val="nil"/>
        </w:pBdr>
        <w:spacing w:after="0" w:line="480" w:lineRule="auto"/>
        <w:rPr>
          <w:b/>
          <w:sz w:val="20"/>
          <w:szCs w:val="20"/>
          <w:lang w:val="pt-BR"/>
        </w:rPr>
      </w:pPr>
    </w:p>
    <w:p w14:paraId="1D9BA906" w14:textId="77777777" w:rsidR="006F3263" w:rsidRDefault="006F3263" w:rsidP="00AE61FB">
      <w:pPr>
        <w:pBdr>
          <w:top w:val="nil"/>
          <w:left w:val="nil"/>
          <w:bottom w:val="nil"/>
          <w:right w:val="nil"/>
          <w:between w:val="nil"/>
        </w:pBdr>
        <w:spacing w:after="0" w:line="480" w:lineRule="auto"/>
        <w:rPr>
          <w:b/>
          <w:sz w:val="20"/>
          <w:szCs w:val="20"/>
          <w:lang w:val="pt-BR"/>
        </w:rPr>
      </w:pPr>
    </w:p>
    <w:p w14:paraId="39FF3435" w14:textId="77777777" w:rsidR="006F3263" w:rsidRPr="00CD516A" w:rsidRDefault="006F3263" w:rsidP="00AE61FB">
      <w:pPr>
        <w:pBdr>
          <w:top w:val="nil"/>
          <w:left w:val="nil"/>
          <w:bottom w:val="nil"/>
          <w:right w:val="nil"/>
          <w:between w:val="nil"/>
        </w:pBdr>
        <w:spacing w:after="0" w:line="480" w:lineRule="auto"/>
        <w:rPr>
          <w:b/>
          <w:sz w:val="20"/>
          <w:szCs w:val="20"/>
          <w:lang w:val="pt-BR"/>
        </w:rPr>
      </w:pPr>
    </w:p>
    <w:p w14:paraId="7F968A45" w14:textId="77777777" w:rsidR="00356E34" w:rsidRPr="00CD516A" w:rsidRDefault="00356E34" w:rsidP="00AE61FB">
      <w:pPr>
        <w:pBdr>
          <w:top w:val="nil"/>
          <w:left w:val="nil"/>
          <w:bottom w:val="nil"/>
          <w:right w:val="nil"/>
          <w:between w:val="nil"/>
        </w:pBdr>
        <w:spacing w:after="0" w:line="480" w:lineRule="auto"/>
        <w:rPr>
          <w:b/>
          <w:sz w:val="20"/>
          <w:szCs w:val="20"/>
          <w:lang w:val="pt-BR"/>
        </w:rPr>
      </w:pPr>
    </w:p>
    <w:p w14:paraId="711FDBA9" w14:textId="77777777" w:rsidR="006E2112" w:rsidRPr="006F3263" w:rsidRDefault="006E2112" w:rsidP="00AE61FB">
      <w:pPr>
        <w:pBdr>
          <w:top w:val="nil"/>
          <w:left w:val="nil"/>
          <w:bottom w:val="nil"/>
          <w:right w:val="nil"/>
          <w:between w:val="nil"/>
        </w:pBdr>
        <w:spacing w:after="0" w:line="480" w:lineRule="auto"/>
        <w:rPr>
          <w:b/>
          <w:sz w:val="20"/>
          <w:szCs w:val="20"/>
          <w:lang w:val="pt-BR"/>
        </w:rPr>
      </w:pPr>
    </w:p>
    <w:p w14:paraId="2BF62175" w14:textId="71DA1CFD" w:rsidR="008F3054" w:rsidRPr="008F3054" w:rsidRDefault="00185D76" w:rsidP="008F3054">
      <w:pPr>
        <w:spacing w:after="0" w:line="480" w:lineRule="auto"/>
        <w:rPr>
          <w:b/>
          <w:bCs/>
          <w:iCs/>
          <w:sz w:val="20"/>
          <w:szCs w:val="20"/>
        </w:rPr>
      </w:pPr>
      <w:r>
        <w:rPr>
          <w:b/>
          <w:bCs/>
          <w:iCs/>
          <w:sz w:val="20"/>
          <w:szCs w:val="20"/>
        </w:rPr>
        <w:lastRenderedPageBreak/>
        <w:t>The s</w:t>
      </w:r>
      <w:r w:rsidR="00BE6F10">
        <w:rPr>
          <w:b/>
          <w:bCs/>
          <w:iCs/>
          <w:sz w:val="20"/>
          <w:szCs w:val="20"/>
        </w:rPr>
        <w:t>ummary</w:t>
      </w:r>
      <w:r w:rsidR="00C56DDA">
        <w:rPr>
          <w:b/>
          <w:bCs/>
          <w:iCs/>
          <w:sz w:val="20"/>
          <w:szCs w:val="20"/>
        </w:rPr>
        <w:t xml:space="preserve"> description </w:t>
      </w:r>
      <w:r w:rsidR="00BE6F10">
        <w:rPr>
          <w:b/>
          <w:bCs/>
          <w:iCs/>
          <w:sz w:val="20"/>
          <w:szCs w:val="20"/>
        </w:rPr>
        <w:t>of</w:t>
      </w:r>
      <w:r w:rsidR="00BE6F10" w:rsidRPr="00BE6F10">
        <w:rPr>
          <w:b/>
          <w:bCs/>
          <w:iCs/>
          <w:sz w:val="20"/>
          <w:szCs w:val="20"/>
        </w:rPr>
        <w:t xml:space="preserve"> the sampling methodology and species identification for each biological group</w:t>
      </w:r>
      <w:r w:rsidR="00BE6F10">
        <w:rPr>
          <w:b/>
          <w:bCs/>
          <w:iCs/>
          <w:sz w:val="20"/>
          <w:szCs w:val="20"/>
        </w:rPr>
        <w:t xml:space="preserve">. </w:t>
      </w:r>
      <w:r>
        <w:rPr>
          <w:b/>
          <w:bCs/>
          <w:iCs/>
          <w:sz w:val="20"/>
          <w:szCs w:val="20"/>
        </w:rPr>
        <w:t>A f</w:t>
      </w:r>
      <w:r w:rsidR="00BE6F10">
        <w:rPr>
          <w:b/>
          <w:bCs/>
          <w:iCs/>
          <w:sz w:val="20"/>
          <w:szCs w:val="20"/>
        </w:rPr>
        <w:t xml:space="preserve">ull description is available </w:t>
      </w:r>
      <w:r>
        <w:rPr>
          <w:b/>
          <w:bCs/>
          <w:iCs/>
          <w:sz w:val="20"/>
          <w:szCs w:val="20"/>
        </w:rPr>
        <w:t>in the respective scientific references.</w:t>
      </w:r>
      <w:r w:rsidR="00BE6F10" w:rsidRPr="00BE6F10">
        <w:rPr>
          <w:b/>
          <w:bCs/>
          <w:iCs/>
          <w:sz w:val="20"/>
          <w:szCs w:val="20"/>
        </w:rPr>
        <w:t xml:space="preserve"> </w:t>
      </w:r>
    </w:p>
    <w:p w14:paraId="57584963" w14:textId="77777777" w:rsidR="00185D76" w:rsidRDefault="00185D76" w:rsidP="00185D76">
      <w:pPr>
        <w:spacing w:after="0" w:line="480" w:lineRule="auto"/>
        <w:rPr>
          <w:i/>
          <w:sz w:val="20"/>
          <w:szCs w:val="20"/>
        </w:rPr>
      </w:pPr>
    </w:p>
    <w:p w14:paraId="186E4103" w14:textId="579702EE" w:rsidR="00BD5B58" w:rsidRPr="00CD1B6A" w:rsidRDefault="00BD5B58" w:rsidP="00185D76">
      <w:pPr>
        <w:spacing w:after="0" w:line="480" w:lineRule="auto"/>
        <w:rPr>
          <w:sz w:val="20"/>
          <w:szCs w:val="20"/>
        </w:rPr>
      </w:pPr>
      <w:r w:rsidRPr="00CD1B6A">
        <w:rPr>
          <w:i/>
          <w:sz w:val="20"/>
          <w:szCs w:val="20"/>
        </w:rPr>
        <w:t>Terrestrial herbs</w:t>
      </w:r>
      <w:r w:rsidRPr="00CD1B6A">
        <w:rPr>
          <w:sz w:val="20"/>
          <w:szCs w:val="20"/>
        </w:rPr>
        <w:t xml:space="preserve">. Terrestrial herbs were sampled in plot widths of 1 m for ferns+lycophytes and 2 m for angiosperm herbs. </w:t>
      </w:r>
      <w:proofErr w:type="gramStart"/>
      <w:r w:rsidRPr="00CD1B6A">
        <w:rPr>
          <w:sz w:val="20"/>
          <w:szCs w:val="20"/>
        </w:rPr>
        <w:t>Each individual</w:t>
      </w:r>
      <w:proofErr w:type="gramEnd"/>
      <w:r w:rsidRPr="00CD1B6A">
        <w:rPr>
          <w:sz w:val="20"/>
          <w:szCs w:val="20"/>
        </w:rPr>
        <w:t xml:space="preserve"> rooted within the plot and greater than 5 cm in height was counted and identified. For most species, it was possible to distinguish and count individuals. In clonal species, each cluster of leaves (or stems in the case of Lycophytes) was counted as the same individual, if they were less than 20 cm apart (Costa et al. 2005). </w:t>
      </w:r>
    </w:p>
    <w:p w14:paraId="6D8F890A" w14:textId="77777777" w:rsidR="00185D76" w:rsidRDefault="00185D76" w:rsidP="00185D76">
      <w:pPr>
        <w:spacing w:after="0" w:line="480" w:lineRule="auto"/>
        <w:rPr>
          <w:i/>
          <w:sz w:val="20"/>
          <w:szCs w:val="20"/>
        </w:rPr>
      </w:pPr>
    </w:p>
    <w:p w14:paraId="58C0C357" w14:textId="5927F930" w:rsidR="00BD5B58" w:rsidRPr="00CD1B6A" w:rsidRDefault="00BD5B58" w:rsidP="00185D76">
      <w:pPr>
        <w:spacing w:after="0" w:line="480" w:lineRule="auto"/>
        <w:rPr>
          <w:sz w:val="20"/>
          <w:szCs w:val="20"/>
        </w:rPr>
      </w:pPr>
      <w:r w:rsidRPr="00CD1B6A">
        <w:rPr>
          <w:i/>
          <w:sz w:val="20"/>
          <w:szCs w:val="20"/>
        </w:rPr>
        <w:t>Palms</w:t>
      </w:r>
      <w:r w:rsidRPr="00CD1B6A">
        <w:rPr>
          <w:sz w:val="20"/>
          <w:szCs w:val="20"/>
        </w:rPr>
        <w:t xml:space="preserve">. Palms were sampled in plot width of 4 m and </w:t>
      </w:r>
      <w:proofErr w:type="gramStart"/>
      <w:r w:rsidRPr="00CD1B6A">
        <w:rPr>
          <w:sz w:val="20"/>
          <w:szCs w:val="20"/>
        </w:rPr>
        <w:t>each individual</w:t>
      </w:r>
      <w:proofErr w:type="gramEnd"/>
      <w:r w:rsidRPr="00CD1B6A">
        <w:rPr>
          <w:sz w:val="20"/>
          <w:szCs w:val="20"/>
        </w:rPr>
        <w:t xml:space="preserve"> above 1m height rooted within the plot was counted and identified. Stems belonging to clonal individuals were not counted as separate individuals (Costa et al. 2009)</w:t>
      </w:r>
      <w:r w:rsidRPr="00CD1B6A">
        <w:rPr>
          <w:color w:val="538135"/>
          <w:sz w:val="20"/>
          <w:szCs w:val="20"/>
        </w:rPr>
        <w:t xml:space="preserve">. </w:t>
      </w:r>
    </w:p>
    <w:p w14:paraId="4D448826" w14:textId="77777777" w:rsidR="00185D76" w:rsidRDefault="00185D76" w:rsidP="00185D76">
      <w:pPr>
        <w:spacing w:after="0" w:line="480" w:lineRule="auto"/>
        <w:rPr>
          <w:i/>
          <w:sz w:val="20"/>
          <w:szCs w:val="20"/>
        </w:rPr>
      </w:pPr>
    </w:p>
    <w:p w14:paraId="7612C3BC" w14:textId="71044E80" w:rsidR="00BD5B58" w:rsidRDefault="00BD5B58" w:rsidP="00185D76">
      <w:pPr>
        <w:spacing w:after="0" w:line="480" w:lineRule="auto"/>
        <w:rPr>
          <w:sz w:val="20"/>
          <w:szCs w:val="20"/>
        </w:rPr>
      </w:pPr>
      <w:r w:rsidRPr="00CD1B6A">
        <w:rPr>
          <w:i/>
          <w:sz w:val="20"/>
          <w:szCs w:val="20"/>
        </w:rPr>
        <w:t>Trees</w:t>
      </w:r>
      <w:r w:rsidRPr="00CD1B6A">
        <w:rPr>
          <w:sz w:val="20"/>
          <w:szCs w:val="20"/>
        </w:rPr>
        <w:t xml:space="preserve">. Individuals with DBH </w:t>
      </w:r>
      <w:r w:rsidRPr="00CD1B6A">
        <w:rPr>
          <w:sz w:val="20"/>
          <w:szCs w:val="20"/>
          <w:u w:val="single"/>
        </w:rPr>
        <w:t>&gt;</w:t>
      </w:r>
      <w:r w:rsidRPr="00CD1B6A">
        <w:rPr>
          <w:sz w:val="20"/>
          <w:szCs w:val="20"/>
        </w:rPr>
        <w:t xml:space="preserve"> 10 cm were measured in plots of 0.5 ha (250 x 20 m) and individuals with DBH </w:t>
      </w:r>
      <w:r w:rsidRPr="00CD1B6A">
        <w:rPr>
          <w:sz w:val="20"/>
          <w:szCs w:val="20"/>
          <w:u w:val="single"/>
        </w:rPr>
        <w:t>&gt;</w:t>
      </w:r>
      <w:r w:rsidRPr="00CD1B6A">
        <w:rPr>
          <w:sz w:val="20"/>
          <w:szCs w:val="20"/>
        </w:rPr>
        <w:t xml:space="preserve"> 1 cm were measured in subplots of 0.1 ha (250 x 4 m) (Castilho et al. 2010). Each plot was sampled once during the sampling period. To have trees with DBH </w:t>
      </w:r>
      <w:r w:rsidRPr="00CD1B6A">
        <w:rPr>
          <w:sz w:val="20"/>
          <w:szCs w:val="20"/>
          <w:u w:val="single"/>
        </w:rPr>
        <w:t>&gt;</w:t>
      </w:r>
      <w:r w:rsidRPr="00CD1B6A">
        <w:rPr>
          <w:sz w:val="20"/>
          <w:szCs w:val="20"/>
        </w:rPr>
        <w:t xml:space="preserve"> 1 cm, we replicated the 0.1 ha dataset of trees only with 1 cm </w:t>
      </w:r>
      <w:r w:rsidRPr="00CD1B6A">
        <w:rPr>
          <w:sz w:val="20"/>
          <w:szCs w:val="20"/>
          <w:u w:val="single"/>
        </w:rPr>
        <w:t>&lt;</w:t>
      </w:r>
      <w:r w:rsidRPr="00CD1B6A">
        <w:rPr>
          <w:sz w:val="20"/>
          <w:szCs w:val="20"/>
        </w:rPr>
        <w:t xml:space="preserve"> DBH &lt; 10 cm (small trees) five times to an area of 0.5 ha and joined it with the 0.5 ha dataset of trees with DBH </w:t>
      </w:r>
      <w:r w:rsidRPr="00CD1B6A">
        <w:rPr>
          <w:sz w:val="20"/>
          <w:szCs w:val="20"/>
          <w:u w:val="single"/>
        </w:rPr>
        <w:t>&gt;</w:t>
      </w:r>
      <w:r w:rsidRPr="00CD1B6A">
        <w:rPr>
          <w:sz w:val="20"/>
          <w:szCs w:val="20"/>
        </w:rPr>
        <w:t xml:space="preserve"> 10 cm. Doing that, we standardize the sample area of the two subsets and analyzed them separately. We also excluded six plots from trees above 1 cm DBH because they had only 3% of small trees identified at the species level. </w:t>
      </w:r>
    </w:p>
    <w:p w14:paraId="4B5C14E7" w14:textId="77777777" w:rsidR="00185D76" w:rsidRDefault="00185D76" w:rsidP="00185D76">
      <w:pPr>
        <w:spacing w:after="0" w:line="480" w:lineRule="auto"/>
        <w:rPr>
          <w:sz w:val="20"/>
          <w:szCs w:val="20"/>
        </w:rPr>
      </w:pPr>
    </w:p>
    <w:p w14:paraId="48EBE90D" w14:textId="77777777" w:rsidR="00BD5B58" w:rsidRDefault="00BD5B58" w:rsidP="00185D76">
      <w:pPr>
        <w:spacing w:after="0" w:line="480" w:lineRule="auto"/>
        <w:rPr>
          <w:sz w:val="20"/>
          <w:szCs w:val="20"/>
        </w:rPr>
      </w:pPr>
      <w:r w:rsidRPr="00CD1B6A">
        <w:rPr>
          <w:i/>
          <w:sz w:val="20"/>
          <w:szCs w:val="20"/>
        </w:rPr>
        <w:t>Bats.</w:t>
      </w:r>
      <w:r w:rsidRPr="00CD1B6A">
        <w:rPr>
          <w:sz w:val="20"/>
          <w:szCs w:val="20"/>
        </w:rPr>
        <w:t xml:space="preserve"> Frugivorous bats were captured using eight ground-level mist nets (12 X 3 m, 19 mm mesh) per plot. Each plot was sampled on three non-consecutive nights, totaling 7056 net hours (1 net hour = one net open for one hour). Nets remained open between 18:00 and 00:00 h and were checked every 15 min (Capaverde et al. 2018).</w:t>
      </w:r>
    </w:p>
    <w:p w14:paraId="557615E8" w14:textId="77777777" w:rsidR="00185D76" w:rsidRPr="00CD1B6A" w:rsidRDefault="00185D76" w:rsidP="00185D76">
      <w:pPr>
        <w:spacing w:after="0" w:line="480" w:lineRule="auto"/>
        <w:rPr>
          <w:sz w:val="20"/>
          <w:szCs w:val="20"/>
        </w:rPr>
      </w:pPr>
    </w:p>
    <w:p w14:paraId="1D5864FA" w14:textId="77777777" w:rsidR="00BD5B58" w:rsidRDefault="00BD5B58" w:rsidP="00185D76">
      <w:pPr>
        <w:spacing w:after="0" w:line="480" w:lineRule="auto"/>
        <w:rPr>
          <w:sz w:val="20"/>
          <w:szCs w:val="20"/>
        </w:rPr>
      </w:pPr>
      <w:r w:rsidRPr="00CD1B6A">
        <w:rPr>
          <w:i/>
          <w:sz w:val="20"/>
          <w:szCs w:val="20"/>
        </w:rPr>
        <w:t>Birds</w:t>
      </w:r>
      <w:r w:rsidRPr="00CD1B6A">
        <w:rPr>
          <w:sz w:val="20"/>
          <w:szCs w:val="20"/>
        </w:rPr>
        <w:t xml:space="preserve">. Understory birds were sampled in three discrete periods during the sampling year: 10 January to 25 May, 12 July to 7 September, and 19 September to 19 November. Each plot was sampled once in each sampling period. The abundance of a given species in each plot was calculated as the total number of individuals </w:t>
      </w:r>
      <w:r w:rsidRPr="00CD1B6A">
        <w:rPr>
          <w:sz w:val="20"/>
          <w:szCs w:val="20"/>
        </w:rPr>
        <w:lastRenderedPageBreak/>
        <w:t xml:space="preserve">captured in the three sampling periods. Sixteen 9-m mist nets were arranged in pairs along the 250-m length of each plot, such that each pair was separated from adjacent pairs by 10 m. In the first sampling period, eight mist nets with 50-mm mesh and eight mist nets with 70-mm mesh were used. In the later sampling, all mist nets had 32-mm mesh. Mist nets were left open from 06:00 to 12:00 and checked hourly. Within-plot variation in mesh sizes does not affect ecological conclusions about differences among plots, as all mesh sizes were used in all plots (Bueno et al. 2012). We removed records of non-understory species that were randomly captured. We classified a species as an understory species when the sum of the ground, understory, and mid-high foraging strata was equal to or higher than 50%, according to the </w:t>
      </w:r>
      <w:proofErr w:type="spellStart"/>
      <w:r w:rsidRPr="00CD1B6A">
        <w:rPr>
          <w:sz w:val="20"/>
          <w:szCs w:val="20"/>
        </w:rPr>
        <w:t>EltonTraits</w:t>
      </w:r>
      <w:proofErr w:type="spellEnd"/>
      <w:r w:rsidRPr="00CD1B6A">
        <w:rPr>
          <w:sz w:val="20"/>
          <w:szCs w:val="20"/>
        </w:rPr>
        <w:t xml:space="preserve"> 1.0 database (Wilman et al. 2014).   </w:t>
      </w:r>
    </w:p>
    <w:p w14:paraId="0098E7F6" w14:textId="77777777" w:rsidR="00185D76" w:rsidRPr="00CD1B6A" w:rsidRDefault="00185D76" w:rsidP="00185D76">
      <w:pPr>
        <w:spacing w:after="0" w:line="480" w:lineRule="auto"/>
        <w:rPr>
          <w:sz w:val="20"/>
          <w:szCs w:val="20"/>
        </w:rPr>
      </w:pPr>
    </w:p>
    <w:p w14:paraId="632688B6" w14:textId="77777777" w:rsidR="00BD5B58" w:rsidRDefault="00BD5B58" w:rsidP="00185D76">
      <w:pPr>
        <w:spacing w:after="0" w:line="480" w:lineRule="auto"/>
        <w:rPr>
          <w:sz w:val="20"/>
          <w:szCs w:val="20"/>
        </w:rPr>
      </w:pPr>
      <w:r w:rsidRPr="00CD1B6A">
        <w:rPr>
          <w:i/>
          <w:sz w:val="20"/>
          <w:szCs w:val="20"/>
        </w:rPr>
        <w:t>Lizards</w:t>
      </w:r>
      <w:r w:rsidRPr="00CD1B6A">
        <w:rPr>
          <w:sz w:val="20"/>
          <w:szCs w:val="20"/>
        </w:rPr>
        <w:t xml:space="preserve">. Lizards were sampled by using two complementary methods in each plot: visual sampling was conducted while walking along the plot in one direction and a finer-scale leaf litter search was conducted while walking back along the plot in the return direction, with a 10-minute break between routes. Visual sampling was carried out at a width of 10 m, inspecting the ground and the vegetation strata up to 4 m in height. The litter search was carried out at a width of 1 m, by stepping on the litter and observing the movement of lizards ahead. Thus, in each plot, the total abundance of each species was given by the sum of the individuals observed using the two methods (Pinto 2006). </w:t>
      </w:r>
    </w:p>
    <w:p w14:paraId="159440F6" w14:textId="77777777" w:rsidR="00185D76" w:rsidRDefault="00185D76" w:rsidP="00185D76">
      <w:pPr>
        <w:widowControl w:val="0"/>
        <w:spacing w:after="0" w:line="480" w:lineRule="auto"/>
        <w:rPr>
          <w:color w:val="C00000"/>
          <w:sz w:val="20"/>
          <w:szCs w:val="20"/>
        </w:rPr>
      </w:pPr>
    </w:p>
    <w:p w14:paraId="5857894E" w14:textId="3DD0FD5A" w:rsidR="00BD5B58" w:rsidRDefault="00BD5B58" w:rsidP="00185D76">
      <w:pPr>
        <w:widowControl w:val="0"/>
        <w:spacing w:after="0" w:line="480" w:lineRule="auto"/>
        <w:rPr>
          <w:sz w:val="20"/>
          <w:szCs w:val="20"/>
        </w:rPr>
      </w:pPr>
      <w:r w:rsidRPr="00CD1B6A">
        <w:rPr>
          <w:i/>
          <w:sz w:val="20"/>
          <w:szCs w:val="20"/>
        </w:rPr>
        <w:t>Anurans</w:t>
      </w:r>
      <w:r w:rsidRPr="00CD1B6A">
        <w:rPr>
          <w:sz w:val="20"/>
          <w:szCs w:val="20"/>
        </w:rPr>
        <w:t xml:space="preserve">. We used anuran data from three diurnal samples (November-December 2002, February-April 2003, and January-February 2004) and five nocturnal samples (November-December 2002, March-May 2003, November-December 2003, January-March 2004, and April-May 2004). In each plot, diurnal surveys were conducted </w:t>
      </w:r>
      <w:proofErr w:type="gramStart"/>
      <w:r w:rsidRPr="00CD1B6A">
        <w:rPr>
          <w:sz w:val="20"/>
          <w:szCs w:val="20"/>
        </w:rPr>
        <w:t>in</w:t>
      </w:r>
      <w:proofErr w:type="gramEnd"/>
      <w:r w:rsidRPr="00CD1B6A">
        <w:rPr>
          <w:sz w:val="20"/>
          <w:szCs w:val="20"/>
        </w:rPr>
        <w:t xml:space="preserve"> a width of 1 m, while two observers visually scanned and carefully turned over the leaf litter, detecting individuals by visual encounter. The nocturnal anuran assemblage was sampled by two complementary methods: visual encounter surveys and auditory sampling. For auditory sampling, the observers stopped in the middle of the plot every 10 m along the central line, then recorded the number of vocalizing individuals of each species and searched the litter and vegetation for anurans. Only one individual per species was noted in each 10-m segment to avoid double counting. All individuals located visually or by their call within 20 m of width were summed to give the nocturnal total abundance of each species per plot (Menin et al. 2007). We calculated the mean abundance per sampling period to attenuate the imbalance of 3 diurnal and 5 nocturnal samples. Thus, each species had a mean abundance of diurnal sampling and a mean </w:t>
      </w:r>
      <w:r w:rsidRPr="00CD1B6A">
        <w:rPr>
          <w:sz w:val="20"/>
          <w:szCs w:val="20"/>
        </w:rPr>
        <w:lastRenderedPageBreak/>
        <w:t xml:space="preserve">abundance of nocturnal sampling per plot. For the analysis, we chose the highest mean abundance to consider the period in which each species is most active, following the same approach as Menin et al. (2007). </w:t>
      </w:r>
    </w:p>
    <w:p w14:paraId="313B5159" w14:textId="77777777" w:rsidR="00BD5B58" w:rsidRPr="00CD1B6A" w:rsidRDefault="00BD5B58" w:rsidP="00BD5B58">
      <w:pPr>
        <w:spacing w:after="0"/>
        <w:rPr>
          <w:sz w:val="20"/>
          <w:szCs w:val="20"/>
        </w:rPr>
      </w:pPr>
    </w:p>
    <w:p w14:paraId="79F9A625" w14:textId="17D60356" w:rsidR="0066082A" w:rsidRPr="00A801DC" w:rsidRDefault="003547EE" w:rsidP="00AE61FB">
      <w:pPr>
        <w:pBdr>
          <w:top w:val="nil"/>
          <w:left w:val="nil"/>
          <w:bottom w:val="nil"/>
          <w:right w:val="nil"/>
          <w:between w:val="nil"/>
        </w:pBdr>
        <w:spacing w:after="0" w:line="480" w:lineRule="auto"/>
        <w:rPr>
          <w:sz w:val="20"/>
          <w:szCs w:val="20"/>
        </w:rPr>
      </w:pPr>
      <w:r w:rsidRPr="00A801DC">
        <w:rPr>
          <w:b/>
          <w:sz w:val="20"/>
          <w:szCs w:val="20"/>
        </w:rPr>
        <w:t>Table S1</w:t>
      </w:r>
      <w:r w:rsidR="00D7094A">
        <w:rPr>
          <w:b/>
          <w:sz w:val="20"/>
          <w:szCs w:val="20"/>
        </w:rPr>
        <w:t>.</w:t>
      </w:r>
      <w:r w:rsidRPr="00A801DC">
        <w:rPr>
          <w:b/>
          <w:sz w:val="20"/>
          <w:szCs w:val="20"/>
        </w:rPr>
        <w:t xml:space="preserve"> </w:t>
      </w:r>
      <w:r w:rsidRPr="00A801DC">
        <w:rPr>
          <w:sz w:val="20"/>
          <w:szCs w:val="20"/>
        </w:rPr>
        <w:t>Correlation between structural metrics (single and combined) and hydro-edaphic variables (HAND and sum of bases) in the 23 plots. Symbols in parentheses mean the significance level: “***”, “**”, “*”, and “.” for p-values 0, 0.001, 0.01, 0.05, and 0.1, respectively. HAND and the sum of bases had 0.67 (***) of correlation.</w:t>
      </w:r>
    </w:p>
    <w:p w14:paraId="79F9A626" w14:textId="77777777" w:rsidR="0066082A" w:rsidRPr="00A801DC" w:rsidRDefault="0066082A">
      <w:pPr>
        <w:pBdr>
          <w:top w:val="nil"/>
          <w:left w:val="nil"/>
          <w:bottom w:val="nil"/>
          <w:right w:val="nil"/>
          <w:between w:val="nil"/>
        </w:pBdr>
        <w:spacing w:after="0" w:line="276" w:lineRule="auto"/>
        <w:rPr>
          <w:sz w:val="20"/>
          <w:szCs w:val="20"/>
        </w:rPr>
      </w:pPr>
    </w:p>
    <w:tbl>
      <w:tblPr>
        <w:tblStyle w:val="a"/>
        <w:tblW w:w="5665" w:type="dxa"/>
        <w:tblLayout w:type="fixed"/>
        <w:tblLook w:val="0400" w:firstRow="0" w:lastRow="0" w:firstColumn="0" w:lastColumn="0" w:noHBand="0" w:noVBand="1"/>
      </w:tblPr>
      <w:tblGrid>
        <w:gridCol w:w="2689"/>
        <w:gridCol w:w="1417"/>
        <w:gridCol w:w="1559"/>
      </w:tblGrid>
      <w:tr w:rsidR="0066082A" w:rsidRPr="00A801DC" w14:paraId="79F9A62A" w14:textId="77777777" w:rsidTr="00517387">
        <w:trPr>
          <w:trHeight w:val="103"/>
        </w:trPr>
        <w:tc>
          <w:tcPr>
            <w:tcW w:w="2689" w:type="dxa"/>
            <w:tcBorders>
              <w:top w:val="single" w:sz="4" w:space="0" w:color="auto"/>
              <w:bottom w:val="single" w:sz="4" w:space="0" w:color="auto"/>
            </w:tcBorders>
          </w:tcPr>
          <w:p w14:paraId="79F9A627" w14:textId="77777777" w:rsidR="0066082A" w:rsidRPr="00A801DC" w:rsidRDefault="003547EE" w:rsidP="004B1AC7">
            <w:pPr>
              <w:jc w:val="center"/>
              <w:rPr>
                <w:bCs/>
                <w:sz w:val="20"/>
                <w:szCs w:val="20"/>
              </w:rPr>
            </w:pPr>
            <w:r w:rsidRPr="00A801DC">
              <w:rPr>
                <w:bCs/>
                <w:sz w:val="20"/>
                <w:szCs w:val="20"/>
              </w:rPr>
              <w:t>Structural metric</w:t>
            </w:r>
          </w:p>
        </w:tc>
        <w:tc>
          <w:tcPr>
            <w:tcW w:w="1417" w:type="dxa"/>
            <w:tcBorders>
              <w:top w:val="single" w:sz="4" w:space="0" w:color="auto"/>
              <w:bottom w:val="single" w:sz="4" w:space="0" w:color="auto"/>
            </w:tcBorders>
          </w:tcPr>
          <w:p w14:paraId="79F9A628" w14:textId="77777777" w:rsidR="0066082A" w:rsidRPr="00A801DC" w:rsidRDefault="003547EE" w:rsidP="004B1AC7">
            <w:pPr>
              <w:jc w:val="center"/>
              <w:rPr>
                <w:bCs/>
                <w:sz w:val="20"/>
                <w:szCs w:val="20"/>
              </w:rPr>
            </w:pPr>
            <w:r w:rsidRPr="00A801DC">
              <w:rPr>
                <w:bCs/>
                <w:sz w:val="20"/>
                <w:szCs w:val="20"/>
              </w:rPr>
              <w:t>HAND</w:t>
            </w:r>
          </w:p>
        </w:tc>
        <w:tc>
          <w:tcPr>
            <w:tcW w:w="1559" w:type="dxa"/>
            <w:tcBorders>
              <w:top w:val="single" w:sz="4" w:space="0" w:color="auto"/>
              <w:bottom w:val="single" w:sz="4" w:space="0" w:color="auto"/>
            </w:tcBorders>
          </w:tcPr>
          <w:p w14:paraId="79F9A629" w14:textId="77777777" w:rsidR="0066082A" w:rsidRPr="00A801DC" w:rsidRDefault="003547EE" w:rsidP="004B1AC7">
            <w:pPr>
              <w:jc w:val="center"/>
              <w:rPr>
                <w:bCs/>
                <w:sz w:val="20"/>
                <w:szCs w:val="20"/>
              </w:rPr>
            </w:pPr>
            <w:r w:rsidRPr="00A801DC">
              <w:rPr>
                <w:bCs/>
                <w:sz w:val="20"/>
                <w:szCs w:val="20"/>
              </w:rPr>
              <w:t>Sum of bases</w:t>
            </w:r>
          </w:p>
        </w:tc>
      </w:tr>
      <w:tr w:rsidR="0066082A" w:rsidRPr="00A801DC" w14:paraId="79F9A62E" w14:textId="77777777" w:rsidTr="000C014E">
        <w:tc>
          <w:tcPr>
            <w:tcW w:w="2689" w:type="dxa"/>
            <w:tcBorders>
              <w:top w:val="single" w:sz="4" w:space="0" w:color="auto"/>
            </w:tcBorders>
          </w:tcPr>
          <w:p w14:paraId="79F9A62B" w14:textId="77777777" w:rsidR="0066082A" w:rsidRPr="00A801DC" w:rsidRDefault="003547EE" w:rsidP="004B1AC7">
            <w:pPr>
              <w:rPr>
                <w:sz w:val="20"/>
                <w:szCs w:val="20"/>
              </w:rPr>
            </w:pPr>
            <w:r w:rsidRPr="00A801DC">
              <w:rPr>
                <w:sz w:val="20"/>
                <w:szCs w:val="20"/>
              </w:rPr>
              <w:t xml:space="preserve">Maximum canopy height </w:t>
            </w:r>
          </w:p>
        </w:tc>
        <w:tc>
          <w:tcPr>
            <w:tcW w:w="1417" w:type="dxa"/>
            <w:tcBorders>
              <w:top w:val="single" w:sz="4" w:space="0" w:color="auto"/>
            </w:tcBorders>
          </w:tcPr>
          <w:p w14:paraId="79F9A62C" w14:textId="77777777" w:rsidR="0066082A" w:rsidRPr="00A801DC" w:rsidRDefault="003547EE" w:rsidP="004B1AC7">
            <w:pPr>
              <w:rPr>
                <w:sz w:val="20"/>
                <w:szCs w:val="20"/>
              </w:rPr>
            </w:pPr>
            <w:r w:rsidRPr="00A801DC">
              <w:rPr>
                <w:sz w:val="20"/>
                <w:szCs w:val="20"/>
              </w:rPr>
              <w:t>0.26</w:t>
            </w:r>
          </w:p>
        </w:tc>
        <w:tc>
          <w:tcPr>
            <w:tcW w:w="1559" w:type="dxa"/>
            <w:tcBorders>
              <w:top w:val="single" w:sz="4" w:space="0" w:color="auto"/>
            </w:tcBorders>
          </w:tcPr>
          <w:p w14:paraId="79F9A62D" w14:textId="77777777" w:rsidR="0066082A" w:rsidRPr="00A801DC" w:rsidRDefault="003547EE" w:rsidP="004B1AC7">
            <w:pPr>
              <w:rPr>
                <w:sz w:val="20"/>
                <w:szCs w:val="20"/>
              </w:rPr>
            </w:pPr>
            <w:r w:rsidRPr="00A801DC">
              <w:rPr>
                <w:sz w:val="20"/>
                <w:szCs w:val="20"/>
              </w:rPr>
              <w:t>0.34</w:t>
            </w:r>
          </w:p>
        </w:tc>
      </w:tr>
      <w:tr w:rsidR="0066082A" w:rsidRPr="00A801DC" w14:paraId="79F9A632" w14:textId="77777777" w:rsidTr="000C014E">
        <w:tc>
          <w:tcPr>
            <w:tcW w:w="2689" w:type="dxa"/>
          </w:tcPr>
          <w:p w14:paraId="79F9A62F" w14:textId="77777777" w:rsidR="0066082A" w:rsidRPr="00A801DC" w:rsidRDefault="003547EE" w:rsidP="004B1AC7">
            <w:pPr>
              <w:rPr>
                <w:sz w:val="20"/>
                <w:szCs w:val="20"/>
              </w:rPr>
            </w:pPr>
            <w:r w:rsidRPr="00A801DC">
              <w:rPr>
                <w:sz w:val="20"/>
                <w:szCs w:val="20"/>
              </w:rPr>
              <w:t>Mean canopy height</w:t>
            </w:r>
          </w:p>
        </w:tc>
        <w:tc>
          <w:tcPr>
            <w:tcW w:w="1417" w:type="dxa"/>
          </w:tcPr>
          <w:p w14:paraId="79F9A630" w14:textId="77777777" w:rsidR="0066082A" w:rsidRPr="00A801DC" w:rsidRDefault="003547EE" w:rsidP="004B1AC7">
            <w:pPr>
              <w:rPr>
                <w:sz w:val="20"/>
                <w:szCs w:val="20"/>
              </w:rPr>
            </w:pPr>
            <w:r w:rsidRPr="00A801DC">
              <w:rPr>
                <w:sz w:val="20"/>
                <w:szCs w:val="20"/>
              </w:rPr>
              <w:t>0.53 (**)</w:t>
            </w:r>
          </w:p>
        </w:tc>
        <w:tc>
          <w:tcPr>
            <w:tcW w:w="1559" w:type="dxa"/>
          </w:tcPr>
          <w:p w14:paraId="79F9A631" w14:textId="77777777" w:rsidR="0066082A" w:rsidRPr="00A801DC" w:rsidRDefault="003547EE" w:rsidP="004B1AC7">
            <w:pPr>
              <w:rPr>
                <w:sz w:val="20"/>
                <w:szCs w:val="20"/>
              </w:rPr>
            </w:pPr>
            <w:r w:rsidRPr="00A801DC">
              <w:rPr>
                <w:sz w:val="20"/>
                <w:szCs w:val="20"/>
              </w:rPr>
              <w:t>0.57 (**)</w:t>
            </w:r>
          </w:p>
        </w:tc>
      </w:tr>
      <w:tr w:rsidR="0066082A" w:rsidRPr="00A801DC" w14:paraId="79F9A636" w14:textId="77777777" w:rsidTr="000C014E">
        <w:tc>
          <w:tcPr>
            <w:tcW w:w="2689" w:type="dxa"/>
          </w:tcPr>
          <w:p w14:paraId="79F9A633" w14:textId="77777777" w:rsidR="0066082A" w:rsidRPr="00A801DC" w:rsidRDefault="003547EE" w:rsidP="004B1AC7">
            <w:pPr>
              <w:rPr>
                <w:sz w:val="20"/>
                <w:szCs w:val="20"/>
              </w:rPr>
            </w:pPr>
            <w:r w:rsidRPr="00A801DC">
              <w:rPr>
                <w:sz w:val="20"/>
                <w:szCs w:val="20"/>
              </w:rPr>
              <w:t>Elevation-relief ratio</w:t>
            </w:r>
          </w:p>
        </w:tc>
        <w:tc>
          <w:tcPr>
            <w:tcW w:w="1417" w:type="dxa"/>
          </w:tcPr>
          <w:p w14:paraId="79F9A634" w14:textId="77777777" w:rsidR="0066082A" w:rsidRPr="00A801DC" w:rsidRDefault="003547EE" w:rsidP="004B1AC7">
            <w:pPr>
              <w:rPr>
                <w:sz w:val="20"/>
                <w:szCs w:val="20"/>
              </w:rPr>
            </w:pPr>
            <w:r w:rsidRPr="00A801DC">
              <w:rPr>
                <w:sz w:val="20"/>
                <w:szCs w:val="20"/>
              </w:rPr>
              <w:t>-0.11</w:t>
            </w:r>
          </w:p>
        </w:tc>
        <w:tc>
          <w:tcPr>
            <w:tcW w:w="1559" w:type="dxa"/>
          </w:tcPr>
          <w:p w14:paraId="79F9A635" w14:textId="77777777" w:rsidR="0066082A" w:rsidRPr="00A801DC" w:rsidRDefault="003547EE" w:rsidP="004B1AC7">
            <w:pPr>
              <w:rPr>
                <w:sz w:val="20"/>
                <w:szCs w:val="20"/>
              </w:rPr>
            </w:pPr>
            <w:r w:rsidRPr="00A801DC">
              <w:rPr>
                <w:sz w:val="20"/>
                <w:szCs w:val="20"/>
              </w:rPr>
              <w:t>0.09</w:t>
            </w:r>
          </w:p>
        </w:tc>
      </w:tr>
      <w:tr w:rsidR="0066082A" w:rsidRPr="00A801DC" w14:paraId="79F9A63A" w14:textId="77777777" w:rsidTr="000C014E">
        <w:tc>
          <w:tcPr>
            <w:tcW w:w="2689" w:type="dxa"/>
          </w:tcPr>
          <w:p w14:paraId="79F9A637" w14:textId="77777777" w:rsidR="0066082A" w:rsidRPr="00A801DC" w:rsidRDefault="003547EE" w:rsidP="004B1AC7">
            <w:pPr>
              <w:rPr>
                <w:sz w:val="20"/>
                <w:szCs w:val="20"/>
              </w:rPr>
            </w:pPr>
            <w:r w:rsidRPr="00A801DC">
              <w:rPr>
                <w:sz w:val="20"/>
                <w:szCs w:val="20"/>
              </w:rPr>
              <w:t>Leaf area index</w:t>
            </w:r>
          </w:p>
        </w:tc>
        <w:tc>
          <w:tcPr>
            <w:tcW w:w="1417" w:type="dxa"/>
          </w:tcPr>
          <w:p w14:paraId="79F9A638" w14:textId="77777777" w:rsidR="0066082A" w:rsidRPr="00A801DC" w:rsidRDefault="003547EE" w:rsidP="004B1AC7">
            <w:pPr>
              <w:rPr>
                <w:sz w:val="20"/>
                <w:szCs w:val="20"/>
              </w:rPr>
            </w:pPr>
            <w:r w:rsidRPr="00A801DC">
              <w:rPr>
                <w:sz w:val="20"/>
                <w:szCs w:val="20"/>
              </w:rPr>
              <w:t>-0.02</w:t>
            </w:r>
          </w:p>
        </w:tc>
        <w:tc>
          <w:tcPr>
            <w:tcW w:w="1559" w:type="dxa"/>
          </w:tcPr>
          <w:p w14:paraId="79F9A639" w14:textId="77777777" w:rsidR="0066082A" w:rsidRPr="00A801DC" w:rsidRDefault="003547EE" w:rsidP="004B1AC7">
            <w:pPr>
              <w:rPr>
                <w:sz w:val="20"/>
                <w:szCs w:val="20"/>
              </w:rPr>
            </w:pPr>
            <w:r w:rsidRPr="00A801DC">
              <w:rPr>
                <w:sz w:val="20"/>
                <w:szCs w:val="20"/>
              </w:rPr>
              <w:t>-0.29</w:t>
            </w:r>
          </w:p>
        </w:tc>
      </w:tr>
      <w:tr w:rsidR="0066082A" w:rsidRPr="00A801DC" w14:paraId="79F9A63E" w14:textId="77777777" w:rsidTr="000C014E">
        <w:tc>
          <w:tcPr>
            <w:tcW w:w="2689" w:type="dxa"/>
          </w:tcPr>
          <w:p w14:paraId="79F9A63B" w14:textId="77777777" w:rsidR="0066082A" w:rsidRPr="00A801DC" w:rsidRDefault="003547EE" w:rsidP="004B1AC7">
            <w:pPr>
              <w:rPr>
                <w:sz w:val="20"/>
                <w:szCs w:val="20"/>
              </w:rPr>
            </w:pPr>
            <w:r w:rsidRPr="00A801DC">
              <w:rPr>
                <w:sz w:val="20"/>
                <w:szCs w:val="20"/>
              </w:rPr>
              <w:t>Leaf area height volume</w:t>
            </w:r>
          </w:p>
        </w:tc>
        <w:tc>
          <w:tcPr>
            <w:tcW w:w="1417" w:type="dxa"/>
          </w:tcPr>
          <w:p w14:paraId="79F9A63C" w14:textId="77777777" w:rsidR="0066082A" w:rsidRPr="00A801DC" w:rsidRDefault="003547EE" w:rsidP="004B1AC7">
            <w:pPr>
              <w:rPr>
                <w:sz w:val="20"/>
                <w:szCs w:val="20"/>
              </w:rPr>
            </w:pPr>
            <w:r w:rsidRPr="00A801DC">
              <w:rPr>
                <w:sz w:val="20"/>
                <w:szCs w:val="20"/>
              </w:rPr>
              <w:t>0.38 (.)</w:t>
            </w:r>
          </w:p>
        </w:tc>
        <w:tc>
          <w:tcPr>
            <w:tcW w:w="1559" w:type="dxa"/>
          </w:tcPr>
          <w:p w14:paraId="79F9A63D" w14:textId="77777777" w:rsidR="0066082A" w:rsidRPr="00A801DC" w:rsidRDefault="003547EE" w:rsidP="004B1AC7">
            <w:pPr>
              <w:rPr>
                <w:sz w:val="20"/>
                <w:szCs w:val="20"/>
              </w:rPr>
            </w:pPr>
            <w:r w:rsidRPr="00A801DC">
              <w:rPr>
                <w:sz w:val="20"/>
                <w:szCs w:val="20"/>
              </w:rPr>
              <w:t>0.33</w:t>
            </w:r>
          </w:p>
        </w:tc>
      </w:tr>
      <w:tr w:rsidR="0066082A" w:rsidRPr="00A801DC" w14:paraId="79F9A642" w14:textId="77777777" w:rsidTr="000C014E">
        <w:tc>
          <w:tcPr>
            <w:tcW w:w="2689" w:type="dxa"/>
          </w:tcPr>
          <w:p w14:paraId="79F9A63F" w14:textId="77777777" w:rsidR="0066082A" w:rsidRPr="00A801DC" w:rsidRDefault="003547EE" w:rsidP="004B1AC7">
            <w:pPr>
              <w:rPr>
                <w:sz w:val="20"/>
                <w:szCs w:val="20"/>
              </w:rPr>
            </w:pPr>
            <w:r w:rsidRPr="00A801DC">
              <w:rPr>
                <w:sz w:val="20"/>
                <w:szCs w:val="20"/>
              </w:rPr>
              <w:t>Gap fraction</w:t>
            </w:r>
          </w:p>
        </w:tc>
        <w:tc>
          <w:tcPr>
            <w:tcW w:w="1417" w:type="dxa"/>
          </w:tcPr>
          <w:p w14:paraId="79F9A640" w14:textId="77777777" w:rsidR="0066082A" w:rsidRPr="00A801DC" w:rsidRDefault="003547EE" w:rsidP="004B1AC7">
            <w:pPr>
              <w:rPr>
                <w:sz w:val="20"/>
                <w:szCs w:val="20"/>
              </w:rPr>
            </w:pPr>
            <w:r w:rsidRPr="00A801DC">
              <w:rPr>
                <w:sz w:val="20"/>
                <w:szCs w:val="20"/>
              </w:rPr>
              <w:t>0.10</w:t>
            </w:r>
          </w:p>
        </w:tc>
        <w:tc>
          <w:tcPr>
            <w:tcW w:w="1559" w:type="dxa"/>
          </w:tcPr>
          <w:p w14:paraId="79F9A641" w14:textId="77777777" w:rsidR="0066082A" w:rsidRPr="00A801DC" w:rsidRDefault="003547EE" w:rsidP="004B1AC7">
            <w:pPr>
              <w:rPr>
                <w:sz w:val="20"/>
                <w:szCs w:val="20"/>
              </w:rPr>
            </w:pPr>
            <w:r w:rsidRPr="00A801DC">
              <w:rPr>
                <w:sz w:val="20"/>
                <w:szCs w:val="20"/>
              </w:rPr>
              <w:t>0.06</w:t>
            </w:r>
          </w:p>
        </w:tc>
      </w:tr>
      <w:tr w:rsidR="0066082A" w:rsidRPr="00A801DC" w14:paraId="79F9A646" w14:textId="77777777" w:rsidTr="000C014E">
        <w:tc>
          <w:tcPr>
            <w:tcW w:w="2689" w:type="dxa"/>
          </w:tcPr>
          <w:p w14:paraId="79F9A643" w14:textId="77777777" w:rsidR="0066082A" w:rsidRPr="00A801DC" w:rsidRDefault="003547EE" w:rsidP="004B1AC7">
            <w:pPr>
              <w:rPr>
                <w:sz w:val="20"/>
                <w:szCs w:val="20"/>
              </w:rPr>
            </w:pPr>
            <w:r w:rsidRPr="00A801DC">
              <w:rPr>
                <w:sz w:val="20"/>
                <w:szCs w:val="20"/>
              </w:rPr>
              <w:t>Height of 50% incident light</w:t>
            </w:r>
          </w:p>
        </w:tc>
        <w:tc>
          <w:tcPr>
            <w:tcW w:w="1417" w:type="dxa"/>
          </w:tcPr>
          <w:p w14:paraId="79F9A644" w14:textId="77777777" w:rsidR="0066082A" w:rsidRPr="00A801DC" w:rsidRDefault="003547EE" w:rsidP="004B1AC7">
            <w:pPr>
              <w:rPr>
                <w:sz w:val="20"/>
                <w:szCs w:val="20"/>
              </w:rPr>
            </w:pPr>
            <w:r w:rsidRPr="00A801DC">
              <w:rPr>
                <w:sz w:val="20"/>
                <w:szCs w:val="20"/>
              </w:rPr>
              <w:t>0.43 (*)</w:t>
            </w:r>
          </w:p>
        </w:tc>
        <w:tc>
          <w:tcPr>
            <w:tcW w:w="1559" w:type="dxa"/>
          </w:tcPr>
          <w:p w14:paraId="79F9A645" w14:textId="77777777" w:rsidR="0066082A" w:rsidRPr="00A801DC" w:rsidRDefault="003547EE" w:rsidP="004B1AC7">
            <w:pPr>
              <w:rPr>
                <w:sz w:val="20"/>
                <w:szCs w:val="20"/>
              </w:rPr>
            </w:pPr>
            <w:r w:rsidRPr="00A801DC">
              <w:rPr>
                <w:sz w:val="20"/>
                <w:szCs w:val="20"/>
              </w:rPr>
              <w:t>0.66 (***)</w:t>
            </w:r>
          </w:p>
        </w:tc>
      </w:tr>
      <w:tr w:rsidR="0066082A" w:rsidRPr="00A801DC" w14:paraId="79F9A64A" w14:textId="77777777" w:rsidTr="000C014E">
        <w:tc>
          <w:tcPr>
            <w:tcW w:w="2689" w:type="dxa"/>
          </w:tcPr>
          <w:p w14:paraId="79F9A647" w14:textId="77777777" w:rsidR="0066082A" w:rsidRPr="00A801DC" w:rsidRDefault="003547EE" w:rsidP="004B1AC7">
            <w:pPr>
              <w:rPr>
                <w:sz w:val="20"/>
                <w:szCs w:val="20"/>
              </w:rPr>
            </w:pPr>
            <w:r w:rsidRPr="00A801DC">
              <w:rPr>
                <w:sz w:val="20"/>
                <w:szCs w:val="20"/>
              </w:rPr>
              <w:t>Skewness</w:t>
            </w:r>
          </w:p>
        </w:tc>
        <w:tc>
          <w:tcPr>
            <w:tcW w:w="1417" w:type="dxa"/>
          </w:tcPr>
          <w:p w14:paraId="79F9A648" w14:textId="77777777" w:rsidR="0066082A" w:rsidRPr="00A801DC" w:rsidRDefault="003547EE" w:rsidP="004B1AC7">
            <w:pPr>
              <w:rPr>
                <w:sz w:val="20"/>
                <w:szCs w:val="20"/>
              </w:rPr>
            </w:pPr>
            <w:r w:rsidRPr="00A801DC">
              <w:rPr>
                <w:sz w:val="20"/>
                <w:szCs w:val="20"/>
              </w:rPr>
              <w:t>0.04</w:t>
            </w:r>
          </w:p>
        </w:tc>
        <w:tc>
          <w:tcPr>
            <w:tcW w:w="1559" w:type="dxa"/>
          </w:tcPr>
          <w:p w14:paraId="79F9A649" w14:textId="77777777" w:rsidR="0066082A" w:rsidRPr="00A801DC" w:rsidRDefault="003547EE" w:rsidP="004B1AC7">
            <w:pPr>
              <w:rPr>
                <w:sz w:val="20"/>
                <w:szCs w:val="20"/>
              </w:rPr>
            </w:pPr>
            <w:r w:rsidRPr="00A801DC">
              <w:rPr>
                <w:sz w:val="20"/>
                <w:szCs w:val="20"/>
              </w:rPr>
              <w:t>-0.33</w:t>
            </w:r>
          </w:p>
        </w:tc>
      </w:tr>
      <w:tr w:rsidR="0066082A" w:rsidRPr="00A801DC" w14:paraId="79F9A64E" w14:textId="77777777" w:rsidTr="000C014E">
        <w:tc>
          <w:tcPr>
            <w:tcW w:w="2689" w:type="dxa"/>
          </w:tcPr>
          <w:p w14:paraId="79F9A64B" w14:textId="77777777" w:rsidR="0066082A" w:rsidRPr="00A801DC" w:rsidRDefault="003547EE" w:rsidP="004B1AC7">
            <w:pPr>
              <w:rPr>
                <w:sz w:val="20"/>
                <w:szCs w:val="20"/>
              </w:rPr>
            </w:pPr>
            <w:r w:rsidRPr="00A801DC">
              <w:rPr>
                <w:sz w:val="20"/>
                <w:szCs w:val="20"/>
              </w:rPr>
              <w:t>Kurtosis</w:t>
            </w:r>
          </w:p>
        </w:tc>
        <w:tc>
          <w:tcPr>
            <w:tcW w:w="1417" w:type="dxa"/>
          </w:tcPr>
          <w:p w14:paraId="79F9A64C" w14:textId="77777777" w:rsidR="0066082A" w:rsidRPr="00A801DC" w:rsidRDefault="003547EE" w:rsidP="004B1AC7">
            <w:pPr>
              <w:rPr>
                <w:sz w:val="20"/>
                <w:szCs w:val="20"/>
              </w:rPr>
            </w:pPr>
            <w:r w:rsidRPr="00A801DC">
              <w:rPr>
                <w:sz w:val="20"/>
                <w:szCs w:val="20"/>
              </w:rPr>
              <w:t>-0.18</w:t>
            </w:r>
          </w:p>
        </w:tc>
        <w:tc>
          <w:tcPr>
            <w:tcW w:w="1559" w:type="dxa"/>
          </w:tcPr>
          <w:p w14:paraId="79F9A64D" w14:textId="77777777" w:rsidR="0066082A" w:rsidRPr="00A801DC" w:rsidRDefault="003547EE" w:rsidP="004B1AC7">
            <w:pPr>
              <w:rPr>
                <w:sz w:val="20"/>
                <w:szCs w:val="20"/>
              </w:rPr>
            </w:pPr>
            <w:r w:rsidRPr="00A801DC">
              <w:rPr>
                <w:sz w:val="20"/>
                <w:szCs w:val="20"/>
              </w:rPr>
              <w:t>-0.32</w:t>
            </w:r>
          </w:p>
        </w:tc>
      </w:tr>
      <w:tr w:rsidR="0066082A" w:rsidRPr="00A801DC" w14:paraId="79F9A652" w14:textId="77777777" w:rsidTr="000C014E">
        <w:tc>
          <w:tcPr>
            <w:tcW w:w="2689" w:type="dxa"/>
          </w:tcPr>
          <w:p w14:paraId="79F9A64F" w14:textId="77777777" w:rsidR="0066082A" w:rsidRPr="00A801DC" w:rsidRDefault="003547EE" w:rsidP="004B1AC7">
            <w:pPr>
              <w:rPr>
                <w:sz w:val="20"/>
                <w:szCs w:val="20"/>
              </w:rPr>
            </w:pPr>
            <w:r w:rsidRPr="00A801DC">
              <w:rPr>
                <w:sz w:val="20"/>
                <w:szCs w:val="20"/>
              </w:rPr>
              <w:t>Canopy Shannon index</w:t>
            </w:r>
          </w:p>
        </w:tc>
        <w:tc>
          <w:tcPr>
            <w:tcW w:w="1417" w:type="dxa"/>
          </w:tcPr>
          <w:p w14:paraId="79F9A650" w14:textId="77777777" w:rsidR="0066082A" w:rsidRPr="00A801DC" w:rsidRDefault="003547EE" w:rsidP="004B1AC7">
            <w:pPr>
              <w:rPr>
                <w:sz w:val="20"/>
                <w:szCs w:val="20"/>
              </w:rPr>
            </w:pPr>
            <w:r w:rsidRPr="00A801DC">
              <w:rPr>
                <w:sz w:val="20"/>
                <w:szCs w:val="20"/>
              </w:rPr>
              <w:t>0.47 (*)</w:t>
            </w:r>
          </w:p>
        </w:tc>
        <w:tc>
          <w:tcPr>
            <w:tcW w:w="1559" w:type="dxa"/>
          </w:tcPr>
          <w:p w14:paraId="79F9A651" w14:textId="77777777" w:rsidR="0066082A" w:rsidRPr="00A801DC" w:rsidRDefault="003547EE" w:rsidP="004B1AC7">
            <w:pPr>
              <w:rPr>
                <w:sz w:val="20"/>
                <w:szCs w:val="20"/>
              </w:rPr>
            </w:pPr>
            <w:r w:rsidRPr="00A801DC">
              <w:rPr>
                <w:sz w:val="20"/>
                <w:szCs w:val="20"/>
              </w:rPr>
              <w:t>0.52 (*)</w:t>
            </w:r>
          </w:p>
        </w:tc>
      </w:tr>
      <w:tr w:rsidR="0066082A" w:rsidRPr="00A801DC" w14:paraId="79F9A656" w14:textId="77777777" w:rsidTr="000C014E">
        <w:tc>
          <w:tcPr>
            <w:tcW w:w="2689" w:type="dxa"/>
          </w:tcPr>
          <w:p w14:paraId="79F9A653" w14:textId="77777777" w:rsidR="0066082A" w:rsidRPr="00A801DC" w:rsidRDefault="003547EE" w:rsidP="004B1AC7">
            <w:pPr>
              <w:rPr>
                <w:sz w:val="20"/>
                <w:szCs w:val="20"/>
              </w:rPr>
            </w:pPr>
            <w:r w:rsidRPr="00A801DC">
              <w:rPr>
                <w:sz w:val="20"/>
                <w:szCs w:val="20"/>
              </w:rPr>
              <w:t>PCA axis 1</w:t>
            </w:r>
          </w:p>
        </w:tc>
        <w:tc>
          <w:tcPr>
            <w:tcW w:w="1417" w:type="dxa"/>
          </w:tcPr>
          <w:p w14:paraId="79F9A654" w14:textId="77777777" w:rsidR="0066082A" w:rsidRPr="00A801DC" w:rsidRDefault="003547EE" w:rsidP="004B1AC7">
            <w:pPr>
              <w:rPr>
                <w:sz w:val="20"/>
                <w:szCs w:val="20"/>
              </w:rPr>
            </w:pPr>
            <w:r w:rsidRPr="00A801DC">
              <w:rPr>
                <w:sz w:val="20"/>
                <w:szCs w:val="20"/>
              </w:rPr>
              <w:t>0.47 (*)</w:t>
            </w:r>
          </w:p>
        </w:tc>
        <w:tc>
          <w:tcPr>
            <w:tcW w:w="1559" w:type="dxa"/>
          </w:tcPr>
          <w:p w14:paraId="79F9A655" w14:textId="77777777" w:rsidR="0066082A" w:rsidRPr="00A801DC" w:rsidRDefault="003547EE" w:rsidP="004B1AC7">
            <w:pPr>
              <w:rPr>
                <w:sz w:val="20"/>
                <w:szCs w:val="20"/>
              </w:rPr>
            </w:pPr>
            <w:r w:rsidRPr="00A801DC">
              <w:rPr>
                <w:sz w:val="20"/>
                <w:szCs w:val="20"/>
              </w:rPr>
              <w:t>0.59 (**)</w:t>
            </w:r>
          </w:p>
        </w:tc>
      </w:tr>
      <w:tr w:rsidR="0066082A" w:rsidRPr="00A801DC" w14:paraId="79F9A65A" w14:textId="77777777" w:rsidTr="000C014E">
        <w:tc>
          <w:tcPr>
            <w:tcW w:w="2689" w:type="dxa"/>
            <w:tcBorders>
              <w:bottom w:val="single" w:sz="4" w:space="0" w:color="auto"/>
            </w:tcBorders>
          </w:tcPr>
          <w:p w14:paraId="79F9A657" w14:textId="77777777" w:rsidR="0066082A" w:rsidRPr="00A801DC" w:rsidRDefault="003547EE" w:rsidP="004B1AC7">
            <w:pPr>
              <w:rPr>
                <w:sz w:val="20"/>
                <w:szCs w:val="20"/>
              </w:rPr>
            </w:pPr>
            <w:r w:rsidRPr="00A801DC">
              <w:rPr>
                <w:sz w:val="20"/>
                <w:szCs w:val="20"/>
              </w:rPr>
              <w:t>PCA axis 2</w:t>
            </w:r>
          </w:p>
        </w:tc>
        <w:tc>
          <w:tcPr>
            <w:tcW w:w="1417" w:type="dxa"/>
            <w:tcBorders>
              <w:bottom w:val="single" w:sz="4" w:space="0" w:color="auto"/>
            </w:tcBorders>
          </w:tcPr>
          <w:p w14:paraId="79F9A658" w14:textId="77777777" w:rsidR="0066082A" w:rsidRPr="00A801DC" w:rsidRDefault="003547EE" w:rsidP="004B1AC7">
            <w:pPr>
              <w:rPr>
                <w:sz w:val="20"/>
                <w:szCs w:val="20"/>
              </w:rPr>
            </w:pPr>
            <w:r w:rsidRPr="00A801DC">
              <w:rPr>
                <w:sz w:val="20"/>
                <w:szCs w:val="20"/>
              </w:rPr>
              <w:t>-0.07</w:t>
            </w:r>
          </w:p>
        </w:tc>
        <w:tc>
          <w:tcPr>
            <w:tcW w:w="1559" w:type="dxa"/>
            <w:tcBorders>
              <w:bottom w:val="single" w:sz="4" w:space="0" w:color="auto"/>
            </w:tcBorders>
          </w:tcPr>
          <w:p w14:paraId="79F9A659" w14:textId="77777777" w:rsidR="0066082A" w:rsidRPr="00A801DC" w:rsidRDefault="003547EE" w:rsidP="004B1AC7">
            <w:pPr>
              <w:rPr>
                <w:sz w:val="20"/>
                <w:szCs w:val="20"/>
              </w:rPr>
            </w:pPr>
            <w:r w:rsidRPr="00A801DC">
              <w:rPr>
                <w:sz w:val="20"/>
                <w:szCs w:val="20"/>
              </w:rPr>
              <w:t>0.20</w:t>
            </w:r>
          </w:p>
        </w:tc>
      </w:tr>
    </w:tbl>
    <w:p w14:paraId="1EEBB224" w14:textId="77777777" w:rsidR="008A7755" w:rsidRDefault="008A7755" w:rsidP="00AE61FB">
      <w:pPr>
        <w:spacing w:after="0" w:line="480" w:lineRule="auto"/>
        <w:rPr>
          <w:b/>
          <w:sz w:val="20"/>
          <w:szCs w:val="20"/>
        </w:rPr>
      </w:pPr>
    </w:p>
    <w:p w14:paraId="34BDB963" w14:textId="77777777" w:rsidR="00F220EE" w:rsidRDefault="00F220EE" w:rsidP="00AE61FB">
      <w:pPr>
        <w:spacing w:after="0" w:line="480" w:lineRule="auto"/>
        <w:rPr>
          <w:b/>
          <w:sz w:val="20"/>
          <w:szCs w:val="20"/>
        </w:rPr>
      </w:pPr>
    </w:p>
    <w:p w14:paraId="0F809E60" w14:textId="77777777" w:rsidR="00F220EE" w:rsidRDefault="00F220EE" w:rsidP="00AE61FB">
      <w:pPr>
        <w:spacing w:after="0" w:line="480" w:lineRule="auto"/>
        <w:rPr>
          <w:b/>
          <w:sz w:val="20"/>
          <w:szCs w:val="20"/>
        </w:rPr>
      </w:pPr>
    </w:p>
    <w:p w14:paraId="7E94BACF" w14:textId="77777777" w:rsidR="00F220EE" w:rsidRDefault="00F220EE" w:rsidP="00AE61FB">
      <w:pPr>
        <w:spacing w:after="0" w:line="480" w:lineRule="auto"/>
        <w:rPr>
          <w:b/>
          <w:sz w:val="20"/>
          <w:szCs w:val="20"/>
        </w:rPr>
      </w:pPr>
    </w:p>
    <w:p w14:paraId="77A86AE8" w14:textId="77777777" w:rsidR="00F220EE" w:rsidRDefault="00F220EE" w:rsidP="00AE61FB">
      <w:pPr>
        <w:spacing w:after="0" w:line="480" w:lineRule="auto"/>
        <w:rPr>
          <w:b/>
          <w:sz w:val="20"/>
          <w:szCs w:val="20"/>
        </w:rPr>
      </w:pPr>
    </w:p>
    <w:p w14:paraId="6EB35B62" w14:textId="77777777" w:rsidR="00F220EE" w:rsidRDefault="00F220EE" w:rsidP="00AE61FB">
      <w:pPr>
        <w:spacing w:after="0" w:line="480" w:lineRule="auto"/>
        <w:rPr>
          <w:b/>
          <w:sz w:val="20"/>
          <w:szCs w:val="20"/>
        </w:rPr>
      </w:pPr>
    </w:p>
    <w:p w14:paraId="4AD3CF8B" w14:textId="77777777" w:rsidR="00F220EE" w:rsidRDefault="00F220EE" w:rsidP="00AE61FB">
      <w:pPr>
        <w:spacing w:after="0" w:line="480" w:lineRule="auto"/>
        <w:rPr>
          <w:b/>
          <w:sz w:val="20"/>
          <w:szCs w:val="20"/>
        </w:rPr>
      </w:pPr>
    </w:p>
    <w:p w14:paraId="09D9D46E" w14:textId="77777777" w:rsidR="00F220EE" w:rsidRDefault="00F220EE" w:rsidP="00AE61FB">
      <w:pPr>
        <w:spacing w:after="0" w:line="480" w:lineRule="auto"/>
        <w:rPr>
          <w:b/>
          <w:sz w:val="20"/>
          <w:szCs w:val="20"/>
        </w:rPr>
      </w:pPr>
    </w:p>
    <w:p w14:paraId="06174084" w14:textId="77777777" w:rsidR="00F220EE" w:rsidRDefault="00F220EE" w:rsidP="00AE61FB">
      <w:pPr>
        <w:spacing w:after="0" w:line="480" w:lineRule="auto"/>
        <w:rPr>
          <w:sz w:val="20"/>
          <w:szCs w:val="20"/>
        </w:rPr>
      </w:pPr>
    </w:p>
    <w:p w14:paraId="79F9A66A" w14:textId="0EE1AF56" w:rsidR="0066082A" w:rsidRPr="00A801DC" w:rsidRDefault="009C5CDB" w:rsidP="00217FD3">
      <w:pPr>
        <w:spacing w:after="0" w:line="480" w:lineRule="auto"/>
        <w:jc w:val="center"/>
        <w:rPr>
          <w:sz w:val="20"/>
          <w:szCs w:val="20"/>
        </w:rPr>
      </w:pPr>
      <w:r w:rsidRPr="00A801DC">
        <w:rPr>
          <w:noProof/>
          <w:sz w:val="20"/>
          <w:szCs w:val="20"/>
        </w:rPr>
        <w:lastRenderedPageBreak/>
        <w:drawing>
          <wp:inline distT="0" distB="0" distL="0" distR="0" wp14:anchorId="031024A0" wp14:editId="3508A91F">
            <wp:extent cx="5745480" cy="3447415"/>
            <wp:effectExtent l="0" t="0" r="7620" b="635"/>
            <wp:docPr id="678199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199887" name="Picture 67819988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45480" cy="3447415"/>
                    </a:xfrm>
                    <a:prstGeom prst="rect">
                      <a:avLst/>
                    </a:prstGeom>
                  </pic:spPr>
                </pic:pic>
              </a:graphicData>
            </a:graphic>
          </wp:inline>
        </w:drawing>
      </w:r>
    </w:p>
    <w:p w14:paraId="79F9A66B" w14:textId="19AD0B88" w:rsidR="0066082A" w:rsidRDefault="003547EE" w:rsidP="0017755F">
      <w:pPr>
        <w:spacing w:after="0" w:line="480" w:lineRule="auto"/>
        <w:rPr>
          <w:sz w:val="20"/>
          <w:szCs w:val="20"/>
        </w:rPr>
      </w:pPr>
      <w:r w:rsidRPr="00A801DC">
        <w:rPr>
          <w:b/>
          <w:sz w:val="20"/>
          <w:szCs w:val="20"/>
        </w:rPr>
        <w:t>Figure S1.</w:t>
      </w:r>
      <w:r w:rsidRPr="00A801DC">
        <w:rPr>
          <w:sz w:val="20"/>
          <w:szCs w:val="20"/>
        </w:rPr>
        <w:t xml:space="preserve"> Leaf area density profiles of the 2</w:t>
      </w:r>
      <w:r w:rsidR="000C014E" w:rsidRPr="00A801DC">
        <w:rPr>
          <w:sz w:val="20"/>
          <w:szCs w:val="20"/>
        </w:rPr>
        <w:t>3</w:t>
      </w:r>
      <w:r w:rsidRPr="00A801DC">
        <w:rPr>
          <w:sz w:val="20"/>
          <w:szCs w:val="20"/>
        </w:rPr>
        <w:t xml:space="preserve"> plots at Ducke Reserve. </w:t>
      </w:r>
    </w:p>
    <w:p w14:paraId="3523977D" w14:textId="77777777" w:rsidR="00386948" w:rsidRPr="00A801DC" w:rsidRDefault="00386948" w:rsidP="0017755F">
      <w:pPr>
        <w:spacing w:after="0" w:line="480" w:lineRule="auto"/>
        <w:rPr>
          <w:sz w:val="20"/>
          <w:szCs w:val="20"/>
        </w:rPr>
      </w:pPr>
    </w:p>
    <w:p w14:paraId="79F9A66E" w14:textId="452B4D13" w:rsidR="0066082A" w:rsidRPr="00A801DC" w:rsidRDefault="003547EE" w:rsidP="0017755F">
      <w:pPr>
        <w:spacing w:after="0" w:line="480" w:lineRule="auto"/>
        <w:rPr>
          <w:sz w:val="20"/>
          <w:szCs w:val="20"/>
        </w:rPr>
      </w:pPr>
      <w:r w:rsidRPr="00A801DC">
        <w:rPr>
          <w:b/>
          <w:sz w:val="20"/>
          <w:szCs w:val="20"/>
        </w:rPr>
        <w:t>Table S</w:t>
      </w:r>
      <w:r w:rsidR="00805418">
        <w:rPr>
          <w:b/>
          <w:sz w:val="20"/>
          <w:szCs w:val="20"/>
        </w:rPr>
        <w:t>2</w:t>
      </w:r>
      <w:r w:rsidRPr="00A801DC">
        <w:rPr>
          <w:b/>
          <w:sz w:val="20"/>
          <w:szCs w:val="20"/>
        </w:rPr>
        <w:t>.</w:t>
      </w:r>
      <w:r w:rsidRPr="00A801DC">
        <w:rPr>
          <w:sz w:val="20"/>
          <w:szCs w:val="20"/>
        </w:rPr>
        <w:t xml:space="preserve"> Contribution of each structural metric to the PCA axes.</w:t>
      </w:r>
    </w:p>
    <w:tbl>
      <w:tblPr>
        <w:tblStyle w:val="a0"/>
        <w:tblW w:w="5685" w:type="dxa"/>
        <w:jc w:val="center"/>
        <w:tblBorders>
          <w:top w:val="nil"/>
          <w:left w:val="nil"/>
          <w:bottom w:val="nil"/>
          <w:right w:val="nil"/>
          <w:insideH w:val="nil"/>
          <w:insideV w:val="nil"/>
        </w:tblBorders>
        <w:tblLayout w:type="fixed"/>
        <w:tblLook w:val="0600" w:firstRow="0" w:lastRow="0" w:firstColumn="0" w:lastColumn="0" w:noHBand="1" w:noVBand="1"/>
      </w:tblPr>
      <w:tblGrid>
        <w:gridCol w:w="2775"/>
        <w:gridCol w:w="1455"/>
        <w:gridCol w:w="1455"/>
      </w:tblGrid>
      <w:tr w:rsidR="0066082A" w:rsidRPr="00A801DC" w14:paraId="79F9A672" w14:textId="77777777" w:rsidTr="00217FD3">
        <w:trPr>
          <w:trHeight w:val="207"/>
          <w:jc w:val="center"/>
        </w:trPr>
        <w:tc>
          <w:tcPr>
            <w:tcW w:w="2775" w:type="dxa"/>
            <w:tcBorders>
              <w:top w:val="single" w:sz="4" w:space="0" w:color="auto"/>
              <w:left w:val="nil"/>
              <w:bottom w:val="single" w:sz="4" w:space="0" w:color="auto"/>
              <w:right w:val="nil"/>
            </w:tcBorders>
            <w:tcMar>
              <w:top w:w="100" w:type="dxa"/>
              <w:left w:w="100" w:type="dxa"/>
              <w:bottom w:w="100" w:type="dxa"/>
              <w:right w:w="100" w:type="dxa"/>
            </w:tcMar>
            <w:vAlign w:val="center"/>
          </w:tcPr>
          <w:p w14:paraId="79F9A66F" w14:textId="77777777" w:rsidR="0066082A" w:rsidRPr="00A801DC" w:rsidRDefault="003547EE" w:rsidP="000C014E">
            <w:pPr>
              <w:jc w:val="center"/>
              <w:rPr>
                <w:bCs/>
                <w:sz w:val="20"/>
                <w:szCs w:val="20"/>
              </w:rPr>
            </w:pPr>
            <w:r w:rsidRPr="00A801DC">
              <w:rPr>
                <w:bCs/>
                <w:sz w:val="20"/>
                <w:szCs w:val="20"/>
              </w:rPr>
              <w:t>Structural metrics</w:t>
            </w:r>
          </w:p>
        </w:tc>
        <w:tc>
          <w:tcPr>
            <w:tcW w:w="1455" w:type="dxa"/>
            <w:tcBorders>
              <w:top w:val="single" w:sz="4" w:space="0" w:color="auto"/>
              <w:left w:val="nil"/>
              <w:bottom w:val="single" w:sz="8" w:space="0" w:color="000000"/>
              <w:right w:val="nil"/>
            </w:tcBorders>
            <w:tcMar>
              <w:top w:w="100" w:type="dxa"/>
              <w:left w:w="100" w:type="dxa"/>
              <w:bottom w:w="100" w:type="dxa"/>
              <w:right w:w="100" w:type="dxa"/>
            </w:tcMar>
            <w:vAlign w:val="center"/>
          </w:tcPr>
          <w:p w14:paraId="79F9A670" w14:textId="77777777" w:rsidR="0066082A" w:rsidRPr="00A801DC" w:rsidRDefault="003547EE" w:rsidP="000C014E">
            <w:pPr>
              <w:jc w:val="center"/>
              <w:rPr>
                <w:bCs/>
                <w:sz w:val="20"/>
                <w:szCs w:val="20"/>
              </w:rPr>
            </w:pPr>
            <w:r w:rsidRPr="00A801DC">
              <w:rPr>
                <w:bCs/>
                <w:sz w:val="20"/>
                <w:szCs w:val="20"/>
              </w:rPr>
              <w:t>PCA axis 1</w:t>
            </w:r>
          </w:p>
        </w:tc>
        <w:tc>
          <w:tcPr>
            <w:tcW w:w="1455" w:type="dxa"/>
            <w:tcBorders>
              <w:top w:val="single" w:sz="4" w:space="0" w:color="auto"/>
              <w:left w:val="nil"/>
              <w:bottom w:val="single" w:sz="8" w:space="0" w:color="000000"/>
              <w:right w:val="nil"/>
            </w:tcBorders>
            <w:tcMar>
              <w:top w:w="100" w:type="dxa"/>
              <w:left w:w="100" w:type="dxa"/>
              <w:bottom w:w="100" w:type="dxa"/>
              <w:right w:w="100" w:type="dxa"/>
            </w:tcMar>
            <w:vAlign w:val="center"/>
          </w:tcPr>
          <w:p w14:paraId="79F9A671" w14:textId="77777777" w:rsidR="0066082A" w:rsidRPr="00A801DC" w:rsidRDefault="003547EE" w:rsidP="000C014E">
            <w:pPr>
              <w:jc w:val="center"/>
              <w:rPr>
                <w:bCs/>
                <w:sz w:val="20"/>
                <w:szCs w:val="20"/>
              </w:rPr>
            </w:pPr>
            <w:r w:rsidRPr="00A801DC">
              <w:rPr>
                <w:bCs/>
                <w:sz w:val="20"/>
                <w:szCs w:val="20"/>
              </w:rPr>
              <w:t>PCA axis 2</w:t>
            </w:r>
          </w:p>
        </w:tc>
      </w:tr>
      <w:tr w:rsidR="0066082A" w:rsidRPr="00A801DC" w14:paraId="79F9A676" w14:textId="77777777" w:rsidTr="00217FD3">
        <w:trPr>
          <w:trHeight w:val="217"/>
          <w:jc w:val="center"/>
        </w:trPr>
        <w:tc>
          <w:tcPr>
            <w:tcW w:w="2775" w:type="dxa"/>
            <w:tcBorders>
              <w:top w:val="single" w:sz="4" w:space="0" w:color="auto"/>
              <w:left w:val="nil"/>
              <w:bottom w:val="nil"/>
              <w:right w:val="nil"/>
            </w:tcBorders>
            <w:tcMar>
              <w:top w:w="100" w:type="dxa"/>
              <w:left w:w="100" w:type="dxa"/>
              <w:bottom w:w="100" w:type="dxa"/>
              <w:right w:w="100" w:type="dxa"/>
            </w:tcMar>
            <w:vAlign w:val="center"/>
          </w:tcPr>
          <w:p w14:paraId="79F9A673" w14:textId="77777777" w:rsidR="0066082A" w:rsidRPr="00A801DC" w:rsidRDefault="003547EE" w:rsidP="000C014E">
            <w:pPr>
              <w:rPr>
                <w:sz w:val="20"/>
                <w:szCs w:val="20"/>
              </w:rPr>
            </w:pPr>
            <w:r w:rsidRPr="00A801DC">
              <w:rPr>
                <w:sz w:val="20"/>
                <w:szCs w:val="20"/>
              </w:rPr>
              <w:t>ERR</w:t>
            </w:r>
          </w:p>
        </w:tc>
        <w:tc>
          <w:tcPr>
            <w:tcW w:w="1455" w:type="dxa"/>
            <w:tcBorders>
              <w:top w:val="nil"/>
              <w:left w:val="nil"/>
              <w:bottom w:val="nil"/>
              <w:right w:val="nil"/>
            </w:tcBorders>
            <w:tcMar>
              <w:top w:w="100" w:type="dxa"/>
              <w:left w:w="100" w:type="dxa"/>
              <w:bottom w:w="100" w:type="dxa"/>
              <w:right w:w="100" w:type="dxa"/>
            </w:tcMar>
            <w:vAlign w:val="center"/>
          </w:tcPr>
          <w:p w14:paraId="79F9A674" w14:textId="77777777" w:rsidR="0066082A" w:rsidRPr="00A801DC" w:rsidRDefault="003547EE" w:rsidP="000C014E">
            <w:pPr>
              <w:jc w:val="center"/>
              <w:rPr>
                <w:sz w:val="20"/>
                <w:szCs w:val="20"/>
              </w:rPr>
            </w:pPr>
            <w:r w:rsidRPr="00A801DC">
              <w:rPr>
                <w:sz w:val="20"/>
                <w:szCs w:val="20"/>
              </w:rPr>
              <w:t>0.074147</w:t>
            </w:r>
          </w:p>
        </w:tc>
        <w:tc>
          <w:tcPr>
            <w:tcW w:w="1455" w:type="dxa"/>
            <w:tcBorders>
              <w:top w:val="nil"/>
              <w:left w:val="nil"/>
              <w:bottom w:val="nil"/>
              <w:right w:val="nil"/>
            </w:tcBorders>
            <w:tcMar>
              <w:top w:w="100" w:type="dxa"/>
              <w:left w:w="100" w:type="dxa"/>
              <w:bottom w:w="100" w:type="dxa"/>
              <w:right w:w="100" w:type="dxa"/>
            </w:tcMar>
            <w:vAlign w:val="center"/>
          </w:tcPr>
          <w:p w14:paraId="79F9A675" w14:textId="77777777" w:rsidR="0066082A" w:rsidRPr="00A801DC" w:rsidRDefault="003547EE" w:rsidP="000C014E">
            <w:pPr>
              <w:jc w:val="center"/>
              <w:rPr>
                <w:sz w:val="20"/>
                <w:szCs w:val="20"/>
              </w:rPr>
            </w:pPr>
            <w:r w:rsidRPr="00A801DC">
              <w:rPr>
                <w:sz w:val="20"/>
                <w:szCs w:val="20"/>
              </w:rPr>
              <w:t>0.452742</w:t>
            </w:r>
          </w:p>
        </w:tc>
      </w:tr>
      <w:tr w:rsidR="0066082A" w:rsidRPr="00A801DC" w14:paraId="79F9A67A" w14:textId="77777777" w:rsidTr="00217FD3">
        <w:trPr>
          <w:trHeight w:val="181"/>
          <w:jc w:val="center"/>
        </w:trPr>
        <w:tc>
          <w:tcPr>
            <w:tcW w:w="2775" w:type="dxa"/>
            <w:tcBorders>
              <w:top w:val="nil"/>
              <w:left w:val="nil"/>
              <w:bottom w:val="nil"/>
              <w:right w:val="nil"/>
            </w:tcBorders>
            <w:tcMar>
              <w:top w:w="100" w:type="dxa"/>
              <w:left w:w="100" w:type="dxa"/>
              <w:bottom w:w="100" w:type="dxa"/>
              <w:right w:w="100" w:type="dxa"/>
            </w:tcMar>
            <w:vAlign w:val="center"/>
          </w:tcPr>
          <w:p w14:paraId="79F9A677" w14:textId="77777777" w:rsidR="0066082A" w:rsidRPr="00A801DC" w:rsidRDefault="003547EE" w:rsidP="000C014E">
            <w:pPr>
              <w:rPr>
                <w:sz w:val="20"/>
                <w:szCs w:val="20"/>
              </w:rPr>
            </w:pPr>
            <w:r w:rsidRPr="00A801DC">
              <w:rPr>
                <w:sz w:val="20"/>
                <w:szCs w:val="20"/>
              </w:rPr>
              <w:t>Gap fraction</w:t>
            </w:r>
          </w:p>
        </w:tc>
        <w:tc>
          <w:tcPr>
            <w:tcW w:w="1455" w:type="dxa"/>
            <w:tcBorders>
              <w:top w:val="nil"/>
              <w:left w:val="nil"/>
              <w:bottom w:val="nil"/>
              <w:right w:val="nil"/>
            </w:tcBorders>
            <w:tcMar>
              <w:top w:w="100" w:type="dxa"/>
              <w:left w:w="100" w:type="dxa"/>
              <w:bottom w:w="100" w:type="dxa"/>
              <w:right w:w="100" w:type="dxa"/>
            </w:tcMar>
            <w:vAlign w:val="center"/>
          </w:tcPr>
          <w:p w14:paraId="79F9A678" w14:textId="77777777" w:rsidR="0066082A" w:rsidRPr="00A801DC" w:rsidRDefault="003547EE" w:rsidP="000C014E">
            <w:pPr>
              <w:jc w:val="center"/>
              <w:rPr>
                <w:sz w:val="20"/>
                <w:szCs w:val="20"/>
              </w:rPr>
            </w:pPr>
            <w:r w:rsidRPr="00A801DC">
              <w:rPr>
                <w:sz w:val="20"/>
                <w:szCs w:val="20"/>
              </w:rPr>
              <w:t>0.073826</w:t>
            </w:r>
          </w:p>
        </w:tc>
        <w:tc>
          <w:tcPr>
            <w:tcW w:w="1455" w:type="dxa"/>
            <w:tcBorders>
              <w:top w:val="nil"/>
              <w:left w:val="nil"/>
              <w:bottom w:val="nil"/>
              <w:right w:val="nil"/>
            </w:tcBorders>
            <w:tcMar>
              <w:top w:w="100" w:type="dxa"/>
              <w:left w:w="100" w:type="dxa"/>
              <w:bottom w:w="100" w:type="dxa"/>
              <w:right w:w="100" w:type="dxa"/>
            </w:tcMar>
            <w:vAlign w:val="center"/>
          </w:tcPr>
          <w:p w14:paraId="79F9A679" w14:textId="77777777" w:rsidR="0066082A" w:rsidRPr="00A801DC" w:rsidRDefault="003547EE" w:rsidP="000C014E">
            <w:pPr>
              <w:jc w:val="center"/>
              <w:rPr>
                <w:sz w:val="20"/>
                <w:szCs w:val="20"/>
              </w:rPr>
            </w:pPr>
            <w:r w:rsidRPr="00A801DC">
              <w:rPr>
                <w:sz w:val="20"/>
                <w:szCs w:val="20"/>
              </w:rPr>
              <w:t>-0.17332</w:t>
            </w:r>
          </w:p>
        </w:tc>
      </w:tr>
      <w:tr w:rsidR="0066082A" w:rsidRPr="00A801DC" w14:paraId="79F9A67E" w14:textId="77777777" w:rsidTr="00217FD3">
        <w:trPr>
          <w:trHeight w:val="25"/>
          <w:jc w:val="center"/>
        </w:trPr>
        <w:tc>
          <w:tcPr>
            <w:tcW w:w="2775" w:type="dxa"/>
            <w:tcBorders>
              <w:top w:val="nil"/>
              <w:left w:val="nil"/>
              <w:bottom w:val="nil"/>
              <w:right w:val="nil"/>
            </w:tcBorders>
            <w:tcMar>
              <w:top w:w="100" w:type="dxa"/>
              <w:left w:w="100" w:type="dxa"/>
              <w:bottom w:w="100" w:type="dxa"/>
              <w:right w:w="100" w:type="dxa"/>
            </w:tcMar>
            <w:vAlign w:val="center"/>
          </w:tcPr>
          <w:p w14:paraId="79F9A67B" w14:textId="77777777" w:rsidR="0066082A" w:rsidRPr="00A801DC" w:rsidRDefault="003547EE" w:rsidP="000C014E">
            <w:pPr>
              <w:rPr>
                <w:sz w:val="20"/>
                <w:szCs w:val="20"/>
              </w:rPr>
            </w:pPr>
            <w:r w:rsidRPr="00A801DC">
              <w:rPr>
                <w:sz w:val="20"/>
                <w:szCs w:val="20"/>
              </w:rPr>
              <w:t>Ht.light50</w:t>
            </w:r>
          </w:p>
        </w:tc>
        <w:tc>
          <w:tcPr>
            <w:tcW w:w="1455" w:type="dxa"/>
            <w:tcBorders>
              <w:top w:val="nil"/>
              <w:left w:val="nil"/>
              <w:bottom w:val="nil"/>
              <w:right w:val="nil"/>
            </w:tcBorders>
            <w:tcMar>
              <w:top w:w="100" w:type="dxa"/>
              <w:left w:w="100" w:type="dxa"/>
              <w:bottom w:w="100" w:type="dxa"/>
              <w:right w:w="100" w:type="dxa"/>
            </w:tcMar>
            <w:vAlign w:val="center"/>
          </w:tcPr>
          <w:p w14:paraId="79F9A67C" w14:textId="77777777" w:rsidR="0066082A" w:rsidRPr="00A801DC" w:rsidRDefault="003547EE" w:rsidP="000C014E">
            <w:pPr>
              <w:jc w:val="center"/>
              <w:rPr>
                <w:sz w:val="20"/>
                <w:szCs w:val="20"/>
              </w:rPr>
            </w:pPr>
            <w:r w:rsidRPr="00A801DC">
              <w:rPr>
                <w:sz w:val="20"/>
                <w:szCs w:val="20"/>
              </w:rPr>
              <w:t>0.464895</w:t>
            </w:r>
          </w:p>
        </w:tc>
        <w:tc>
          <w:tcPr>
            <w:tcW w:w="1455" w:type="dxa"/>
            <w:tcBorders>
              <w:top w:val="nil"/>
              <w:left w:val="nil"/>
              <w:bottom w:val="nil"/>
              <w:right w:val="nil"/>
            </w:tcBorders>
            <w:tcMar>
              <w:top w:w="100" w:type="dxa"/>
              <w:left w:w="100" w:type="dxa"/>
              <w:bottom w:w="100" w:type="dxa"/>
              <w:right w:w="100" w:type="dxa"/>
            </w:tcMar>
            <w:vAlign w:val="center"/>
          </w:tcPr>
          <w:p w14:paraId="79F9A67D" w14:textId="77777777" w:rsidR="0066082A" w:rsidRPr="00A801DC" w:rsidRDefault="003547EE" w:rsidP="000C014E">
            <w:pPr>
              <w:jc w:val="center"/>
              <w:rPr>
                <w:sz w:val="20"/>
                <w:szCs w:val="20"/>
              </w:rPr>
            </w:pPr>
            <w:r w:rsidRPr="00A801DC">
              <w:rPr>
                <w:sz w:val="20"/>
                <w:szCs w:val="20"/>
              </w:rPr>
              <w:t>0.131914</w:t>
            </w:r>
          </w:p>
        </w:tc>
      </w:tr>
      <w:tr w:rsidR="0066082A" w:rsidRPr="00A801DC" w14:paraId="79F9A682" w14:textId="77777777" w:rsidTr="00217FD3">
        <w:trPr>
          <w:trHeight w:val="95"/>
          <w:jc w:val="center"/>
        </w:trPr>
        <w:tc>
          <w:tcPr>
            <w:tcW w:w="2775" w:type="dxa"/>
            <w:tcBorders>
              <w:top w:val="nil"/>
              <w:left w:val="nil"/>
              <w:bottom w:val="nil"/>
              <w:right w:val="nil"/>
            </w:tcBorders>
            <w:tcMar>
              <w:top w:w="100" w:type="dxa"/>
              <w:left w:w="100" w:type="dxa"/>
              <w:bottom w:w="100" w:type="dxa"/>
              <w:right w:w="100" w:type="dxa"/>
            </w:tcMar>
            <w:vAlign w:val="center"/>
          </w:tcPr>
          <w:p w14:paraId="79F9A67F" w14:textId="77777777" w:rsidR="0066082A" w:rsidRPr="00A801DC" w:rsidRDefault="003547EE" w:rsidP="000C014E">
            <w:pPr>
              <w:rPr>
                <w:sz w:val="20"/>
                <w:szCs w:val="20"/>
              </w:rPr>
            </w:pPr>
            <w:r w:rsidRPr="00A801DC">
              <w:rPr>
                <w:sz w:val="20"/>
                <w:szCs w:val="20"/>
              </w:rPr>
              <w:t>Kurtosis</w:t>
            </w:r>
          </w:p>
        </w:tc>
        <w:tc>
          <w:tcPr>
            <w:tcW w:w="1455" w:type="dxa"/>
            <w:tcBorders>
              <w:top w:val="nil"/>
              <w:left w:val="nil"/>
              <w:bottom w:val="nil"/>
              <w:right w:val="nil"/>
            </w:tcBorders>
            <w:tcMar>
              <w:top w:w="100" w:type="dxa"/>
              <w:left w:w="100" w:type="dxa"/>
              <w:bottom w:w="100" w:type="dxa"/>
              <w:right w:w="100" w:type="dxa"/>
            </w:tcMar>
            <w:vAlign w:val="center"/>
          </w:tcPr>
          <w:p w14:paraId="79F9A680" w14:textId="77777777" w:rsidR="0066082A" w:rsidRPr="00A801DC" w:rsidRDefault="003547EE" w:rsidP="000C014E">
            <w:pPr>
              <w:jc w:val="center"/>
              <w:rPr>
                <w:sz w:val="20"/>
                <w:szCs w:val="20"/>
              </w:rPr>
            </w:pPr>
            <w:r w:rsidRPr="00A801DC">
              <w:rPr>
                <w:sz w:val="20"/>
                <w:szCs w:val="20"/>
              </w:rPr>
              <w:t>-0.1011</w:t>
            </w:r>
          </w:p>
        </w:tc>
        <w:tc>
          <w:tcPr>
            <w:tcW w:w="1455" w:type="dxa"/>
            <w:tcBorders>
              <w:top w:val="nil"/>
              <w:left w:val="nil"/>
              <w:bottom w:val="nil"/>
              <w:right w:val="nil"/>
            </w:tcBorders>
            <w:tcMar>
              <w:top w:w="100" w:type="dxa"/>
              <w:left w:w="100" w:type="dxa"/>
              <w:bottom w:w="100" w:type="dxa"/>
              <w:right w:w="100" w:type="dxa"/>
            </w:tcMar>
            <w:vAlign w:val="center"/>
          </w:tcPr>
          <w:p w14:paraId="79F9A681" w14:textId="77777777" w:rsidR="0066082A" w:rsidRPr="00A801DC" w:rsidRDefault="003547EE" w:rsidP="000C014E">
            <w:pPr>
              <w:jc w:val="center"/>
              <w:rPr>
                <w:sz w:val="20"/>
                <w:szCs w:val="20"/>
              </w:rPr>
            </w:pPr>
            <w:r w:rsidRPr="00A801DC">
              <w:rPr>
                <w:sz w:val="20"/>
                <w:szCs w:val="20"/>
              </w:rPr>
              <w:t>-0.49625</w:t>
            </w:r>
          </w:p>
        </w:tc>
      </w:tr>
      <w:tr w:rsidR="0066082A" w:rsidRPr="00A801DC" w14:paraId="79F9A686" w14:textId="77777777" w:rsidTr="00217FD3">
        <w:trPr>
          <w:trHeight w:val="45"/>
          <w:jc w:val="center"/>
        </w:trPr>
        <w:tc>
          <w:tcPr>
            <w:tcW w:w="2775" w:type="dxa"/>
            <w:tcBorders>
              <w:top w:val="nil"/>
              <w:left w:val="nil"/>
              <w:bottom w:val="nil"/>
              <w:right w:val="nil"/>
            </w:tcBorders>
            <w:tcMar>
              <w:top w:w="100" w:type="dxa"/>
              <w:left w:w="100" w:type="dxa"/>
              <w:bottom w:w="100" w:type="dxa"/>
              <w:right w:w="100" w:type="dxa"/>
            </w:tcMar>
            <w:vAlign w:val="center"/>
          </w:tcPr>
          <w:p w14:paraId="79F9A683" w14:textId="77777777" w:rsidR="0066082A" w:rsidRPr="00A801DC" w:rsidRDefault="003547EE" w:rsidP="000C014E">
            <w:pPr>
              <w:rPr>
                <w:sz w:val="20"/>
                <w:szCs w:val="20"/>
              </w:rPr>
            </w:pPr>
            <w:r w:rsidRPr="00A801DC">
              <w:rPr>
                <w:sz w:val="20"/>
                <w:szCs w:val="20"/>
              </w:rPr>
              <w:t>Skewness</w:t>
            </w:r>
          </w:p>
        </w:tc>
        <w:tc>
          <w:tcPr>
            <w:tcW w:w="1455" w:type="dxa"/>
            <w:tcBorders>
              <w:top w:val="nil"/>
              <w:left w:val="nil"/>
              <w:bottom w:val="nil"/>
              <w:right w:val="nil"/>
            </w:tcBorders>
            <w:tcMar>
              <w:top w:w="100" w:type="dxa"/>
              <w:left w:w="100" w:type="dxa"/>
              <w:bottom w:w="100" w:type="dxa"/>
              <w:right w:w="100" w:type="dxa"/>
            </w:tcMar>
            <w:vAlign w:val="center"/>
          </w:tcPr>
          <w:p w14:paraId="79F9A684" w14:textId="77777777" w:rsidR="0066082A" w:rsidRPr="00A801DC" w:rsidRDefault="003547EE" w:rsidP="000C014E">
            <w:pPr>
              <w:jc w:val="center"/>
              <w:rPr>
                <w:sz w:val="20"/>
                <w:szCs w:val="20"/>
              </w:rPr>
            </w:pPr>
            <w:r w:rsidRPr="00A801DC">
              <w:rPr>
                <w:sz w:val="20"/>
                <w:szCs w:val="20"/>
              </w:rPr>
              <w:t>-0.05729</w:t>
            </w:r>
          </w:p>
        </w:tc>
        <w:tc>
          <w:tcPr>
            <w:tcW w:w="1455" w:type="dxa"/>
            <w:tcBorders>
              <w:top w:val="nil"/>
              <w:left w:val="nil"/>
              <w:bottom w:val="nil"/>
              <w:right w:val="nil"/>
            </w:tcBorders>
            <w:tcMar>
              <w:top w:w="100" w:type="dxa"/>
              <w:left w:w="100" w:type="dxa"/>
              <w:bottom w:w="100" w:type="dxa"/>
              <w:right w:w="100" w:type="dxa"/>
            </w:tcMar>
            <w:vAlign w:val="center"/>
          </w:tcPr>
          <w:p w14:paraId="79F9A685" w14:textId="77777777" w:rsidR="0066082A" w:rsidRPr="00A801DC" w:rsidRDefault="003547EE" w:rsidP="000C014E">
            <w:pPr>
              <w:jc w:val="center"/>
              <w:rPr>
                <w:sz w:val="20"/>
                <w:szCs w:val="20"/>
              </w:rPr>
            </w:pPr>
            <w:r w:rsidRPr="00A801DC">
              <w:rPr>
                <w:sz w:val="20"/>
                <w:szCs w:val="20"/>
              </w:rPr>
              <w:t>-0.50153</w:t>
            </w:r>
          </w:p>
        </w:tc>
      </w:tr>
      <w:tr w:rsidR="0066082A" w:rsidRPr="00A801DC" w14:paraId="79F9A68A" w14:textId="77777777" w:rsidTr="00217FD3">
        <w:trPr>
          <w:trHeight w:val="137"/>
          <w:jc w:val="center"/>
        </w:trPr>
        <w:tc>
          <w:tcPr>
            <w:tcW w:w="2775" w:type="dxa"/>
            <w:tcBorders>
              <w:top w:val="nil"/>
              <w:left w:val="nil"/>
              <w:bottom w:val="nil"/>
              <w:right w:val="nil"/>
            </w:tcBorders>
            <w:tcMar>
              <w:top w:w="100" w:type="dxa"/>
              <w:left w:w="100" w:type="dxa"/>
              <w:bottom w:w="100" w:type="dxa"/>
              <w:right w:w="100" w:type="dxa"/>
            </w:tcMar>
            <w:vAlign w:val="center"/>
          </w:tcPr>
          <w:p w14:paraId="79F9A687" w14:textId="77777777" w:rsidR="0066082A" w:rsidRPr="00A801DC" w:rsidRDefault="003547EE" w:rsidP="000C014E">
            <w:pPr>
              <w:rPr>
                <w:sz w:val="20"/>
                <w:szCs w:val="20"/>
              </w:rPr>
            </w:pPr>
            <w:r w:rsidRPr="00A801DC">
              <w:rPr>
                <w:sz w:val="20"/>
                <w:szCs w:val="20"/>
              </w:rPr>
              <w:t>LAHV</w:t>
            </w:r>
          </w:p>
        </w:tc>
        <w:tc>
          <w:tcPr>
            <w:tcW w:w="1455" w:type="dxa"/>
            <w:tcBorders>
              <w:top w:val="nil"/>
              <w:left w:val="nil"/>
              <w:bottom w:val="nil"/>
              <w:right w:val="nil"/>
            </w:tcBorders>
            <w:tcMar>
              <w:top w:w="100" w:type="dxa"/>
              <w:left w:w="100" w:type="dxa"/>
              <w:bottom w:w="100" w:type="dxa"/>
              <w:right w:w="100" w:type="dxa"/>
            </w:tcMar>
            <w:vAlign w:val="center"/>
          </w:tcPr>
          <w:p w14:paraId="79F9A688" w14:textId="77777777" w:rsidR="0066082A" w:rsidRPr="00A801DC" w:rsidRDefault="003547EE" w:rsidP="000C014E">
            <w:pPr>
              <w:jc w:val="center"/>
              <w:rPr>
                <w:sz w:val="20"/>
                <w:szCs w:val="20"/>
              </w:rPr>
            </w:pPr>
            <w:r w:rsidRPr="00A801DC">
              <w:rPr>
                <w:sz w:val="20"/>
                <w:szCs w:val="20"/>
              </w:rPr>
              <w:t>0.388331</w:t>
            </w:r>
          </w:p>
        </w:tc>
        <w:tc>
          <w:tcPr>
            <w:tcW w:w="1455" w:type="dxa"/>
            <w:tcBorders>
              <w:top w:val="nil"/>
              <w:left w:val="nil"/>
              <w:bottom w:val="nil"/>
              <w:right w:val="nil"/>
            </w:tcBorders>
            <w:tcMar>
              <w:top w:w="100" w:type="dxa"/>
              <w:left w:w="100" w:type="dxa"/>
              <w:bottom w:w="100" w:type="dxa"/>
              <w:right w:w="100" w:type="dxa"/>
            </w:tcMar>
            <w:vAlign w:val="center"/>
          </w:tcPr>
          <w:p w14:paraId="79F9A689" w14:textId="77777777" w:rsidR="0066082A" w:rsidRPr="00A801DC" w:rsidRDefault="003547EE" w:rsidP="000C014E">
            <w:pPr>
              <w:jc w:val="center"/>
              <w:rPr>
                <w:sz w:val="20"/>
                <w:szCs w:val="20"/>
              </w:rPr>
            </w:pPr>
            <w:r w:rsidRPr="00A801DC">
              <w:rPr>
                <w:sz w:val="20"/>
                <w:szCs w:val="20"/>
              </w:rPr>
              <w:t>-0.15474</w:t>
            </w:r>
          </w:p>
        </w:tc>
      </w:tr>
      <w:tr w:rsidR="0066082A" w:rsidRPr="00A801DC" w14:paraId="79F9A68E" w14:textId="77777777" w:rsidTr="00217FD3">
        <w:trPr>
          <w:trHeight w:val="101"/>
          <w:jc w:val="center"/>
        </w:trPr>
        <w:tc>
          <w:tcPr>
            <w:tcW w:w="2775" w:type="dxa"/>
            <w:tcBorders>
              <w:top w:val="nil"/>
              <w:left w:val="nil"/>
              <w:bottom w:val="nil"/>
              <w:right w:val="nil"/>
            </w:tcBorders>
            <w:tcMar>
              <w:top w:w="100" w:type="dxa"/>
              <w:left w:w="100" w:type="dxa"/>
              <w:bottom w:w="100" w:type="dxa"/>
              <w:right w:w="100" w:type="dxa"/>
            </w:tcMar>
            <w:vAlign w:val="center"/>
          </w:tcPr>
          <w:p w14:paraId="79F9A68B" w14:textId="77777777" w:rsidR="0066082A" w:rsidRPr="00A801DC" w:rsidRDefault="003547EE" w:rsidP="000C014E">
            <w:pPr>
              <w:rPr>
                <w:sz w:val="20"/>
                <w:szCs w:val="20"/>
              </w:rPr>
            </w:pPr>
            <w:r w:rsidRPr="00A801DC">
              <w:rPr>
                <w:sz w:val="20"/>
                <w:szCs w:val="20"/>
              </w:rPr>
              <w:t>LAI</w:t>
            </w:r>
          </w:p>
        </w:tc>
        <w:tc>
          <w:tcPr>
            <w:tcW w:w="1455" w:type="dxa"/>
            <w:tcBorders>
              <w:top w:val="nil"/>
              <w:left w:val="nil"/>
              <w:bottom w:val="nil"/>
              <w:right w:val="nil"/>
            </w:tcBorders>
            <w:tcMar>
              <w:top w:w="100" w:type="dxa"/>
              <w:left w:w="100" w:type="dxa"/>
              <w:bottom w:w="100" w:type="dxa"/>
              <w:right w:w="100" w:type="dxa"/>
            </w:tcMar>
            <w:vAlign w:val="center"/>
          </w:tcPr>
          <w:p w14:paraId="79F9A68C" w14:textId="77777777" w:rsidR="0066082A" w:rsidRPr="00A801DC" w:rsidRDefault="003547EE" w:rsidP="000C014E">
            <w:pPr>
              <w:jc w:val="center"/>
              <w:rPr>
                <w:sz w:val="20"/>
                <w:szCs w:val="20"/>
              </w:rPr>
            </w:pPr>
            <w:r w:rsidRPr="00A801DC">
              <w:rPr>
                <w:sz w:val="20"/>
                <w:szCs w:val="20"/>
              </w:rPr>
              <w:t>-0.15477</w:t>
            </w:r>
          </w:p>
        </w:tc>
        <w:tc>
          <w:tcPr>
            <w:tcW w:w="1455" w:type="dxa"/>
            <w:tcBorders>
              <w:top w:val="nil"/>
              <w:left w:val="nil"/>
              <w:bottom w:val="nil"/>
              <w:right w:val="nil"/>
            </w:tcBorders>
            <w:tcMar>
              <w:top w:w="100" w:type="dxa"/>
              <w:left w:w="100" w:type="dxa"/>
              <w:bottom w:w="100" w:type="dxa"/>
              <w:right w:w="100" w:type="dxa"/>
            </w:tcMar>
            <w:vAlign w:val="center"/>
          </w:tcPr>
          <w:p w14:paraId="79F9A68D" w14:textId="77777777" w:rsidR="0066082A" w:rsidRPr="00A801DC" w:rsidRDefault="003547EE" w:rsidP="000C014E">
            <w:pPr>
              <w:jc w:val="center"/>
              <w:rPr>
                <w:sz w:val="20"/>
                <w:szCs w:val="20"/>
              </w:rPr>
            </w:pPr>
            <w:r w:rsidRPr="00A801DC">
              <w:rPr>
                <w:sz w:val="20"/>
                <w:szCs w:val="20"/>
              </w:rPr>
              <w:t>-0.3716</w:t>
            </w:r>
          </w:p>
        </w:tc>
      </w:tr>
      <w:tr w:rsidR="0066082A" w:rsidRPr="00A801DC" w14:paraId="79F9A692" w14:textId="77777777" w:rsidTr="00217FD3">
        <w:trPr>
          <w:trHeight w:val="25"/>
          <w:jc w:val="center"/>
        </w:trPr>
        <w:tc>
          <w:tcPr>
            <w:tcW w:w="2775" w:type="dxa"/>
            <w:tcBorders>
              <w:top w:val="nil"/>
              <w:left w:val="nil"/>
              <w:bottom w:val="nil"/>
              <w:right w:val="nil"/>
            </w:tcBorders>
            <w:tcMar>
              <w:top w:w="100" w:type="dxa"/>
              <w:left w:w="100" w:type="dxa"/>
              <w:bottom w:w="100" w:type="dxa"/>
              <w:right w:w="100" w:type="dxa"/>
            </w:tcMar>
            <w:vAlign w:val="center"/>
          </w:tcPr>
          <w:p w14:paraId="79F9A68F" w14:textId="77777777" w:rsidR="0066082A" w:rsidRPr="00A801DC" w:rsidRDefault="003547EE" w:rsidP="000C014E">
            <w:pPr>
              <w:rPr>
                <w:sz w:val="20"/>
                <w:szCs w:val="20"/>
              </w:rPr>
            </w:pPr>
            <w:r w:rsidRPr="00A801DC">
              <w:rPr>
                <w:sz w:val="20"/>
                <w:szCs w:val="20"/>
              </w:rPr>
              <w:t>Maximum canopy height</w:t>
            </w:r>
          </w:p>
        </w:tc>
        <w:tc>
          <w:tcPr>
            <w:tcW w:w="1455" w:type="dxa"/>
            <w:tcBorders>
              <w:top w:val="nil"/>
              <w:left w:val="nil"/>
              <w:bottom w:val="nil"/>
              <w:right w:val="nil"/>
            </w:tcBorders>
            <w:tcMar>
              <w:top w:w="100" w:type="dxa"/>
              <w:left w:w="100" w:type="dxa"/>
              <w:bottom w:w="100" w:type="dxa"/>
              <w:right w:w="100" w:type="dxa"/>
            </w:tcMar>
            <w:vAlign w:val="center"/>
          </w:tcPr>
          <w:p w14:paraId="79F9A690" w14:textId="77777777" w:rsidR="0066082A" w:rsidRPr="00A801DC" w:rsidRDefault="003547EE" w:rsidP="000C014E">
            <w:pPr>
              <w:jc w:val="center"/>
              <w:rPr>
                <w:sz w:val="20"/>
                <w:szCs w:val="20"/>
              </w:rPr>
            </w:pPr>
            <w:r w:rsidRPr="00A801DC">
              <w:rPr>
                <w:sz w:val="20"/>
                <w:szCs w:val="20"/>
              </w:rPr>
              <w:t>0.355302</w:t>
            </w:r>
          </w:p>
        </w:tc>
        <w:tc>
          <w:tcPr>
            <w:tcW w:w="1455" w:type="dxa"/>
            <w:tcBorders>
              <w:top w:val="nil"/>
              <w:left w:val="nil"/>
              <w:bottom w:val="nil"/>
              <w:right w:val="nil"/>
            </w:tcBorders>
            <w:tcMar>
              <w:top w:w="100" w:type="dxa"/>
              <w:left w:w="100" w:type="dxa"/>
              <w:bottom w:w="100" w:type="dxa"/>
              <w:right w:w="100" w:type="dxa"/>
            </w:tcMar>
            <w:vAlign w:val="center"/>
          </w:tcPr>
          <w:p w14:paraId="79F9A691" w14:textId="77777777" w:rsidR="0066082A" w:rsidRPr="00A801DC" w:rsidRDefault="003547EE" w:rsidP="000C014E">
            <w:pPr>
              <w:jc w:val="center"/>
              <w:rPr>
                <w:sz w:val="20"/>
                <w:szCs w:val="20"/>
              </w:rPr>
            </w:pPr>
            <w:r w:rsidRPr="00A801DC">
              <w:rPr>
                <w:sz w:val="20"/>
                <w:szCs w:val="20"/>
              </w:rPr>
              <w:t>-0.2836</w:t>
            </w:r>
          </w:p>
        </w:tc>
      </w:tr>
      <w:tr w:rsidR="0066082A" w:rsidRPr="00A801DC" w14:paraId="79F9A696" w14:textId="77777777" w:rsidTr="00217FD3">
        <w:trPr>
          <w:trHeight w:val="25"/>
          <w:jc w:val="center"/>
        </w:trPr>
        <w:tc>
          <w:tcPr>
            <w:tcW w:w="2775" w:type="dxa"/>
            <w:tcBorders>
              <w:top w:val="nil"/>
              <w:left w:val="nil"/>
              <w:bottom w:val="nil"/>
              <w:right w:val="nil"/>
            </w:tcBorders>
            <w:tcMar>
              <w:top w:w="100" w:type="dxa"/>
              <w:left w:w="100" w:type="dxa"/>
              <w:bottom w:w="100" w:type="dxa"/>
              <w:right w:w="100" w:type="dxa"/>
            </w:tcMar>
            <w:vAlign w:val="center"/>
          </w:tcPr>
          <w:p w14:paraId="79F9A693" w14:textId="77777777" w:rsidR="0066082A" w:rsidRPr="00A801DC" w:rsidRDefault="003547EE" w:rsidP="000C014E">
            <w:pPr>
              <w:rPr>
                <w:sz w:val="20"/>
                <w:szCs w:val="20"/>
              </w:rPr>
            </w:pPr>
            <w:r w:rsidRPr="00A801DC">
              <w:rPr>
                <w:sz w:val="20"/>
                <w:szCs w:val="20"/>
              </w:rPr>
              <w:t>Mean canopy height</w:t>
            </w:r>
          </w:p>
        </w:tc>
        <w:tc>
          <w:tcPr>
            <w:tcW w:w="1455" w:type="dxa"/>
            <w:tcBorders>
              <w:top w:val="nil"/>
              <w:left w:val="nil"/>
              <w:bottom w:val="nil"/>
              <w:right w:val="nil"/>
            </w:tcBorders>
            <w:tcMar>
              <w:top w:w="100" w:type="dxa"/>
              <w:left w:w="100" w:type="dxa"/>
              <w:bottom w:w="100" w:type="dxa"/>
              <w:right w:w="100" w:type="dxa"/>
            </w:tcMar>
            <w:vAlign w:val="center"/>
          </w:tcPr>
          <w:p w14:paraId="79F9A694" w14:textId="77777777" w:rsidR="0066082A" w:rsidRPr="00A801DC" w:rsidRDefault="003547EE" w:rsidP="000C014E">
            <w:pPr>
              <w:jc w:val="center"/>
              <w:rPr>
                <w:sz w:val="20"/>
                <w:szCs w:val="20"/>
              </w:rPr>
            </w:pPr>
            <w:r w:rsidRPr="00A801DC">
              <w:rPr>
                <w:sz w:val="20"/>
                <w:szCs w:val="20"/>
              </w:rPr>
              <w:t>0.469721</w:t>
            </w:r>
          </w:p>
        </w:tc>
        <w:tc>
          <w:tcPr>
            <w:tcW w:w="1455" w:type="dxa"/>
            <w:tcBorders>
              <w:top w:val="nil"/>
              <w:left w:val="nil"/>
              <w:bottom w:val="nil"/>
              <w:right w:val="nil"/>
            </w:tcBorders>
            <w:tcMar>
              <w:top w:w="100" w:type="dxa"/>
              <w:left w:w="100" w:type="dxa"/>
              <w:bottom w:w="100" w:type="dxa"/>
              <w:right w:w="100" w:type="dxa"/>
            </w:tcMar>
            <w:vAlign w:val="center"/>
          </w:tcPr>
          <w:p w14:paraId="79F9A695" w14:textId="77777777" w:rsidR="0066082A" w:rsidRPr="00A801DC" w:rsidRDefault="003547EE" w:rsidP="000C014E">
            <w:pPr>
              <w:jc w:val="center"/>
              <w:rPr>
                <w:sz w:val="20"/>
                <w:szCs w:val="20"/>
              </w:rPr>
            </w:pPr>
            <w:r w:rsidRPr="00A801DC">
              <w:rPr>
                <w:sz w:val="20"/>
                <w:szCs w:val="20"/>
              </w:rPr>
              <w:t>-0.05301</w:t>
            </w:r>
          </w:p>
        </w:tc>
      </w:tr>
      <w:tr w:rsidR="0066082A" w:rsidRPr="00A801DC" w14:paraId="79F9A69A" w14:textId="77777777" w:rsidTr="00217FD3">
        <w:trPr>
          <w:trHeight w:val="25"/>
          <w:jc w:val="center"/>
        </w:trPr>
        <w:tc>
          <w:tcPr>
            <w:tcW w:w="2775" w:type="dxa"/>
            <w:tcBorders>
              <w:top w:val="nil"/>
              <w:left w:val="nil"/>
              <w:bottom w:val="single" w:sz="4" w:space="0" w:color="auto"/>
              <w:right w:val="nil"/>
            </w:tcBorders>
            <w:tcMar>
              <w:top w:w="100" w:type="dxa"/>
              <w:left w:w="100" w:type="dxa"/>
              <w:bottom w:w="100" w:type="dxa"/>
              <w:right w:w="100" w:type="dxa"/>
            </w:tcMar>
            <w:vAlign w:val="center"/>
          </w:tcPr>
          <w:p w14:paraId="79F9A697" w14:textId="77777777" w:rsidR="0066082A" w:rsidRPr="00A801DC" w:rsidRDefault="003547EE" w:rsidP="000C014E">
            <w:pPr>
              <w:rPr>
                <w:sz w:val="20"/>
                <w:szCs w:val="20"/>
              </w:rPr>
            </w:pPr>
            <w:r w:rsidRPr="00A801DC">
              <w:rPr>
                <w:sz w:val="20"/>
                <w:szCs w:val="20"/>
              </w:rPr>
              <w:t>Canopy Shannon index</w:t>
            </w:r>
          </w:p>
        </w:tc>
        <w:tc>
          <w:tcPr>
            <w:tcW w:w="1455" w:type="dxa"/>
            <w:tcBorders>
              <w:top w:val="nil"/>
              <w:left w:val="nil"/>
              <w:bottom w:val="single" w:sz="4" w:space="0" w:color="auto"/>
              <w:right w:val="nil"/>
            </w:tcBorders>
            <w:tcMar>
              <w:top w:w="100" w:type="dxa"/>
              <w:left w:w="100" w:type="dxa"/>
              <w:bottom w:w="100" w:type="dxa"/>
              <w:right w:w="100" w:type="dxa"/>
            </w:tcMar>
            <w:vAlign w:val="center"/>
          </w:tcPr>
          <w:p w14:paraId="79F9A698" w14:textId="77777777" w:rsidR="0066082A" w:rsidRPr="00A801DC" w:rsidRDefault="003547EE" w:rsidP="000C014E">
            <w:pPr>
              <w:jc w:val="center"/>
              <w:rPr>
                <w:sz w:val="20"/>
                <w:szCs w:val="20"/>
              </w:rPr>
            </w:pPr>
            <w:r w:rsidRPr="00A801DC">
              <w:rPr>
                <w:sz w:val="20"/>
                <w:szCs w:val="20"/>
              </w:rPr>
              <w:t>0.487636</w:t>
            </w:r>
          </w:p>
        </w:tc>
        <w:tc>
          <w:tcPr>
            <w:tcW w:w="1455" w:type="dxa"/>
            <w:tcBorders>
              <w:top w:val="nil"/>
              <w:left w:val="nil"/>
              <w:bottom w:val="single" w:sz="4" w:space="0" w:color="auto"/>
              <w:right w:val="nil"/>
            </w:tcBorders>
            <w:tcMar>
              <w:top w:w="100" w:type="dxa"/>
              <w:left w:w="100" w:type="dxa"/>
              <w:bottom w:w="100" w:type="dxa"/>
              <w:right w:w="100" w:type="dxa"/>
            </w:tcMar>
            <w:vAlign w:val="center"/>
          </w:tcPr>
          <w:p w14:paraId="79F9A699" w14:textId="77777777" w:rsidR="0066082A" w:rsidRPr="00A801DC" w:rsidRDefault="003547EE" w:rsidP="000C014E">
            <w:pPr>
              <w:jc w:val="center"/>
              <w:rPr>
                <w:sz w:val="20"/>
                <w:szCs w:val="20"/>
              </w:rPr>
            </w:pPr>
            <w:r w:rsidRPr="00A801DC">
              <w:rPr>
                <w:sz w:val="20"/>
                <w:szCs w:val="20"/>
              </w:rPr>
              <w:t>-0.06718</w:t>
            </w:r>
          </w:p>
        </w:tc>
      </w:tr>
    </w:tbl>
    <w:p w14:paraId="1A4EE890" w14:textId="77777777" w:rsidR="000F25CC" w:rsidRDefault="000F25CC">
      <w:pPr>
        <w:spacing w:after="0" w:line="276" w:lineRule="auto"/>
        <w:rPr>
          <w:b/>
          <w:sz w:val="20"/>
          <w:szCs w:val="20"/>
        </w:rPr>
      </w:pPr>
    </w:p>
    <w:p w14:paraId="724AE8AD" w14:textId="77777777" w:rsidR="0073538D" w:rsidRDefault="0073538D">
      <w:pPr>
        <w:spacing w:after="0" w:line="276" w:lineRule="auto"/>
        <w:rPr>
          <w:b/>
          <w:sz w:val="20"/>
          <w:szCs w:val="20"/>
        </w:rPr>
      </w:pPr>
    </w:p>
    <w:p w14:paraId="3F3DAFAE" w14:textId="7F96B1EF" w:rsidR="0081489C" w:rsidRDefault="0062770A">
      <w:pPr>
        <w:spacing w:after="0" w:line="276" w:lineRule="auto"/>
        <w:rPr>
          <w:b/>
          <w:sz w:val="20"/>
          <w:szCs w:val="20"/>
        </w:rPr>
      </w:pPr>
      <w:r>
        <w:rPr>
          <w:b/>
          <w:noProof/>
          <w:sz w:val="20"/>
          <w:szCs w:val="20"/>
        </w:rPr>
        <w:lastRenderedPageBreak/>
        <w:drawing>
          <wp:inline distT="0" distB="0" distL="0" distR="0" wp14:anchorId="5335296A" wp14:editId="25C3CED6">
            <wp:extent cx="5745480" cy="3590925"/>
            <wp:effectExtent l="0" t="0" r="7620" b="9525"/>
            <wp:docPr id="20104426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442673"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45480" cy="3590925"/>
                    </a:xfrm>
                    <a:prstGeom prst="rect">
                      <a:avLst/>
                    </a:prstGeom>
                  </pic:spPr>
                </pic:pic>
              </a:graphicData>
            </a:graphic>
          </wp:inline>
        </w:drawing>
      </w:r>
    </w:p>
    <w:p w14:paraId="56CA7E51" w14:textId="131E4D45" w:rsidR="00386948" w:rsidRPr="001821B1" w:rsidRDefault="00386948" w:rsidP="00386948">
      <w:pPr>
        <w:pBdr>
          <w:top w:val="nil"/>
          <w:left w:val="nil"/>
          <w:bottom w:val="nil"/>
          <w:right w:val="nil"/>
          <w:between w:val="nil"/>
        </w:pBdr>
        <w:spacing w:after="0" w:line="480" w:lineRule="auto"/>
        <w:rPr>
          <w:b/>
          <w:color w:val="FF0000"/>
          <w:sz w:val="20"/>
          <w:szCs w:val="20"/>
          <w:lang w:val="en-US"/>
        </w:rPr>
      </w:pPr>
      <w:r w:rsidRPr="00A801DC">
        <w:rPr>
          <w:b/>
          <w:sz w:val="20"/>
          <w:szCs w:val="20"/>
        </w:rPr>
        <w:t>Figure S</w:t>
      </w:r>
      <w:r>
        <w:rPr>
          <w:b/>
          <w:sz w:val="20"/>
          <w:szCs w:val="20"/>
        </w:rPr>
        <w:t>2</w:t>
      </w:r>
      <w:r w:rsidR="0062770A">
        <w:rPr>
          <w:b/>
          <w:sz w:val="20"/>
          <w:szCs w:val="20"/>
        </w:rPr>
        <w:t xml:space="preserve">. </w:t>
      </w:r>
      <w:r w:rsidR="00EA170C" w:rsidRPr="009700A6">
        <w:rPr>
          <w:bCs/>
          <w:sz w:val="20"/>
          <w:szCs w:val="20"/>
          <w:lang w:val="en-US"/>
        </w:rPr>
        <w:t xml:space="preserve">Time lag analysis </w:t>
      </w:r>
      <w:r w:rsidR="00387A04">
        <w:rPr>
          <w:bCs/>
          <w:sz w:val="20"/>
          <w:szCs w:val="20"/>
          <w:lang w:val="en-US"/>
        </w:rPr>
        <w:t xml:space="preserve">of the structural models </w:t>
      </w:r>
      <w:r w:rsidR="00EA170C" w:rsidRPr="009700A6">
        <w:rPr>
          <w:bCs/>
          <w:sz w:val="20"/>
          <w:szCs w:val="20"/>
          <w:lang w:val="en-US"/>
        </w:rPr>
        <w:t xml:space="preserve">for Fisher’s Alpha index. </w:t>
      </w:r>
      <w:r w:rsidR="00F41FB7" w:rsidRPr="00F41FB7">
        <w:rPr>
          <w:bCs/>
          <w:sz w:val="20"/>
          <w:szCs w:val="20"/>
          <w:lang w:val="en-US"/>
        </w:rPr>
        <w:t>Each point represents a biological group according to the graph legend.</w:t>
      </w:r>
      <w:r w:rsidR="00F41FB7">
        <w:rPr>
          <w:bCs/>
          <w:sz w:val="20"/>
          <w:szCs w:val="20"/>
          <w:lang w:val="en-US"/>
        </w:rPr>
        <w:t xml:space="preserve"> </w:t>
      </w:r>
      <w:r w:rsidR="0074445E" w:rsidRPr="0074445E">
        <w:rPr>
          <w:bCs/>
          <w:sz w:val="20"/>
          <w:szCs w:val="20"/>
          <w:lang w:val="en-US"/>
        </w:rPr>
        <w:t xml:space="preserve">The x-axis is the p-value of the </w:t>
      </w:r>
      <w:r w:rsidR="00A17B1B">
        <w:rPr>
          <w:bCs/>
          <w:sz w:val="20"/>
          <w:szCs w:val="20"/>
          <w:lang w:val="en-US"/>
        </w:rPr>
        <w:t xml:space="preserve">structural </w:t>
      </w:r>
      <w:r w:rsidR="0074445E" w:rsidRPr="0074445E">
        <w:rPr>
          <w:bCs/>
          <w:sz w:val="20"/>
          <w:szCs w:val="20"/>
          <w:lang w:val="en-US"/>
        </w:rPr>
        <w:t>metric</w:t>
      </w:r>
      <w:r w:rsidR="001B2C2A">
        <w:rPr>
          <w:bCs/>
          <w:sz w:val="20"/>
          <w:szCs w:val="20"/>
          <w:lang w:val="en-US"/>
        </w:rPr>
        <w:t xml:space="preserve"> in the structural model</w:t>
      </w:r>
      <w:r w:rsidR="0074445E" w:rsidRPr="0074445E">
        <w:rPr>
          <w:bCs/>
          <w:sz w:val="20"/>
          <w:szCs w:val="20"/>
          <w:lang w:val="en-US"/>
        </w:rPr>
        <w:t>.</w:t>
      </w:r>
      <w:r w:rsidR="0074445E">
        <w:rPr>
          <w:bCs/>
          <w:sz w:val="20"/>
          <w:szCs w:val="20"/>
          <w:lang w:val="en-US"/>
        </w:rPr>
        <w:t xml:space="preserve"> </w:t>
      </w:r>
      <w:r w:rsidR="001B2C2A" w:rsidRPr="001B2C2A">
        <w:rPr>
          <w:bCs/>
          <w:sz w:val="20"/>
          <w:szCs w:val="20"/>
          <w:lang w:val="en-US"/>
        </w:rPr>
        <w:t xml:space="preserve">The </w:t>
      </w:r>
      <w:r w:rsidR="001B2C2A">
        <w:rPr>
          <w:bCs/>
          <w:sz w:val="20"/>
          <w:szCs w:val="20"/>
          <w:lang w:val="en-US"/>
        </w:rPr>
        <w:t>y</w:t>
      </w:r>
      <w:r w:rsidR="001B2C2A" w:rsidRPr="001B2C2A">
        <w:rPr>
          <w:bCs/>
          <w:sz w:val="20"/>
          <w:szCs w:val="20"/>
          <w:lang w:val="en-US"/>
        </w:rPr>
        <w:t xml:space="preserve">-axis is </w:t>
      </w:r>
      <w:r w:rsidR="001821B1">
        <w:rPr>
          <w:rStyle w:val="CommentReference"/>
          <w:rFonts w:asciiTheme="majorHAnsi" w:hAnsiTheme="majorHAnsi" w:cstheme="majorHAnsi"/>
          <w:sz w:val="20"/>
          <w:szCs w:val="20"/>
        </w:rPr>
        <w:t>t</w:t>
      </w:r>
      <w:r w:rsidR="001821B1" w:rsidRPr="003E7B55">
        <w:rPr>
          <w:rStyle w:val="CommentReference"/>
          <w:rFonts w:asciiTheme="majorHAnsi" w:hAnsiTheme="majorHAnsi" w:cstheme="majorHAnsi"/>
          <w:sz w:val="20"/>
          <w:szCs w:val="20"/>
        </w:rPr>
        <w:t>he time</w:t>
      </w:r>
      <w:r w:rsidR="001821B1" w:rsidRPr="003E7B55">
        <w:rPr>
          <w:rFonts w:asciiTheme="majorHAnsi" w:hAnsiTheme="majorHAnsi" w:cstheme="majorHAnsi"/>
          <w:sz w:val="20"/>
          <w:szCs w:val="20"/>
        </w:rPr>
        <w:t xml:space="preserve"> lag between the census of </w:t>
      </w:r>
      <w:r w:rsidR="00DE2679">
        <w:rPr>
          <w:rFonts w:asciiTheme="majorHAnsi" w:hAnsiTheme="majorHAnsi" w:cstheme="majorHAnsi"/>
          <w:sz w:val="20"/>
          <w:szCs w:val="20"/>
        </w:rPr>
        <w:t>the</w:t>
      </w:r>
      <w:r w:rsidR="001821B1" w:rsidRPr="003E7B55">
        <w:rPr>
          <w:rFonts w:asciiTheme="majorHAnsi" w:hAnsiTheme="majorHAnsi" w:cstheme="majorHAnsi"/>
          <w:sz w:val="20"/>
          <w:szCs w:val="20"/>
        </w:rPr>
        <w:t xml:space="preserve"> biological group and the lidar survey (2009).</w:t>
      </w:r>
    </w:p>
    <w:p w14:paraId="6CA81F93" w14:textId="77777777" w:rsidR="00660B60" w:rsidRPr="001821B1" w:rsidRDefault="00660B60" w:rsidP="00386948">
      <w:pPr>
        <w:pBdr>
          <w:top w:val="nil"/>
          <w:left w:val="nil"/>
          <w:bottom w:val="nil"/>
          <w:right w:val="nil"/>
          <w:between w:val="nil"/>
        </w:pBdr>
        <w:spacing w:after="0" w:line="480" w:lineRule="auto"/>
        <w:rPr>
          <w:b/>
          <w:color w:val="FF0000"/>
          <w:sz w:val="20"/>
          <w:szCs w:val="20"/>
          <w:lang w:val="en-US"/>
        </w:rPr>
      </w:pPr>
    </w:p>
    <w:p w14:paraId="20A067C4" w14:textId="29A886AD" w:rsidR="00077C84" w:rsidRPr="0062770A" w:rsidRDefault="00500B76" w:rsidP="00386948">
      <w:pPr>
        <w:pBdr>
          <w:top w:val="nil"/>
          <w:left w:val="nil"/>
          <w:bottom w:val="nil"/>
          <w:right w:val="nil"/>
          <w:between w:val="nil"/>
        </w:pBdr>
        <w:spacing w:after="0" w:line="480" w:lineRule="auto"/>
        <w:rPr>
          <w:b/>
          <w:color w:val="FF0000"/>
          <w:sz w:val="20"/>
          <w:szCs w:val="20"/>
        </w:rPr>
      </w:pPr>
      <w:r>
        <w:rPr>
          <w:b/>
          <w:noProof/>
          <w:color w:val="FF0000"/>
          <w:sz w:val="20"/>
          <w:szCs w:val="20"/>
        </w:rPr>
        <w:drawing>
          <wp:inline distT="0" distB="0" distL="0" distR="0" wp14:anchorId="41436002" wp14:editId="3B44EE65">
            <wp:extent cx="5745480" cy="3590925"/>
            <wp:effectExtent l="0" t="0" r="7620" b="9525"/>
            <wp:docPr id="18150210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02106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45480" cy="3590925"/>
                    </a:xfrm>
                    <a:prstGeom prst="rect">
                      <a:avLst/>
                    </a:prstGeom>
                  </pic:spPr>
                </pic:pic>
              </a:graphicData>
            </a:graphic>
          </wp:inline>
        </w:drawing>
      </w:r>
    </w:p>
    <w:p w14:paraId="497E268D" w14:textId="4D3FFBEE" w:rsidR="0062770A" w:rsidRDefault="0062770A" w:rsidP="0062770A">
      <w:pPr>
        <w:pBdr>
          <w:top w:val="nil"/>
          <w:left w:val="nil"/>
          <w:bottom w:val="nil"/>
          <w:right w:val="nil"/>
          <w:between w:val="nil"/>
        </w:pBdr>
        <w:spacing w:after="0" w:line="480" w:lineRule="auto"/>
        <w:rPr>
          <w:rFonts w:asciiTheme="majorHAnsi" w:hAnsiTheme="majorHAnsi" w:cstheme="majorHAnsi"/>
          <w:sz w:val="20"/>
          <w:szCs w:val="20"/>
        </w:rPr>
      </w:pPr>
      <w:r w:rsidRPr="00A801DC">
        <w:rPr>
          <w:b/>
          <w:sz w:val="20"/>
          <w:szCs w:val="20"/>
        </w:rPr>
        <w:lastRenderedPageBreak/>
        <w:t>Figure S</w:t>
      </w:r>
      <w:r>
        <w:rPr>
          <w:b/>
          <w:sz w:val="20"/>
          <w:szCs w:val="20"/>
        </w:rPr>
        <w:t>3</w:t>
      </w:r>
      <w:r>
        <w:rPr>
          <w:b/>
          <w:sz w:val="20"/>
          <w:szCs w:val="20"/>
        </w:rPr>
        <w:t xml:space="preserve">. </w:t>
      </w:r>
      <w:r w:rsidR="00FE04D8" w:rsidRPr="009700A6">
        <w:rPr>
          <w:bCs/>
          <w:sz w:val="20"/>
          <w:szCs w:val="20"/>
          <w:lang w:val="en-US"/>
        </w:rPr>
        <w:t xml:space="preserve">Time lag analysis </w:t>
      </w:r>
      <w:r w:rsidR="00FE04D8">
        <w:rPr>
          <w:bCs/>
          <w:sz w:val="20"/>
          <w:szCs w:val="20"/>
          <w:lang w:val="en-US"/>
        </w:rPr>
        <w:t xml:space="preserve">of the structural models </w:t>
      </w:r>
      <w:r w:rsidR="00FE04D8" w:rsidRPr="009700A6">
        <w:rPr>
          <w:bCs/>
          <w:sz w:val="20"/>
          <w:szCs w:val="20"/>
          <w:lang w:val="en-US"/>
        </w:rPr>
        <w:t xml:space="preserve">for </w:t>
      </w:r>
      <w:r w:rsidR="00876D48">
        <w:rPr>
          <w:bCs/>
          <w:sz w:val="20"/>
          <w:szCs w:val="20"/>
          <w:lang w:val="en-US"/>
        </w:rPr>
        <w:t>species composition changes (</w:t>
      </w:r>
      <w:proofErr w:type="spellStart"/>
      <w:r w:rsidR="0019573A">
        <w:rPr>
          <w:bCs/>
          <w:sz w:val="20"/>
          <w:szCs w:val="20"/>
          <w:lang w:val="en-US"/>
        </w:rPr>
        <w:t>PCoA</w:t>
      </w:r>
      <w:proofErr w:type="spellEnd"/>
      <w:r w:rsidR="0019573A">
        <w:rPr>
          <w:bCs/>
          <w:sz w:val="20"/>
          <w:szCs w:val="20"/>
          <w:lang w:val="en-US"/>
        </w:rPr>
        <w:t xml:space="preserve"> axis 1</w:t>
      </w:r>
      <w:r w:rsidR="00876D48">
        <w:rPr>
          <w:bCs/>
          <w:sz w:val="20"/>
          <w:szCs w:val="20"/>
          <w:lang w:val="en-US"/>
        </w:rPr>
        <w:t xml:space="preserve"> - abundance data)</w:t>
      </w:r>
      <w:r w:rsidR="00FE04D8" w:rsidRPr="009700A6">
        <w:rPr>
          <w:bCs/>
          <w:sz w:val="20"/>
          <w:szCs w:val="20"/>
          <w:lang w:val="en-US"/>
        </w:rPr>
        <w:t xml:space="preserve">. </w:t>
      </w:r>
      <w:r w:rsidR="00FE04D8" w:rsidRPr="00F41FB7">
        <w:rPr>
          <w:bCs/>
          <w:sz w:val="20"/>
          <w:szCs w:val="20"/>
          <w:lang w:val="en-US"/>
        </w:rPr>
        <w:t>Each point represents a biological group according to the graph legend.</w:t>
      </w:r>
      <w:r w:rsidR="00FE04D8">
        <w:rPr>
          <w:bCs/>
          <w:sz w:val="20"/>
          <w:szCs w:val="20"/>
          <w:lang w:val="en-US"/>
        </w:rPr>
        <w:t xml:space="preserve"> </w:t>
      </w:r>
      <w:r w:rsidR="00FE04D8" w:rsidRPr="0074445E">
        <w:rPr>
          <w:bCs/>
          <w:sz w:val="20"/>
          <w:szCs w:val="20"/>
          <w:lang w:val="en-US"/>
        </w:rPr>
        <w:t xml:space="preserve">The x-axis is the p-value of the </w:t>
      </w:r>
      <w:r w:rsidR="00FE04D8">
        <w:rPr>
          <w:bCs/>
          <w:sz w:val="20"/>
          <w:szCs w:val="20"/>
          <w:lang w:val="en-US"/>
        </w:rPr>
        <w:t xml:space="preserve">structural </w:t>
      </w:r>
      <w:r w:rsidR="00FE04D8" w:rsidRPr="0074445E">
        <w:rPr>
          <w:bCs/>
          <w:sz w:val="20"/>
          <w:szCs w:val="20"/>
          <w:lang w:val="en-US"/>
        </w:rPr>
        <w:t>metric</w:t>
      </w:r>
      <w:r w:rsidR="00FE04D8">
        <w:rPr>
          <w:bCs/>
          <w:sz w:val="20"/>
          <w:szCs w:val="20"/>
          <w:lang w:val="en-US"/>
        </w:rPr>
        <w:t xml:space="preserve"> in the structural model</w:t>
      </w:r>
      <w:r w:rsidR="00FE04D8" w:rsidRPr="0074445E">
        <w:rPr>
          <w:bCs/>
          <w:sz w:val="20"/>
          <w:szCs w:val="20"/>
          <w:lang w:val="en-US"/>
        </w:rPr>
        <w:t>.</w:t>
      </w:r>
      <w:r w:rsidR="00FE04D8">
        <w:rPr>
          <w:bCs/>
          <w:sz w:val="20"/>
          <w:szCs w:val="20"/>
          <w:lang w:val="en-US"/>
        </w:rPr>
        <w:t xml:space="preserve"> </w:t>
      </w:r>
      <w:r w:rsidR="00FE04D8" w:rsidRPr="001B2C2A">
        <w:rPr>
          <w:bCs/>
          <w:sz w:val="20"/>
          <w:szCs w:val="20"/>
          <w:lang w:val="en-US"/>
        </w:rPr>
        <w:t xml:space="preserve">The </w:t>
      </w:r>
      <w:r w:rsidR="00FE04D8">
        <w:rPr>
          <w:bCs/>
          <w:sz w:val="20"/>
          <w:szCs w:val="20"/>
          <w:lang w:val="en-US"/>
        </w:rPr>
        <w:t>y</w:t>
      </w:r>
      <w:r w:rsidR="00FE04D8" w:rsidRPr="001B2C2A">
        <w:rPr>
          <w:bCs/>
          <w:sz w:val="20"/>
          <w:szCs w:val="20"/>
          <w:lang w:val="en-US"/>
        </w:rPr>
        <w:t xml:space="preserve">-axis is </w:t>
      </w:r>
      <w:r w:rsidR="00FE04D8">
        <w:rPr>
          <w:rStyle w:val="CommentReference"/>
          <w:rFonts w:asciiTheme="majorHAnsi" w:hAnsiTheme="majorHAnsi" w:cstheme="majorHAnsi"/>
          <w:sz w:val="20"/>
          <w:szCs w:val="20"/>
        </w:rPr>
        <w:t>t</w:t>
      </w:r>
      <w:r w:rsidR="00FE04D8" w:rsidRPr="003E7B55">
        <w:rPr>
          <w:rStyle w:val="CommentReference"/>
          <w:rFonts w:asciiTheme="majorHAnsi" w:hAnsiTheme="majorHAnsi" w:cstheme="majorHAnsi"/>
          <w:sz w:val="20"/>
          <w:szCs w:val="20"/>
        </w:rPr>
        <w:t>he time</w:t>
      </w:r>
      <w:r w:rsidR="00FE04D8" w:rsidRPr="003E7B55">
        <w:rPr>
          <w:rFonts w:asciiTheme="majorHAnsi" w:hAnsiTheme="majorHAnsi" w:cstheme="majorHAnsi"/>
          <w:sz w:val="20"/>
          <w:szCs w:val="20"/>
        </w:rPr>
        <w:t xml:space="preserve"> lag between the census of </w:t>
      </w:r>
      <w:r w:rsidR="00FE04D8">
        <w:rPr>
          <w:rFonts w:asciiTheme="majorHAnsi" w:hAnsiTheme="majorHAnsi" w:cstheme="majorHAnsi"/>
          <w:sz w:val="20"/>
          <w:szCs w:val="20"/>
        </w:rPr>
        <w:t>the</w:t>
      </w:r>
      <w:r w:rsidR="00FE04D8" w:rsidRPr="003E7B55">
        <w:rPr>
          <w:rFonts w:asciiTheme="majorHAnsi" w:hAnsiTheme="majorHAnsi" w:cstheme="majorHAnsi"/>
          <w:sz w:val="20"/>
          <w:szCs w:val="20"/>
        </w:rPr>
        <w:t xml:space="preserve"> biological group and the lidar survey (2009).</w:t>
      </w:r>
    </w:p>
    <w:p w14:paraId="700049D4" w14:textId="77777777" w:rsidR="00C5033D" w:rsidRPr="00FE04D8" w:rsidRDefault="00C5033D" w:rsidP="0062770A">
      <w:pPr>
        <w:pBdr>
          <w:top w:val="nil"/>
          <w:left w:val="nil"/>
          <w:bottom w:val="nil"/>
          <w:right w:val="nil"/>
          <w:between w:val="nil"/>
        </w:pBdr>
        <w:spacing w:after="0" w:line="480" w:lineRule="auto"/>
        <w:rPr>
          <w:bCs/>
          <w:sz w:val="20"/>
          <w:szCs w:val="20"/>
        </w:rPr>
      </w:pPr>
    </w:p>
    <w:p w14:paraId="1F7B3B52" w14:textId="381088D4" w:rsidR="00077C84" w:rsidRPr="00077C84" w:rsidRDefault="009A23E6" w:rsidP="0062770A">
      <w:pPr>
        <w:pBdr>
          <w:top w:val="nil"/>
          <w:left w:val="nil"/>
          <w:bottom w:val="nil"/>
          <w:right w:val="nil"/>
          <w:between w:val="nil"/>
        </w:pBdr>
        <w:spacing w:after="0" w:line="480" w:lineRule="auto"/>
        <w:rPr>
          <w:bCs/>
          <w:color w:val="FF0000"/>
          <w:sz w:val="20"/>
          <w:szCs w:val="20"/>
        </w:rPr>
      </w:pPr>
      <w:r>
        <w:rPr>
          <w:bCs/>
          <w:noProof/>
          <w:color w:val="FF0000"/>
          <w:sz w:val="20"/>
          <w:szCs w:val="20"/>
        </w:rPr>
        <w:drawing>
          <wp:inline distT="0" distB="0" distL="0" distR="0" wp14:anchorId="6D5E0D72" wp14:editId="6E40B658">
            <wp:extent cx="5745480" cy="3590925"/>
            <wp:effectExtent l="0" t="0" r="7620" b="9525"/>
            <wp:docPr id="18592206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22064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45480" cy="3590925"/>
                    </a:xfrm>
                    <a:prstGeom prst="rect">
                      <a:avLst/>
                    </a:prstGeom>
                  </pic:spPr>
                </pic:pic>
              </a:graphicData>
            </a:graphic>
          </wp:inline>
        </w:drawing>
      </w:r>
    </w:p>
    <w:p w14:paraId="00623898" w14:textId="286003AB" w:rsidR="0062770A" w:rsidRPr="00C5033D" w:rsidRDefault="0062770A" w:rsidP="0062770A">
      <w:pPr>
        <w:pBdr>
          <w:top w:val="nil"/>
          <w:left w:val="nil"/>
          <w:bottom w:val="nil"/>
          <w:right w:val="nil"/>
          <w:between w:val="nil"/>
        </w:pBdr>
        <w:spacing w:after="0" w:line="480" w:lineRule="auto"/>
        <w:rPr>
          <w:bCs/>
          <w:sz w:val="20"/>
          <w:szCs w:val="20"/>
        </w:rPr>
      </w:pPr>
      <w:r w:rsidRPr="00A801DC">
        <w:rPr>
          <w:b/>
          <w:sz w:val="20"/>
          <w:szCs w:val="20"/>
        </w:rPr>
        <w:t>Figure S</w:t>
      </w:r>
      <w:r>
        <w:rPr>
          <w:b/>
          <w:sz w:val="20"/>
          <w:szCs w:val="20"/>
        </w:rPr>
        <w:t>4</w:t>
      </w:r>
      <w:r>
        <w:rPr>
          <w:b/>
          <w:sz w:val="20"/>
          <w:szCs w:val="20"/>
        </w:rPr>
        <w:t xml:space="preserve">. </w:t>
      </w:r>
      <w:r w:rsidR="00C5033D" w:rsidRPr="009700A6">
        <w:rPr>
          <w:bCs/>
          <w:sz w:val="20"/>
          <w:szCs w:val="20"/>
          <w:lang w:val="en-US"/>
        </w:rPr>
        <w:t xml:space="preserve">Time lag analysis </w:t>
      </w:r>
      <w:r w:rsidR="00C5033D">
        <w:rPr>
          <w:bCs/>
          <w:sz w:val="20"/>
          <w:szCs w:val="20"/>
          <w:lang w:val="en-US"/>
        </w:rPr>
        <w:t xml:space="preserve">of the structural models </w:t>
      </w:r>
      <w:r w:rsidR="00C5033D" w:rsidRPr="009700A6">
        <w:rPr>
          <w:bCs/>
          <w:sz w:val="20"/>
          <w:szCs w:val="20"/>
          <w:lang w:val="en-US"/>
        </w:rPr>
        <w:t xml:space="preserve">for </w:t>
      </w:r>
      <w:r w:rsidR="00C5033D">
        <w:rPr>
          <w:bCs/>
          <w:sz w:val="20"/>
          <w:szCs w:val="20"/>
          <w:lang w:val="en-US"/>
        </w:rPr>
        <w:t>species composition changes (</w:t>
      </w:r>
      <w:proofErr w:type="spellStart"/>
      <w:r w:rsidR="00C5033D">
        <w:rPr>
          <w:bCs/>
          <w:sz w:val="20"/>
          <w:szCs w:val="20"/>
          <w:lang w:val="en-US"/>
        </w:rPr>
        <w:t>PCoA</w:t>
      </w:r>
      <w:proofErr w:type="spellEnd"/>
      <w:r w:rsidR="00C5033D">
        <w:rPr>
          <w:bCs/>
          <w:sz w:val="20"/>
          <w:szCs w:val="20"/>
          <w:lang w:val="en-US"/>
        </w:rPr>
        <w:t xml:space="preserve"> axis </w:t>
      </w:r>
      <w:r w:rsidR="00C5033D">
        <w:rPr>
          <w:bCs/>
          <w:sz w:val="20"/>
          <w:szCs w:val="20"/>
          <w:lang w:val="en-US"/>
        </w:rPr>
        <w:t>2</w:t>
      </w:r>
      <w:r w:rsidR="00C5033D">
        <w:rPr>
          <w:bCs/>
          <w:sz w:val="20"/>
          <w:szCs w:val="20"/>
          <w:lang w:val="en-US"/>
        </w:rPr>
        <w:t xml:space="preserve"> - abundance data)</w:t>
      </w:r>
      <w:r w:rsidR="00C5033D" w:rsidRPr="009700A6">
        <w:rPr>
          <w:bCs/>
          <w:sz w:val="20"/>
          <w:szCs w:val="20"/>
          <w:lang w:val="en-US"/>
        </w:rPr>
        <w:t xml:space="preserve">. </w:t>
      </w:r>
      <w:r w:rsidR="00C5033D" w:rsidRPr="00F41FB7">
        <w:rPr>
          <w:bCs/>
          <w:sz w:val="20"/>
          <w:szCs w:val="20"/>
          <w:lang w:val="en-US"/>
        </w:rPr>
        <w:t>Each point represents a biological group according to the graph legend.</w:t>
      </w:r>
      <w:r w:rsidR="00C5033D">
        <w:rPr>
          <w:bCs/>
          <w:sz w:val="20"/>
          <w:szCs w:val="20"/>
          <w:lang w:val="en-US"/>
        </w:rPr>
        <w:t xml:space="preserve"> </w:t>
      </w:r>
      <w:r w:rsidR="00C5033D" w:rsidRPr="0074445E">
        <w:rPr>
          <w:bCs/>
          <w:sz w:val="20"/>
          <w:szCs w:val="20"/>
          <w:lang w:val="en-US"/>
        </w:rPr>
        <w:t xml:space="preserve">The x-axis is the p-value of the </w:t>
      </w:r>
      <w:r w:rsidR="00C5033D">
        <w:rPr>
          <w:bCs/>
          <w:sz w:val="20"/>
          <w:szCs w:val="20"/>
          <w:lang w:val="en-US"/>
        </w:rPr>
        <w:t xml:space="preserve">structural </w:t>
      </w:r>
      <w:r w:rsidR="00C5033D" w:rsidRPr="0074445E">
        <w:rPr>
          <w:bCs/>
          <w:sz w:val="20"/>
          <w:szCs w:val="20"/>
          <w:lang w:val="en-US"/>
        </w:rPr>
        <w:t>metric</w:t>
      </w:r>
      <w:r w:rsidR="00C5033D">
        <w:rPr>
          <w:bCs/>
          <w:sz w:val="20"/>
          <w:szCs w:val="20"/>
          <w:lang w:val="en-US"/>
        </w:rPr>
        <w:t xml:space="preserve"> in the structural model</w:t>
      </w:r>
      <w:r w:rsidR="00C5033D" w:rsidRPr="0074445E">
        <w:rPr>
          <w:bCs/>
          <w:sz w:val="20"/>
          <w:szCs w:val="20"/>
          <w:lang w:val="en-US"/>
        </w:rPr>
        <w:t>.</w:t>
      </w:r>
      <w:r w:rsidR="00C5033D">
        <w:rPr>
          <w:bCs/>
          <w:sz w:val="20"/>
          <w:szCs w:val="20"/>
          <w:lang w:val="en-US"/>
        </w:rPr>
        <w:t xml:space="preserve"> </w:t>
      </w:r>
      <w:r w:rsidR="00C5033D" w:rsidRPr="001B2C2A">
        <w:rPr>
          <w:bCs/>
          <w:sz w:val="20"/>
          <w:szCs w:val="20"/>
          <w:lang w:val="en-US"/>
        </w:rPr>
        <w:t xml:space="preserve">The </w:t>
      </w:r>
      <w:r w:rsidR="00C5033D">
        <w:rPr>
          <w:bCs/>
          <w:sz w:val="20"/>
          <w:szCs w:val="20"/>
          <w:lang w:val="en-US"/>
        </w:rPr>
        <w:t>y</w:t>
      </w:r>
      <w:r w:rsidR="00C5033D" w:rsidRPr="001B2C2A">
        <w:rPr>
          <w:bCs/>
          <w:sz w:val="20"/>
          <w:szCs w:val="20"/>
          <w:lang w:val="en-US"/>
        </w:rPr>
        <w:t xml:space="preserve">-axis is </w:t>
      </w:r>
      <w:r w:rsidR="00C5033D">
        <w:rPr>
          <w:rStyle w:val="CommentReference"/>
          <w:rFonts w:asciiTheme="majorHAnsi" w:hAnsiTheme="majorHAnsi" w:cstheme="majorHAnsi"/>
          <w:sz w:val="20"/>
          <w:szCs w:val="20"/>
        </w:rPr>
        <w:t>t</w:t>
      </w:r>
      <w:r w:rsidR="00C5033D" w:rsidRPr="003E7B55">
        <w:rPr>
          <w:rStyle w:val="CommentReference"/>
          <w:rFonts w:asciiTheme="majorHAnsi" w:hAnsiTheme="majorHAnsi" w:cstheme="majorHAnsi"/>
          <w:sz w:val="20"/>
          <w:szCs w:val="20"/>
        </w:rPr>
        <w:t>he time</w:t>
      </w:r>
      <w:r w:rsidR="00C5033D" w:rsidRPr="003E7B55">
        <w:rPr>
          <w:rFonts w:asciiTheme="majorHAnsi" w:hAnsiTheme="majorHAnsi" w:cstheme="majorHAnsi"/>
          <w:sz w:val="20"/>
          <w:szCs w:val="20"/>
        </w:rPr>
        <w:t xml:space="preserve"> lag between the census of </w:t>
      </w:r>
      <w:r w:rsidR="00C5033D">
        <w:rPr>
          <w:rFonts w:asciiTheme="majorHAnsi" w:hAnsiTheme="majorHAnsi" w:cstheme="majorHAnsi"/>
          <w:sz w:val="20"/>
          <w:szCs w:val="20"/>
        </w:rPr>
        <w:t>the</w:t>
      </w:r>
      <w:r w:rsidR="00C5033D" w:rsidRPr="003E7B55">
        <w:rPr>
          <w:rFonts w:asciiTheme="majorHAnsi" w:hAnsiTheme="majorHAnsi" w:cstheme="majorHAnsi"/>
          <w:sz w:val="20"/>
          <w:szCs w:val="20"/>
        </w:rPr>
        <w:t xml:space="preserve"> biological group and the lidar survey (2009).</w:t>
      </w:r>
    </w:p>
    <w:p w14:paraId="5FF51F47" w14:textId="6C344B88" w:rsidR="00077C84" w:rsidRPr="00077C84" w:rsidRDefault="00BC0F69" w:rsidP="0062770A">
      <w:pPr>
        <w:pBdr>
          <w:top w:val="nil"/>
          <w:left w:val="nil"/>
          <w:bottom w:val="nil"/>
          <w:right w:val="nil"/>
          <w:between w:val="nil"/>
        </w:pBdr>
        <w:spacing w:after="0" w:line="480" w:lineRule="auto"/>
        <w:rPr>
          <w:bCs/>
          <w:color w:val="FF0000"/>
          <w:sz w:val="20"/>
          <w:szCs w:val="20"/>
        </w:rPr>
      </w:pPr>
      <w:r>
        <w:rPr>
          <w:bCs/>
          <w:noProof/>
          <w:color w:val="FF0000"/>
          <w:sz w:val="20"/>
          <w:szCs w:val="20"/>
        </w:rPr>
        <w:lastRenderedPageBreak/>
        <w:drawing>
          <wp:inline distT="0" distB="0" distL="0" distR="0" wp14:anchorId="2D4296A5" wp14:editId="036CA5AC">
            <wp:extent cx="5745480" cy="3590925"/>
            <wp:effectExtent l="0" t="0" r="7620" b="9525"/>
            <wp:docPr id="1492638356" name="Picture 5" descr="A grid of data with colorful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638356" name="Picture 5" descr="A grid of data with colorful dot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45480" cy="3590925"/>
                    </a:xfrm>
                    <a:prstGeom prst="rect">
                      <a:avLst/>
                    </a:prstGeom>
                  </pic:spPr>
                </pic:pic>
              </a:graphicData>
            </a:graphic>
          </wp:inline>
        </w:drawing>
      </w:r>
    </w:p>
    <w:p w14:paraId="625CC624" w14:textId="7809B3F9" w:rsidR="0062770A" w:rsidRDefault="0062770A" w:rsidP="0062770A">
      <w:pPr>
        <w:pBdr>
          <w:top w:val="nil"/>
          <w:left w:val="nil"/>
          <w:bottom w:val="nil"/>
          <w:right w:val="nil"/>
          <w:between w:val="nil"/>
        </w:pBdr>
        <w:spacing w:after="0" w:line="480" w:lineRule="auto"/>
        <w:rPr>
          <w:rFonts w:asciiTheme="majorHAnsi" w:hAnsiTheme="majorHAnsi" w:cstheme="majorHAnsi"/>
          <w:sz w:val="20"/>
          <w:szCs w:val="20"/>
        </w:rPr>
      </w:pPr>
      <w:r w:rsidRPr="00A801DC">
        <w:rPr>
          <w:b/>
          <w:sz w:val="20"/>
          <w:szCs w:val="20"/>
        </w:rPr>
        <w:t>Figure S</w:t>
      </w:r>
      <w:r>
        <w:rPr>
          <w:b/>
          <w:sz w:val="20"/>
          <w:szCs w:val="20"/>
        </w:rPr>
        <w:t>5</w:t>
      </w:r>
      <w:r>
        <w:rPr>
          <w:b/>
          <w:sz w:val="20"/>
          <w:szCs w:val="20"/>
        </w:rPr>
        <w:t xml:space="preserve">. </w:t>
      </w:r>
      <w:r w:rsidR="00C5033D" w:rsidRPr="009700A6">
        <w:rPr>
          <w:bCs/>
          <w:sz w:val="20"/>
          <w:szCs w:val="20"/>
          <w:lang w:val="en-US"/>
        </w:rPr>
        <w:t xml:space="preserve">Time lag analysis </w:t>
      </w:r>
      <w:r w:rsidR="00C5033D">
        <w:rPr>
          <w:bCs/>
          <w:sz w:val="20"/>
          <w:szCs w:val="20"/>
          <w:lang w:val="en-US"/>
        </w:rPr>
        <w:t xml:space="preserve">of the structural models </w:t>
      </w:r>
      <w:r w:rsidR="00C5033D" w:rsidRPr="009700A6">
        <w:rPr>
          <w:bCs/>
          <w:sz w:val="20"/>
          <w:szCs w:val="20"/>
          <w:lang w:val="en-US"/>
        </w:rPr>
        <w:t xml:space="preserve">for </w:t>
      </w:r>
      <w:r w:rsidR="00C5033D">
        <w:rPr>
          <w:bCs/>
          <w:sz w:val="20"/>
          <w:szCs w:val="20"/>
          <w:lang w:val="en-US"/>
        </w:rPr>
        <w:t>species composition changes (</w:t>
      </w:r>
      <w:proofErr w:type="spellStart"/>
      <w:r w:rsidR="00C5033D">
        <w:rPr>
          <w:bCs/>
          <w:sz w:val="20"/>
          <w:szCs w:val="20"/>
          <w:lang w:val="en-US"/>
        </w:rPr>
        <w:t>PCoA</w:t>
      </w:r>
      <w:proofErr w:type="spellEnd"/>
      <w:r w:rsidR="00C5033D">
        <w:rPr>
          <w:bCs/>
          <w:sz w:val="20"/>
          <w:szCs w:val="20"/>
          <w:lang w:val="en-US"/>
        </w:rPr>
        <w:t xml:space="preserve"> axis 1 </w:t>
      </w:r>
      <w:r w:rsidR="00C5033D">
        <w:rPr>
          <w:bCs/>
          <w:sz w:val="20"/>
          <w:szCs w:val="20"/>
          <w:lang w:val="en-US"/>
        </w:rPr>
        <w:t>-</w:t>
      </w:r>
      <w:r w:rsidR="00C5033D">
        <w:rPr>
          <w:bCs/>
          <w:sz w:val="20"/>
          <w:szCs w:val="20"/>
          <w:lang w:val="en-US"/>
        </w:rPr>
        <w:t xml:space="preserve"> </w:t>
      </w:r>
      <w:r w:rsidR="00C5033D">
        <w:rPr>
          <w:bCs/>
          <w:sz w:val="20"/>
          <w:szCs w:val="20"/>
          <w:lang w:val="en-US"/>
        </w:rPr>
        <w:t>presence-absence</w:t>
      </w:r>
      <w:r w:rsidR="00C5033D">
        <w:rPr>
          <w:bCs/>
          <w:sz w:val="20"/>
          <w:szCs w:val="20"/>
          <w:lang w:val="en-US"/>
        </w:rPr>
        <w:t xml:space="preserve"> data)</w:t>
      </w:r>
      <w:r w:rsidR="00C5033D" w:rsidRPr="009700A6">
        <w:rPr>
          <w:bCs/>
          <w:sz w:val="20"/>
          <w:szCs w:val="20"/>
          <w:lang w:val="en-US"/>
        </w:rPr>
        <w:t xml:space="preserve">. </w:t>
      </w:r>
      <w:r w:rsidR="00C5033D" w:rsidRPr="00F41FB7">
        <w:rPr>
          <w:bCs/>
          <w:sz w:val="20"/>
          <w:szCs w:val="20"/>
          <w:lang w:val="en-US"/>
        </w:rPr>
        <w:t>Each point represents a biological group according to the graph legend.</w:t>
      </w:r>
      <w:r w:rsidR="00C5033D">
        <w:rPr>
          <w:bCs/>
          <w:sz w:val="20"/>
          <w:szCs w:val="20"/>
          <w:lang w:val="en-US"/>
        </w:rPr>
        <w:t xml:space="preserve"> </w:t>
      </w:r>
      <w:r w:rsidR="00C5033D" w:rsidRPr="0074445E">
        <w:rPr>
          <w:bCs/>
          <w:sz w:val="20"/>
          <w:szCs w:val="20"/>
          <w:lang w:val="en-US"/>
        </w:rPr>
        <w:t xml:space="preserve">The x-axis is the p-value of the </w:t>
      </w:r>
      <w:r w:rsidR="00C5033D">
        <w:rPr>
          <w:bCs/>
          <w:sz w:val="20"/>
          <w:szCs w:val="20"/>
          <w:lang w:val="en-US"/>
        </w:rPr>
        <w:t xml:space="preserve">structural </w:t>
      </w:r>
      <w:r w:rsidR="00C5033D" w:rsidRPr="0074445E">
        <w:rPr>
          <w:bCs/>
          <w:sz w:val="20"/>
          <w:szCs w:val="20"/>
          <w:lang w:val="en-US"/>
        </w:rPr>
        <w:t>metric</w:t>
      </w:r>
      <w:r w:rsidR="00C5033D">
        <w:rPr>
          <w:bCs/>
          <w:sz w:val="20"/>
          <w:szCs w:val="20"/>
          <w:lang w:val="en-US"/>
        </w:rPr>
        <w:t xml:space="preserve"> in the structural model</w:t>
      </w:r>
      <w:r w:rsidR="00C5033D" w:rsidRPr="0074445E">
        <w:rPr>
          <w:bCs/>
          <w:sz w:val="20"/>
          <w:szCs w:val="20"/>
          <w:lang w:val="en-US"/>
        </w:rPr>
        <w:t>.</w:t>
      </w:r>
      <w:r w:rsidR="00C5033D">
        <w:rPr>
          <w:bCs/>
          <w:sz w:val="20"/>
          <w:szCs w:val="20"/>
          <w:lang w:val="en-US"/>
        </w:rPr>
        <w:t xml:space="preserve"> </w:t>
      </w:r>
      <w:r w:rsidR="00C5033D" w:rsidRPr="001B2C2A">
        <w:rPr>
          <w:bCs/>
          <w:sz w:val="20"/>
          <w:szCs w:val="20"/>
          <w:lang w:val="en-US"/>
        </w:rPr>
        <w:t xml:space="preserve">The </w:t>
      </w:r>
      <w:r w:rsidR="00C5033D">
        <w:rPr>
          <w:bCs/>
          <w:sz w:val="20"/>
          <w:szCs w:val="20"/>
          <w:lang w:val="en-US"/>
        </w:rPr>
        <w:t>y</w:t>
      </w:r>
      <w:r w:rsidR="00C5033D" w:rsidRPr="001B2C2A">
        <w:rPr>
          <w:bCs/>
          <w:sz w:val="20"/>
          <w:szCs w:val="20"/>
          <w:lang w:val="en-US"/>
        </w:rPr>
        <w:t xml:space="preserve">-axis is </w:t>
      </w:r>
      <w:r w:rsidR="00C5033D">
        <w:rPr>
          <w:rStyle w:val="CommentReference"/>
          <w:rFonts w:asciiTheme="majorHAnsi" w:hAnsiTheme="majorHAnsi" w:cstheme="majorHAnsi"/>
          <w:sz w:val="20"/>
          <w:szCs w:val="20"/>
        </w:rPr>
        <w:t>t</w:t>
      </w:r>
      <w:r w:rsidR="00C5033D" w:rsidRPr="003E7B55">
        <w:rPr>
          <w:rStyle w:val="CommentReference"/>
          <w:rFonts w:asciiTheme="majorHAnsi" w:hAnsiTheme="majorHAnsi" w:cstheme="majorHAnsi"/>
          <w:sz w:val="20"/>
          <w:szCs w:val="20"/>
        </w:rPr>
        <w:t>he time</w:t>
      </w:r>
      <w:r w:rsidR="00C5033D" w:rsidRPr="003E7B55">
        <w:rPr>
          <w:rFonts w:asciiTheme="majorHAnsi" w:hAnsiTheme="majorHAnsi" w:cstheme="majorHAnsi"/>
          <w:sz w:val="20"/>
          <w:szCs w:val="20"/>
        </w:rPr>
        <w:t xml:space="preserve"> lag between the census of </w:t>
      </w:r>
      <w:r w:rsidR="00C5033D">
        <w:rPr>
          <w:rFonts w:asciiTheme="majorHAnsi" w:hAnsiTheme="majorHAnsi" w:cstheme="majorHAnsi"/>
          <w:sz w:val="20"/>
          <w:szCs w:val="20"/>
        </w:rPr>
        <w:t>the</w:t>
      </w:r>
      <w:r w:rsidR="00C5033D" w:rsidRPr="003E7B55">
        <w:rPr>
          <w:rFonts w:asciiTheme="majorHAnsi" w:hAnsiTheme="majorHAnsi" w:cstheme="majorHAnsi"/>
          <w:sz w:val="20"/>
          <w:szCs w:val="20"/>
        </w:rPr>
        <w:t xml:space="preserve"> biological group and the lidar survey (2009).</w:t>
      </w:r>
    </w:p>
    <w:p w14:paraId="349FA80A" w14:textId="77777777" w:rsidR="00C5033D" w:rsidRDefault="00C5033D" w:rsidP="0062770A">
      <w:pPr>
        <w:pBdr>
          <w:top w:val="nil"/>
          <w:left w:val="nil"/>
          <w:bottom w:val="nil"/>
          <w:right w:val="nil"/>
          <w:between w:val="nil"/>
        </w:pBdr>
        <w:spacing w:after="0" w:line="480" w:lineRule="auto"/>
        <w:rPr>
          <w:b/>
          <w:color w:val="FF0000"/>
          <w:sz w:val="20"/>
          <w:szCs w:val="20"/>
        </w:rPr>
      </w:pPr>
    </w:p>
    <w:p w14:paraId="63D54782" w14:textId="5E70BA64" w:rsidR="00077C84" w:rsidRPr="00077C84" w:rsidRDefault="0001509F" w:rsidP="0062770A">
      <w:pPr>
        <w:pBdr>
          <w:top w:val="nil"/>
          <w:left w:val="nil"/>
          <w:bottom w:val="nil"/>
          <w:right w:val="nil"/>
          <w:between w:val="nil"/>
        </w:pBdr>
        <w:spacing w:after="0" w:line="480" w:lineRule="auto"/>
        <w:rPr>
          <w:bCs/>
          <w:color w:val="FF0000"/>
          <w:sz w:val="20"/>
          <w:szCs w:val="20"/>
        </w:rPr>
      </w:pPr>
      <w:r>
        <w:rPr>
          <w:bCs/>
          <w:noProof/>
          <w:color w:val="FF0000"/>
          <w:sz w:val="20"/>
          <w:szCs w:val="20"/>
        </w:rPr>
        <w:lastRenderedPageBreak/>
        <w:drawing>
          <wp:inline distT="0" distB="0" distL="0" distR="0" wp14:anchorId="25AB7428" wp14:editId="580F7E8E">
            <wp:extent cx="5745480" cy="3590925"/>
            <wp:effectExtent l="0" t="0" r="7620" b="9525"/>
            <wp:docPr id="14670368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036841" name="Picture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45480" cy="3590925"/>
                    </a:xfrm>
                    <a:prstGeom prst="rect">
                      <a:avLst/>
                    </a:prstGeom>
                  </pic:spPr>
                </pic:pic>
              </a:graphicData>
            </a:graphic>
          </wp:inline>
        </w:drawing>
      </w:r>
    </w:p>
    <w:p w14:paraId="18B79317" w14:textId="5AD3515E" w:rsidR="00C5033D" w:rsidRDefault="0062770A" w:rsidP="00C5033D">
      <w:pPr>
        <w:pBdr>
          <w:top w:val="nil"/>
          <w:left w:val="nil"/>
          <w:bottom w:val="nil"/>
          <w:right w:val="nil"/>
          <w:between w:val="nil"/>
        </w:pBdr>
        <w:spacing w:after="0" w:line="480" w:lineRule="auto"/>
        <w:rPr>
          <w:b/>
          <w:color w:val="FF0000"/>
          <w:sz w:val="20"/>
          <w:szCs w:val="20"/>
        </w:rPr>
      </w:pPr>
      <w:r w:rsidRPr="00A801DC">
        <w:rPr>
          <w:b/>
          <w:sz w:val="20"/>
          <w:szCs w:val="20"/>
        </w:rPr>
        <w:t>Figure S</w:t>
      </w:r>
      <w:r>
        <w:rPr>
          <w:b/>
          <w:sz w:val="20"/>
          <w:szCs w:val="20"/>
        </w:rPr>
        <w:t>6</w:t>
      </w:r>
      <w:r>
        <w:rPr>
          <w:b/>
          <w:sz w:val="20"/>
          <w:szCs w:val="20"/>
        </w:rPr>
        <w:t xml:space="preserve">. </w:t>
      </w:r>
      <w:r w:rsidR="00C5033D" w:rsidRPr="009700A6">
        <w:rPr>
          <w:bCs/>
          <w:sz w:val="20"/>
          <w:szCs w:val="20"/>
          <w:lang w:val="en-US"/>
        </w:rPr>
        <w:t xml:space="preserve">Time lag analysis </w:t>
      </w:r>
      <w:r w:rsidR="00C5033D">
        <w:rPr>
          <w:bCs/>
          <w:sz w:val="20"/>
          <w:szCs w:val="20"/>
          <w:lang w:val="en-US"/>
        </w:rPr>
        <w:t xml:space="preserve">of the structural models </w:t>
      </w:r>
      <w:r w:rsidR="00C5033D" w:rsidRPr="009700A6">
        <w:rPr>
          <w:bCs/>
          <w:sz w:val="20"/>
          <w:szCs w:val="20"/>
          <w:lang w:val="en-US"/>
        </w:rPr>
        <w:t xml:space="preserve">for </w:t>
      </w:r>
      <w:r w:rsidR="00C5033D">
        <w:rPr>
          <w:bCs/>
          <w:sz w:val="20"/>
          <w:szCs w:val="20"/>
          <w:lang w:val="en-US"/>
        </w:rPr>
        <w:t>species composition changes (</w:t>
      </w:r>
      <w:proofErr w:type="spellStart"/>
      <w:r w:rsidR="00C5033D">
        <w:rPr>
          <w:bCs/>
          <w:sz w:val="20"/>
          <w:szCs w:val="20"/>
          <w:lang w:val="en-US"/>
        </w:rPr>
        <w:t>PCoA</w:t>
      </w:r>
      <w:proofErr w:type="spellEnd"/>
      <w:r w:rsidR="00C5033D">
        <w:rPr>
          <w:bCs/>
          <w:sz w:val="20"/>
          <w:szCs w:val="20"/>
          <w:lang w:val="en-US"/>
        </w:rPr>
        <w:t xml:space="preserve"> axis </w:t>
      </w:r>
      <w:r w:rsidR="00C5033D">
        <w:rPr>
          <w:bCs/>
          <w:sz w:val="20"/>
          <w:szCs w:val="20"/>
          <w:lang w:val="en-US"/>
        </w:rPr>
        <w:t>2</w:t>
      </w:r>
      <w:r w:rsidR="00C5033D">
        <w:rPr>
          <w:bCs/>
          <w:sz w:val="20"/>
          <w:szCs w:val="20"/>
          <w:lang w:val="en-US"/>
        </w:rPr>
        <w:t xml:space="preserve"> - presence-absence data)</w:t>
      </w:r>
      <w:r w:rsidR="00C5033D" w:rsidRPr="009700A6">
        <w:rPr>
          <w:bCs/>
          <w:sz w:val="20"/>
          <w:szCs w:val="20"/>
          <w:lang w:val="en-US"/>
        </w:rPr>
        <w:t xml:space="preserve">. </w:t>
      </w:r>
      <w:r w:rsidR="00C5033D" w:rsidRPr="00F41FB7">
        <w:rPr>
          <w:bCs/>
          <w:sz w:val="20"/>
          <w:szCs w:val="20"/>
          <w:lang w:val="en-US"/>
        </w:rPr>
        <w:t>Each point represents a biological group according to the graph legend.</w:t>
      </w:r>
      <w:r w:rsidR="00C5033D">
        <w:rPr>
          <w:bCs/>
          <w:sz w:val="20"/>
          <w:szCs w:val="20"/>
          <w:lang w:val="en-US"/>
        </w:rPr>
        <w:t xml:space="preserve"> </w:t>
      </w:r>
      <w:r w:rsidR="00C5033D" w:rsidRPr="0074445E">
        <w:rPr>
          <w:bCs/>
          <w:sz w:val="20"/>
          <w:szCs w:val="20"/>
          <w:lang w:val="en-US"/>
        </w:rPr>
        <w:t xml:space="preserve">The x-axis is the p-value of the </w:t>
      </w:r>
      <w:r w:rsidR="00C5033D">
        <w:rPr>
          <w:bCs/>
          <w:sz w:val="20"/>
          <w:szCs w:val="20"/>
          <w:lang w:val="en-US"/>
        </w:rPr>
        <w:t xml:space="preserve">structural </w:t>
      </w:r>
      <w:r w:rsidR="00C5033D" w:rsidRPr="0074445E">
        <w:rPr>
          <w:bCs/>
          <w:sz w:val="20"/>
          <w:szCs w:val="20"/>
          <w:lang w:val="en-US"/>
        </w:rPr>
        <w:t>metric</w:t>
      </w:r>
      <w:r w:rsidR="00C5033D">
        <w:rPr>
          <w:bCs/>
          <w:sz w:val="20"/>
          <w:szCs w:val="20"/>
          <w:lang w:val="en-US"/>
        </w:rPr>
        <w:t xml:space="preserve"> in the structural model</w:t>
      </w:r>
      <w:r w:rsidR="00C5033D" w:rsidRPr="0074445E">
        <w:rPr>
          <w:bCs/>
          <w:sz w:val="20"/>
          <w:szCs w:val="20"/>
          <w:lang w:val="en-US"/>
        </w:rPr>
        <w:t>.</w:t>
      </w:r>
      <w:r w:rsidR="00C5033D">
        <w:rPr>
          <w:bCs/>
          <w:sz w:val="20"/>
          <w:szCs w:val="20"/>
          <w:lang w:val="en-US"/>
        </w:rPr>
        <w:t xml:space="preserve"> </w:t>
      </w:r>
      <w:r w:rsidR="00C5033D" w:rsidRPr="001B2C2A">
        <w:rPr>
          <w:bCs/>
          <w:sz w:val="20"/>
          <w:szCs w:val="20"/>
          <w:lang w:val="en-US"/>
        </w:rPr>
        <w:t xml:space="preserve">The </w:t>
      </w:r>
      <w:r w:rsidR="00C5033D">
        <w:rPr>
          <w:bCs/>
          <w:sz w:val="20"/>
          <w:szCs w:val="20"/>
          <w:lang w:val="en-US"/>
        </w:rPr>
        <w:t>y</w:t>
      </w:r>
      <w:r w:rsidR="00C5033D" w:rsidRPr="001B2C2A">
        <w:rPr>
          <w:bCs/>
          <w:sz w:val="20"/>
          <w:szCs w:val="20"/>
          <w:lang w:val="en-US"/>
        </w:rPr>
        <w:t xml:space="preserve">-axis is </w:t>
      </w:r>
      <w:r w:rsidR="00C5033D">
        <w:rPr>
          <w:rStyle w:val="CommentReference"/>
          <w:rFonts w:asciiTheme="majorHAnsi" w:hAnsiTheme="majorHAnsi" w:cstheme="majorHAnsi"/>
          <w:sz w:val="20"/>
          <w:szCs w:val="20"/>
        </w:rPr>
        <w:t>t</w:t>
      </w:r>
      <w:r w:rsidR="00C5033D" w:rsidRPr="003E7B55">
        <w:rPr>
          <w:rStyle w:val="CommentReference"/>
          <w:rFonts w:asciiTheme="majorHAnsi" w:hAnsiTheme="majorHAnsi" w:cstheme="majorHAnsi"/>
          <w:sz w:val="20"/>
          <w:szCs w:val="20"/>
        </w:rPr>
        <w:t>he time</w:t>
      </w:r>
      <w:r w:rsidR="00C5033D" w:rsidRPr="003E7B55">
        <w:rPr>
          <w:rFonts w:asciiTheme="majorHAnsi" w:hAnsiTheme="majorHAnsi" w:cstheme="majorHAnsi"/>
          <w:sz w:val="20"/>
          <w:szCs w:val="20"/>
        </w:rPr>
        <w:t xml:space="preserve"> lag between the census of </w:t>
      </w:r>
      <w:r w:rsidR="00C5033D">
        <w:rPr>
          <w:rFonts w:asciiTheme="majorHAnsi" w:hAnsiTheme="majorHAnsi" w:cstheme="majorHAnsi"/>
          <w:sz w:val="20"/>
          <w:szCs w:val="20"/>
        </w:rPr>
        <w:t>the</w:t>
      </w:r>
      <w:r w:rsidR="00C5033D" w:rsidRPr="003E7B55">
        <w:rPr>
          <w:rFonts w:asciiTheme="majorHAnsi" w:hAnsiTheme="majorHAnsi" w:cstheme="majorHAnsi"/>
          <w:sz w:val="20"/>
          <w:szCs w:val="20"/>
        </w:rPr>
        <w:t xml:space="preserve"> biological group and the lidar survey (2009).</w:t>
      </w:r>
    </w:p>
    <w:p w14:paraId="087BD78C" w14:textId="77777777" w:rsidR="0073538D" w:rsidRDefault="0073538D">
      <w:pPr>
        <w:spacing w:after="0" w:line="276" w:lineRule="auto"/>
        <w:rPr>
          <w:b/>
          <w:sz w:val="20"/>
          <w:szCs w:val="20"/>
        </w:rPr>
      </w:pPr>
    </w:p>
    <w:p w14:paraId="6C9A1BED" w14:textId="5AAE86BA" w:rsidR="000F25CC" w:rsidRPr="00A801DC" w:rsidRDefault="005A60B3" w:rsidP="00217FD3">
      <w:pPr>
        <w:spacing w:after="0" w:line="480" w:lineRule="auto"/>
        <w:jc w:val="center"/>
        <w:rPr>
          <w:b/>
          <w:sz w:val="20"/>
          <w:szCs w:val="20"/>
        </w:rPr>
      </w:pPr>
      <w:r w:rsidRPr="00A801DC">
        <w:rPr>
          <w:b/>
          <w:noProof/>
          <w:sz w:val="20"/>
          <w:szCs w:val="20"/>
        </w:rPr>
        <w:drawing>
          <wp:inline distT="0" distB="0" distL="0" distR="0" wp14:anchorId="747366A8" wp14:editId="5BE4BCCC">
            <wp:extent cx="4067175" cy="2144509"/>
            <wp:effectExtent l="0" t="0" r="0" b="8255"/>
            <wp:docPr id="863312133" name="Picture 2" descr="A graph with blu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312133" name="Picture 2" descr="A graph with blue bar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74039" cy="2148128"/>
                    </a:xfrm>
                    <a:prstGeom prst="rect">
                      <a:avLst/>
                    </a:prstGeom>
                  </pic:spPr>
                </pic:pic>
              </a:graphicData>
            </a:graphic>
          </wp:inline>
        </w:drawing>
      </w:r>
    </w:p>
    <w:p w14:paraId="2E685D4D" w14:textId="73B43FDF" w:rsidR="00EA4AB7" w:rsidRDefault="003547EE" w:rsidP="0017755F">
      <w:pPr>
        <w:spacing w:after="0" w:line="480" w:lineRule="auto"/>
        <w:rPr>
          <w:sz w:val="20"/>
          <w:szCs w:val="20"/>
        </w:rPr>
      </w:pPr>
      <w:r w:rsidRPr="00A801DC">
        <w:rPr>
          <w:b/>
          <w:sz w:val="20"/>
          <w:szCs w:val="20"/>
        </w:rPr>
        <w:t>Figure S</w:t>
      </w:r>
      <w:r w:rsidR="00D54906">
        <w:rPr>
          <w:b/>
          <w:sz w:val="20"/>
          <w:szCs w:val="20"/>
        </w:rPr>
        <w:t>7</w:t>
      </w:r>
      <w:r w:rsidRPr="00A801DC">
        <w:rPr>
          <w:b/>
          <w:sz w:val="20"/>
          <w:szCs w:val="20"/>
        </w:rPr>
        <w:t xml:space="preserve">. </w:t>
      </w:r>
      <w:r w:rsidRPr="00A801DC">
        <w:rPr>
          <w:sz w:val="20"/>
          <w:szCs w:val="20"/>
        </w:rPr>
        <w:t xml:space="preserve">Variation partitioning of changes in species composition using abundance data. In each graph, the </w:t>
      </w:r>
      <w:r w:rsidR="00080065" w:rsidRPr="00A801DC">
        <w:rPr>
          <w:sz w:val="20"/>
          <w:szCs w:val="20"/>
        </w:rPr>
        <w:t>structural</w:t>
      </w:r>
      <w:r w:rsidRPr="00A801DC">
        <w:rPr>
          <w:sz w:val="20"/>
          <w:szCs w:val="20"/>
        </w:rPr>
        <w:t xml:space="preserve"> metric represents the variation partitioning of a full model including the respective </w:t>
      </w:r>
      <w:r w:rsidR="00080065" w:rsidRPr="00A801DC">
        <w:rPr>
          <w:sz w:val="20"/>
          <w:szCs w:val="20"/>
        </w:rPr>
        <w:t>structural</w:t>
      </w:r>
      <w:r w:rsidRPr="00A801DC">
        <w:rPr>
          <w:sz w:val="20"/>
          <w:szCs w:val="20"/>
        </w:rPr>
        <w:t xml:space="preserve"> metric and hydro-edaphic variables (HAND</w:t>
      </w:r>
      <w:r w:rsidR="0034580E" w:rsidRPr="00A801DC">
        <w:rPr>
          <w:sz w:val="20"/>
          <w:szCs w:val="20"/>
        </w:rPr>
        <w:t xml:space="preserve"> - terrain vertical distance to the nearest water drainage -</w:t>
      </w:r>
      <w:r w:rsidRPr="00A801DC">
        <w:rPr>
          <w:sz w:val="20"/>
          <w:szCs w:val="20"/>
        </w:rPr>
        <w:t xml:space="preserve"> and sum of bases). The biological group presented had only hydro-edaphic variables (blue) explaining their changes in species composition</w:t>
      </w:r>
      <w:r w:rsidR="00080065" w:rsidRPr="00A801DC">
        <w:rPr>
          <w:sz w:val="20"/>
          <w:szCs w:val="20"/>
        </w:rPr>
        <w:t>.</w:t>
      </w:r>
      <w:r w:rsidR="00EA4AB7" w:rsidRPr="00A801DC">
        <w:rPr>
          <w:sz w:val="20"/>
          <w:szCs w:val="20"/>
        </w:rPr>
        <w:t xml:space="preserve"> For abbreviations of structural metrics see Table 2.</w:t>
      </w:r>
    </w:p>
    <w:p w14:paraId="6C3943E7" w14:textId="77777777" w:rsidR="00E2341B" w:rsidRDefault="00E2341B" w:rsidP="0017755F">
      <w:pPr>
        <w:spacing w:after="0" w:line="480" w:lineRule="auto"/>
        <w:rPr>
          <w:sz w:val="20"/>
          <w:szCs w:val="20"/>
        </w:rPr>
      </w:pPr>
    </w:p>
    <w:p w14:paraId="1C726377" w14:textId="77777777" w:rsidR="00E2341B" w:rsidRPr="00A801DC" w:rsidRDefault="00E2341B" w:rsidP="00E2341B">
      <w:pPr>
        <w:spacing w:after="0" w:line="480" w:lineRule="auto"/>
        <w:rPr>
          <w:sz w:val="20"/>
          <w:szCs w:val="20"/>
        </w:rPr>
      </w:pPr>
      <w:r w:rsidRPr="00A801DC">
        <w:rPr>
          <w:noProof/>
          <w:sz w:val="20"/>
          <w:szCs w:val="20"/>
        </w:rPr>
        <w:drawing>
          <wp:inline distT="0" distB="0" distL="0" distR="0" wp14:anchorId="27D100D4" wp14:editId="18197D70">
            <wp:extent cx="5745480" cy="1851025"/>
            <wp:effectExtent l="0" t="0" r="7620" b="0"/>
            <wp:docPr id="29565761" name="Picture 3" descr="A graph with blue rect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65761" name="Picture 3" descr="A graph with blue rectangl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45480" cy="1851025"/>
                    </a:xfrm>
                    <a:prstGeom prst="rect">
                      <a:avLst/>
                    </a:prstGeom>
                  </pic:spPr>
                </pic:pic>
              </a:graphicData>
            </a:graphic>
          </wp:inline>
        </w:drawing>
      </w:r>
    </w:p>
    <w:p w14:paraId="6B5E9D9A" w14:textId="28F57065" w:rsidR="00E2341B" w:rsidRDefault="00E2341B" w:rsidP="00E2341B">
      <w:pPr>
        <w:spacing w:after="0" w:line="480" w:lineRule="auto"/>
        <w:rPr>
          <w:rFonts w:asciiTheme="majorHAnsi" w:hAnsiTheme="majorHAnsi" w:cstheme="majorHAnsi"/>
          <w:sz w:val="20"/>
          <w:szCs w:val="20"/>
        </w:rPr>
      </w:pPr>
      <w:r w:rsidRPr="00A801DC">
        <w:rPr>
          <w:b/>
          <w:sz w:val="20"/>
          <w:szCs w:val="20"/>
        </w:rPr>
        <w:t xml:space="preserve">Figure </w:t>
      </w:r>
      <w:r>
        <w:rPr>
          <w:b/>
          <w:sz w:val="20"/>
          <w:szCs w:val="20"/>
        </w:rPr>
        <w:t>S8</w:t>
      </w:r>
      <w:r w:rsidRPr="00A801DC">
        <w:rPr>
          <w:b/>
          <w:sz w:val="20"/>
          <w:szCs w:val="20"/>
        </w:rPr>
        <w:t xml:space="preserve">. </w:t>
      </w:r>
      <w:r w:rsidRPr="00A801DC">
        <w:rPr>
          <w:sz w:val="20"/>
          <w:szCs w:val="20"/>
        </w:rPr>
        <w:t xml:space="preserve">Variation partitioning of changes in species </w:t>
      </w:r>
      <w:r w:rsidRPr="00050503">
        <w:rPr>
          <w:sz w:val="20"/>
          <w:szCs w:val="20"/>
        </w:rPr>
        <w:t xml:space="preserve">composition </w:t>
      </w:r>
      <w:r w:rsidR="00050503" w:rsidRPr="00050503">
        <w:rPr>
          <w:rFonts w:asciiTheme="majorHAnsi" w:hAnsiTheme="majorHAnsi" w:cstheme="majorHAnsi"/>
          <w:sz w:val="20"/>
          <w:szCs w:val="20"/>
        </w:rPr>
        <w:t xml:space="preserve">for palms and trees with DBH </w:t>
      </w:r>
      <w:r w:rsidR="00050503" w:rsidRPr="00050503">
        <w:rPr>
          <w:rFonts w:asciiTheme="majorHAnsi" w:hAnsiTheme="majorHAnsi" w:cstheme="majorHAnsi"/>
          <w:sz w:val="20"/>
          <w:szCs w:val="20"/>
          <w:u w:val="single"/>
        </w:rPr>
        <w:t>&gt;</w:t>
      </w:r>
      <w:r w:rsidR="00050503" w:rsidRPr="00050503">
        <w:rPr>
          <w:rFonts w:asciiTheme="majorHAnsi" w:hAnsiTheme="majorHAnsi" w:cstheme="majorHAnsi"/>
          <w:sz w:val="20"/>
          <w:szCs w:val="20"/>
        </w:rPr>
        <w:t xml:space="preserve"> 10 cm </w:t>
      </w:r>
      <w:r w:rsidRPr="00050503">
        <w:rPr>
          <w:sz w:val="20"/>
          <w:szCs w:val="20"/>
        </w:rPr>
        <w:t xml:space="preserve">using </w:t>
      </w:r>
      <w:r w:rsidRPr="00A801DC">
        <w:rPr>
          <w:sz w:val="20"/>
          <w:szCs w:val="20"/>
        </w:rPr>
        <w:t>presence-</w:t>
      </w:r>
      <w:r w:rsidRPr="00796919">
        <w:rPr>
          <w:sz w:val="20"/>
          <w:szCs w:val="20"/>
        </w:rPr>
        <w:t xml:space="preserve">absence data. </w:t>
      </w:r>
      <w:r w:rsidR="00F41A3A" w:rsidRPr="00796919">
        <w:rPr>
          <w:rFonts w:asciiTheme="majorHAnsi" w:hAnsiTheme="majorHAnsi" w:cstheme="majorHAnsi"/>
          <w:sz w:val="20"/>
          <w:szCs w:val="20"/>
        </w:rPr>
        <w:t xml:space="preserve">In each graph, forest structure metric represents the variation partitioning of a full model including the respective structural metric and hydro-edaphic variables. Green bars represent forest structure (single or multivariate metric), blue bars represent hydro-edaphic environment (terrain vertical distance to the nearest water drainage and sum of bases), and grey bars represent the shared contribution between the structural metric and hydro-edaphic variables. </w:t>
      </w:r>
    </w:p>
    <w:p w14:paraId="72578BB0" w14:textId="77777777" w:rsidR="00C5033D" w:rsidRPr="00A801DC" w:rsidRDefault="00C5033D" w:rsidP="00E2341B">
      <w:pPr>
        <w:spacing w:after="0" w:line="480" w:lineRule="auto"/>
        <w:rPr>
          <w:sz w:val="20"/>
          <w:szCs w:val="20"/>
        </w:rPr>
      </w:pPr>
    </w:p>
    <w:p w14:paraId="79F9A6A5" w14:textId="4BCC6287" w:rsidR="0066082A" w:rsidRPr="00A801DC" w:rsidRDefault="003547EE" w:rsidP="0017755F">
      <w:pPr>
        <w:spacing w:after="0" w:line="480" w:lineRule="auto"/>
        <w:rPr>
          <w:sz w:val="20"/>
          <w:szCs w:val="20"/>
        </w:rPr>
      </w:pPr>
      <w:r w:rsidRPr="00A801DC">
        <w:rPr>
          <w:b/>
          <w:sz w:val="20"/>
          <w:szCs w:val="20"/>
        </w:rPr>
        <w:t>Table S</w:t>
      </w:r>
      <w:r w:rsidR="00AB2D78">
        <w:rPr>
          <w:b/>
          <w:sz w:val="20"/>
          <w:szCs w:val="20"/>
        </w:rPr>
        <w:t>3</w:t>
      </w:r>
      <w:r w:rsidRPr="00A801DC">
        <w:rPr>
          <w:b/>
          <w:sz w:val="20"/>
          <w:szCs w:val="20"/>
        </w:rPr>
        <w:t>.</w:t>
      </w:r>
      <w:r w:rsidRPr="00A801DC">
        <w:rPr>
          <w:sz w:val="20"/>
          <w:szCs w:val="20"/>
        </w:rPr>
        <w:t xml:space="preserve"> The proportion of variance (%) in species composition </w:t>
      </w:r>
      <w:proofErr w:type="gramStart"/>
      <w:r w:rsidRPr="00A801DC">
        <w:rPr>
          <w:sz w:val="20"/>
          <w:szCs w:val="20"/>
        </w:rPr>
        <w:t>explained</w:t>
      </w:r>
      <w:proofErr w:type="gramEnd"/>
      <w:r w:rsidRPr="00A801DC">
        <w:rPr>
          <w:sz w:val="20"/>
          <w:szCs w:val="20"/>
        </w:rPr>
        <w:t xml:space="preserve"> by the </w:t>
      </w:r>
      <w:proofErr w:type="spellStart"/>
      <w:r w:rsidRPr="00A801DC">
        <w:rPr>
          <w:sz w:val="20"/>
          <w:szCs w:val="20"/>
        </w:rPr>
        <w:t>PCoA</w:t>
      </w:r>
      <w:proofErr w:type="spellEnd"/>
      <w:r w:rsidRPr="00A801DC">
        <w:rPr>
          <w:sz w:val="20"/>
          <w:szCs w:val="20"/>
        </w:rPr>
        <w:t xml:space="preserve"> axes for each biological group.</w:t>
      </w:r>
    </w:p>
    <w:tbl>
      <w:tblPr>
        <w:tblStyle w:val="a1"/>
        <w:tblW w:w="7590" w:type="dxa"/>
        <w:tblBorders>
          <w:top w:val="nil"/>
          <w:left w:val="nil"/>
          <w:bottom w:val="nil"/>
          <w:right w:val="nil"/>
          <w:insideH w:val="nil"/>
          <w:insideV w:val="nil"/>
        </w:tblBorders>
        <w:tblLayout w:type="fixed"/>
        <w:tblLook w:val="0600" w:firstRow="0" w:lastRow="0" w:firstColumn="0" w:lastColumn="0" w:noHBand="1" w:noVBand="1"/>
      </w:tblPr>
      <w:tblGrid>
        <w:gridCol w:w="2355"/>
        <w:gridCol w:w="1305"/>
        <w:gridCol w:w="1335"/>
        <w:gridCol w:w="1290"/>
        <w:gridCol w:w="1305"/>
      </w:tblGrid>
      <w:tr w:rsidR="0066082A" w:rsidRPr="00A801DC" w14:paraId="79F9A6A9" w14:textId="77777777" w:rsidTr="00FD48E5">
        <w:trPr>
          <w:trHeight w:val="25"/>
        </w:trPr>
        <w:tc>
          <w:tcPr>
            <w:tcW w:w="2355" w:type="dxa"/>
            <w:tcBorders>
              <w:top w:val="nil"/>
              <w:left w:val="nil"/>
              <w:bottom w:val="nil"/>
              <w:right w:val="nil"/>
            </w:tcBorders>
            <w:tcMar>
              <w:top w:w="100" w:type="dxa"/>
              <w:left w:w="100" w:type="dxa"/>
              <w:bottom w:w="100" w:type="dxa"/>
              <w:right w:w="100" w:type="dxa"/>
            </w:tcMar>
            <w:vAlign w:val="bottom"/>
          </w:tcPr>
          <w:p w14:paraId="79F9A6A6" w14:textId="77777777" w:rsidR="0066082A" w:rsidRPr="00A801DC" w:rsidRDefault="003547EE" w:rsidP="00FD48E5">
            <w:pPr>
              <w:rPr>
                <w:bCs/>
                <w:sz w:val="20"/>
                <w:szCs w:val="20"/>
              </w:rPr>
            </w:pPr>
            <w:r w:rsidRPr="00A801DC">
              <w:rPr>
                <w:bCs/>
                <w:sz w:val="20"/>
                <w:szCs w:val="20"/>
              </w:rPr>
              <w:t xml:space="preserve"> </w:t>
            </w:r>
          </w:p>
        </w:tc>
        <w:tc>
          <w:tcPr>
            <w:tcW w:w="2640" w:type="dxa"/>
            <w:gridSpan w:val="2"/>
            <w:tcBorders>
              <w:top w:val="nil"/>
              <w:left w:val="nil"/>
              <w:bottom w:val="single" w:sz="8" w:space="0" w:color="000000"/>
              <w:right w:val="nil"/>
            </w:tcBorders>
            <w:tcMar>
              <w:top w:w="100" w:type="dxa"/>
              <w:left w:w="100" w:type="dxa"/>
              <w:bottom w:w="100" w:type="dxa"/>
              <w:right w:w="100" w:type="dxa"/>
            </w:tcMar>
            <w:vAlign w:val="center"/>
          </w:tcPr>
          <w:p w14:paraId="79F9A6A7" w14:textId="77777777" w:rsidR="0066082A" w:rsidRPr="00A801DC" w:rsidRDefault="003547EE" w:rsidP="00FD48E5">
            <w:pPr>
              <w:jc w:val="center"/>
              <w:rPr>
                <w:bCs/>
                <w:sz w:val="20"/>
                <w:szCs w:val="20"/>
              </w:rPr>
            </w:pPr>
            <w:r w:rsidRPr="00A801DC">
              <w:rPr>
                <w:bCs/>
                <w:sz w:val="20"/>
                <w:szCs w:val="20"/>
              </w:rPr>
              <w:t>Abundance data</w:t>
            </w:r>
          </w:p>
        </w:tc>
        <w:tc>
          <w:tcPr>
            <w:tcW w:w="2595" w:type="dxa"/>
            <w:gridSpan w:val="2"/>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79F9A6A8" w14:textId="77777777" w:rsidR="0066082A" w:rsidRPr="00A801DC" w:rsidRDefault="003547EE" w:rsidP="00FD48E5">
            <w:pPr>
              <w:jc w:val="center"/>
              <w:rPr>
                <w:bCs/>
                <w:sz w:val="20"/>
                <w:szCs w:val="20"/>
              </w:rPr>
            </w:pPr>
            <w:r w:rsidRPr="00A801DC">
              <w:rPr>
                <w:bCs/>
                <w:sz w:val="20"/>
                <w:szCs w:val="20"/>
              </w:rPr>
              <w:t>Presence-absence data</w:t>
            </w:r>
          </w:p>
        </w:tc>
      </w:tr>
      <w:tr w:rsidR="0066082A" w:rsidRPr="00A801DC" w14:paraId="79F9A6AF" w14:textId="77777777" w:rsidTr="00FD48E5">
        <w:trPr>
          <w:trHeight w:val="160"/>
        </w:trPr>
        <w:tc>
          <w:tcPr>
            <w:tcW w:w="2355"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79F9A6AA" w14:textId="77777777" w:rsidR="0066082A" w:rsidRPr="00A801DC" w:rsidRDefault="003547EE" w:rsidP="00FD48E5">
            <w:pPr>
              <w:jc w:val="center"/>
              <w:rPr>
                <w:bCs/>
                <w:sz w:val="20"/>
                <w:szCs w:val="20"/>
              </w:rPr>
            </w:pPr>
            <w:r w:rsidRPr="00A801DC">
              <w:rPr>
                <w:bCs/>
                <w:sz w:val="20"/>
                <w:szCs w:val="20"/>
              </w:rPr>
              <w:t>Biological groups</w:t>
            </w:r>
          </w:p>
        </w:tc>
        <w:tc>
          <w:tcPr>
            <w:tcW w:w="1305"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79F9A6AB" w14:textId="77777777" w:rsidR="0066082A" w:rsidRPr="00A801DC" w:rsidRDefault="003547EE" w:rsidP="00FD48E5">
            <w:pPr>
              <w:jc w:val="center"/>
              <w:rPr>
                <w:bCs/>
                <w:sz w:val="20"/>
                <w:szCs w:val="20"/>
              </w:rPr>
            </w:pPr>
            <w:proofErr w:type="spellStart"/>
            <w:r w:rsidRPr="00A801DC">
              <w:rPr>
                <w:bCs/>
                <w:sz w:val="20"/>
                <w:szCs w:val="20"/>
              </w:rPr>
              <w:t>PCoA</w:t>
            </w:r>
            <w:proofErr w:type="spellEnd"/>
            <w:r w:rsidRPr="00A801DC">
              <w:rPr>
                <w:bCs/>
                <w:sz w:val="20"/>
                <w:szCs w:val="20"/>
              </w:rPr>
              <w:t xml:space="preserve"> axis 1</w:t>
            </w:r>
          </w:p>
        </w:tc>
        <w:tc>
          <w:tcPr>
            <w:tcW w:w="133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vAlign w:val="center"/>
          </w:tcPr>
          <w:p w14:paraId="79F9A6AC" w14:textId="77777777" w:rsidR="0066082A" w:rsidRPr="00A801DC" w:rsidRDefault="003547EE" w:rsidP="00FD48E5">
            <w:pPr>
              <w:jc w:val="center"/>
              <w:rPr>
                <w:bCs/>
                <w:sz w:val="20"/>
                <w:szCs w:val="20"/>
              </w:rPr>
            </w:pPr>
            <w:proofErr w:type="spellStart"/>
            <w:r w:rsidRPr="00A801DC">
              <w:rPr>
                <w:bCs/>
                <w:sz w:val="20"/>
                <w:szCs w:val="20"/>
              </w:rPr>
              <w:t>PCoA</w:t>
            </w:r>
            <w:proofErr w:type="spellEnd"/>
            <w:r w:rsidRPr="00A801DC">
              <w:rPr>
                <w:bCs/>
                <w:sz w:val="20"/>
                <w:szCs w:val="20"/>
              </w:rPr>
              <w:t xml:space="preserve"> axis 2</w:t>
            </w:r>
          </w:p>
        </w:tc>
        <w:tc>
          <w:tcPr>
            <w:tcW w:w="1290"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79F9A6AD" w14:textId="77777777" w:rsidR="0066082A" w:rsidRPr="00A801DC" w:rsidRDefault="003547EE" w:rsidP="00FD48E5">
            <w:pPr>
              <w:jc w:val="center"/>
              <w:rPr>
                <w:bCs/>
                <w:sz w:val="20"/>
                <w:szCs w:val="20"/>
              </w:rPr>
            </w:pPr>
            <w:proofErr w:type="spellStart"/>
            <w:r w:rsidRPr="00A801DC">
              <w:rPr>
                <w:bCs/>
                <w:sz w:val="20"/>
                <w:szCs w:val="20"/>
              </w:rPr>
              <w:t>PCoA</w:t>
            </w:r>
            <w:proofErr w:type="spellEnd"/>
            <w:r w:rsidRPr="00A801DC">
              <w:rPr>
                <w:bCs/>
                <w:sz w:val="20"/>
                <w:szCs w:val="20"/>
              </w:rPr>
              <w:t xml:space="preserve"> axis 1</w:t>
            </w:r>
          </w:p>
        </w:tc>
        <w:tc>
          <w:tcPr>
            <w:tcW w:w="1305" w:type="dxa"/>
            <w:tcBorders>
              <w:top w:val="nil"/>
              <w:left w:val="nil"/>
              <w:bottom w:val="single" w:sz="8" w:space="0" w:color="000000"/>
              <w:right w:val="nil"/>
            </w:tcBorders>
            <w:shd w:val="clear" w:color="auto" w:fill="auto"/>
            <w:tcMar>
              <w:top w:w="100" w:type="dxa"/>
              <w:left w:w="100" w:type="dxa"/>
              <w:bottom w:w="100" w:type="dxa"/>
              <w:right w:w="100" w:type="dxa"/>
            </w:tcMar>
            <w:vAlign w:val="center"/>
          </w:tcPr>
          <w:p w14:paraId="79F9A6AE" w14:textId="77777777" w:rsidR="0066082A" w:rsidRPr="00A801DC" w:rsidRDefault="003547EE" w:rsidP="00FD48E5">
            <w:pPr>
              <w:jc w:val="center"/>
              <w:rPr>
                <w:bCs/>
                <w:sz w:val="20"/>
                <w:szCs w:val="20"/>
              </w:rPr>
            </w:pPr>
            <w:proofErr w:type="spellStart"/>
            <w:r w:rsidRPr="00A801DC">
              <w:rPr>
                <w:bCs/>
                <w:sz w:val="20"/>
                <w:szCs w:val="20"/>
              </w:rPr>
              <w:t>PCoA</w:t>
            </w:r>
            <w:proofErr w:type="spellEnd"/>
            <w:r w:rsidRPr="00A801DC">
              <w:rPr>
                <w:bCs/>
                <w:sz w:val="20"/>
                <w:szCs w:val="20"/>
              </w:rPr>
              <w:t xml:space="preserve"> axis 2</w:t>
            </w:r>
          </w:p>
        </w:tc>
      </w:tr>
      <w:tr w:rsidR="0066082A" w:rsidRPr="00A801DC" w14:paraId="79F9A6B5" w14:textId="77777777" w:rsidTr="00FD48E5">
        <w:trPr>
          <w:trHeight w:val="157"/>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B0" w14:textId="77777777" w:rsidR="0066082A" w:rsidRPr="00A801DC" w:rsidRDefault="003547EE" w:rsidP="00FD48E5">
            <w:pPr>
              <w:rPr>
                <w:sz w:val="20"/>
                <w:szCs w:val="20"/>
              </w:rPr>
            </w:pPr>
            <w:r w:rsidRPr="00A801DC">
              <w:rPr>
                <w:sz w:val="20"/>
                <w:szCs w:val="20"/>
              </w:rPr>
              <w:t>Ferns+lycophytes</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B1" w14:textId="77777777" w:rsidR="0066082A" w:rsidRPr="00A801DC" w:rsidRDefault="003547EE" w:rsidP="00FD48E5">
            <w:pPr>
              <w:jc w:val="center"/>
              <w:rPr>
                <w:sz w:val="20"/>
                <w:szCs w:val="20"/>
              </w:rPr>
            </w:pPr>
            <w:r w:rsidRPr="00A801DC">
              <w:rPr>
                <w:sz w:val="20"/>
                <w:szCs w:val="20"/>
              </w:rPr>
              <w:t>45</w:t>
            </w:r>
          </w:p>
        </w:tc>
        <w:tc>
          <w:tcPr>
            <w:tcW w:w="1335" w:type="dxa"/>
            <w:tcBorders>
              <w:top w:val="nil"/>
              <w:left w:val="nil"/>
              <w:bottom w:val="nil"/>
              <w:right w:val="nil"/>
            </w:tcBorders>
            <w:tcMar>
              <w:top w:w="100" w:type="dxa"/>
              <w:left w:w="100" w:type="dxa"/>
              <w:bottom w:w="100" w:type="dxa"/>
              <w:right w:w="100" w:type="dxa"/>
            </w:tcMar>
            <w:vAlign w:val="center"/>
          </w:tcPr>
          <w:p w14:paraId="79F9A6B2" w14:textId="77777777" w:rsidR="0066082A" w:rsidRPr="00A801DC" w:rsidRDefault="003547EE" w:rsidP="00FD48E5">
            <w:pPr>
              <w:jc w:val="center"/>
              <w:rPr>
                <w:sz w:val="20"/>
                <w:szCs w:val="20"/>
              </w:rPr>
            </w:pPr>
            <w:r w:rsidRPr="00A801DC">
              <w:rPr>
                <w:sz w:val="20"/>
                <w:szCs w:val="20"/>
              </w:rPr>
              <w:t>23</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B3" w14:textId="77777777" w:rsidR="0066082A" w:rsidRPr="00A801DC" w:rsidRDefault="003547EE" w:rsidP="00FD48E5">
            <w:pPr>
              <w:jc w:val="center"/>
              <w:rPr>
                <w:sz w:val="20"/>
                <w:szCs w:val="20"/>
              </w:rPr>
            </w:pPr>
            <w:r w:rsidRPr="00A801DC">
              <w:rPr>
                <w:sz w:val="20"/>
                <w:szCs w:val="20"/>
              </w:rPr>
              <w:t>70</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B4" w14:textId="77777777" w:rsidR="0066082A" w:rsidRPr="00A801DC" w:rsidRDefault="003547EE" w:rsidP="00FD48E5">
            <w:pPr>
              <w:jc w:val="center"/>
              <w:rPr>
                <w:sz w:val="20"/>
                <w:szCs w:val="20"/>
              </w:rPr>
            </w:pPr>
            <w:r w:rsidRPr="00A801DC">
              <w:rPr>
                <w:sz w:val="20"/>
                <w:szCs w:val="20"/>
              </w:rPr>
              <w:t>18</w:t>
            </w:r>
          </w:p>
        </w:tc>
      </w:tr>
      <w:tr w:rsidR="0066082A" w:rsidRPr="00A801DC" w14:paraId="79F9A6BB" w14:textId="77777777" w:rsidTr="00FD48E5">
        <w:trPr>
          <w:trHeight w:val="25"/>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B6" w14:textId="77777777" w:rsidR="0066082A" w:rsidRPr="00A801DC" w:rsidRDefault="003547EE" w:rsidP="00FD48E5">
            <w:pPr>
              <w:rPr>
                <w:sz w:val="20"/>
                <w:szCs w:val="20"/>
              </w:rPr>
            </w:pPr>
            <w:r w:rsidRPr="00A801DC">
              <w:rPr>
                <w:sz w:val="20"/>
                <w:szCs w:val="20"/>
              </w:rPr>
              <w:t>Angiosperm herbs</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B7" w14:textId="77777777" w:rsidR="0066082A" w:rsidRPr="00A801DC" w:rsidRDefault="003547EE" w:rsidP="00FD48E5">
            <w:pPr>
              <w:jc w:val="center"/>
              <w:rPr>
                <w:sz w:val="20"/>
                <w:szCs w:val="20"/>
              </w:rPr>
            </w:pPr>
            <w:r w:rsidRPr="00A801DC">
              <w:rPr>
                <w:sz w:val="20"/>
                <w:szCs w:val="20"/>
              </w:rPr>
              <w:t>39</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B8" w14:textId="77777777" w:rsidR="0066082A" w:rsidRPr="00A801DC" w:rsidRDefault="003547EE" w:rsidP="00FD48E5">
            <w:pPr>
              <w:jc w:val="center"/>
              <w:rPr>
                <w:sz w:val="20"/>
                <w:szCs w:val="20"/>
              </w:rPr>
            </w:pPr>
            <w:r w:rsidRPr="00A801DC">
              <w:rPr>
                <w:sz w:val="20"/>
                <w:szCs w:val="20"/>
              </w:rPr>
              <w:t>21</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B9" w14:textId="77777777" w:rsidR="0066082A" w:rsidRPr="00A801DC" w:rsidRDefault="003547EE" w:rsidP="00FD48E5">
            <w:pPr>
              <w:jc w:val="center"/>
              <w:rPr>
                <w:sz w:val="20"/>
                <w:szCs w:val="20"/>
              </w:rPr>
            </w:pPr>
            <w:r w:rsidRPr="00A801DC">
              <w:rPr>
                <w:sz w:val="20"/>
                <w:szCs w:val="20"/>
              </w:rPr>
              <w:t>35</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BA" w14:textId="77777777" w:rsidR="0066082A" w:rsidRPr="00A801DC" w:rsidRDefault="003547EE" w:rsidP="00FD48E5">
            <w:pPr>
              <w:jc w:val="center"/>
              <w:rPr>
                <w:sz w:val="20"/>
                <w:szCs w:val="20"/>
              </w:rPr>
            </w:pPr>
            <w:r w:rsidRPr="00A801DC">
              <w:rPr>
                <w:sz w:val="20"/>
                <w:szCs w:val="20"/>
              </w:rPr>
              <w:t>20</w:t>
            </w:r>
          </w:p>
        </w:tc>
      </w:tr>
      <w:tr w:rsidR="0066082A" w:rsidRPr="00A801DC" w14:paraId="79F9A6C1" w14:textId="77777777" w:rsidTr="00FD48E5">
        <w:trPr>
          <w:trHeight w:val="25"/>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BC" w14:textId="77777777" w:rsidR="0066082A" w:rsidRPr="00A801DC" w:rsidRDefault="003547EE" w:rsidP="00FD48E5">
            <w:pPr>
              <w:rPr>
                <w:sz w:val="20"/>
                <w:szCs w:val="20"/>
              </w:rPr>
            </w:pPr>
            <w:r w:rsidRPr="00A801DC">
              <w:rPr>
                <w:sz w:val="20"/>
                <w:szCs w:val="20"/>
              </w:rPr>
              <w:t>Palms</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BD" w14:textId="77777777" w:rsidR="0066082A" w:rsidRPr="00A801DC" w:rsidRDefault="003547EE" w:rsidP="00FD48E5">
            <w:pPr>
              <w:jc w:val="center"/>
              <w:rPr>
                <w:sz w:val="20"/>
                <w:szCs w:val="20"/>
              </w:rPr>
            </w:pPr>
            <w:r w:rsidRPr="00A801DC">
              <w:rPr>
                <w:sz w:val="20"/>
                <w:szCs w:val="20"/>
              </w:rPr>
              <w:t>64</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BE" w14:textId="77777777" w:rsidR="0066082A" w:rsidRPr="00A801DC" w:rsidRDefault="003547EE" w:rsidP="00FD48E5">
            <w:pPr>
              <w:jc w:val="center"/>
              <w:rPr>
                <w:sz w:val="20"/>
                <w:szCs w:val="20"/>
              </w:rPr>
            </w:pPr>
            <w:r w:rsidRPr="00A801DC">
              <w:rPr>
                <w:sz w:val="20"/>
                <w:szCs w:val="20"/>
              </w:rPr>
              <w:t>18</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BF" w14:textId="77777777" w:rsidR="0066082A" w:rsidRPr="00A801DC" w:rsidRDefault="003547EE" w:rsidP="00FD48E5">
            <w:pPr>
              <w:jc w:val="center"/>
              <w:rPr>
                <w:sz w:val="20"/>
                <w:szCs w:val="20"/>
              </w:rPr>
            </w:pPr>
            <w:r w:rsidRPr="00A801DC">
              <w:rPr>
                <w:sz w:val="20"/>
                <w:szCs w:val="20"/>
              </w:rPr>
              <w:t>67</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C0" w14:textId="77777777" w:rsidR="0066082A" w:rsidRPr="00A801DC" w:rsidRDefault="003547EE" w:rsidP="00FD48E5">
            <w:pPr>
              <w:jc w:val="center"/>
              <w:rPr>
                <w:sz w:val="20"/>
                <w:szCs w:val="20"/>
              </w:rPr>
            </w:pPr>
            <w:r w:rsidRPr="00A801DC">
              <w:rPr>
                <w:sz w:val="20"/>
                <w:szCs w:val="20"/>
              </w:rPr>
              <w:t>13</w:t>
            </w:r>
          </w:p>
        </w:tc>
      </w:tr>
      <w:tr w:rsidR="0066082A" w:rsidRPr="00A801DC" w14:paraId="79F9A6C7" w14:textId="77777777" w:rsidTr="00FD48E5">
        <w:trPr>
          <w:trHeight w:val="25"/>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C2" w14:textId="77777777" w:rsidR="0066082A" w:rsidRPr="00A801DC" w:rsidRDefault="003547EE" w:rsidP="00FD48E5">
            <w:pPr>
              <w:rPr>
                <w:sz w:val="20"/>
                <w:szCs w:val="20"/>
              </w:rPr>
            </w:pPr>
            <w:r w:rsidRPr="00A801DC">
              <w:rPr>
                <w:sz w:val="20"/>
                <w:szCs w:val="20"/>
              </w:rPr>
              <w:t>Trees above 1 cm DBH</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C3" w14:textId="77777777" w:rsidR="0066082A" w:rsidRPr="00A801DC" w:rsidRDefault="003547EE" w:rsidP="00FD48E5">
            <w:pPr>
              <w:jc w:val="center"/>
              <w:rPr>
                <w:sz w:val="20"/>
                <w:szCs w:val="20"/>
              </w:rPr>
            </w:pPr>
            <w:r w:rsidRPr="00A801DC">
              <w:rPr>
                <w:sz w:val="20"/>
                <w:szCs w:val="20"/>
              </w:rPr>
              <w:t>20</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C4" w14:textId="77777777" w:rsidR="0066082A" w:rsidRPr="00A801DC" w:rsidRDefault="003547EE" w:rsidP="00FD48E5">
            <w:pPr>
              <w:jc w:val="center"/>
              <w:rPr>
                <w:sz w:val="20"/>
                <w:szCs w:val="20"/>
              </w:rPr>
            </w:pPr>
            <w:r w:rsidRPr="00A801DC">
              <w:rPr>
                <w:sz w:val="20"/>
                <w:szCs w:val="20"/>
              </w:rPr>
              <w:t>10</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C5" w14:textId="77777777" w:rsidR="0066082A" w:rsidRPr="00A801DC" w:rsidRDefault="003547EE" w:rsidP="00FD48E5">
            <w:pPr>
              <w:jc w:val="center"/>
              <w:rPr>
                <w:sz w:val="20"/>
                <w:szCs w:val="20"/>
              </w:rPr>
            </w:pPr>
            <w:r w:rsidRPr="00A801DC">
              <w:rPr>
                <w:sz w:val="20"/>
                <w:szCs w:val="20"/>
              </w:rPr>
              <w:t>22</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C6" w14:textId="77777777" w:rsidR="0066082A" w:rsidRPr="00A801DC" w:rsidRDefault="003547EE" w:rsidP="00FD48E5">
            <w:pPr>
              <w:jc w:val="center"/>
              <w:rPr>
                <w:sz w:val="20"/>
                <w:szCs w:val="20"/>
              </w:rPr>
            </w:pPr>
            <w:r w:rsidRPr="00A801DC">
              <w:rPr>
                <w:sz w:val="20"/>
                <w:szCs w:val="20"/>
              </w:rPr>
              <w:t>11</w:t>
            </w:r>
          </w:p>
        </w:tc>
      </w:tr>
      <w:tr w:rsidR="0066082A" w:rsidRPr="00A801DC" w14:paraId="79F9A6CD" w14:textId="77777777" w:rsidTr="00FD48E5">
        <w:trPr>
          <w:trHeight w:val="25"/>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C8" w14:textId="77777777" w:rsidR="0066082A" w:rsidRPr="00A801DC" w:rsidRDefault="003547EE" w:rsidP="00FD48E5">
            <w:pPr>
              <w:rPr>
                <w:sz w:val="20"/>
                <w:szCs w:val="20"/>
              </w:rPr>
            </w:pPr>
            <w:r w:rsidRPr="00A801DC">
              <w:rPr>
                <w:sz w:val="20"/>
                <w:szCs w:val="20"/>
              </w:rPr>
              <w:t>Trees above 10 cm DBH</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C9" w14:textId="77777777" w:rsidR="0066082A" w:rsidRPr="00A801DC" w:rsidRDefault="003547EE" w:rsidP="00FD48E5">
            <w:pPr>
              <w:jc w:val="center"/>
              <w:rPr>
                <w:sz w:val="20"/>
                <w:szCs w:val="20"/>
              </w:rPr>
            </w:pPr>
            <w:r w:rsidRPr="00A801DC">
              <w:rPr>
                <w:sz w:val="20"/>
                <w:szCs w:val="20"/>
              </w:rPr>
              <w:t>19</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CA" w14:textId="77777777" w:rsidR="0066082A" w:rsidRPr="00A801DC" w:rsidRDefault="003547EE" w:rsidP="00FD48E5">
            <w:pPr>
              <w:jc w:val="center"/>
              <w:rPr>
                <w:sz w:val="20"/>
                <w:szCs w:val="20"/>
              </w:rPr>
            </w:pPr>
            <w:r w:rsidRPr="00A801DC">
              <w:rPr>
                <w:sz w:val="20"/>
                <w:szCs w:val="20"/>
              </w:rPr>
              <w:t>9</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CB" w14:textId="77777777" w:rsidR="0066082A" w:rsidRPr="00A801DC" w:rsidRDefault="003547EE" w:rsidP="00FD48E5">
            <w:pPr>
              <w:jc w:val="center"/>
              <w:rPr>
                <w:sz w:val="20"/>
                <w:szCs w:val="20"/>
              </w:rPr>
            </w:pPr>
            <w:r w:rsidRPr="00A801DC">
              <w:rPr>
                <w:sz w:val="20"/>
                <w:szCs w:val="20"/>
              </w:rPr>
              <w:t>19</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CC" w14:textId="77777777" w:rsidR="0066082A" w:rsidRPr="00A801DC" w:rsidRDefault="003547EE" w:rsidP="00FD48E5">
            <w:pPr>
              <w:jc w:val="center"/>
              <w:rPr>
                <w:sz w:val="20"/>
                <w:szCs w:val="20"/>
              </w:rPr>
            </w:pPr>
            <w:r w:rsidRPr="00A801DC">
              <w:rPr>
                <w:sz w:val="20"/>
                <w:szCs w:val="20"/>
              </w:rPr>
              <w:t>9</w:t>
            </w:r>
          </w:p>
        </w:tc>
      </w:tr>
      <w:tr w:rsidR="0066082A" w:rsidRPr="00A801DC" w14:paraId="79F9A6D3" w14:textId="77777777" w:rsidTr="00FD48E5">
        <w:trPr>
          <w:trHeight w:val="25"/>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CE" w14:textId="77777777" w:rsidR="0066082A" w:rsidRPr="00A801DC" w:rsidRDefault="003547EE" w:rsidP="00FD48E5">
            <w:pPr>
              <w:rPr>
                <w:sz w:val="20"/>
                <w:szCs w:val="20"/>
              </w:rPr>
            </w:pPr>
            <w:r w:rsidRPr="00A801DC">
              <w:rPr>
                <w:sz w:val="20"/>
                <w:szCs w:val="20"/>
              </w:rPr>
              <w:t>Frugivorous bats</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CF" w14:textId="77777777" w:rsidR="0066082A" w:rsidRPr="00A801DC" w:rsidRDefault="003547EE" w:rsidP="00FD48E5">
            <w:pPr>
              <w:jc w:val="center"/>
              <w:rPr>
                <w:sz w:val="20"/>
                <w:szCs w:val="20"/>
              </w:rPr>
            </w:pPr>
            <w:r w:rsidRPr="00A801DC">
              <w:rPr>
                <w:sz w:val="20"/>
                <w:szCs w:val="20"/>
              </w:rPr>
              <w:t>52</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D0" w14:textId="77777777" w:rsidR="0066082A" w:rsidRPr="00A801DC" w:rsidRDefault="003547EE" w:rsidP="00FD48E5">
            <w:pPr>
              <w:jc w:val="center"/>
              <w:rPr>
                <w:sz w:val="20"/>
                <w:szCs w:val="20"/>
              </w:rPr>
            </w:pPr>
            <w:r w:rsidRPr="00A801DC">
              <w:rPr>
                <w:sz w:val="20"/>
                <w:szCs w:val="20"/>
              </w:rPr>
              <w:t>25</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D1" w14:textId="77777777" w:rsidR="0066082A" w:rsidRPr="00A801DC" w:rsidRDefault="003547EE" w:rsidP="00FD48E5">
            <w:pPr>
              <w:jc w:val="center"/>
              <w:rPr>
                <w:sz w:val="20"/>
                <w:szCs w:val="20"/>
              </w:rPr>
            </w:pPr>
            <w:r w:rsidRPr="00A801DC">
              <w:rPr>
                <w:sz w:val="20"/>
                <w:szCs w:val="20"/>
              </w:rPr>
              <w:t>47</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D2" w14:textId="77777777" w:rsidR="0066082A" w:rsidRPr="00A801DC" w:rsidRDefault="003547EE" w:rsidP="00FD48E5">
            <w:pPr>
              <w:jc w:val="center"/>
              <w:rPr>
                <w:sz w:val="20"/>
                <w:szCs w:val="20"/>
              </w:rPr>
            </w:pPr>
            <w:r w:rsidRPr="00A801DC">
              <w:rPr>
                <w:sz w:val="20"/>
                <w:szCs w:val="20"/>
              </w:rPr>
              <w:t>29</w:t>
            </w:r>
          </w:p>
        </w:tc>
      </w:tr>
      <w:tr w:rsidR="0066082A" w:rsidRPr="00A801DC" w14:paraId="79F9A6D9" w14:textId="77777777" w:rsidTr="00FD48E5">
        <w:trPr>
          <w:trHeight w:val="56"/>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D4" w14:textId="77777777" w:rsidR="0066082A" w:rsidRPr="00A801DC" w:rsidRDefault="003547EE" w:rsidP="00FD48E5">
            <w:pPr>
              <w:rPr>
                <w:sz w:val="20"/>
                <w:szCs w:val="20"/>
              </w:rPr>
            </w:pPr>
            <w:r w:rsidRPr="00A801DC">
              <w:rPr>
                <w:sz w:val="20"/>
                <w:szCs w:val="20"/>
              </w:rPr>
              <w:t>Birds</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D5" w14:textId="77777777" w:rsidR="0066082A" w:rsidRPr="00A801DC" w:rsidRDefault="003547EE" w:rsidP="00FD48E5">
            <w:pPr>
              <w:jc w:val="center"/>
              <w:rPr>
                <w:sz w:val="20"/>
                <w:szCs w:val="20"/>
              </w:rPr>
            </w:pPr>
            <w:r w:rsidRPr="00A801DC">
              <w:rPr>
                <w:sz w:val="20"/>
                <w:szCs w:val="20"/>
              </w:rPr>
              <w:t>20</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D6" w14:textId="77777777" w:rsidR="0066082A" w:rsidRPr="00A801DC" w:rsidRDefault="003547EE" w:rsidP="00FD48E5">
            <w:pPr>
              <w:jc w:val="center"/>
              <w:rPr>
                <w:sz w:val="20"/>
                <w:szCs w:val="20"/>
              </w:rPr>
            </w:pPr>
            <w:r w:rsidRPr="00A801DC">
              <w:rPr>
                <w:sz w:val="20"/>
                <w:szCs w:val="20"/>
              </w:rPr>
              <w:t>16</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D7" w14:textId="77777777" w:rsidR="0066082A" w:rsidRPr="00A801DC" w:rsidRDefault="003547EE" w:rsidP="00FD48E5">
            <w:pPr>
              <w:jc w:val="center"/>
              <w:rPr>
                <w:sz w:val="20"/>
                <w:szCs w:val="20"/>
              </w:rPr>
            </w:pPr>
            <w:r w:rsidRPr="00A801DC">
              <w:rPr>
                <w:sz w:val="20"/>
                <w:szCs w:val="20"/>
              </w:rPr>
              <w:t>23</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D8" w14:textId="77777777" w:rsidR="0066082A" w:rsidRPr="00A801DC" w:rsidRDefault="003547EE" w:rsidP="00FD48E5">
            <w:pPr>
              <w:jc w:val="center"/>
              <w:rPr>
                <w:sz w:val="20"/>
                <w:szCs w:val="20"/>
              </w:rPr>
            </w:pPr>
            <w:r w:rsidRPr="00A801DC">
              <w:rPr>
                <w:sz w:val="20"/>
                <w:szCs w:val="20"/>
              </w:rPr>
              <w:t>17</w:t>
            </w:r>
          </w:p>
        </w:tc>
      </w:tr>
      <w:tr w:rsidR="0066082A" w:rsidRPr="00A801DC" w14:paraId="79F9A6DF" w14:textId="77777777" w:rsidTr="00FD48E5">
        <w:trPr>
          <w:trHeight w:val="25"/>
        </w:trPr>
        <w:tc>
          <w:tcPr>
            <w:tcW w:w="2355" w:type="dxa"/>
            <w:tcBorders>
              <w:top w:val="nil"/>
              <w:left w:val="nil"/>
              <w:bottom w:val="nil"/>
              <w:right w:val="nil"/>
            </w:tcBorders>
            <w:shd w:val="clear" w:color="auto" w:fill="auto"/>
            <w:tcMar>
              <w:top w:w="100" w:type="dxa"/>
              <w:left w:w="100" w:type="dxa"/>
              <w:bottom w:w="100" w:type="dxa"/>
              <w:right w:w="100" w:type="dxa"/>
            </w:tcMar>
            <w:vAlign w:val="center"/>
          </w:tcPr>
          <w:p w14:paraId="79F9A6DA" w14:textId="77777777" w:rsidR="0066082A" w:rsidRPr="00A801DC" w:rsidRDefault="003547EE" w:rsidP="00FD48E5">
            <w:pPr>
              <w:rPr>
                <w:sz w:val="20"/>
                <w:szCs w:val="20"/>
              </w:rPr>
            </w:pPr>
            <w:r w:rsidRPr="00A801DC">
              <w:rPr>
                <w:sz w:val="20"/>
                <w:szCs w:val="20"/>
              </w:rPr>
              <w:t>Lizards</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DB" w14:textId="77777777" w:rsidR="0066082A" w:rsidRPr="00A801DC" w:rsidRDefault="003547EE" w:rsidP="00FD48E5">
            <w:pPr>
              <w:jc w:val="center"/>
              <w:rPr>
                <w:sz w:val="20"/>
                <w:szCs w:val="20"/>
              </w:rPr>
            </w:pPr>
            <w:r w:rsidRPr="00A801DC">
              <w:rPr>
                <w:sz w:val="20"/>
                <w:szCs w:val="20"/>
              </w:rPr>
              <w:t>47</w:t>
            </w:r>
          </w:p>
        </w:tc>
        <w:tc>
          <w:tcPr>
            <w:tcW w:w="1335" w:type="dxa"/>
            <w:tcBorders>
              <w:top w:val="nil"/>
              <w:left w:val="nil"/>
              <w:bottom w:val="nil"/>
              <w:right w:val="nil"/>
            </w:tcBorders>
            <w:shd w:val="clear" w:color="auto" w:fill="auto"/>
            <w:tcMar>
              <w:top w:w="100" w:type="dxa"/>
              <w:left w:w="100" w:type="dxa"/>
              <w:bottom w:w="100" w:type="dxa"/>
              <w:right w:w="100" w:type="dxa"/>
            </w:tcMar>
            <w:vAlign w:val="center"/>
          </w:tcPr>
          <w:p w14:paraId="79F9A6DC" w14:textId="77777777" w:rsidR="0066082A" w:rsidRPr="00A801DC" w:rsidRDefault="003547EE" w:rsidP="00FD48E5">
            <w:pPr>
              <w:jc w:val="center"/>
              <w:rPr>
                <w:sz w:val="20"/>
                <w:szCs w:val="20"/>
              </w:rPr>
            </w:pPr>
            <w:r w:rsidRPr="00A801DC">
              <w:rPr>
                <w:sz w:val="20"/>
                <w:szCs w:val="20"/>
              </w:rPr>
              <w:t>21</w:t>
            </w:r>
          </w:p>
        </w:tc>
        <w:tc>
          <w:tcPr>
            <w:tcW w:w="1290" w:type="dxa"/>
            <w:tcBorders>
              <w:top w:val="nil"/>
              <w:left w:val="nil"/>
              <w:bottom w:val="nil"/>
              <w:right w:val="nil"/>
            </w:tcBorders>
            <w:shd w:val="clear" w:color="auto" w:fill="auto"/>
            <w:tcMar>
              <w:top w:w="100" w:type="dxa"/>
              <w:left w:w="100" w:type="dxa"/>
              <w:bottom w:w="100" w:type="dxa"/>
              <w:right w:w="100" w:type="dxa"/>
            </w:tcMar>
            <w:vAlign w:val="center"/>
          </w:tcPr>
          <w:p w14:paraId="79F9A6DD" w14:textId="77777777" w:rsidR="0066082A" w:rsidRPr="00A801DC" w:rsidRDefault="003547EE" w:rsidP="00FD48E5">
            <w:pPr>
              <w:jc w:val="center"/>
              <w:rPr>
                <w:sz w:val="20"/>
                <w:szCs w:val="20"/>
              </w:rPr>
            </w:pPr>
            <w:r w:rsidRPr="00A801DC">
              <w:rPr>
                <w:sz w:val="20"/>
                <w:szCs w:val="20"/>
              </w:rPr>
              <w:t>44</w:t>
            </w:r>
          </w:p>
        </w:tc>
        <w:tc>
          <w:tcPr>
            <w:tcW w:w="1305" w:type="dxa"/>
            <w:tcBorders>
              <w:top w:val="nil"/>
              <w:left w:val="nil"/>
              <w:bottom w:val="nil"/>
              <w:right w:val="nil"/>
            </w:tcBorders>
            <w:shd w:val="clear" w:color="auto" w:fill="auto"/>
            <w:tcMar>
              <w:top w:w="100" w:type="dxa"/>
              <w:left w:w="100" w:type="dxa"/>
              <w:bottom w:w="100" w:type="dxa"/>
              <w:right w:w="100" w:type="dxa"/>
            </w:tcMar>
            <w:vAlign w:val="center"/>
          </w:tcPr>
          <w:p w14:paraId="79F9A6DE" w14:textId="77777777" w:rsidR="0066082A" w:rsidRPr="00A801DC" w:rsidRDefault="003547EE" w:rsidP="00FD48E5">
            <w:pPr>
              <w:jc w:val="center"/>
              <w:rPr>
                <w:sz w:val="20"/>
                <w:szCs w:val="20"/>
              </w:rPr>
            </w:pPr>
            <w:r w:rsidRPr="00A801DC">
              <w:rPr>
                <w:sz w:val="20"/>
                <w:szCs w:val="20"/>
              </w:rPr>
              <w:t>31</w:t>
            </w:r>
          </w:p>
        </w:tc>
      </w:tr>
      <w:tr w:rsidR="0066082A" w:rsidRPr="00A801DC" w14:paraId="79F9A6E5" w14:textId="77777777" w:rsidTr="00FD48E5">
        <w:trPr>
          <w:trHeight w:val="25"/>
        </w:trPr>
        <w:tc>
          <w:tcPr>
            <w:tcW w:w="2355" w:type="dxa"/>
            <w:tcBorders>
              <w:top w:val="nil"/>
              <w:left w:val="nil"/>
              <w:bottom w:val="single" w:sz="4" w:space="0" w:color="auto"/>
              <w:right w:val="nil"/>
            </w:tcBorders>
            <w:shd w:val="clear" w:color="auto" w:fill="auto"/>
            <w:tcMar>
              <w:top w:w="100" w:type="dxa"/>
              <w:left w:w="100" w:type="dxa"/>
              <w:bottom w:w="100" w:type="dxa"/>
              <w:right w:w="100" w:type="dxa"/>
            </w:tcMar>
            <w:vAlign w:val="center"/>
          </w:tcPr>
          <w:p w14:paraId="79F9A6E0" w14:textId="77777777" w:rsidR="0066082A" w:rsidRPr="00A801DC" w:rsidRDefault="003547EE" w:rsidP="00FD48E5">
            <w:pPr>
              <w:rPr>
                <w:sz w:val="20"/>
                <w:szCs w:val="20"/>
              </w:rPr>
            </w:pPr>
            <w:r w:rsidRPr="00A801DC">
              <w:rPr>
                <w:sz w:val="20"/>
                <w:szCs w:val="20"/>
              </w:rPr>
              <w:t>Anurans</w:t>
            </w:r>
          </w:p>
        </w:tc>
        <w:tc>
          <w:tcPr>
            <w:tcW w:w="1305" w:type="dxa"/>
            <w:tcBorders>
              <w:top w:val="nil"/>
              <w:left w:val="nil"/>
              <w:bottom w:val="single" w:sz="4" w:space="0" w:color="auto"/>
              <w:right w:val="nil"/>
            </w:tcBorders>
            <w:shd w:val="clear" w:color="auto" w:fill="auto"/>
            <w:tcMar>
              <w:top w:w="100" w:type="dxa"/>
              <w:left w:w="100" w:type="dxa"/>
              <w:bottom w:w="100" w:type="dxa"/>
              <w:right w:w="100" w:type="dxa"/>
            </w:tcMar>
            <w:vAlign w:val="center"/>
          </w:tcPr>
          <w:p w14:paraId="79F9A6E1" w14:textId="77777777" w:rsidR="0066082A" w:rsidRPr="00A801DC" w:rsidRDefault="003547EE" w:rsidP="00FD48E5">
            <w:pPr>
              <w:jc w:val="center"/>
              <w:rPr>
                <w:sz w:val="20"/>
                <w:szCs w:val="20"/>
              </w:rPr>
            </w:pPr>
            <w:r w:rsidRPr="00A801DC">
              <w:rPr>
                <w:sz w:val="20"/>
                <w:szCs w:val="20"/>
              </w:rPr>
              <w:t>64</w:t>
            </w:r>
          </w:p>
        </w:tc>
        <w:tc>
          <w:tcPr>
            <w:tcW w:w="1335" w:type="dxa"/>
            <w:tcBorders>
              <w:top w:val="nil"/>
              <w:left w:val="nil"/>
              <w:bottom w:val="single" w:sz="4" w:space="0" w:color="auto"/>
              <w:right w:val="nil"/>
            </w:tcBorders>
            <w:shd w:val="clear" w:color="auto" w:fill="auto"/>
            <w:tcMar>
              <w:top w:w="100" w:type="dxa"/>
              <w:left w:w="100" w:type="dxa"/>
              <w:bottom w:w="100" w:type="dxa"/>
              <w:right w:w="100" w:type="dxa"/>
            </w:tcMar>
            <w:vAlign w:val="center"/>
          </w:tcPr>
          <w:p w14:paraId="79F9A6E2" w14:textId="77777777" w:rsidR="0066082A" w:rsidRPr="00A801DC" w:rsidRDefault="003547EE" w:rsidP="00FD48E5">
            <w:pPr>
              <w:jc w:val="center"/>
              <w:rPr>
                <w:sz w:val="20"/>
                <w:szCs w:val="20"/>
              </w:rPr>
            </w:pPr>
            <w:r w:rsidRPr="00A801DC">
              <w:rPr>
                <w:sz w:val="20"/>
                <w:szCs w:val="20"/>
              </w:rPr>
              <w:t>31</w:t>
            </w:r>
          </w:p>
        </w:tc>
        <w:tc>
          <w:tcPr>
            <w:tcW w:w="1290" w:type="dxa"/>
            <w:tcBorders>
              <w:top w:val="nil"/>
              <w:left w:val="nil"/>
              <w:bottom w:val="single" w:sz="4" w:space="0" w:color="auto"/>
              <w:right w:val="nil"/>
            </w:tcBorders>
            <w:shd w:val="clear" w:color="auto" w:fill="auto"/>
            <w:tcMar>
              <w:top w:w="100" w:type="dxa"/>
              <w:left w:w="100" w:type="dxa"/>
              <w:bottom w:w="100" w:type="dxa"/>
              <w:right w:w="100" w:type="dxa"/>
            </w:tcMar>
            <w:vAlign w:val="center"/>
          </w:tcPr>
          <w:p w14:paraId="79F9A6E3" w14:textId="77777777" w:rsidR="0066082A" w:rsidRPr="00A801DC" w:rsidRDefault="003547EE" w:rsidP="00FD48E5">
            <w:pPr>
              <w:jc w:val="center"/>
              <w:rPr>
                <w:sz w:val="20"/>
                <w:szCs w:val="20"/>
              </w:rPr>
            </w:pPr>
            <w:r w:rsidRPr="00A801DC">
              <w:rPr>
                <w:sz w:val="20"/>
                <w:szCs w:val="20"/>
              </w:rPr>
              <w:t>76</w:t>
            </w:r>
          </w:p>
        </w:tc>
        <w:tc>
          <w:tcPr>
            <w:tcW w:w="1305" w:type="dxa"/>
            <w:tcBorders>
              <w:top w:val="nil"/>
              <w:left w:val="nil"/>
              <w:bottom w:val="single" w:sz="4" w:space="0" w:color="auto"/>
              <w:right w:val="nil"/>
            </w:tcBorders>
            <w:shd w:val="clear" w:color="auto" w:fill="auto"/>
            <w:tcMar>
              <w:top w:w="100" w:type="dxa"/>
              <w:left w:w="100" w:type="dxa"/>
              <w:bottom w:w="100" w:type="dxa"/>
              <w:right w:w="100" w:type="dxa"/>
            </w:tcMar>
            <w:vAlign w:val="center"/>
          </w:tcPr>
          <w:p w14:paraId="79F9A6E4" w14:textId="77777777" w:rsidR="0066082A" w:rsidRPr="00A801DC" w:rsidRDefault="003547EE" w:rsidP="00FD48E5">
            <w:pPr>
              <w:jc w:val="center"/>
              <w:rPr>
                <w:sz w:val="20"/>
                <w:szCs w:val="20"/>
              </w:rPr>
            </w:pPr>
            <w:r w:rsidRPr="00A801DC">
              <w:rPr>
                <w:sz w:val="20"/>
                <w:szCs w:val="20"/>
              </w:rPr>
              <w:t>28</w:t>
            </w:r>
          </w:p>
        </w:tc>
      </w:tr>
    </w:tbl>
    <w:p w14:paraId="79F9A6E6" w14:textId="77777777" w:rsidR="0066082A" w:rsidRPr="00A801DC" w:rsidRDefault="0066082A" w:rsidP="0017755F">
      <w:pPr>
        <w:spacing w:after="0" w:line="480" w:lineRule="auto"/>
        <w:rPr>
          <w:sz w:val="20"/>
          <w:szCs w:val="20"/>
        </w:rPr>
      </w:pPr>
    </w:p>
    <w:sectPr w:rsidR="0066082A" w:rsidRPr="00A801DC" w:rsidSect="002118B5">
      <w:footerReference w:type="default" r:id="rId16"/>
      <w:pgSz w:w="11906" w:h="16838"/>
      <w:pgMar w:top="1418" w:right="1418" w:bottom="1418" w:left="1440"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AC7FD5" w14:textId="77777777" w:rsidR="00CF1297" w:rsidRDefault="00CF1297">
      <w:pPr>
        <w:spacing w:after="0" w:line="240" w:lineRule="auto"/>
      </w:pPr>
      <w:r>
        <w:separator/>
      </w:r>
    </w:p>
  </w:endnote>
  <w:endnote w:type="continuationSeparator" w:id="0">
    <w:p w14:paraId="4AFC6223" w14:textId="77777777" w:rsidR="00CF1297" w:rsidRDefault="00CF1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F9A6F5" w14:textId="77777777" w:rsidR="0066082A" w:rsidRDefault="0066082A">
    <w:pPr>
      <w:pBdr>
        <w:top w:val="nil"/>
        <w:left w:val="nil"/>
        <w:bottom w:val="nil"/>
        <w:right w:val="nil"/>
        <w:between w:val="nil"/>
      </w:pBdr>
      <w:tabs>
        <w:tab w:val="center" w:pos="4419"/>
        <w:tab w:val="right" w:pos="8838"/>
      </w:tabs>
      <w:spacing w:after="0" w:line="240" w:lineRule="auto"/>
      <w:rPr>
        <w:color w:val="000000"/>
      </w:rPr>
    </w:pPr>
  </w:p>
  <w:p w14:paraId="79F9A6F6" w14:textId="77777777" w:rsidR="0066082A" w:rsidRDefault="0066082A">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1B5C44" w14:textId="77777777" w:rsidR="00CF1297" w:rsidRDefault="00CF1297">
      <w:pPr>
        <w:spacing w:after="0" w:line="240" w:lineRule="auto"/>
      </w:pPr>
      <w:r>
        <w:separator/>
      </w:r>
    </w:p>
  </w:footnote>
  <w:footnote w:type="continuationSeparator" w:id="0">
    <w:p w14:paraId="1841313C" w14:textId="77777777" w:rsidR="00CF1297" w:rsidRDefault="00CF12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2E56A7"/>
    <w:multiLevelType w:val="hybridMultilevel"/>
    <w:tmpl w:val="03925324"/>
    <w:lvl w:ilvl="0" w:tplc="221A8060">
      <w:start w:val="1"/>
      <w:numFmt w:val="bullet"/>
      <w:lvlText w:val=""/>
      <w:lvlJc w:val="left"/>
      <w:pPr>
        <w:ind w:left="1080" w:hanging="360"/>
      </w:pPr>
      <w:rPr>
        <w:rFonts w:ascii="Symbol" w:hAnsi="Symbol"/>
      </w:rPr>
    </w:lvl>
    <w:lvl w:ilvl="1" w:tplc="7DC08A8C">
      <w:start w:val="1"/>
      <w:numFmt w:val="bullet"/>
      <w:lvlText w:val=""/>
      <w:lvlJc w:val="left"/>
      <w:pPr>
        <w:ind w:left="1080" w:hanging="360"/>
      </w:pPr>
      <w:rPr>
        <w:rFonts w:ascii="Symbol" w:hAnsi="Symbol"/>
      </w:rPr>
    </w:lvl>
    <w:lvl w:ilvl="2" w:tplc="84ECBC80">
      <w:start w:val="1"/>
      <w:numFmt w:val="bullet"/>
      <w:lvlText w:val=""/>
      <w:lvlJc w:val="left"/>
      <w:pPr>
        <w:ind w:left="1080" w:hanging="360"/>
      </w:pPr>
      <w:rPr>
        <w:rFonts w:ascii="Symbol" w:hAnsi="Symbol"/>
      </w:rPr>
    </w:lvl>
    <w:lvl w:ilvl="3" w:tplc="F88E2A1C">
      <w:start w:val="1"/>
      <w:numFmt w:val="bullet"/>
      <w:lvlText w:val=""/>
      <w:lvlJc w:val="left"/>
      <w:pPr>
        <w:ind w:left="1080" w:hanging="360"/>
      </w:pPr>
      <w:rPr>
        <w:rFonts w:ascii="Symbol" w:hAnsi="Symbol"/>
      </w:rPr>
    </w:lvl>
    <w:lvl w:ilvl="4" w:tplc="EC063C08">
      <w:start w:val="1"/>
      <w:numFmt w:val="bullet"/>
      <w:lvlText w:val=""/>
      <w:lvlJc w:val="left"/>
      <w:pPr>
        <w:ind w:left="1080" w:hanging="360"/>
      </w:pPr>
      <w:rPr>
        <w:rFonts w:ascii="Symbol" w:hAnsi="Symbol"/>
      </w:rPr>
    </w:lvl>
    <w:lvl w:ilvl="5" w:tplc="79760EEE">
      <w:start w:val="1"/>
      <w:numFmt w:val="bullet"/>
      <w:lvlText w:val=""/>
      <w:lvlJc w:val="left"/>
      <w:pPr>
        <w:ind w:left="1080" w:hanging="360"/>
      </w:pPr>
      <w:rPr>
        <w:rFonts w:ascii="Symbol" w:hAnsi="Symbol"/>
      </w:rPr>
    </w:lvl>
    <w:lvl w:ilvl="6" w:tplc="09C8897C">
      <w:start w:val="1"/>
      <w:numFmt w:val="bullet"/>
      <w:lvlText w:val=""/>
      <w:lvlJc w:val="left"/>
      <w:pPr>
        <w:ind w:left="1080" w:hanging="360"/>
      </w:pPr>
      <w:rPr>
        <w:rFonts w:ascii="Symbol" w:hAnsi="Symbol"/>
      </w:rPr>
    </w:lvl>
    <w:lvl w:ilvl="7" w:tplc="D7266E20">
      <w:start w:val="1"/>
      <w:numFmt w:val="bullet"/>
      <w:lvlText w:val=""/>
      <w:lvlJc w:val="left"/>
      <w:pPr>
        <w:ind w:left="1080" w:hanging="360"/>
      </w:pPr>
      <w:rPr>
        <w:rFonts w:ascii="Symbol" w:hAnsi="Symbol"/>
      </w:rPr>
    </w:lvl>
    <w:lvl w:ilvl="8" w:tplc="395A9DAE">
      <w:start w:val="1"/>
      <w:numFmt w:val="bullet"/>
      <w:lvlText w:val=""/>
      <w:lvlJc w:val="left"/>
      <w:pPr>
        <w:ind w:left="1080" w:hanging="360"/>
      </w:pPr>
      <w:rPr>
        <w:rFonts w:ascii="Symbol" w:hAnsi="Symbol"/>
      </w:rPr>
    </w:lvl>
  </w:abstractNum>
  <w:num w:numId="1" w16cid:durableId="1359742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82A"/>
    <w:rsid w:val="000044D0"/>
    <w:rsid w:val="00013B96"/>
    <w:rsid w:val="0001509F"/>
    <w:rsid w:val="00050503"/>
    <w:rsid w:val="000745FD"/>
    <w:rsid w:val="00077C84"/>
    <w:rsid w:val="00080065"/>
    <w:rsid w:val="000A2A2E"/>
    <w:rsid w:val="000A5D93"/>
    <w:rsid w:val="000C014E"/>
    <w:rsid w:val="000E7CFB"/>
    <w:rsid w:val="000F2407"/>
    <w:rsid w:val="000F25CC"/>
    <w:rsid w:val="0017629A"/>
    <w:rsid w:val="0017755F"/>
    <w:rsid w:val="001821B1"/>
    <w:rsid w:val="00185D76"/>
    <w:rsid w:val="0019573A"/>
    <w:rsid w:val="001B2C2A"/>
    <w:rsid w:val="001E1EB4"/>
    <w:rsid w:val="001E36AA"/>
    <w:rsid w:val="002118B5"/>
    <w:rsid w:val="00211ADB"/>
    <w:rsid w:val="002143F4"/>
    <w:rsid w:val="00217FD3"/>
    <w:rsid w:val="002347E4"/>
    <w:rsid w:val="00266178"/>
    <w:rsid w:val="00290809"/>
    <w:rsid w:val="002B4D55"/>
    <w:rsid w:val="002D316D"/>
    <w:rsid w:val="0034580E"/>
    <w:rsid w:val="003547EE"/>
    <w:rsid w:val="00356E34"/>
    <w:rsid w:val="003744D0"/>
    <w:rsid w:val="003823DC"/>
    <w:rsid w:val="00386948"/>
    <w:rsid w:val="00387A04"/>
    <w:rsid w:val="003D5032"/>
    <w:rsid w:val="004035E4"/>
    <w:rsid w:val="004B0100"/>
    <w:rsid w:val="004B1AC7"/>
    <w:rsid w:val="00500B76"/>
    <w:rsid w:val="0051146B"/>
    <w:rsid w:val="00517387"/>
    <w:rsid w:val="005405A3"/>
    <w:rsid w:val="00543935"/>
    <w:rsid w:val="00563A11"/>
    <w:rsid w:val="005A60B3"/>
    <w:rsid w:val="0062770A"/>
    <w:rsid w:val="0066082A"/>
    <w:rsid w:val="00660B60"/>
    <w:rsid w:val="00673633"/>
    <w:rsid w:val="00691CBD"/>
    <w:rsid w:val="006E2112"/>
    <w:rsid w:val="006F3263"/>
    <w:rsid w:val="007006FB"/>
    <w:rsid w:val="00717F81"/>
    <w:rsid w:val="0073538D"/>
    <w:rsid w:val="00736E5E"/>
    <w:rsid w:val="0074445E"/>
    <w:rsid w:val="00765705"/>
    <w:rsid w:val="00796919"/>
    <w:rsid w:val="007A01E4"/>
    <w:rsid w:val="00805418"/>
    <w:rsid w:val="00812852"/>
    <w:rsid w:val="0081489C"/>
    <w:rsid w:val="0083061F"/>
    <w:rsid w:val="00830ADF"/>
    <w:rsid w:val="00874F27"/>
    <w:rsid w:val="00876D48"/>
    <w:rsid w:val="00884BEE"/>
    <w:rsid w:val="008A7755"/>
    <w:rsid w:val="008B0424"/>
    <w:rsid w:val="008C1945"/>
    <w:rsid w:val="008C6475"/>
    <w:rsid w:val="008F3054"/>
    <w:rsid w:val="00913737"/>
    <w:rsid w:val="009215BC"/>
    <w:rsid w:val="009700A6"/>
    <w:rsid w:val="009720F1"/>
    <w:rsid w:val="009970CC"/>
    <w:rsid w:val="009A23E6"/>
    <w:rsid w:val="009C5CDB"/>
    <w:rsid w:val="00A17B1B"/>
    <w:rsid w:val="00A4424E"/>
    <w:rsid w:val="00A617CF"/>
    <w:rsid w:val="00A72D2F"/>
    <w:rsid w:val="00A73679"/>
    <w:rsid w:val="00A801DC"/>
    <w:rsid w:val="00AA18DD"/>
    <w:rsid w:val="00AB2D78"/>
    <w:rsid w:val="00AB5F63"/>
    <w:rsid w:val="00AE61FB"/>
    <w:rsid w:val="00AF41B8"/>
    <w:rsid w:val="00B479E5"/>
    <w:rsid w:val="00B81428"/>
    <w:rsid w:val="00BC0F69"/>
    <w:rsid w:val="00BD5B58"/>
    <w:rsid w:val="00BE6F10"/>
    <w:rsid w:val="00BF53D9"/>
    <w:rsid w:val="00C22306"/>
    <w:rsid w:val="00C43479"/>
    <w:rsid w:val="00C5033D"/>
    <w:rsid w:val="00C56DDA"/>
    <w:rsid w:val="00CD516A"/>
    <w:rsid w:val="00CF1297"/>
    <w:rsid w:val="00D54906"/>
    <w:rsid w:val="00D7094A"/>
    <w:rsid w:val="00D84288"/>
    <w:rsid w:val="00DA3AFA"/>
    <w:rsid w:val="00DE2679"/>
    <w:rsid w:val="00DF112B"/>
    <w:rsid w:val="00E2341B"/>
    <w:rsid w:val="00E36C50"/>
    <w:rsid w:val="00EA170C"/>
    <w:rsid w:val="00EA4AB7"/>
    <w:rsid w:val="00ED5B9E"/>
    <w:rsid w:val="00F220EE"/>
    <w:rsid w:val="00F32090"/>
    <w:rsid w:val="00F328B3"/>
    <w:rsid w:val="00F41A3A"/>
    <w:rsid w:val="00F41FB7"/>
    <w:rsid w:val="00F44F8E"/>
    <w:rsid w:val="00F573A6"/>
    <w:rsid w:val="00F9524D"/>
    <w:rsid w:val="00FD0719"/>
    <w:rsid w:val="00FD48E5"/>
    <w:rsid w:val="00FE04D8"/>
    <w:rsid w:val="00FE57EB"/>
    <w:rsid w:val="00FF6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F9A621"/>
  <w15:docId w15:val="{2E9801D3-D19F-42AB-B4EA-2C41AAC39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100" w:type="dxa"/>
        <w:left w:w="100" w:type="dxa"/>
        <w:bottom w:w="100" w:type="dxa"/>
        <w:right w:w="100" w:type="dxa"/>
      </w:tblCellMar>
    </w:tblPr>
  </w:style>
  <w:style w:type="table" w:customStyle="1" w:styleId="a0">
    <w:basedOn w:val="TableNormal"/>
    <w:pPr>
      <w:spacing w:after="0" w:line="240" w:lineRule="auto"/>
    </w:pPr>
    <w:tblPr>
      <w:tblStyleRowBandSize w:val="1"/>
      <w:tblStyleColBandSize w:val="1"/>
      <w:tblCellMar>
        <w:top w:w="100" w:type="dxa"/>
        <w:left w:w="100" w:type="dxa"/>
        <w:bottom w:w="100" w:type="dxa"/>
        <w:right w:w="100" w:type="dxa"/>
      </w:tblCellMar>
    </w:tblPr>
  </w:style>
  <w:style w:type="table" w:customStyle="1" w:styleId="a1">
    <w:basedOn w:val="TableNormal"/>
    <w:pPr>
      <w:spacing w:after="0" w:line="240" w:lineRule="auto"/>
    </w:pPr>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211ADB"/>
  </w:style>
  <w:style w:type="paragraph" w:styleId="CommentSubject">
    <w:name w:val="annotation subject"/>
    <w:basedOn w:val="CommentText"/>
    <w:next w:val="CommentText"/>
    <w:link w:val="CommentSubjectChar"/>
    <w:uiPriority w:val="99"/>
    <w:semiHidden/>
    <w:unhideWhenUsed/>
    <w:rsid w:val="00211ADB"/>
    <w:rPr>
      <w:b/>
      <w:bCs/>
    </w:rPr>
  </w:style>
  <w:style w:type="character" w:customStyle="1" w:styleId="CommentSubjectChar">
    <w:name w:val="Comment Subject Char"/>
    <w:basedOn w:val="CommentTextChar"/>
    <w:link w:val="CommentSubject"/>
    <w:uiPriority w:val="99"/>
    <w:semiHidden/>
    <w:rsid w:val="00211ADB"/>
    <w:rPr>
      <w:b/>
      <w:bCs/>
      <w:sz w:val="20"/>
      <w:szCs w:val="20"/>
    </w:rPr>
  </w:style>
  <w:style w:type="character" w:styleId="Hyperlink">
    <w:name w:val="Hyperlink"/>
    <w:basedOn w:val="DefaultParagraphFont"/>
    <w:uiPriority w:val="99"/>
    <w:unhideWhenUsed/>
    <w:rsid w:val="00211ADB"/>
    <w:rPr>
      <w:color w:val="0000FF" w:themeColor="hyperlink"/>
      <w:u w:val="single"/>
    </w:rPr>
  </w:style>
  <w:style w:type="character" w:styleId="UnresolvedMention">
    <w:name w:val="Unresolved Mention"/>
    <w:basedOn w:val="DefaultParagraphFont"/>
    <w:uiPriority w:val="99"/>
    <w:semiHidden/>
    <w:unhideWhenUsed/>
    <w:rsid w:val="00211ADB"/>
    <w:rPr>
      <w:color w:val="605E5C"/>
      <w:shd w:val="clear" w:color="auto" w:fill="E1DFDD"/>
    </w:rPr>
  </w:style>
  <w:style w:type="paragraph" w:styleId="ListParagraph">
    <w:name w:val="List Paragraph"/>
    <w:basedOn w:val="Normal"/>
    <w:uiPriority w:val="34"/>
    <w:qFormat/>
    <w:rsid w:val="00FD0719"/>
    <w:pPr>
      <w:ind w:left="720"/>
      <w:contextualSpacing/>
    </w:pPr>
  </w:style>
  <w:style w:type="table" w:customStyle="1" w:styleId="3">
    <w:name w:val="3"/>
    <w:basedOn w:val="TableNormal"/>
    <w:rsid w:val="00D7094A"/>
    <w:pPr>
      <w:spacing w:after="0" w:line="240" w:lineRule="auto"/>
    </w:pPr>
    <w:tblPr>
      <w:tblStyleRowBandSize w:val="1"/>
      <w:tblStyleColBandSize w:val="1"/>
      <w:tblCellMar>
        <w:top w:w="100" w:type="dxa"/>
        <w:left w:w="100" w:type="dxa"/>
        <w:bottom w:w="100" w:type="dxa"/>
        <w:right w:w="100" w:type="dxa"/>
      </w:tblCellMar>
    </w:tblPr>
  </w:style>
  <w:style w:type="table" w:customStyle="1" w:styleId="1">
    <w:name w:val="1"/>
    <w:basedOn w:val="TableNormal"/>
    <w:rsid w:val="00C43479"/>
    <w:pPr>
      <w:spacing w:after="0" w:line="240" w:lineRule="auto"/>
    </w:p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5508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EA11F3-3CE3-4B1B-B291-9DAE4E18A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618</TotalTime>
  <Pages>10</Pages>
  <Words>1800</Words>
  <Characters>9309</Characters>
  <Application>Microsoft Office Word</Application>
  <DocSecurity>0</DocSecurity>
  <Lines>279</Lines>
  <Paragraphs>148</Paragraphs>
  <ScaleCrop>false</ScaleCrop>
  <Company/>
  <LinksUpToDate>false</LinksUpToDate>
  <CharactersWithSpaces>10975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Marcelle São Pedro</cp:lastModifiedBy>
  <cp:revision>119</cp:revision>
  <dcterms:created xsi:type="dcterms:W3CDTF">2023-11-13T10:40:00Z</dcterms:created>
  <dcterms:modified xsi:type="dcterms:W3CDTF">2024-06-23T19:05:00Z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GrammarlyDocumentId">
    <vt:lpwstr>73abf0105f4c9d87025e17b9cc2ed2c07ad6f98b5609c6103c02cc0f8d817613</vt:lpwstr>
  </property>
  <property fmtid="{D5CDD505-2E9C-101B-9397-08002B2CF9AE}" pid="4" name="Mendeley Recent Style Id 6_1">
    <vt:lpwstr>http://www.zotero.org/styles/modern-humanities-research-association</vt:lpwstr>
  </property>
  <property fmtid="{D5CDD505-2E9C-101B-9397-08002B2CF9AE}" pid="5" name="Mendeley Recent Style Id 7_1">
    <vt:lpwstr>http://www.zotero.org/styles/modern-language-association</vt:lpwstr>
  </property>
  <property fmtid="{D5CDD505-2E9C-101B-9397-08002B2CF9AE}" pid="6" name="Mendeley Recent Style Id 8_1">
    <vt:lpwstr>http://www.zotero.org/styles/nature</vt:lpwstr>
  </property>
  <property fmtid="{D5CDD505-2E9C-101B-9397-08002B2CF9AE}" pid="7" name="Mendeley Recent Style Id 9_1">
    <vt:lpwstr>http://www.zotero.org/styles/oecologia</vt:lpwstr>
  </property>
  <property fmtid="{D5CDD505-2E9C-101B-9397-08002B2CF9AE}" pid="8" name="Mendeley Recent Style Name 8_1">
    <vt:lpwstr>Nature</vt:lpwstr>
  </property>
  <property fmtid="{D5CDD505-2E9C-101B-9397-08002B2CF9AE}" pid="9" name="Mendeley Recent Style Name 9_1">
    <vt:lpwstr>Oecologia</vt:lpwstr>
  </property>
  <property fmtid="{D5CDD505-2E9C-101B-9397-08002B2CF9AE}" pid="10" name="Mendeley Recent Style Name 6_1">
    <vt:lpwstr>Modern Humanities Research Association 3rd edition (note with bibliography)</vt:lpwstr>
  </property>
  <property fmtid="{D5CDD505-2E9C-101B-9397-08002B2CF9AE}" pid="11" name="Mendeley Recent Style Name 7_1">
    <vt:lpwstr>Modern Language Association 8th edition</vt:lpwstr>
  </property>
  <property fmtid="{D5CDD505-2E9C-101B-9397-08002B2CF9AE}" pid="12" name="Mendeley Citation Style_1">
    <vt:lpwstr>http://www.zotero.org/styles/oecologia</vt:lpwstr>
  </property>
  <property fmtid="{D5CDD505-2E9C-101B-9397-08002B2CF9AE}" pid="13" name="Mendeley Recent Style Name 0_1">
    <vt:lpwstr>American Political Science Association</vt:lpwstr>
  </property>
  <property fmtid="{D5CDD505-2E9C-101B-9397-08002B2CF9AE}" pid="14" name="Mendeley Recent Style Name 1_1">
    <vt:lpwstr>American Psychological Association 7th edition</vt:lpwstr>
  </property>
  <property fmtid="{D5CDD505-2E9C-101B-9397-08002B2CF9AE}" pid="15" name="Mendeley Unique User Id_1">
    <vt:lpwstr>2a8185c6-8cd0-353a-8a27-3187b1a70a54</vt:lpwstr>
  </property>
  <property fmtid="{D5CDD505-2E9C-101B-9397-08002B2CF9AE}" pid="16" name="Mendeley Recent Style Name 4_1">
    <vt:lpwstr>Cite Them Right 10th edition - Harvard</vt:lpwstr>
  </property>
  <property fmtid="{D5CDD505-2E9C-101B-9397-08002B2CF9AE}" pid="17" name="Mendeley Recent Style Name 5_1">
    <vt:lpwstr>IEEE</vt:lpwstr>
  </property>
  <property fmtid="{D5CDD505-2E9C-101B-9397-08002B2CF9AE}" pid="18" name="Mendeley Recent Style Name 2_1">
    <vt:lpwstr>American Sociological Association 6th edition</vt:lpwstr>
  </property>
  <property fmtid="{D5CDD505-2E9C-101B-9397-08002B2CF9AE}" pid="19" name="Mendeley Recent Style Name 3_1">
    <vt:lpwstr>Chicago Manual of Style 17th edition (author-date)</vt:lpwstr>
  </property>
  <property fmtid="{D5CDD505-2E9C-101B-9397-08002B2CF9AE}" pid="20" name="Mendeley Recent Style Id 2_1">
    <vt:lpwstr>http://www.zotero.org/styles/american-sociological-association</vt:lpwstr>
  </property>
  <property fmtid="{D5CDD505-2E9C-101B-9397-08002B2CF9AE}" pid="21" name="Mendeley Recent Style Id 3_1">
    <vt:lpwstr>http://www.zotero.org/styles/chicago-author-date</vt:lpwstr>
  </property>
  <property fmtid="{D5CDD505-2E9C-101B-9397-08002B2CF9AE}" pid="22" name="Mendeley Recent Style Id 4_1">
    <vt:lpwstr>http://www.zotero.org/styles/harvard-cite-them-right</vt:lpwstr>
  </property>
  <property fmtid="{D5CDD505-2E9C-101B-9397-08002B2CF9AE}" pid="23" name="Mendeley Recent Style Id 5_1">
    <vt:lpwstr>http://www.zotero.org/styles/ieee</vt:lpwstr>
  </property>
  <property fmtid="{D5CDD505-2E9C-101B-9397-08002B2CF9AE}" pid="24" name="Mendeley Recent Style Id 0_1">
    <vt:lpwstr>http://www.zotero.org/styles/american-political-science-association</vt:lpwstr>
  </property>
  <property fmtid="{D5CDD505-2E9C-101B-9397-08002B2CF9AE}" pid="25" name="Mendeley Recent Style Id 1_1">
    <vt:lpwstr>http://www.zotero.org/styles/apa</vt:lpwstr>
  </property>
</Properties>
</file>