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Theme="minorHAnsi" w:hAnsiTheme="minorHAnsi" w:cstheme="minorBidi"/>
          <w:color w:val="auto"/>
          <w:kern w:val="2"/>
          <w:sz w:val="21"/>
        </w:rPr>
      </w:pPr>
      <w:r>
        <w:rPr>
          <w:b/>
          <w:color w:val="auto"/>
        </w:rPr>
        <w:t>Supplemental table legends</w:t>
      </w:r>
    </w:p>
    <w:p>
      <w:pPr>
        <w:spacing w:line="480" w:lineRule="auto"/>
        <w:rPr>
          <w:rFonts w:ascii="Times New Roman" w:hAnsi="Times New Roman" w:cs="Times New Roman"/>
          <w:color w:val="auto"/>
        </w:rPr>
      </w:pPr>
      <w:r>
        <w:rPr>
          <w:b/>
          <w:color w:val="auto"/>
        </w:rPr>
        <w:t xml:space="preserve">Table </w:t>
      </w:r>
      <w:r>
        <w:rPr>
          <w:b/>
          <w:bCs/>
          <w:color w:val="auto"/>
        </w:rPr>
        <w:t>S</w:t>
      </w:r>
      <w:r>
        <w:rPr>
          <w:rFonts w:hint="eastAsia"/>
          <w:b/>
          <w:bCs/>
          <w:color w:val="auto"/>
        </w:rPr>
        <w:t>1</w:t>
      </w:r>
      <w:r>
        <w:rPr>
          <w:b/>
          <w:color w:val="auto"/>
        </w:rPr>
        <w:t xml:space="preserve">. </w:t>
      </w:r>
      <w:r>
        <w:rPr>
          <w:rFonts w:ascii="Times New Roman" w:hAnsi="Times New Roman" w:cs="Times New Roman"/>
          <w:color w:val="auto"/>
        </w:rPr>
        <w:t>Clinical characteristics of 568 patients sorted by GTV-p before PSM, and 264 patients after PSM.</w:t>
      </w:r>
    </w:p>
    <w:p>
      <w:pPr>
        <w:spacing w:line="480" w:lineRule="auto"/>
        <w:rPr>
          <w:color w:val="auto"/>
        </w:rPr>
      </w:pPr>
    </w:p>
    <w:p>
      <w:pPr>
        <w:spacing w:line="480" w:lineRule="auto"/>
        <w:rPr>
          <w:rFonts w:asciiTheme="minorHAnsi" w:hAnsiTheme="minorHAnsi" w:cstheme="minorBidi"/>
          <w:color w:val="auto"/>
          <w:kern w:val="2"/>
          <w:sz w:val="21"/>
        </w:rPr>
      </w:pPr>
      <w:r>
        <w:rPr>
          <w:b/>
          <w:color w:val="auto"/>
        </w:rPr>
        <w:t xml:space="preserve">Table </w:t>
      </w:r>
      <w:r>
        <w:rPr>
          <w:b/>
          <w:bCs/>
          <w:color w:val="auto"/>
        </w:rPr>
        <w:t>S</w:t>
      </w:r>
      <w:r>
        <w:rPr>
          <w:rFonts w:hint="eastAsia"/>
          <w:b/>
          <w:bCs/>
          <w:color w:val="auto"/>
        </w:rPr>
        <w:t>2</w:t>
      </w:r>
      <w:r>
        <w:rPr>
          <w:b/>
          <w:color w:val="auto"/>
        </w:rPr>
        <w:t>.</w:t>
      </w:r>
      <w:r>
        <w:rPr>
          <w:color w:val="auto"/>
        </w:rPr>
        <w:t xml:space="preserve"> Clinical characteristics of 306 patients in the</w:t>
      </w:r>
      <w:r>
        <w:rPr>
          <w:rFonts w:hint="eastAsia"/>
          <w:color w:val="auto"/>
        </w:rPr>
        <w:t xml:space="preserve"> RT</w:t>
      </w:r>
      <w:r>
        <w:rPr>
          <w:color w:val="auto"/>
        </w:rPr>
        <w:t xml:space="preserve"> and S</w:t>
      </w:r>
      <w:r>
        <w:rPr>
          <w:rFonts w:hint="eastAsia"/>
          <w:color w:val="auto"/>
        </w:rPr>
        <w:t xml:space="preserve"> group</w:t>
      </w:r>
      <w:r>
        <w:rPr>
          <w:color w:val="auto"/>
        </w:rPr>
        <w:t>s before PSM, and 158 patients after PSM</w:t>
      </w:r>
      <w:r>
        <w:rPr>
          <w:rFonts w:hint="eastAsia"/>
          <w:color w:val="auto"/>
          <w:lang w:val="en-US" w:eastAsia="zh-CN"/>
        </w:rPr>
        <w:t xml:space="preserve"> for </w:t>
      </w:r>
      <w:r>
        <w:rPr>
          <w:rFonts w:hint="eastAsia"/>
          <w:color w:val="auto"/>
        </w:rPr>
        <w:t>GTV-p &lt;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30 cm</w:t>
      </w:r>
      <w:r>
        <w:rPr>
          <w:rFonts w:hint="eastAsia"/>
          <w:color w:val="auto"/>
          <w:vertAlign w:val="superscript"/>
        </w:rPr>
        <w:t>3</w:t>
      </w:r>
      <w:r>
        <w:rPr>
          <w:color w:val="auto"/>
        </w:rPr>
        <w:t>.</w:t>
      </w:r>
    </w:p>
    <w:p>
      <w:pPr>
        <w:spacing w:line="480" w:lineRule="auto"/>
        <w:rPr>
          <w:color w:val="auto"/>
        </w:rPr>
      </w:pPr>
    </w:p>
    <w:p>
      <w:pPr>
        <w:spacing w:line="480" w:lineRule="auto"/>
        <w:rPr>
          <w:rFonts w:asciiTheme="minorHAnsi" w:hAnsiTheme="minorHAnsi" w:cstheme="minorBidi"/>
          <w:color w:val="auto"/>
          <w:kern w:val="2"/>
          <w:sz w:val="21"/>
        </w:rPr>
      </w:pPr>
      <w:r>
        <w:rPr>
          <w:b/>
          <w:color w:val="auto"/>
        </w:rPr>
        <w:t xml:space="preserve">Table </w:t>
      </w:r>
      <w:r>
        <w:rPr>
          <w:b/>
          <w:bCs/>
          <w:color w:val="auto"/>
        </w:rPr>
        <w:t>S</w:t>
      </w:r>
      <w:r>
        <w:rPr>
          <w:rFonts w:hint="eastAsia"/>
          <w:b/>
          <w:bCs/>
          <w:color w:val="auto"/>
        </w:rPr>
        <w:t>3</w:t>
      </w:r>
      <w:r>
        <w:rPr>
          <w:b/>
          <w:color w:val="auto"/>
        </w:rPr>
        <w:t>.</w:t>
      </w:r>
      <w:r>
        <w:rPr>
          <w:color w:val="auto"/>
        </w:rPr>
        <w:t xml:space="preserve"> Clinical characteristics of </w:t>
      </w:r>
      <w:r>
        <w:rPr>
          <w:rFonts w:hint="eastAsia"/>
          <w:color w:val="auto"/>
          <w:lang w:val="en-US" w:eastAsia="zh-CN"/>
        </w:rPr>
        <w:t>149</w:t>
      </w:r>
      <w:r>
        <w:rPr>
          <w:color w:val="auto"/>
        </w:rPr>
        <w:t xml:space="preserve"> patients in the</w:t>
      </w:r>
      <w:r>
        <w:rPr>
          <w:rFonts w:hint="eastAsia"/>
          <w:color w:val="auto"/>
        </w:rPr>
        <w:t xml:space="preserve"> RT</w:t>
      </w:r>
      <w:r>
        <w:rPr>
          <w:color w:val="auto"/>
        </w:rPr>
        <w:t xml:space="preserve"> and S</w:t>
      </w:r>
      <w:r>
        <w:rPr>
          <w:rFonts w:hint="eastAsia"/>
          <w:color w:val="auto"/>
        </w:rPr>
        <w:t>+RT group</w:t>
      </w:r>
      <w:r>
        <w:rPr>
          <w:color w:val="auto"/>
        </w:rPr>
        <w:t xml:space="preserve">s before PSM, and </w:t>
      </w:r>
      <w:r>
        <w:rPr>
          <w:rFonts w:hint="eastAsia"/>
          <w:color w:val="auto"/>
          <w:lang w:val="en-US" w:eastAsia="zh-CN"/>
        </w:rPr>
        <w:t>54</w:t>
      </w:r>
      <w:r>
        <w:rPr>
          <w:color w:val="auto"/>
        </w:rPr>
        <w:t xml:space="preserve"> patients after PSM</w:t>
      </w:r>
      <w:r>
        <w:rPr>
          <w:rFonts w:hint="eastAsia"/>
          <w:color w:val="auto"/>
          <w:lang w:val="en-US" w:eastAsia="zh-CN"/>
        </w:rPr>
        <w:t xml:space="preserve"> for </w:t>
      </w:r>
      <w:r>
        <w:rPr>
          <w:rFonts w:hint="eastAsia"/>
          <w:color w:val="auto"/>
        </w:rPr>
        <w:t>GTV-p</w:t>
      </w:r>
      <w:r>
        <w:rPr>
          <w:color w:val="auto"/>
        </w:rPr>
        <w:t xml:space="preserve"> </w:t>
      </w:r>
      <w:r>
        <w:rPr>
          <w:rFonts w:asciiTheme="majorBidi" w:hAnsiTheme="majorBidi"/>
          <w:color w:val="auto"/>
        </w:rPr>
        <w:t xml:space="preserve">≥ </w:t>
      </w:r>
      <w:r>
        <w:rPr>
          <w:rFonts w:hint="eastAsia"/>
          <w:color w:val="auto"/>
        </w:rPr>
        <w:t>30 cm</w:t>
      </w:r>
      <w:r>
        <w:rPr>
          <w:rFonts w:hint="eastAsia"/>
          <w:color w:val="auto"/>
          <w:vertAlign w:val="superscript"/>
        </w:rPr>
        <w:t>3</w:t>
      </w:r>
      <w:r>
        <w:rPr>
          <w:color w:val="auto"/>
        </w:rPr>
        <w:t>.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2"/>
        <w:tblpPr w:leftFromText="180" w:rightFromText="180" w:vertAnchor="page" w:horzAnchor="page" w:tblpX="1849" w:tblpY="2740"/>
        <w:tblOverlap w:val="never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3"/>
        <w:gridCol w:w="1332"/>
        <w:gridCol w:w="1302"/>
        <w:gridCol w:w="728"/>
        <w:gridCol w:w="1426"/>
        <w:gridCol w:w="1276"/>
        <w:gridCol w:w="87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tcBorders>
              <w:top w:val="single" w:color="auto" w:sz="12" w:space="0"/>
              <w:bottom w:val="nil"/>
            </w:tcBorders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</w:p>
        </w:tc>
        <w:tc>
          <w:tcPr>
            <w:tcW w:w="781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63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Pre-PSM</w:t>
            </w:r>
          </w:p>
        </w:tc>
        <w:tc>
          <w:tcPr>
            <w:tcW w:w="427" w:type="pct"/>
            <w:tcBorders>
              <w:top w:val="single" w:color="auto" w:sz="12" w:space="0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top w:val="single" w:color="auto" w:sz="12" w:space="0"/>
              <w:left w:val="nil"/>
              <w:bottom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48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Post-PSM</w:t>
            </w:r>
          </w:p>
        </w:tc>
        <w:tc>
          <w:tcPr>
            <w:tcW w:w="513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tcBorders>
              <w:top w:val="nil"/>
              <w:bottom w:val="single" w:color="auto" w:sz="12" w:space="0"/>
            </w:tcBorders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Characteristics</w:t>
            </w:r>
          </w:p>
        </w:tc>
        <w:tc>
          <w:tcPr>
            <w:tcW w:w="781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 xml:space="preserve">GTV- </w:t>
            </w: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＜ 30cm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superscript"/>
              </w:rPr>
              <w:t>3</w:t>
            </w:r>
          </w:p>
        </w:tc>
        <w:tc>
          <w:tcPr>
            <w:tcW w:w="763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GTV- p ≥ 30cm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superscript"/>
              </w:rPr>
              <w:t>3</w:t>
            </w:r>
          </w:p>
        </w:tc>
        <w:tc>
          <w:tcPr>
            <w:tcW w:w="427" w:type="pct"/>
            <w:tcBorders>
              <w:top w:val="single" w:color="auto" w:sz="12" w:space="0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/>
                <w:kern w:val="0"/>
                <w:sz w:val="15"/>
                <w:szCs w:val="15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 xml:space="preserve"> value</w:t>
            </w:r>
          </w:p>
        </w:tc>
        <w:tc>
          <w:tcPr>
            <w:tcW w:w="836" w:type="pct"/>
            <w:tcBorders>
              <w:top w:val="single" w:color="auto" w:sz="12" w:space="0"/>
              <w:left w:val="nil"/>
              <w:bottom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GTV- p ＜ 30cm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superscript"/>
              </w:rPr>
              <w:t>3</w:t>
            </w:r>
          </w:p>
        </w:tc>
        <w:tc>
          <w:tcPr>
            <w:tcW w:w="748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GTV- p ≥ 30cm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superscript"/>
              </w:rPr>
              <w:t>3</w:t>
            </w:r>
          </w:p>
        </w:tc>
        <w:tc>
          <w:tcPr>
            <w:tcW w:w="513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/>
                <w:kern w:val="0"/>
                <w:sz w:val="15"/>
                <w:szCs w:val="15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tcBorders>
              <w:top w:val="single" w:color="auto" w:sz="12" w:space="0"/>
            </w:tcBorders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n(%)</w:t>
            </w:r>
          </w:p>
        </w:tc>
        <w:tc>
          <w:tcPr>
            <w:tcW w:w="781" w:type="pct"/>
            <w:tcBorders>
              <w:top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396（69.7）</w:t>
            </w:r>
          </w:p>
        </w:tc>
        <w:tc>
          <w:tcPr>
            <w:tcW w:w="763" w:type="pct"/>
            <w:tcBorders>
              <w:top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172（30.7）</w:t>
            </w:r>
          </w:p>
        </w:tc>
        <w:tc>
          <w:tcPr>
            <w:tcW w:w="427" w:type="pct"/>
            <w:tcBorders>
              <w:top w:val="single" w:color="auto" w:sz="12" w:space="0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top w:val="single" w:color="auto" w:sz="12" w:space="0"/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132(50.0)</w:t>
            </w:r>
          </w:p>
        </w:tc>
        <w:tc>
          <w:tcPr>
            <w:tcW w:w="748" w:type="pct"/>
            <w:tcBorders>
              <w:top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132(50.0)</w:t>
            </w:r>
          </w:p>
        </w:tc>
        <w:tc>
          <w:tcPr>
            <w:tcW w:w="513" w:type="pct"/>
            <w:tcBorders>
              <w:top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Gender</w:t>
            </w:r>
          </w:p>
        </w:tc>
        <w:tc>
          <w:tcPr>
            <w:tcW w:w="78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27" w:type="pct"/>
            <w:tcBorders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0.002</w:t>
            </w:r>
          </w:p>
        </w:tc>
        <w:tc>
          <w:tcPr>
            <w:tcW w:w="836" w:type="pct"/>
            <w:tcBorders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4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1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0.045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Male</w:t>
            </w:r>
          </w:p>
        </w:tc>
        <w:tc>
          <w:tcPr>
            <w:tcW w:w="78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257(64.9)</w:t>
            </w:r>
          </w:p>
        </w:tc>
        <w:tc>
          <w:tcPr>
            <w:tcW w:w="7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134（77.9）</w:t>
            </w:r>
          </w:p>
        </w:tc>
        <w:tc>
          <w:tcPr>
            <w:tcW w:w="427" w:type="pct"/>
            <w:tcBorders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84 (63.6)</w:t>
            </w:r>
          </w:p>
        </w:tc>
        <w:tc>
          <w:tcPr>
            <w:tcW w:w="74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99（75.0）</w:t>
            </w:r>
          </w:p>
        </w:tc>
        <w:tc>
          <w:tcPr>
            <w:tcW w:w="51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Female</w:t>
            </w:r>
          </w:p>
        </w:tc>
        <w:tc>
          <w:tcPr>
            <w:tcW w:w="78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139(35.1)</w:t>
            </w:r>
          </w:p>
        </w:tc>
        <w:tc>
          <w:tcPr>
            <w:tcW w:w="7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38（22.1）</w:t>
            </w:r>
          </w:p>
        </w:tc>
        <w:tc>
          <w:tcPr>
            <w:tcW w:w="427" w:type="pct"/>
            <w:tcBorders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48(36.4)</w:t>
            </w:r>
          </w:p>
        </w:tc>
        <w:tc>
          <w:tcPr>
            <w:tcW w:w="74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33（25.0）</w:t>
            </w:r>
          </w:p>
        </w:tc>
        <w:tc>
          <w:tcPr>
            <w:tcW w:w="51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Age (year)</w:t>
            </w:r>
          </w:p>
        </w:tc>
        <w:tc>
          <w:tcPr>
            <w:tcW w:w="78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27" w:type="pct"/>
            <w:tcBorders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0.175</w:t>
            </w:r>
          </w:p>
        </w:tc>
        <w:tc>
          <w:tcPr>
            <w:tcW w:w="836" w:type="pct"/>
            <w:tcBorders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4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1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0.806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＜ 60</w:t>
            </w:r>
          </w:p>
        </w:tc>
        <w:tc>
          <w:tcPr>
            <w:tcW w:w="78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185（46.7）</w:t>
            </w:r>
          </w:p>
        </w:tc>
        <w:tc>
          <w:tcPr>
            <w:tcW w:w="7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91（52.9）</w:t>
            </w:r>
          </w:p>
        </w:tc>
        <w:tc>
          <w:tcPr>
            <w:tcW w:w="427" w:type="pct"/>
            <w:tcBorders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64（48.5）</w:t>
            </w:r>
          </w:p>
        </w:tc>
        <w:tc>
          <w:tcPr>
            <w:tcW w:w="74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66（50.0）</w:t>
            </w:r>
          </w:p>
        </w:tc>
        <w:tc>
          <w:tcPr>
            <w:tcW w:w="51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≥ 60</w:t>
            </w:r>
          </w:p>
        </w:tc>
        <w:tc>
          <w:tcPr>
            <w:tcW w:w="78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211（53.3）</w:t>
            </w:r>
          </w:p>
        </w:tc>
        <w:tc>
          <w:tcPr>
            <w:tcW w:w="7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81（47.1）</w:t>
            </w:r>
          </w:p>
        </w:tc>
        <w:tc>
          <w:tcPr>
            <w:tcW w:w="427" w:type="pct"/>
            <w:tcBorders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68（51.5）</w:t>
            </w:r>
          </w:p>
        </w:tc>
        <w:tc>
          <w:tcPr>
            <w:tcW w:w="74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66（50.0）</w:t>
            </w:r>
          </w:p>
        </w:tc>
        <w:tc>
          <w:tcPr>
            <w:tcW w:w="51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LNM</w:t>
            </w:r>
          </w:p>
        </w:tc>
        <w:tc>
          <w:tcPr>
            <w:tcW w:w="78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27" w:type="pct"/>
            <w:tcBorders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＜ 0.001</w:t>
            </w:r>
          </w:p>
        </w:tc>
        <w:tc>
          <w:tcPr>
            <w:tcW w:w="836" w:type="pct"/>
            <w:tcBorders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4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1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0.258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noWrap w:val="0"/>
            <w:vAlign w:val="top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No</w:t>
            </w:r>
          </w:p>
        </w:tc>
        <w:tc>
          <w:tcPr>
            <w:tcW w:w="78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195(49.2)</w:t>
            </w:r>
          </w:p>
        </w:tc>
        <w:tc>
          <w:tcPr>
            <w:tcW w:w="7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57（33.1）</w:t>
            </w:r>
          </w:p>
        </w:tc>
        <w:tc>
          <w:tcPr>
            <w:tcW w:w="427" w:type="pct"/>
            <w:tcBorders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57(43.2)</w:t>
            </w:r>
          </w:p>
        </w:tc>
        <w:tc>
          <w:tcPr>
            <w:tcW w:w="74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48（36.4）</w:t>
            </w:r>
          </w:p>
        </w:tc>
        <w:tc>
          <w:tcPr>
            <w:tcW w:w="51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noWrap w:val="0"/>
            <w:vAlign w:val="top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Yes</w:t>
            </w:r>
          </w:p>
        </w:tc>
        <w:tc>
          <w:tcPr>
            <w:tcW w:w="78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201(50.8)</w:t>
            </w:r>
          </w:p>
        </w:tc>
        <w:tc>
          <w:tcPr>
            <w:tcW w:w="7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115（66.9）</w:t>
            </w:r>
          </w:p>
        </w:tc>
        <w:tc>
          <w:tcPr>
            <w:tcW w:w="427" w:type="pct"/>
            <w:tcBorders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75(56.8)</w:t>
            </w:r>
          </w:p>
        </w:tc>
        <w:tc>
          <w:tcPr>
            <w:tcW w:w="74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84（63.6）</w:t>
            </w:r>
          </w:p>
        </w:tc>
        <w:tc>
          <w:tcPr>
            <w:tcW w:w="51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cT stage</w:t>
            </w:r>
          </w:p>
        </w:tc>
        <w:tc>
          <w:tcPr>
            <w:tcW w:w="78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27" w:type="pct"/>
            <w:tcBorders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＜ 0.001</w:t>
            </w:r>
          </w:p>
        </w:tc>
        <w:tc>
          <w:tcPr>
            <w:tcW w:w="836" w:type="pct"/>
            <w:tcBorders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4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1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0.959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noWrap w:val="0"/>
            <w:vAlign w:val="top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T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subscript"/>
              </w:rPr>
              <w:t>0-2</w:t>
            </w:r>
          </w:p>
        </w:tc>
        <w:tc>
          <w:tcPr>
            <w:tcW w:w="78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115（29.0）</w:t>
            </w:r>
          </w:p>
        </w:tc>
        <w:tc>
          <w:tcPr>
            <w:tcW w:w="7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12（7.0）</w:t>
            </w:r>
          </w:p>
        </w:tc>
        <w:tc>
          <w:tcPr>
            <w:tcW w:w="427" w:type="pct"/>
            <w:tcBorders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13（9.8）</w:t>
            </w:r>
          </w:p>
        </w:tc>
        <w:tc>
          <w:tcPr>
            <w:tcW w:w="74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12（9.1）</w:t>
            </w:r>
          </w:p>
        </w:tc>
        <w:tc>
          <w:tcPr>
            <w:tcW w:w="51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T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8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188（47.5）</w:t>
            </w:r>
          </w:p>
        </w:tc>
        <w:tc>
          <w:tcPr>
            <w:tcW w:w="7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59（34.3）</w:t>
            </w:r>
          </w:p>
        </w:tc>
        <w:tc>
          <w:tcPr>
            <w:tcW w:w="427" w:type="pct"/>
            <w:tcBorders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55（41.7）</w:t>
            </w:r>
          </w:p>
        </w:tc>
        <w:tc>
          <w:tcPr>
            <w:tcW w:w="74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57（43.2）</w:t>
            </w:r>
          </w:p>
        </w:tc>
        <w:tc>
          <w:tcPr>
            <w:tcW w:w="51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28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T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8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93（23.5）</w:t>
            </w:r>
          </w:p>
        </w:tc>
        <w:tc>
          <w:tcPr>
            <w:tcW w:w="7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101（58.7）</w:t>
            </w:r>
          </w:p>
        </w:tc>
        <w:tc>
          <w:tcPr>
            <w:tcW w:w="427" w:type="pct"/>
            <w:tcBorders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64（48.5）</w:t>
            </w:r>
          </w:p>
        </w:tc>
        <w:tc>
          <w:tcPr>
            <w:tcW w:w="74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63（47.7）</w:t>
            </w:r>
          </w:p>
        </w:tc>
        <w:tc>
          <w:tcPr>
            <w:tcW w:w="51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cN stage</w:t>
            </w:r>
          </w:p>
        </w:tc>
        <w:tc>
          <w:tcPr>
            <w:tcW w:w="78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27" w:type="pct"/>
            <w:tcBorders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＜ 0.001</w:t>
            </w:r>
          </w:p>
        </w:tc>
        <w:tc>
          <w:tcPr>
            <w:tcW w:w="836" w:type="pct"/>
            <w:tcBorders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4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1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0.786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N0</w:t>
            </w:r>
          </w:p>
        </w:tc>
        <w:tc>
          <w:tcPr>
            <w:tcW w:w="78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235（59.3）</w:t>
            </w:r>
          </w:p>
        </w:tc>
        <w:tc>
          <w:tcPr>
            <w:tcW w:w="7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50（29.1）</w:t>
            </w:r>
          </w:p>
        </w:tc>
        <w:tc>
          <w:tcPr>
            <w:tcW w:w="427" w:type="pct"/>
            <w:tcBorders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47（35.6）</w:t>
            </w:r>
          </w:p>
        </w:tc>
        <w:tc>
          <w:tcPr>
            <w:tcW w:w="74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44（33.3）</w:t>
            </w:r>
          </w:p>
        </w:tc>
        <w:tc>
          <w:tcPr>
            <w:tcW w:w="51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N1</w:t>
            </w:r>
          </w:p>
        </w:tc>
        <w:tc>
          <w:tcPr>
            <w:tcW w:w="78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115（29.0）</w:t>
            </w:r>
          </w:p>
        </w:tc>
        <w:tc>
          <w:tcPr>
            <w:tcW w:w="7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70（40.7）</w:t>
            </w:r>
          </w:p>
        </w:tc>
        <w:tc>
          <w:tcPr>
            <w:tcW w:w="427" w:type="pct"/>
            <w:tcBorders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51（38.6）</w:t>
            </w:r>
          </w:p>
        </w:tc>
        <w:tc>
          <w:tcPr>
            <w:tcW w:w="74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49（37.9）</w:t>
            </w:r>
          </w:p>
        </w:tc>
        <w:tc>
          <w:tcPr>
            <w:tcW w:w="51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N2-3</w:t>
            </w:r>
          </w:p>
        </w:tc>
        <w:tc>
          <w:tcPr>
            <w:tcW w:w="78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46（11.6）</w:t>
            </w:r>
          </w:p>
        </w:tc>
        <w:tc>
          <w:tcPr>
            <w:tcW w:w="7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52（30.2）</w:t>
            </w:r>
          </w:p>
        </w:tc>
        <w:tc>
          <w:tcPr>
            <w:tcW w:w="427" w:type="pct"/>
            <w:tcBorders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34（25.8）</w:t>
            </w:r>
          </w:p>
        </w:tc>
        <w:tc>
          <w:tcPr>
            <w:tcW w:w="74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39（27.7）</w:t>
            </w:r>
          </w:p>
        </w:tc>
        <w:tc>
          <w:tcPr>
            <w:tcW w:w="51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cTNM stage</w:t>
            </w:r>
          </w:p>
        </w:tc>
        <w:tc>
          <w:tcPr>
            <w:tcW w:w="78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27" w:type="pct"/>
            <w:tcBorders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＜ 0.001</w:t>
            </w:r>
          </w:p>
        </w:tc>
        <w:tc>
          <w:tcPr>
            <w:tcW w:w="836" w:type="pct"/>
            <w:tcBorders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4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1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0.962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noWrap w:val="0"/>
            <w:vAlign w:val="top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I-II</w:t>
            </w:r>
          </w:p>
        </w:tc>
        <w:tc>
          <w:tcPr>
            <w:tcW w:w="78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229（57.8）</w:t>
            </w:r>
          </w:p>
        </w:tc>
        <w:tc>
          <w:tcPr>
            <w:tcW w:w="7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32(18.6)</w:t>
            </w:r>
          </w:p>
        </w:tc>
        <w:tc>
          <w:tcPr>
            <w:tcW w:w="427" w:type="pct"/>
            <w:tcBorders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31（23.5）</w:t>
            </w:r>
          </w:p>
        </w:tc>
        <w:tc>
          <w:tcPr>
            <w:tcW w:w="74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32(24.2)</w:t>
            </w:r>
          </w:p>
        </w:tc>
        <w:tc>
          <w:tcPr>
            <w:tcW w:w="51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tcBorders>
              <w:bottom w:val="nil"/>
            </w:tcBorders>
            <w:noWrap w:val="0"/>
            <w:vAlign w:val="top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III</w:t>
            </w:r>
          </w:p>
        </w:tc>
        <w:tc>
          <w:tcPr>
            <w:tcW w:w="781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77（19.4）</w:t>
            </w:r>
          </w:p>
        </w:tc>
        <w:tc>
          <w:tcPr>
            <w:tcW w:w="763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40(23.3)</w:t>
            </w:r>
          </w:p>
        </w:tc>
        <w:tc>
          <w:tcPr>
            <w:tcW w:w="427" w:type="pct"/>
            <w:tcBorders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left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39（29.5）</w:t>
            </w:r>
          </w:p>
        </w:tc>
        <w:tc>
          <w:tcPr>
            <w:tcW w:w="748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37(28.0)</w:t>
            </w:r>
          </w:p>
        </w:tc>
        <w:tc>
          <w:tcPr>
            <w:tcW w:w="513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IV</w:t>
            </w:r>
          </w:p>
        </w:tc>
        <w:tc>
          <w:tcPr>
            <w:tcW w:w="781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90（22.7）</w:t>
            </w:r>
          </w:p>
        </w:tc>
        <w:tc>
          <w:tcPr>
            <w:tcW w:w="763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100(58.1)</w:t>
            </w:r>
          </w:p>
        </w:tc>
        <w:tc>
          <w:tcPr>
            <w:tcW w:w="427" w:type="pct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62（47.0）</w:t>
            </w:r>
          </w:p>
        </w:tc>
        <w:tc>
          <w:tcPr>
            <w:tcW w:w="748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63(47.7)</w:t>
            </w:r>
          </w:p>
        </w:tc>
        <w:tc>
          <w:tcPr>
            <w:tcW w:w="513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Tumor length</w:t>
            </w:r>
          </w:p>
        </w:tc>
        <w:tc>
          <w:tcPr>
            <w:tcW w:w="781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63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27" w:type="pct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＜ 0.001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48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13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0.036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tcBorders>
              <w:top w:val="nil"/>
            </w:tcBorders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≤ 5cm</w:t>
            </w:r>
          </w:p>
        </w:tc>
        <w:tc>
          <w:tcPr>
            <w:tcW w:w="781" w:type="pct"/>
            <w:tcBorders>
              <w:top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307（89）</w:t>
            </w:r>
          </w:p>
        </w:tc>
        <w:tc>
          <w:tcPr>
            <w:tcW w:w="763" w:type="pct"/>
            <w:tcBorders>
              <w:top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56（32.6）</w:t>
            </w:r>
          </w:p>
        </w:tc>
        <w:tc>
          <w:tcPr>
            <w:tcW w:w="427" w:type="pct"/>
            <w:tcBorders>
              <w:top w:val="nil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top w:val="nil"/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73（55.3）</w:t>
            </w:r>
          </w:p>
        </w:tc>
        <w:tc>
          <w:tcPr>
            <w:tcW w:w="748" w:type="pct"/>
            <w:tcBorders>
              <w:top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56（42.4）</w:t>
            </w:r>
          </w:p>
        </w:tc>
        <w:tc>
          <w:tcPr>
            <w:tcW w:w="513" w:type="pct"/>
            <w:tcBorders>
              <w:top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＞ 5cm</w:t>
            </w:r>
          </w:p>
        </w:tc>
        <w:tc>
          <w:tcPr>
            <w:tcW w:w="781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89（22.5）</w:t>
            </w:r>
          </w:p>
        </w:tc>
        <w:tc>
          <w:tcPr>
            <w:tcW w:w="763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116（67.4）</w:t>
            </w:r>
          </w:p>
        </w:tc>
        <w:tc>
          <w:tcPr>
            <w:tcW w:w="427" w:type="pct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59（44.7）</w:t>
            </w:r>
          </w:p>
        </w:tc>
        <w:tc>
          <w:tcPr>
            <w:tcW w:w="748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76（57.6）</w:t>
            </w:r>
          </w:p>
        </w:tc>
        <w:tc>
          <w:tcPr>
            <w:tcW w:w="513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ind w:left="86" w:leftChars="36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Treatment mode</w:t>
            </w:r>
          </w:p>
        </w:tc>
        <w:tc>
          <w:tcPr>
            <w:tcW w:w="781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63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27" w:type="pct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＜ 0.001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48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13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0.461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S</w:t>
            </w:r>
          </w:p>
        </w:tc>
        <w:tc>
          <w:tcPr>
            <w:tcW w:w="781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215（54.3）</w:t>
            </w:r>
          </w:p>
        </w:tc>
        <w:tc>
          <w:tcPr>
            <w:tcW w:w="763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23（13.4）</w:t>
            </w:r>
          </w:p>
        </w:tc>
        <w:tc>
          <w:tcPr>
            <w:tcW w:w="427" w:type="pct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27（20.5）</w:t>
            </w:r>
          </w:p>
        </w:tc>
        <w:tc>
          <w:tcPr>
            <w:tcW w:w="748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23（17.4）</w:t>
            </w:r>
          </w:p>
        </w:tc>
        <w:tc>
          <w:tcPr>
            <w:tcW w:w="513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RT</w:t>
            </w:r>
          </w:p>
        </w:tc>
        <w:tc>
          <w:tcPr>
            <w:tcW w:w="781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101（25.5）</w:t>
            </w:r>
          </w:p>
        </w:tc>
        <w:tc>
          <w:tcPr>
            <w:tcW w:w="763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115（66.9）</w:t>
            </w:r>
          </w:p>
        </w:tc>
        <w:tc>
          <w:tcPr>
            <w:tcW w:w="427" w:type="pct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70（53.0）</w:t>
            </w:r>
          </w:p>
        </w:tc>
        <w:tc>
          <w:tcPr>
            <w:tcW w:w="748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80（60.6）</w:t>
            </w:r>
          </w:p>
        </w:tc>
        <w:tc>
          <w:tcPr>
            <w:tcW w:w="513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pct"/>
            <w:tcBorders>
              <w:top w:val="nil"/>
              <w:bottom w:val="single" w:color="auto" w:sz="12" w:space="0"/>
            </w:tcBorders>
            <w:noWrap w:val="0"/>
            <w:vAlign w:val="top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S+RT</w:t>
            </w:r>
          </w:p>
        </w:tc>
        <w:tc>
          <w:tcPr>
            <w:tcW w:w="781" w:type="pct"/>
            <w:tcBorders>
              <w:top w:val="nil"/>
              <w:bottom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80（20.2）</w:t>
            </w:r>
          </w:p>
        </w:tc>
        <w:tc>
          <w:tcPr>
            <w:tcW w:w="763" w:type="pct"/>
            <w:tcBorders>
              <w:top w:val="nil"/>
              <w:bottom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34（19.8）</w:t>
            </w:r>
          </w:p>
        </w:tc>
        <w:tc>
          <w:tcPr>
            <w:tcW w:w="427" w:type="pct"/>
            <w:tcBorders>
              <w:top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35（26.5）</w:t>
            </w:r>
          </w:p>
        </w:tc>
        <w:tc>
          <w:tcPr>
            <w:tcW w:w="748" w:type="pct"/>
            <w:tcBorders>
              <w:top w:val="nil"/>
              <w:bottom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29（22.0）</w:t>
            </w:r>
          </w:p>
        </w:tc>
        <w:tc>
          <w:tcPr>
            <w:tcW w:w="513" w:type="pct"/>
            <w:tcBorders>
              <w:top w:val="nil"/>
              <w:bottom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</w:tbl>
    <w:p>
      <w:pPr>
        <w:spacing w:line="480" w:lineRule="auto"/>
        <w:rPr>
          <w:rFonts w:hint="eastAsia"/>
          <w:color w:val="212121"/>
          <w:kern w:val="0"/>
          <w:sz w:val="24"/>
          <w:szCs w:val="24"/>
          <w:lang w:bidi="ar"/>
        </w:rPr>
      </w:pPr>
      <w:r>
        <w:rPr>
          <w:rFonts w:hint="eastAsia"/>
          <w:color w:val="212121"/>
          <w:kern w:val="0"/>
          <w:sz w:val="24"/>
          <w:szCs w:val="24"/>
          <w:lang w:bidi="ar"/>
        </w:rPr>
        <w:t xml:space="preserve">Table </w:t>
      </w:r>
      <w:r>
        <w:rPr>
          <w:rFonts w:hint="eastAsia"/>
          <w:color w:val="212121"/>
          <w:kern w:val="0"/>
          <w:sz w:val="24"/>
          <w:szCs w:val="24"/>
          <w:lang w:val="en-US" w:eastAsia="zh-CN" w:bidi="ar"/>
        </w:rPr>
        <w:t>S</w:t>
      </w:r>
      <w:r>
        <w:rPr>
          <w:rFonts w:hint="eastAsia"/>
          <w:color w:val="212121"/>
          <w:kern w:val="0"/>
          <w:sz w:val="24"/>
          <w:szCs w:val="24"/>
          <w:lang w:bidi="ar"/>
        </w:rPr>
        <w:t>1. Clinical characteristics of 568 patients sorted by GTV-p before PSM, and 264 patients after PSM.</w:t>
      </w:r>
    </w:p>
    <w:p>
      <w:pPr>
        <w:widowControl/>
        <w:spacing w:line="360" w:lineRule="auto"/>
        <w:jc w:val="left"/>
        <w:rPr>
          <w:rFonts w:hint="eastAsia"/>
          <w:color w:val="212121"/>
          <w:kern w:val="0"/>
          <w:sz w:val="24"/>
          <w:szCs w:val="24"/>
          <w:lang w:bidi="ar"/>
        </w:rPr>
      </w:pPr>
    </w:p>
    <w:p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sz w:val="18"/>
          <w:szCs w:val="18"/>
        </w:rPr>
      </w:pPr>
    </w:p>
    <w:p/>
    <w:tbl>
      <w:tblPr>
        <w:tblStyle w:val="2"/>
        <w:tblpPr w:leftFromText="180" w:rightFromText="180" w:vertAnchor="page" w:horzAnchor="page" w:tblpX="1867" w:tblpY="2692"/>
        <w:tblOverlap w:val="never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1299"/>
        <w:gridCol w:w="1299"/>
        <w:gridCol w:w="924"/>
        <w:gridCol w:w="1202"/>
        <w:gridCol w:w="1202"/>
        <w:gridCol w:w="92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tcBorders>
              <w:top w:val="single" w:color="auto" w:sz="12" w:space="0"/>
              <w:bottom w:val="nil"/>
            </w:tcBorders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</w:p>
        </w:tc>
        <w:tc>
          <w:tcPr>
            <w:tcW w:w="1524" w:type="pct"/>
            <w:gridSpan w:val="2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900" w:firstLineChars="60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Pre-PSM</w:t>
            </w:r>
          </w:p>
        </w:tc>
        <w:tc>
          <w:tcPr>
            <w:tcW w:w="542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410" w:type="pct"/>
            <w:gridSpan w:val="2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750" w:firstLineChars="50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Post-PSM</w:t>
            </w:r>
          </w:p>
        </w:tc>
        <w:tc>
          <w:tcPr>
            <w:tcW w:w="540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tcBorders>
              <w:top w:val="nil"/>
              <w:bottom w:val="single" w:color="auto" w:sz="12" w:space="0"/>
            </w:tcBorders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Characteristics</w:t>
            </w:r>
          </w:p>
        </w:tc>
        <w:tc>
          <w:tcPr>
            <w:tcW w:w="762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R</w:t>
            </w:r>
          </w:p>
        </w:tc>
        <w:tc>
          <w:tcPr>
            <w:tcW w:w="761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S</w:t>
            </w:r>
          </w:p>
        </w:tc>
        <w:tc>
          <w:tcPr>
            <w:tcW w:w="542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/>
                <w:kern w:val="0"/>
                <w:sz w:val="15"/>
                <w:szCs w:val="15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 xml:space="preserve"> value</w:t>
            </w:r>
          </w:p>
        </w:tc>
        <w:tc>
          <w:tcPr>
            <w:tcW w:w="705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R</w:t>
            </w:r>
          </w:p>
        </w:tc>
        <w:tc>
          <w:tcPr>
            <w:tcW w:w="705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S</w:t>
            </w:r>
          </w:p>
        </w:tc>
        <w:tc>
          <w:tcPr>
            <w:tcW w:w="540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/>
                <w:kern w:val="0"/>
                <w:sz w:val="15"/>
                <w:szCs w:val="15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tcBorders>
              <w:top w:val="single" w:color="auto" w:sz="12" w:space="0"/>
            </w:tcBorders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n(%)</w:t>
            </w:r>
          </w:p>
        </w:tc>
        <w:tc>
          <w:tcPr>
            <w:tcW w:w="762" w:type="pct"/>
            <w:tcBorders>
              <w:top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101（32.0）</w:t>
            </w:r>
          </w:p>
        </w:tc>
        <w:tc>
          <w:tcPr>
            <w:tcW w:w="761" w:type="pct"/>
            <w:tcBorders>
              <w:top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215（68.0）</w:t>
            </w:r>
          </w:p>
        </w:tc>
        <w:tc>
          <w:tcPr>
            <w:tcW w:w="542" w:type="pct"/>
            <w:tcBorders>
              <w:top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tcBorders>
              <w:top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79（50.0）</w:t>
            </w:r>
          </w:p>
        </w:tc>
        <w:tc>
          <w:tcPr>
            <w:tcW w:w="705" w:type="pct"/>
            <w:tcBorders>
              <w:top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79（50.0）</w:t>
            </w:r>
          </w:p>
        </w:tc>
        <w:tc>
          <w:tcPr>
            <w:tcW w:w="540" w:type="pct"/>
            <w:tcBorders>
              <w:top w:val="single" w:color="auto" w:sz="12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Gender</w:t>
            </w:r>
          </w:p>
        </w:tc>
        <w:tc>
          <w:tcPr>
            <w:tcW w:w="76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6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4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0.402</w:t>
            </w: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40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0.747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Male</w:t>
            </w:r>
          </w:p>
        </w:tc>
        <w:tc>
          <w:tcPr>
            <w:tcW w:w="76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57 (56.4)</w:t>
            </w:r>
          </w:p>
        </w:tc>
        <w:tc>
          <w:tcPr>
            <w:tcW w:w="76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132 (61.4)</w:t>
            </w:r>
          </w:p>
        </w:tc>
        <w:tc>
          <w:tcPr>
            <w:tcW w:w="54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47 (59.5)</w:t>
            </w: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45（57.0）</w:t>
            </w:r>
          </w:p>
        </w:tc>
        <w:tc>
          <w:tcPr>
            <w:tcW w:w="540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Female</w:t>
            </w:r>
          </w:p>
        </w:tc>
        <w:tc>
          <w:tcPr>
            <w:tcW w:w="76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44 (43.6)</w:t>
            </w:r>
          </w:p>
        </w:tc>
        <w:tc>
          <w:tcPr>
            <w:tcW w:w="76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83 (38.6)</w:t>
            </w:r>
          </w:p>
        </w:tc>
        <w:tc>
          <w:tcPr>
            <w:tcW w:w="54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32 (40.5)</w:t>
            </w: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34（43.0）</w:t>
            </w:r>
          </w:p>
        </w:tc>
        <w:tc>
          <w:tcPr>
            <w:tcW w:w="540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Age (year)</w:t>
            </w:r>
          </w:p>
        </w:tc>
        <w:tc>
          <w:tcPr>
            <w:tcW w:w="76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6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4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0.021</w:t>
            </w: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40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0.423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＜ 60</w:t>
            </w:r>
          </w:p>
        </w:tc>
        <w:tc>
          <w:tcPr>
            <w:tcW w:w="76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34（33.7）</w:t>
            </w:r>
          </w:p>
        </w:tc>
        <w:tc>
          <w:tcPr>
            <w:tcW w:w="76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102（47.4）</w:t>
            </w:r>
          </w:p>
        </w:tc>
        <w:tc>
          <w:tcPr>
            <w:tcW w:w="54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32（40.5）</w:t>
            </w: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37（46.8）</w:t>
            </w:r>
          </w:p>
        </w:tc>
        <w:tc>
          <w:tcPr>
            <w:tcW w:w="540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≥ 60</w:t>
            </w:r>
          </w:p>
        </w:tc>
        <w:tc>
          <w:tcPr>
            <w:tcW w:w="76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67（66.3）</w:t>
            </w:r>
          </w:p>
        </w:tc>
        <w:tc>
          <w:tcPr>
            <w:tcW w:w="76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113（52.6）</w:t>
            </w:r>
          </w:p>
        </w:tc>
        <w:tc>
          <w:tcPr>
            <w:tcW w:w="54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47（59.5）</w:t>
            </w: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42（53.2）</w:t>
            </w:r>
          </w:p>
        </w:tc>
        <w:tc>
          <w:tcPr>
            <w:tcW w:w="540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LNM</w:t>
            </w:r>
          </w:p>
        </w:tc>
        <w:tc>
          <w:tcPr>
            <w:tcW w:w="76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6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4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0.001</w:t>
            </w: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40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0.426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top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No</w:t>
            </w:r>
          </w:p>
        </w:tc>
        <w:tc>
          <w:tcPr>
            <w:tcW w:w="76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40（39.6）</w:t>
            </w:r>
          </w:p>
        </w:tc>
        <w:tc>
          <w:tcPr>
            <w:tcW w:w="76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127（59.1）</w:t>
            </w:r>
          </w:p>
        </w:tc>
        <w:tc>
          <w:tcPr>
            <w:tcW w:w="54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40（50.6）</w:t>
            </w: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35（44.3）</w:t>
            </w:r>
          </w:p>
        </w:tc>
        <w:tc>
          <w:tcPr>
            <w:tcW w:w="540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top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Yes</w:t>
            </w:r>
          </w:p>
        </w:tc>
        <w:tc>
          <w:tcPr>
            <w:tcW w:w="76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61（60.4）</w:t>
            </w:r>
          </w:p>
        </w:tc>
        <w:tc>
          <w:tcPr>
            <w:tcW w:w="76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88（40.9）</w:t>
            </w:r>
          </w:p>
        </w:tc>
        <w:tc>
          <w:tcPr>
            <w:tcW w:w="54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39（49.4）</w:t>
            </w: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44（55.7）</w:t>
            </w:r>
          </w:p>
        </w:tc>
        <w:tc>
          <w:tcPr>
            <w:tcW w:w="540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cT stage</w:t>
            </w:r>
          </w:p>
        </w:tc>
        <w:tc>
          <w:tcPr>
            <w:tcW w:w="76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6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4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＜ 0.001</w:t>
            </w: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40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0.251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top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T0-2</w:t>
            </w:r>
          </w:p>
        </w:tc>
        <w:tc>
          <w:tcPr>
            <w:tcW w:w="76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14（13.9）</w:t>
            </w:r>
          </w:p>
        </w:tc>
        <w:tc>
          <w:tcPr>
            <w:tcW w:w="76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80（37.2）</w:t>
            </w:r>
          </w:p>
        </w:tc>
        <w:tc>
          <w:tcPr>
            <w:tcW w:w="54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14（17.7）</w:t>
            </w: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17（21.5）</w:t>
            </w:r>
          </w:p>
        </w:tc>
        <w:tc>
          <w:tcPr>
            <w:tcW w:w="540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T3</w:t>
            </w:r>
          </w:p>
        </w:tc>
        <w:tc>
          <w:tcPr>
            <w:tcW w:w="76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32（31.7）</w:t>
            </w:r>
          </w:p>
        </w:tc>
        <w:tc>
          <w:tcPr>
            <w:tcW w:w="76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109（50.7）</w:t>
            </w:r>
          </w:p>
        </w:tc>
        <w:tc>
          <w:tcPr>
            <w:tcW w:w="54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32（40.5）</w:t>
            </w: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39（49.4）</w:t>
            </w:r>
          </w:p>
        </w:tc>
        <w:tc>
          <w:tcPr>
            <w:tcW w:w="540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T4</w:t>
            </w:r>
          </w:p>
        </w:tc>
        <w:tc>
          <w:tcPr>
            <w:tcW w:w="76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55（54.5）</w:t>
            </w:r>
          </w:p>
        </w:tc>
        <w:tc>
          <w:tcPr>
            <w:tcW w:w="76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26（12.1）</w:t>
            </w:r>
          </w:p>
        </w:tc>
        <w:tc>
          <w:tcPr>
            <w:tcW w:w="54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33（41.8）</w:t>
            </w: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23（29.1）</w:t>
            </w:r>
          </w:p>
        </w:tc>
        <w:tc>
          <w:tcPr>
            <w:tcW w:w="540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cN stage</w:t>
            </w:r>
          </w:p>
        </w:tc>
        <w:tc>
          <w:tcPr>
            <w:tcW w:w="76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6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4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＜ 0.001</w:t>
            </w: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40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0.837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N0</w:t>
            </w:r>
          </w:p>
        </w:tc>
        <w:tc>
          <w:tcPr>
            <w:tcW w:w="76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40（39.6）</w:t>
            </w:r>
          </w:p>
        </w:tc>
        <w:tc>
          <w:tcPr>
            <w:tcW w:w="76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145（67.4）</w:t>
            </w:r>
          </w:p>
        </w:tc>
        <w:tc>
          <w:tcPr>
            <w:tcW w:w="54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40（50.6）</w:t>
            </w: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37（46.8）</w:t>
            </w:r>
          </w:p>
        </w:tc>
        <w:tc>
          <w:tcPr>
            <w:tcW w:w="540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N1</w:t>
            </w:r>
          </w:p>
        </w:tc>
        <w:tc>
          <w:tcPr>
            <w:tcW w:w="76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40（39.6）</w:t>
            </w:r>
          </w:p>
        </w:tc>
        <w:tc>
          <w:tcPr>
            <w:tcW w:w="76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54（25.1）</w:t>
            </w:r>
          </w:p>
        </w:tc>
        <w:tc>
          <w:tcPr>
            <w:tcW w:w="54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31（39.2）</w:t>
            </w: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32（40.5）</w:t>
            </w:r>
          </w:p>
        </w:tc>
        <w:tc>
          <w:tcPr>
            <w:tcW w:w="540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N2-3</w:t>
            </w:r>
          </w:p>
        </w:tc>
        <w:tc>
          <w:tcPr>
            <w:tcW w:w="76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21（20.8）</w:t>
            </w:r>
          </w:p>
        </w:tc>
        <w:tc>
          <w:tcPr>
            <w:tcW w:w="76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16（7.4）</w:t>
            </w:r>
          </w:p>
        </w:tc>
        <w:tc>
          <w:tcPr>
            <w:tcW w:w="54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8（10.1）</w:t>
            </w: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10（12.7）</w:t>
            </w:r>
          </w:p>
        </w:tc>
        <w:tc>
          <w:tcPr>
            <w:tcW w:w="540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cTNM stage</w:t>
            </w:r>
          </w:p>
        </w:tc>
        <w:tc>
          <w:tcPr>
            <w:tcW w:w="76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6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4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＜ 0.001</w:t>
            </w: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40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0.362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top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I-II</w:t>
            </w:r>
          </w:p>
        </w:tc>
        <w:tc>
          <w:tcPr>
            <w:tcW w:w="76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33（32.7）</w:t>
            </w:r>
          </w:p>
        </w:tc>
        <w:tc>
          <w:tcPr>
            <w:tcW w:w="76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152（70.7）</w:t>
            </w:r>
          </w:p>
        </w:tc>
        <w:tc>
          <w:tcPr>
            <w:tcW w:w="54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33（41.8）</w:t>
            </w: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36(45.6)</w:t>
            </w:r>
          </w:p>
        </w:tc>
        <w:tc>
          <w:tcPr>
            <w:tcW w:w="540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tcBorders>
              <w:bottom w:val="nil"/>
            </w:tcBorders>
            <w:noWrap w:val="0"/>
            <w:vAlign w:val="top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III</w:t>
            </w:r>
          </w:p>
        </w:tc>
        <w:tc>
          <w:tcPr>
            <w:tcW w:w="762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18（17.8）</w:t>
            </w:r>
          </w:p>
        </w:tc>
        <w:tc>
          <w:tcPr>
            <w:tcW w:w="761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36（16.7）</w:t>
            </w:r>
          </w:p>
        </w:tc>
        <w:tc>
          <w:tcPr>
            <w:tcW w:w="542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15（19.0）</w:t>
            </w:r>
          </w:p>
        </w:tc>
        <w:tc>
          <w:tcPr>
            <w:tcW w:w="705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20(25.3)</w:t>
            </w:r>
          </w:p>
        </w:tc>
        <w:tc>
          <w:tcPr>
            <w:tcW w:w="540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tcBorders>
              <w:bottom w:val="nil"/>
            </w:tcBorders>
            <w:noWrap w:val="0"/>
            <w:vAlign w:val="top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IV</w:t>
            </w:r>
          </w:p>
        </w:tc>
        <w:tc>
          <w:tcPr>
            <w:tcW w:w="762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50（49.5）</w:t>
            </w:r>
          </w:p>
        </w:tc>
        <w:tc>
          <w:tcPr>
            <w:tcW w:w="761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27（12.6）</w:t>
            </w:r>
          </w:p>
        </w:tc>
        <w:tc>
          <w:tcPr>
            <w:tcW w:w="542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31（39.2）</w:t>
            </w:r>
          </w:p>
        </w:tc>
        <w:tc>
          <w:tcPr>
            <w:tcW w:w="705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23(29.1)</w:t>
            </w:r>
          </w:p>
        </w:tc>
        <w:tc>
          <w:tcPr>
            <w:tcW w:w="540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top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Tumor length</w:t>
            </w:r>
          </w:p>
        </w:tc>
        <w:tc>
          <w:tcPr>
            <w:tcW w:w="76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61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42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0.287</w:t>
            </w: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40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0.714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tcBorders>
              <w:bottom w:val="nil"/>
            </w:tcBorders>
            <w:noWrap w:val="0"/>
            <w:vAlign w:val="top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≤ 5cm</w:t>
            </w:r>
          </w:p>
        </w:tc>
        <w:tc>
          <w:tcPr>
            <w:tcW w:w="762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77（76.2）</w:t>
            </w:r>
          </w:p>
        </w:tc>
        <w:tc>
          <w:tcPr>
            <w:tcW w:w="761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175（81.4）</w:t>
            </w:r>
          </w:p>
        </w:tc>
        <w:tc>
          <w:tcPr>
            <w:tcW w:w="542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60（75.9）</w:t>
            </w:r>
          </w:p>
        </w:tc>
        <w:tc>
          <w:tcPr>
            <w:tcW w:w="705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58（73.4）</w:t>
            </w:r>
          </w:p>
        </w:tc>
        <w:tc>
          <w:tcPr>
            <w:tcW w:w="540" w:type="pct"/>
            <w:tcBorders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tcBorders>
              <w:top w:val="nil"/>
              <w:left w:val="nil"/>
              <w:bottom w:val="single" w:color="auto" w:sz="4" w:space="0"/>
            </w:tcBorders>
            <w:noWrap w:val="0"/>
            <w:vAlign w:val="top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＞ 5cm</w:t>
            </w:r>
          </w:p>
        </w:tc>
        <w:tc>
          <w:tcPr>
            <w:tcW w:w="762" w:type="pct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24（23.8）</w:t>
            </w:r>
          </w:p>
        </w:tc>
        <w:tc>
          <w:tcPr>
            <w:tcW w:w="761" w:type="pct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40（18.6）</w:t>
            </w:r>
          </w:p>
        </w:tc>
        <w:tc>
          <w:tcPr>
            <w:tcW w:w="542" w:type="pct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05" w:type="pct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19（24.1）</w:t>
            </w:r>
          </w:p>
        </w:tc>
        <w:tc>
          <w:tcPr>
            <w:tcW w:w="705" w:type="pct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21（26.6）</w:t>
            </w:r>
          </w:p>
        </w:tc>
        <w:tc>
          <w:tcPr>
            <w:tcW w:w="540" w:type="pct"/>
            <w:tcBorders>
              <w:top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</w:tbl>
    <w:p>
      <w:pPr>
        <w:widowControl/>
        <w:spacing w:line="360" w:lineRule="auto"/>
        <w:jc w:val="left"/>
        <w:rPr>
          <w:rFonts w:hint="eastAsia"/>
          <w:color w:val="212121"/>
          <w:kern w:val="0"/>
          <w:sz w:val="24"/>
          <w:szCs w:val="24"/>
          <w:lang w:bidi="ar"/>
        </w:rPr>
      </w:pPr>
      <w:r>
        <w:rPr>
          <w:rFonts w:hint="eastAsia"/>
          <w:color w:val="212121"/>
          <w:kern w:val="0"/>
          <w:sz w:val="24"/>
          <w:szCs w:val="24"/>
          <w:lang w:bidi="ar"/>
        </w:rPr>
        <w:t xml:space="preserve">Table </w:t>
      </w:r>
      <w:r>
        <w:rPr>
          <w:rFonts w:hint="eastAsia"/>
          <w:color w:val="212121"/>
          <w:kern w:val="0"/>
          <w:sz w:val="24"/>
          <w:szCs w:val="24"/>
          <w:lang w:val="en-US" w:eastAsia="zh-CN" w:bidi="ar"/>
        </w:rPr>
        <w:t>S</w:t>
      </w:r>
      <w:r>
        <w:rPr>
          <w:rFonts w:hint="eastAsia"/>
          <w:color w:val="212121"/>
          <w:kern w:val="0"/>
          <w:sz w:val="24"/>
          <w:szCs w:val="24"/>
          <w:lang w:bidi="ar"/>
        </w:rPr>
        <w:t>2. Clinical characteristics of 306 patients in the RT and S groups before PSM, and 158 patients after PSM</w:t>
      </w:r>
      <w:r>
        <w:rPr>
          <w:rFonts w:hint="eastAsia"/>
          <w:color w:val="212121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/>
          <w:color w:val="auto"/>
          <w:lang w:val="en-US" w:eastAsia="zh-CN"/>
        </w:rPr>
        <w:t xml:space="preserve">for </w:t>
      </w:r>
      <w:r>
        <w:rPr>
          <w:rFonts w:hint="eastAsia"/>
          <w:color w:val="auto"/>
        </w:rPr>
        <w:t>GTV-p &lt;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30 cm</w:t>
      </w:r>
      <w:r>
        <w:rPr>
          <w:rFonts w:hint="eastAsia"/>
          <w:color w:val="auto"/>
          <w:vertAlign w:val="superscript"/>
        </w:rPr>
        <w:t>3</w:t>
      </w:r>
      <w:r>
        <w:rPr>
          <w:rFonts w:hint="eastAsia"/>
          <w:color w:val="212121"/>
          <w:kern w:val="0"/>
          <w:sz w:val="24"/>
          <w:szCs w:val="24"/>
          <w:lang w:bidi="ar"/>
        </w:rPr>
        <w:t>.</w:t>
      </w:r>
    </w:p>
    <w:p/>
    <w:p/>
    <w:p/>
    <w:p/>
    <w:p/>
    <w:p/>
    <w:p/>
    <w:p/>
    <w:p/>
    <w:p/>
    <w:p/>
    <w:p/>
    <w:p/>
    <w:p>
      <w:pPr>
        <w:widowControl/>
        <w:spacing w:line="360" w:lineRule="auto"/>
        <w:jc w:val="left"/>
        <w:rPr>
          <w:rFonts w:hint="eastAsia" w:ascii="Times New Roman" w:hAnsi="Times New Roman"/>
          <w:color w:val="212121"/>
          <w:kern w:val="0"/>
          <w:sz w:val="24"/>
          <w:szCs w:val="24"/>
        </w:rPr>
      </w:pPr>
      <w:r>
        <w:rPr>
          <w:rFonts w:hint="eastAsia" w:ascii="Times New Roman" w:hAnsi="Times New Roman"/>
          <w:color w:val="212121"/>
          <w:kern w:val="0"/>
          <w:sz w:val="24"/>
          <w:szCs w:val="24"/>
        </w:rPr>
        <w:t xml:space="preserve">Supplemental Table 3. Clinical characteristics of </w:t>
      </w:r>
      <w:r>
        <w:rPr>
          <w:rFonts w:hint="eastAsia" w:ascii="Times New Roman" w:hAnsi="Times New Roman"/>
          <w:color w:val="212121"/>
          <w:kern w:val="0"/>
          <w:sz w:val="24"/>
          <w:szCs w:val="24"/>
          <w:lang w:val="en-US" w:eastAsia="zh-CN"/>
        </w:rPr>
        <w:t>149</w:t>
      </w:r>
      <w:r>
        <w:rPr>
          <w:rFonts w:hint="eastAsia" w:ascii="Times New Roman" w:hAnsi="Times New Roman"/>
          <w:color w:val="212121"/>
          <w:kern w:val="0"/>
          <w:sz w:val="24"/>
          <w:szCs w:val="24"/>
        </w:rPr>
        <w:t xml:space="preserve"> patients in the RT and S+RT groups before PSM, and </w:t>
      </w:r>
      <w:r>
        <w:rPr>
          <w:rFonts w:hint="eastAsia" w:ascii="Times New Roman" w:hAnsi="Times New Roman"/>
          <w:color w:val="212121"/>
          <w:kern w:val="0"/>
          <w:sz w:val="24"/>
          <w:szCs w:val="24"/>
          <w:lang w:val="en-US" w:eastAsia="zh-CN"/>
        </w:rPr>
        <w:t>54</w:t>
      </w:r>
      <w:r>
        <w:rPr>
          <w:rFonts w:hint="eastAsia" w:ascii="Times New Roman" w:hAnsi="Times New Roman"/>
          <w:color w:val="212121"/>
          <w:kern w:val="0"/>
          <w:sz w:val="24"/>
          <w:szCs w:val="24"/>
        </w:rPr>
        <w:t xml:space="preserve"> patients after PSM</w:t>
      </w:r>
      <w:r>
        <w:rPr>
          <w:rFonts w:hint="eastAsia" w:ascii="Times New Roman" w:hAnsi="Times New Roman"/>
          <w:color w:val="212121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212121"/>
          <w:kern w:val="0"/>
          <w:sz w:val="24"/>
          <w:szCs w:val="24"/>
          <w:lang w:val="en-US" w:eastAsia="zh-CN"/>
        </w:rPr>
        <w:t xml:space="preserve">for </w:t>
      </w:r>
      <w:r>
        <w:rPr>
          <w:rFonts w:hint="eastAsia" w:ascii="Times New Roman" w:hAnsi="Times New Roman" w:cs="Times New Roman"/>
          <w:color w:val="212121"/>
          <w:kern w:val="0"/>
          <w:sz w:val="24"/>
          <w:szCs w:val="24"/>
        </w:rPr>
        <w:t>GTV-p ≥ 30 cm3</w:t>
      </w:r>
      <w:r>
        <w:rPr>
          <w:rFonts w:hint="eastAsia" w:ascii="Times New Roman" w:hAnsi="Times New Roman"/>
          <w:color w:val="212121"/>
          <w:kern w:val="0"/>
          <w:sz w:val="24"/>
          <w:szCs w:val="24"/>
        </w:rPr>
        <w:t>.</w:t>
      </w:r>
    </w:p>
    <w:tbl>
      <w:tblPr>
        <w:tblStyle w:val="2"/>
        <w:tblpPr w:leftFromText="180" w:rightFromText="180" w:vertAnchor="page" w:horzAnchor="page" w:tblpX="1807" w:tblpY="2640"/>
        <w:tblOverlap w:val="never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9"/>
        <w:gridCol w:w="1219"/>
        <w:gridCol w:w="1219"/>
        <w:gridCol w:w="921"/>
        <w:gridCol w:w="1317"/>
        <w:gridCol w:w="1218"/>
        <w:gridCol w:w="91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  <w:tcBorders>
              <w:top w:val="single" w:color="auto" w:sz="12" w:space="0"/>
              <w:bottom w:val="nil"/>
            </w:tcBorders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sz w:val="15"/>
                <w:szCs w:val="15"/>
              </w:rPr>
            </w:pPr>
          </w:p>
        </w:tc>
        <w:tc>
          <w:tcPr>
            <w:tcW w:w="715" w:type="pct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5" w:type="pct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Pre-PSM</w:t>
            </w:r>
          </w:p>
        </w:tc>
        <w:tc>
          <w:tcPr>
            <w:tcW w:w="540" w:type="pct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i/>
                <w:sz w:val="15"/>
                <w:szCs w:val="15"/>
              </w:rPr>
            </w:pPr>
          </w:p>
        </w:tc>
        <w:tc>
          <w:tcPr>
            <w:tcW w:w="772" w:type="pct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4" w:type="pct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Post-PSM</w:t>
            </w:r>
          </w:p>
        </w:tc>
        <w:tc>
          <w:tcPr>
            <w:tcW w:w="539" w:type="pct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i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  <w:tcBorders>
              <w:top w:val="nil"/>
              <w:bottom w:val="single" w:color="auto" w:sz="12" w:space="0"/>
            </w:tcBorders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Characteristics</w:t>
            </w:r>
          </w:p>
        </w:tc>
        <w:tc>
          <w:tcPr>
            <w:tcW w:w="715" w:type="pct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R</w:t>
            </w:r>
          </w:p>
        </w:tc>
        <w:tc>
          <w:tcPr>
            <w:tcW w:w="715" w:type="pct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R+S</w:t>
            </w:r>
          </w:p>
        </w:tc>
        <w:tc>
          <w:tcPr>
            <w:tcW w:w="540" w:type="pct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/>
                <w:kern w:val="0"/>
                <w:sz w:val="15"/>
                <w:szCs w:val="15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 xml:space="preserve"> value</w:t>
            </w:r>
          </w:p>
        </w:tc>
        <w:tc>
          <w:tcPr>
            <w:tcW w:w="772" w:type="pct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R</w:t>
            </w:r>
          </w:p>
        </w:tc>
        <w:tc>
          <w:tcPr>
            <w:tcW w:w="714" w:type="pct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R+S</w:t>
            </w:r>
          </w:p>
        </w:tc>
        <w:tc>
          <w:tcPr>
            <w:tcW w:w="539" w:type="pct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/>
                <w:kern w:val="0"/>
                <w:sz w:val="15"/>
                <w:szCs w:val="15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  <w:tcBorders>
              <w:top w:val="single" w:color="auto" w:sz="12" w:space="0"/>
            </w:tcBorders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n(%)</w:t>
            </w:r>
          </w:p>
        </w:tc>
        <w:tc>
          <w:tcPr>
            <w:tcW w:w="715" w:type="pct"/>
            <w:tcBorders>
              <w:top w:val="single" w:color="auto" w:sz="12" w:space="0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115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（77.2）</w:t>
            </w:r>
          </w:p>
        </w:tc>
        <w:tc>
          <w:tcPr>
            <w:tcW w:w="715" w:type="pct"/>
            <w:tcBorders>
              <w:top w:val="single" w:color="auto" w:sz="12" w:space="0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34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（22.8）</w:t>
            </w:r>
          </w:p>
        </w:tc>
        <w:tc>
          <w:tcPr>
            <w:tcW w:w="540" w:type="pct"/>
            <w:tcBorders>
              <w:top w:val="single" w:color="auto" w:sz="12" w:space="0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2" w:type="pct"/>
            <w:tcBorders>
              <w:top w:val="single" w:color="auto" w:sz="12" w:space="0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27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（50.0）</w:t>
            </w:r>
          </w:p>
        </w:tc>
        <w:tc>
          <w:tcPr>
            <w:tcW w:w="714" w:type="pct"/>
            <w:tcBorders>
              <w:top w:val="single" w:color="auto" w:sz="12" w:space="0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27</w:t>
            </w: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（50.0）</w:t>
            </w:r>
          </w:p>
        </w:tc>
        <w:tc>
          <w:tcPr>
            <w:tcW w:w="539" w:type="pct"/>
            <w:tcBorders>
              <w:top w:val="single" w:color="auto" w:sz="12" w:space="0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Gender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0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0.360</w:t>
            </w:r>
          </w:p>
        </w:tc>
        <w:tc>
          <w:tcPr>
            <w:tcW w:w="772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4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9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0.484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Male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sz w:val="15"/>
                <w:szCs w:val="15"/>
              </w:rPr>
              <w:t>86 (74.8)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28（82.4）</w:t>
            </w:r>
          </w:p>
        </w:tc>
        <w:tc>
          <w:tcPr>
            <w:tcW w:w="540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2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23（85.2）</w:t>
            </w:r>
          </w:p>
        </w:tc>
        <w:tc>
          <w:tcPr>
            <w:tcW w:w="714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21（77.8）</w:t>
            </w:r>
          </w:p>
        </w:tc>
        <w:tc>
          <w:tcPr>
            <w:tcW w:w="539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Female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sz w:val="15"/>
                <w:szCs w:val="15"/>
              </w:rPr>
              <w:t>29 （25.2)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6（17.6）</w:t>
            </w:r>
          </w:p>
        </w:tc>
        <w:tc>
          <w:tcPr>
            <w:tcW w:w="540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2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4（14.8）</w:t>
            </w:r>
          </w:p>
        </w:tc>
        <w:tc>
          <w:tcPr>
            <w:tcW w:w="714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6（22.2）</w:t>
            </w:r>
          </w:p>
        </w:tc>
        <w:tc>
          <w:tcPr>
            <w:tcW w:w="539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Age (year)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0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0.129</w:t>
            </w:r>
          </w:p>
        </w:tc>
        <w:tc>
          <w:tcPr>
            <w:tcW w:w="772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4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9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0.154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＜60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54（47.0）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21（61.8）</w:t>
            </w:r>
          </w:p>
        </w:tc>
        <w:tc>
          <w:tcPr>
            <w:tcW w:w="540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2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20（74.1）</w:t>
            </w:r>
          </w:p>
        </w:tc>
        <w:tc>
          <w:tcPr>
            <w:tcW w:w="714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15（55.6）</w:t>
            </w:r>
          </w:p>
        </w:tc>
        <w:tc>
          <w:tcPr>
            <w:tcW w:w="539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≥60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61（53.0）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13（38.2）</w:t>
            </w:r>
          </w:p>
        </w:tc>
        <w:tc>
          <w:tcPr>
            <w:tcW w:w="540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2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7（25.9）</w:t>
            </w:r>
          </w:p>
        </w:tc>
        <w:tc>
          <w:tcPr>
            <w:tcW w:w="714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12（44.4）</w:t>
            </w:r>
          </w:p>
        </w:tc>
        <w:tc>
          <w:tcPr>
            <w:tcW w:w="539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LNM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0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0.000</w:t>
            </w:r>
          </w:p>
        </w:tc>
        <w:tc>
          <w:tcPr>
            <w:tcW w:w="772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4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9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0.276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No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27（23.5）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22（64.7）</w:t>
            </w:r>
          </w:p>
        </w:tc>
        <w:tc>
          <w:tcPr>
            <w:tcW w:w="540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2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11（12.5）</w:t>
            </w:r>
          </w:p>
        </w:tc>
        <w:tc>
          <w:tcPr>
            <w:tcW w:w="714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15（31.3）</w:t>
            </w:r>
          </w:p>
        </w:tc>
        <w:tc>
          <w:tcPr>
            <w:tcW w:w="539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Yes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88（76.5）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12（35.3）</w:t>
            </w:r>
          </w:p>
        </w:tc>
        <w:tc>
          <w:tcPr>
            <w:tcW w:w="540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2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16（87.5）</w:t>
            </w:r>
          </w:p>
        </w:tc>
        <w:tc>
          <w:tcPr>
            <w:tcW w:w="714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12（68.8）</w:t>
            </w:r>
          </w:p>
        </w:tc>
        <w:tc>
          <w:tcPr>
            <w:tcW w:w="539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cT stage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0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0.037</w:t>
            </w:r>
          </w:p>
        </w:tc>
        <w:tc>
          <w:tcPr>
            <w:tcW w:w="772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4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9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0.845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T0-2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6（5.2）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5（14.7）</w:t>
            </w:r>
          </w:p>
        </w:tc>
        <w:tc>
          <w:tcPr>
            <w:tcW w:w="540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2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3（11.1）</w:t>
            </w:r>
          </w:p>
        </w:tc>
        <w:tc>
          <w:tcPr>
            <w:tcW w:w="714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3（11.1）</w:t>
            </w:r>
          </w:p>
        </w:tc>
        <w:tc>
          <w:tcPr>
            <w:tcW w:w="539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T3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33（28.7）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14（41.2）</w:t>
            </w:r>
          </w:p>
        </w:tc>
        <w:tc>
          <w:tcPr>
            <w:tcW w:w="540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2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12（44.4）</w:t>
            </w:r>
          </w:p>
        </w:tc>
        <w:tc>
          <w:tcPr>
            <w:tcW w:w="714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10（37.0）</w:t>
            </w:r>
          </w:p>
        </w:tc>
        <w:tc>
          <w:tcPr>
            <w:tcW w:w="539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T4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76（66.1）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15（44.1）</w:t>
            </w:r>
          </w:p>
        </w:tc>
        <w:tc>
          <w:tcPr>
            <w:tcW w:w="540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2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12（44.4）</w:t>
            </w:r>
          </w:p>
        </w:tc>
        <w:tc>
          <w:tcPr>
            <w:tcW w:w="714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14（51.9）</w:t>
            </w:r>
          </w:p>
        </w:tc>
        <w:tc>
          <w:tcPr>
            <w:tcW w:w="539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cN stage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0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0.059</w:t>
            </w:r>
          </w:p>
        </w:tc>
        <w:tc>
          <w:tcPr>
            <w:tcW w:w="772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4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9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0.824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N0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27（23.5）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15（44.1）</w:t>
            </w:r>
          </w:p>
        </w:tc>
        <w:tc>
          <w:tcPr>
            <w:tcW w:w="540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2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11（40.7）</w:t>
            </w:r>
          </w:p>
        </w:tc>
        <w:tc>
          <w:tcPr>
            <w:tcW w:w="714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12（44.4）</w:t>
            </w:r>
          </w:p>
        </w:tc>
        <w:tc>
          <w:tcPr>
            <w:tcW w:w="539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N1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51（44.3）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12（35.3）</w:t>
            </w:r>
          </w:p>
        </w:tc>
        <w:tc>
          <w:tcPr>
            <w:tcW w:w="540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2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8（29.6）</w:t>
            </w:r>
          </w:p>
        </w:tc>
        <w:tc>
          <w:tcPr>
            <w:tcW w:w="714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9（33.3）</w:t>
            </w:r>
          </w:p>
        </w:tc>
        <w:tc>
          <w:tcPr>
            <w:tcW w:w="539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  <w:t>N2-3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37（32.2）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7（20.6）</w:t>
            </w:r>
          </w:p>
        </w:tc>
        <w:tc>
          <w:tcPr>
            <w:tcW w:w="540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2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8（29.6）</w:t>
            </w:r>
          </w:p>
        </w:tc>
        <w:tc>
          <w:tcPr>
            <w:tcW w:w="714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6（22.2）</w:t>
            </w:r>
          </w:p>
        </w:tc>
        <w:tc>
          <w:tcPr>
            <w:tcW w:w="539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cTNM stage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0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0.063</w:t>
            </w:r>
          </w:p>
        </w:tc>
        <w:tc>
          <w:tcPr>
            <w:tcW w:w="772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4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9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0.734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I-II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17（14.8）</w:t>
            </w:r>
          </w:p>
        </w:tc>
        <w:tc>
          <w:tcPr>
            <w:tcW w:w="715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10(29.4)</w:t>
            </w:r>
          </w:p>
        </w:tc>
        <w:tc>
          <w:tcPr>
            <w:tcW w:w="540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2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8（29.6）</w:t>
            </w:r>
          </w:p>
        </w:tc>
        <w:tc>
          <w:tcPr>
            <w:tcW w:w="714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5(22.2)</w:t>
            </w:r>
          </w:p>
        </w:tc>
        <w:tc>
          <w:tcPr>
            <w:tcW w:w="539" w:type="pct"/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  <w:tcBorders>
              <w:bottom w:val="nil"/>
            </w:tcBorders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III</w:t>
            </w:r>
          </w:p>
        </w:tc>
        <w:tc>
          <w:tcPr>
            <w:tcW w:w="715" w:type="pct"/>
            <w:tcBorders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23（20.0）</w:t>
            </w:r>
          </w:p>
        </w:tc>
        <w:tc>
          <w:tcPr>
            <w:tcW w:w="715" w:type="pct"/>
            <w:tcBorders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9(26.5)</w:t>
            </w:r>
          </w:p>
        </w:tc>
        <w:tc>
          <w:tcPr>
            <w:tcW w:w="540" w:type="pct"/>
            <w:tcBorders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2" w:type="pct"/>
            <w:tcBorders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5（18.5）</w:t>
            </w:r>
          </w:p>
        </w:tc>
        <w:tc>
          <w:tcPr>
            <w:tcW w:w="714" w:type="pct"/>
            <w:tcBorders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7(25.9)</w:t>
            </w:r>
          </w:p>
        </w:tc>
        <w:tc>
          <w:tcPr>
            <w:tcW w:w="539" w:type="pct"/>
            <w:tcBorders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  <w:tcBorders>
              <w:top w:val="nil"/>
              <w:bottom w:val="nil"/>
            </w:tcBorders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IV</w:t>
            </w:r>
          </w:p>
        </w:tc>
        <w:tc>
          <w:tcPr>
            <w:tcW w:w="715" w:type="pct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75（65.2）</w:t>
            </w:r>
          </w:p>
        </w:tc>
        <w:tc>
          <w:tcPr>
            <w:tcW w:w="715" w:type="pct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15(44.1)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2" w:type="pct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14（51.9）</w:t>
            </w:r>
          </w:p>
        </w:tc>
        <w:tc>
          <w:tcPr>
            <w:tcW w:w="714" w:type="pct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14(51.9)</w:t>
            </w:r>
          </w:p>
        </w:tc>
        <w:tc>
          <w:tcPr>
            <w:tcW w:w="539" w:type="pct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  <w:tcBorders>
              <w:top w:val="nil"/>
              <w:bottom w:val="nil"/>
            </w:tcBorders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Tumor length</w:t>
            </w:r>
          </w:p>
        </w:tc>
        <w:tc>
          <w:tcPr>
            <w:tcW w:w="715" w:type="pct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0" w:type="pct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0.278</w:t>
            </w:r>
          </w:p>
        </w:tc>
        <w:tc>
          <w:tcPr>
            <w:tcW w:w="772" w:type="pct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4" w:type="pct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0.214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  <w:tcBorders>
              <w:top w:val="nil"/>
            </w:tcBorders>
          </w:tcPr>
          <w:p>
            <w:pPr>
              <w:tabs>
                <w:tab w:val="center" w:pos="5097"/>
              </w:tabs>
              <w:autoSpaceDE w:val="0"/>
              <w:autoSpaceDN w:val="0"/>
              <w:adjustRightInd w:val="0"/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≤ 5cm</w:t>
            </w:r>
          </w:p>
        </w:tc>
        <w:tc>
          <w:tcPr>
            <w:tcW w:w="715" w:type="pct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42（36.5）</w:t>
            </w:r>
          </w:p>
        </w:tc>
        <w:tc>
          <w:tcPr>
            <w:tcW w:w="715" w:type="pct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9（9）</w:t>
            </w:r>
          </w:p>
        </w:tc>
        <w:tc>
          <w:tcPr>
            <w:tcW w:w="540" w:type="pct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2" w:type="pct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5（18.5）</w:t>
            </w:r>
          </w:p>
        </w:tc>
        <w:tc>
          <w:tcPr>
            <w:tcW w:w="714" w:type="pct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9（33.3）</w:t>
            </w:r>
          </w:p>
        </w:tc>
        <w:tc>
          <w:tcPr>
            <w:tcW w:w="539" w:type="pct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pct"/>
            <w:tcBorders>
              <w:top w:val="nil"/>
              <w:bottom w:val="single" w:color="auto" w:sz="12" w:space="0"/>
            </w:tcBorders>
          </w:tcPr>
          <w:p>
            <w:pPr>
              <w:ind w:firstLine="75" w:firstLineChars="50"/>
              <w:jc w:val="left"/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15"/>
                <w:szCs w:val="15"/>
              </w:rPr>
              <w:t>＞ 5cm</w:t>
            </w:r>
          </w:p>
        </w:tc>
        <w:tc>
          <w:tcPr>
            <w:tcW w:w="715" w:type="pct"/>
            <w:tcBorders>
              <w:top w:val="nil"/>
              <w:bottom w:val="single" w:color="auto" w:sz="12" w:space="0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73（63.5）</w:t>
            </w:r>
          </w:p>
        </w:tc>
        <w:tc>
          <w:tcPr>
            <w:tcW w:w="715" w:type="pct"/>
            <w:tcBorders>
              <w:top w:val="nil"/>
              <w:bottom w:val="single" w:color="auto" w:sz="12" w:space="0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25（67.4）</w:t>
            </w:r>
          </w:p>
        </w:tc>
        <w:tc>
          <w:tcPr>
            <w:tcW w:w="540" w:type="pct"/>
            <w:tcBorders>
              <w:top w:val="nil"/>
              <w:bottom w:val="single" w:color="auto" w:sz="12" w:space="0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2" w:type="pct"/>
            <w:tcBorders>
              <w:top w:val="nil"/>
              <w:bottom w:val="single" w:color="auto" w:sz="12" w:space="0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22（100.0）</w:t>
            </w:r>
          </w:p>
        </w:tc>
        <w:tc>
          <w:tcPr>
            <w:tcW w:w="714" w:type="pct"/>
            <w:tcBorders>
              <w:top w:val="nil"/>
              <w:bottom w:val="single" w:color="auto" w:sz="12" w:space="0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18（66.7）</w:t>
            </w:r>
          </w:p>
        </w:tc>
        <w:tc>
          <w:tcPr>
            <w:tcW w:w="539" w:type="pct"/>
            <w:tcBorders>
              <w:top w:val="nil"/>
              <w:bottom w:val="single" w:color="auto" w:sz="12" w:space="0"/>
            </w:tcBorders>
          </w:tcPr>
          <w:p>
            <w:pPr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942C7E"/>
    <w:rsid w:val="7F942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contextualSpacing/>
    </w:pPr>
    <w:rPr>
      <w:rFonts w:ascii="Times New Roman" w:hAnsi="Times New Roman" w:cs="Times New Roman" w:eastAsiaTheme="minorEastAsia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2021-01-29T08:54:00Z</dcterms:created>
  <dc:creator>许元基</dc:creator>
  <cp:lastModifiedBy>许元基</cp:lastModifiedBy>
  <dcterms:modified xsi:type="dcterms:W3CDTF">2021-01-29T08:56:38Z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