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4554B9"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rPr>
      </w:pPr>
      <w:r>
        <w:rPr>
          <w:noProof/>
          <w:color w:val="000000"/>
        </w:rPr>
        <w:drawing>
          <wp:anchor distT="0" distB="0" distL="114300" distR="114300" simplePos="0" relativeHeight="251658240" behindDoc="0" locked="0" layoutInCell="1" hidden="0" allowOverlap="1" wp14:anchorId="3DFE0C8A" wp14:editId="5633E432">
            <wp:simplePos x="0" y="0"/>
            <wp:positionH relativeFrom="leftMargin">
              <wp:posOffset>859789</wp:posOffset>
            </wp:positionH>
            <wp:positionV relativeFrom="topMargin">
              <wp:posOffset>-251457</wp:posOffset>
            </wp:positionV>
            <wp:extent cx="4013835" cy="826135"/>
            <wp:effectExtent l="0" t="0" r="0" b="0"/>
            <wp:wrapSquare wrapText="bothSides" distT="0" distB="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4013835" cy="826135"/>
                    </a:xfrm>
                    <a:prstGeom prst="rect">
                      <a:avLst/>
                    </a:prstGeom>
                    <a:ln/>
                  </pic:spPr>
                </pic:pic>
              </a:graphicData>
            </a:graphic>
          </wp:anchor>
        </w:drawing>
      </w:r>
    </w:p>
    <w:p w14:paraId="52D0346B"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rPr>
      </w:pPr>
    </w:p>
    <w:p w14:paraId="1877C657"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rPr>
      </w:pPr>
    </w:p>
    <w:p w14:paraId="4600A670"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rPr>
      </w:pPr>
    </w:p>
    <w:p w14:paraId="21FDDE52"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rPr>
      </w:pPr>
    </w:p>
    <w:p w14:paraId="2346BC2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SPIRIT 2013 Checklist: Recommended items to address in a clinical trial protocol and related documents*</w:t>
      </w:r>
    </w:p>
    <w:tbl>
      <w:tblPr>
        <w:tblStyle w:val="afe"/>
        <w:tblW w:w="9141" w:type="dxa"/>
        <w:tblInd w:w="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1495"/>
        <w:gridCol w:w="631"/>
        <w:gridCol w:w="5401"/>
        <w:gridCol w:w="1614"/>
      </w:tblGrid>
      <w:tr w:rsidR="00F149E9" w14:paraId="74C439C9" w14:textId="77777777">
        <w:trPr>
          <w:trHeight w:val="259"/>
        </w:trPr>
        <w:tc>
          <w:tcPr>
            <w:tcW w:w="1495" w:type="dxa"/>
            <w:tcMar>
              <w:top w:w="85" w:type="dxa"/>
              <w:bottom w:w="85" w:type="dxa"/>
            </w:tcMar>
          </w:tcPr>
          <w:p w14:paraId="6BAC8E70" w14:textId="77777777" w:rsidR="00F149E9" w:rsidRDefault="0091645B">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Section/item</w:t>
            </w:r>
          </w:p>
        </w:tc>
        <w:tc>
          <w:tcPr>
            <w:tcW w:w="631" w:type="dxa"/>
          </w:tcPr>
          <w:p w14:paraId="55E144F7" w14:textId="77777777" w:rsidR="00F149E9" w:rsidRDefault="0091645B">
            <w:pPr>
              <w:pBdr>
                <w:top w:val="nil"/>
                <w:left w:val="nil"/>
                <w:bottom w:val="nil"/>
                <w:right w:val="nil"/>
                <w:between w:val="nil"/>
              </w:pBdr>
              <w:spacing w:before="120" w:line="240" w:lineRule="auto"/>
              <w:ind w:left="0" w:hanging="2"/>
              <w:rPr>
                <w:rFonts w:ascii="Arial" w:eastAsia="Arial" w:hAnsi="Arial" w:cs="Arial"/>
                <w:b/>
                <w:color w:val="000000"/>
                <w:sz w:val="22"/>
                <w:szCs w:val="22"/>
              </w:rPr>
            </w:pPr>
            <w:proofErr w:type="spellStart"/>
            <w:r>
              <w:rPr>
                <w:rFonts w:ascii="Arial" w:eastAsia="Arial" w:hAnsi="Arial" w:cs="Arial"/>
                <w:b/>
                <w:color w:val="000000"/>
                <w:sz w:val="22"/>
                <w:szCs w:val="22"/>
              </w:rPr>
              <w:t>ItemNo</w:t>
            </w:r>
            <w:proofErr w:type="spellEnd"/>
          </w:p>
        </w:tc>
        <w:tc>
          <w:tcPr>
            <w:tcW w:w="5401" w:type="dxa"/>
          </w:tcPr>
          <w:p w14:paraId="3E1F8F52" w14:textId="77777777" w:rsidR="00F149E9" w:rsidRDefault="0091645B">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Description</w:t>
            </w:r>
          </w:p>
        </w:tc>
        <w:tc>
          <w:tcPr>
            <w:tcW w:w="1614" w:type="dxa"/>
          </w:tcPr>
          <w:p w14:paraId="5BCA2397" w14:textId="77777777" w:rsidR="00F149E9" w:rsidRDefault="0091645B">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Page Number on which item is reported</w:t>
            </w:r>
          </w:p>
        </w:tc>
      </w:tr>
      <w:tr w:rsidR="00F149E9" w14:paraId="16C2D9B8" w14:textId="77777777">
        <w:trPr>
          <w:trHeight w:val="259"/>
        </w:trPr>
        <w:tc>
          <w:tcPr>
            <w:tcW w:w="7527" w:type="dxa"/>
            <w:gridSpan w:val="3"/>
            <w:tcMar>
              <w:top w:w="85" w:type="dxa"/>
              <w:bottom w:w="85" w:type="dxa"/>
            </w:tcMar>
          </w:tcPr>
          <w:p w14:paraId="26E9BD5F"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b/>
                <w:color w:val="000000"/>
                <w:sz w:val="22"/>
                <w:szCs w:val="22"/>
              </w:rPr>
              <w:t>Administrative information</w:t>
            </w:r>
          </w:p>
        </w:tc>
        <w:tc>
          <w:tcPr>
            <w:tcW w:w="1614" w:type="dxa"/>
          </w:tcPr>
          <w:p w14:paraId="7012A7F8" w14:textId="77777777" w:rsidR="00F149E9" w:rsidRDefault="00F149E9">
            <w:pPr>
              <w:pBdr>
                <w:top w:val="nil"/>
                <w:left w:val="nil"/>
                <w:bottom w:val="nil"/>
                <w:right w:val="nil"/>
                <w:between w:val="nil"/>
              </w:pBdr>
              <w:spacing w:line="240" w:lineRule="auto"/>
              <w:ind w:left="0" w:hanging="2"/>
              <w:jc w:val="center"/>
              <w:rPr>
                <w:rFonts w:ascii="Arial" w:eastAsia="Arial" w:hAnsi="Arial" w:cs="Arial"/>
                <w:color w:val="000000"/>
                <w:sz w:val="22"/>
                <w:szCs w:val="22"/>
              </w:rPr>
            </w:pPr>
          </w:p>
        </w:tc>
      </w:tr>
      <w:tr w:rsidR="00F149E9" w14:paraId="06DA5696" w14:textId="77777777">
        <w:trPr>
          <w:trHeight w:val="259"/>
        </w:trPr>
        <w:tc>
          <w:tcPr>
            <w:tcW w:w="1495" w:type="dxa"/>
            <w:tcMar>
              <w:top w:w="85" w:type="dxa"/>
              <w:bottom w:w="85" w:type="dxa"/>
            </w:tcMar>
          </w:tcPr>
          <w:p w14:paraId="4C272ECD"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Title</w:t>
            </w:r>
          </w:p>
        </w:tc>
        <w:tc>
          <w:tcPr>
            <w:tcW w:w="631" w:type="dxa"/>
          </w:tcPr>
          <w:p w14:paraId="163B48D7"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w:t>
            </w:r>
          </w:p>
        </w:tc>
        <w:tc>
          <w:tcPr>
            <w:tcW w:w="5401" w:type="dxa"/>
          </w:tcPr>
          <w:p w14:paraId="7B6615D3"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Descriptive title identifying the study design, population, interventions, and, if applicable, trial acronym</w:t>
            </w:r>
          </w:p>
        </w:tc>
        <w:tc>
          <w:tcPr>
            <w:tcW w:w="1614" w:type="dxa"/>
          </w:tcPr>
          <w:p w14:paraId="166048ED"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p>
        </w:tc>
      </w:tr>
      <w:tr w:rsidR="00F149E9" w14:paraId="6E6BB367" w14:textId="77777777">
        <w:trPr>
          <w:trHeight w:val="259"/>
        </w:trPr>
        <w:tc>
          <w:tcPr>
            <w:tcW w:w="1495" w:type="dxa"/>
            <w:vMerge w:val="restart"/>
            <w:tcMar>
              <w:top w:w="85" w:type="dxa"/>
              <w:bottom w:w="85" w:type="dxa"/>
            </w:tcMar>
          </w:tcPr>
          <w:p w14:paraId="01386B99"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Trial registration</w:t>
            </w:r>
          </w:p>
        </w:tc>
        <w:tc>
          <w:tcPr>
            <w:tcW w:w="631" w:type="dxa"/>
          </w:tcPr>
          <w:p w14:paraId="6C847B69"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2a</w:t>
            </w:r>
          </w:p>
        </w:tc>
        <w:tc>
          <w:tcPr>
            <w:tcW w:w="5401" w:type="dxa"/>
          </w:tcPr>
          <w:p w14:paraId="317F5924"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Trial identifier and registry name. If not yet registered, name of intended registry</w:t>
            </w:r>
          </w:p>
        </w:tc>
        <w:tc>
          <w:tcPr>
            <w:tcW w:w="1614" w:type="dxa"/>
          </w:tcPr>
          <w:p w14:paraId="7D8B91F7"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4</w:t>
            </w:r>
          </w:p>
        </w:tc>
      </w:tr>
      <w:tr w:rsidR="00F149E9" w14:paraId="76F0F61F" w14:textId="77777777">
        <w:trPr>
          <w:trHeight w:val="259"/>
        </w:trPr>
        <w:tc>
          <w:tcPr>
            <w:tcW w:w="1495" w:type="dxa"/>
            <w:vMerge/>
            <w:tcMar>
              <w:top w:w="85" w:type="dxa"/>
              <w:bottom w:w="85" w:type="dxa"/>
            </w:tcMar>
          </w:tcPr>
          <w:p w14:paraId="34CE6E3B" w14:textId="77777777" w:rsidR="00F149E9" w:rsidRDefault="00F149E9">
            <w:pPr>
              <w:widowControl w:val="0"/>
              <w:pBdr>
                <w:top w:val="nil"/>
                <w:left w:val="nil"/>
                <w:bottom w:val="nil"/>
                <w:right w:val="nil"/>
                <w:between w:val="nil"/>
              </w:pBdr>
              <w:spacing w:line="276" w:lineRule="auto"/>
              <w:ind w:left="0" w:hanging="2"/>
              <w:rPr>
                <w:rFonts w:ascii="Arial" w:eastAsia="Arial" w:hAnsi="Arial" w:cs="Arial"/>
                <w:color w:val="000000"/>
                <w:sz w:val="22"/>
                <w:szCs w:val="22"/>
              </w:rPr>
            </w:pPr>
          </w:p>
        </w:tc>
        <w:tc>
          <w:tcPr>
            <w:tcW w:w="631" w:type="dxa"/>
          </w:tcPr>
          <w:p w14:paraId="6E6791FE"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2b</w:t>
            </w:r>
          </w:p>
        </w:tc>
        <w:tc>
          <w:tcPr>
            <w:tcW w:w="5401" w:type="dxa"/>
          </w:tcPr>
          <w:p w14:paraId="16589ED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All items from the World Health Organization Trial Registration Data Set</w:t>
            </w:r>
          </w:p>
        </w:tc>
        <w:tc>
          <w:tcPr>
            <w:tcW w:w="1614" w:type="dxa"/>
          </w:tcPr>
          <w:p w14:paraId="60D21809"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NA</w:t>
            </w:r>
          </w:p>
        </w:tc>
      </w:tr>
      <w:tr w:rsidR="00F149E9" w14:paraId="661AE960" w14:textId="77777777">
        <w:trPr>
          <w:trHeight w:val="259"/>
        </w:trPr>
        <w:tc>
          <w:tcPr>
            <w:tcW w:w="1495" w:type="dxa"/>
            <w:tcMar>
              <w:top w:w="85" w:type="dxa"/>
              <w:bottom w:w="85" w:type="dxa"/>
            </w:tcMar>
          </w:tcPr>
          <w:p w14:paraId="151EEFD6"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Protocol version</w:t>
            </w:r>
          </w:p>
        </w:tc>
        <w:tc>
          <w:tcPr>
            <w:tcW w:w="631" w:type="dxa"/>
          </w:tcPr>
          <w:p w14:paraId="5EE39FDC"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3</w:t>
            </w:r>
          </w:p>
        </w:tc>
        <w:tc>
          <w:tcPr>
            <w:tcW w:w="5401" w:type="dxa"/>
            <w:tcMar>
              <w:top w:w="85" w:type="dxa"/>
              <w:bottom w:w="85" w:type="dxa"/>
            </w:tcMar>
          </w:tcPr>
          <w:p w14:paraId="5D78A0D3"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Date and version identifier</w:t>
            </w:r>
          </w:p>
        </w:tc>
        <w:tc>
          <w:tcPr>
            <w:tcW w:w="1614" w:type="dxa"/>
          </w:tcPr>
          <w:p w14:paraId="77BE99B0"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20</w:t>
            </w:r>
          </w:p>
        </w:tc>
      </w:tr>
      <w:tr w:rsidR="00F149E9" w14:paraId="1959FDC3" w14:textId="77777777">
        <w:trPr>
          <w:trHeight w:val="259"/>
        </w:trPr>
        <w:tc>
          <w:tcPr>
            <w:tcW w:w="1495" w:type="dxa"/>
            <w:tcMar>
              <w:top w:w="85" w:type="dxa"/>
              <w:bottom w:w="85" w:type="dxa"/>
            </w:tcMar>
          </w:tcPr>
          <w:p w14:paraId="3177EC3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Funding</w:t>
            </w:r>
          </w:p>
        </w:tc>
        <w:tc>
          <w:tcPr>
            <w:tcW w:w="631" w:type="dxa"/>
          </w:tcPr>
          <w:p w14:paraId="60AD690C"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4</w:t>
            </w:r>
          </w:p>
        </w:tc>
        <w:tc>
          <w:tcPr>
            <w:tcW w:w="5401" w:type="dxa"/>
            <w:tcMar>
              <w:top w:w="85" w:type="dxa"/>
              <w:bottom w:w="85" w:type="dxa"/>
            </w:tcMar>
          </w:tcPr>
          <w:p w14:paraId="77A3C93F"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Sources and types of financial, material, and other support</w:t>
            </w:r>
          </w:p>
        </w:tc>
        <w:tc>
          <w:tcPr>
            <w:tcW w:w="1614" w:type="dxa"/>
          </w:tcPr>
          <w:p w14:paraId="616C788F"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21</w:t>
            </w:r>
          </w:p>
        </w:tc>
      </w:tr>
      <w:tr w:rsidR="00F149E9" w14:paraId="5AFD0596" w14:textId="77777777">
        <w:trPr>
          <w:trHeight w:val="259"/>
        </w:trPr>
        <w:tc>
          <w:tcPr>
            <w:tcW w:w="1495" w:type="dxa"/>
            <w:vMerge w:val="restart"/>
            <w:tcMar>
              <w:top w:w="85" w:type="dxa"/>
              <w:bottom w:w="85" w:type="dxa"/>
            </w:tcMar>
          </w:tcPr>
          <w:p w14:paraId="2C68E653"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Roles and responsibilities</w:t>
            </w:r>
          </w:p>
        </w:tc>
        <w:tc>
          <w:tcPr>
            <w:tcW w:w="631" w:type="dxa"/>
          </w:tcPr>
          <w:p w14:paraId="4F58D8BD"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5a</w:t>
            </w:r>
          </w:p>
        </w:tc>
        <w:tc>
          <w:tcPr>
            <w:tcW w:w="5401" w:type="dxa"/>
          </w:tcPr>
          <w:p w14:paraId="1E7FBBA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Names, affiliations, and roles of protocol contributors</w:t>
            </w:r>
          </w:p>
        </w:tc>
        <w:tc>
          <w:tcPr>
            <w:tcW w:w="1614" w:type="dxa"/>
          </w:tcPr>
          <w:p w14:paraId="254ECC36"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1-2</w:t>
            </w:r>
          </w:p>
        </w:tc>
      </w:tr>
      <w:tr w:rsidR="00F149E9" w14:paraId="1817E526" w14:textId="77777777">
        <w:trPr>
          <w:trHeight w:val="293"/>
        </w:trPr>
        <w:tc>
          <w:tcPr>
            <w:tcW w:w="1495" w:type="dxa"/>
            <w:vMerge/>
            <w:tcMar>
              <w:top w:w="85" w:type="dxa"/>
              <w:bottom w:w="85" w:type="dxa"/>
            </w:tcMar>
          </w:tcPr>
          <w:p w14:paraId="37CC40C1" w14:textId="77777777" w:rsidR="00F149E9" w:rsidRDefault="00F149E9">
            <w:pPr>
              <w:widowControl w:val="0"/>
              <w:pBdr>
                <w:top w:val="nil"/>
                <w:left w:val="nil"/>
                <w:bottom w:val="nil"/>
                <w:right w:val="nil"/>
                <w:between w:val="nil"/>
              </w:pBdr>
              <w:spacing w:line="276" w:lineRule="auto"/>
              <w:ind w:left="0" w:hanging="2"/>
              <w:rPr>
                <w:rFonts w:ascii="Arial" w:eastAsia="Arial" w:hAnsi="Arial" w:cs="Arial"/>
                <w:color w:val="000000"/>
                <w:sz w:val="22"/>
                <w:szCs w:val="22"/>
              </w:rPr>
            </w:pPr>
          </w:p>
        </w:tc>
        <w:tc>
          <w:tcPr>
            <w:tcW w:w="631" w:type="dxa"/>
          </w:tcPr>
          <w:p w14:paraId="31DD103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5b</w:t>
            </w:r>
          </w:p>
        </w:tc>
        <w:tc>
          <w:tcPr>
            <w:tcW w:w="5401" w:type="dxa"/>
          </w:tcPr>
          <w:p w14:paraId="08C40199"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Name and contact information for the trial sponsor</w:t>
            </w:r>
          </w:p>
        </w:tc>
        <w:tc>
          <w:tcPr>
            <w:tcW w:w="1614" w:type="dxa"/>
          </w:tcPr>
          <w:p w14:paraId="627E0879"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1-2</w:t>
            </w:r>
          </w:p>
        </w:tc>
      </w:tr>
      <w:tr w:rsidR="00F149E9" w14:paraId="6E9C5D2D" w14:textId="77777777">
        <w:trPr>
          <w:trHeight w:val="259"/>
        </w:trPr>
        <w:tc>
          <w:tcPr>
            <w:tcW w:w="1495" w:type="dxa"/>
            <w:tcMar>
              <w:top w:w="85" w:type="dxa"/>
              <w:bottom w:w="85" w:type="dxa"/>
            </w:tcMar>
          </w:tcPr>
          <w:p w14:paraId="67BE9874"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631" w:type="dxa"/>
          </w:tcPr>
          <w:p w14:paraId="15EB761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5c</w:t>
            </w:r>
          </w:p>
        </w:tc>
        <w:tc>
          <w:tcPr>
            <w:tcW w:w="5401" w:type="dxa"/>
          </w:tcPr>
          <w:p w14:paraId="051DB23D"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Role of study sponsor and funders, if any, in study design; collection, management, analysis, and interpretation of data; writing of the report; and the decision to submit the report for publication, including whether they will have ultimate authority over</w:t>
            </w:r>
            <w:r>
              <w:rPr>
                <w:rFonts w:ascii="Arial" w:eastAsia="Arial" w:hAnsi="Arial" w:cs="Arial"/>
                <w:color w:val="000000"/>
                <w:sz w:val="22"/>
                <w:szCs w:val="22"/>
              </w:rPr>
              <w:t xml:space="preserve"> any of these activities</w:t>
            </w:r>
          </w:p>
        </w:tc>
        <w:tc>
          <w:tcPr>
            <w:tcW w:w="1614" w:type="dxa"/>
          </w:tcPr>
          <w:p w14:paraId="5F4B80E3"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1-2</w:t>
            </w:r>
          </w:p>
        </w:tc>
      </w:tr>
      <w:tr w:rsidR="00F149E9" w14:paraId="33F959B7" w14:textId="77777777">
        <w:trPr>
          <w:trHeight w:val="259"/>
        </w:trPr>
        <w:tc>
          <w:tcPr>
            <w:tcW w:w="1495" w:type="dxa"/>
            <w:tcMar>
              <w:top w:w="85" w:type="dxa"/>
              <w:bottom w:w="85" w:type="dxa"/>
            </w:tcMar>
          </w:tcPr>
          <w:p w14:paraId="7FAF89F2"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631" w:type="dxa"/>
          </w:tcPr>
          <w:p w14:paraId="0C4BF9D6"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5d</w:t>
            </w:r>
          </w:p>
        </w:tc>
        <w:tc>
          <w:tcPr>
            <w:tcW w:w="5401" w:type="dxa"/>
          </w:tcPr>
          <w:p w14:paraId="59BC3007"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614" w:type="dxa"/>
          </w:tcPr>
          <w:p w14:paraId="238B599B"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NA</w:t>
            </w:r>
          </w:p>
        </w:tc>
      </w:tr>
      <w:tr w:rsidR="00F149E9" w14:paraId="6E4AC87F" w14:textId="77777777">
        <w:trPr>
          <w:trHeight w:val="259"/>
        </w:trPr>
        <w:tc>
          <w:tcPr>
            <w:tcW w:w="1495" w:type="dxa"/>
            <w:tcMar>
              <w:top w:w="85" w:type="dxa"/>
              <w:bottom w:w="85" w:type="dxa"/>
            </w:tcMar>
          </w:tcPr>
          <w:p w14:paraId="7FF3831D" w14:textId="77777777" w:rsidR="00F149E9" w:rsidRDefault="0091645B">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Introduction</w:t>
            </w:r>
          </w:p>
        </w:tc>
        <w:tc>
          <w:tcPr>
            <w:tcW w:w="631" w:type="dxa"/>
          </w:tcPr>
          <w:p w14:paraId="3BF9F43C"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5401" w:type="dxa"/>
          </w:tcPr>
          <w:p w14:paraId="7F1B6FA5"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1614" w:type="dxa"/>
          </w:tcPr>
          <w:p w14:paraId="5A970294" w14:textId="77777777" w:rsidR="00F149E9" w:rsidRDefault="00F149E9">
            <w:pPr>
              <w:pBdr>
                <w:top w:val="nil"/>
                <w:left w:val="nil"/>
                <w:bottom w:val="nil"/>
                <w:right w:val="nil"/>
                <w:between w:val="nil"/>
              </w:pBdr>
              <w:spacing w:line="240" w:lineRule="auto"/>
              <w:ind w:left="0" w:hanging="2"/>
              <w:jc w:val="center"/>
              <w:rPr>
                <w:rFonts w:ascii="Arial" w:eastAsia="Arial" w:hAnsi="Arial" w:cs="Arial"/>
                <w:color w:val="000000"/>
                <w:sz w:val="22"/>
                <w:szCs w:val="22"/>
              </w:rPr>
            </w:pPr>
          </w:p>
        </w:tc>
      </w:tr>
      <w:tr w:rsidR="00F149E9" w14:paraId="5C71B15F" w14:textId="77777777">
        <w:trPr>
          <w:trHeight w:val="259"/>
        </w:trPr>
        <w:tc>
          <w:tcPr>
            <w:tcW w:w="1495" w:type="dxa"/>
            <w:tcMar>
              <w:top w:w="85" w:type="dxa"/>
              <w:bottom w:w="85" w:type="dxa"/>
            </w:tcMar>
          </w:tcPr>
          <w:p w14:paraId="45FA9D1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Background and rationale</w:t>
            </w:r>
          </w:p>
        </w:tc>
        <w:tc>
          <w:tcPr>
            <w:tcW w:w="631" w:type="dxa"/>
          </w:tcPr>
          <w:p w14:paraId="3A690CAA"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6a</w:t>
            </w:r>
          </w:p>
        </w:tc>
        <w:tc>
          <w:tcPr>
            <w:tcW w:w="5401" w:type="dxa"/>
            <w:tcMar>
              <w:top w:w="85" w:type="dxa"/>
              <w:bottom w:w="85" w:type="dxa"/>
            </w:tcMar>
          </w:tcPr>
          <w:p w14:paraId="6B17AE0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Description of research question and justification for undertaking the trial, including summary of relevant studies (published and unpublished) examining benefits and harms for each intervention</w:t>
            </w:r>
          </w:p>
        </w:tc>
        <w:tc>
          <w:tcPr>
            <w:tcW w:w="1614" w:type="dxa"/>
          </w:tcPr>
          <w:p w14:paraId="067BF4F9"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5</w:t>
            </w:r>
          </w:p>
        </w:tc>
      </w:tr>
      <w:tr w:rsidR="00F149E9" w14:paraId="5FAEDF7A" w14:textId="77777777">
        <w:trPr>
          <w:trHeight w:val="259"/>
        </w:trPr>
        <w:tc>
          <w:tcPr>
            <w:tcW w:w="1495" w:type="dxa"/>
            <w:tcMar>
              <w:top w:w="85" w:type="dxa"/>
              <w:bottom w:w="85" w:type="dxa"/>
            </w:tcMar>
          </w:tcPr>
          <w:p w14:paraId="10AE7D34"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631" w:type="dxa"/>
          </w:tcPr>
          <w:p w14:paraId="1105F8C1"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6b</w:t>
            </w:r>
          </w:p>
        </w:tc>
        <w:tc>
          <w:tcPr>
            <w:tcW w:w="5401" w:type="dxa"/>
            <w:tcMar>
              <w:top w:w="85" w:type="dxa"/>
              <w:bottom w:w="85" w:type="dxa"/>
            </w:tcMar>
          </w:tcPr>
          <w:p w14:paraId="2D24B4D1"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Explanation for choice of comparators</w:t>
            </w:r>
          </w:p>
        </w:tc>
        <w:tc>
          <w:tcPr>
            <w:tcW w:w="1614" w:type="dxa"/>
          </w:tcPr>
          <w:p w14:paraId="7439924F"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8</w:t>
            </w:r>
          </w:p>
        </w:tc>
      </w:tr>
      <w:tr w:rsidR="00F149E9" w14:paraId="03D6D7A4" w14:textId="77777777">
        <w:trPr>
          <w:trHeight w:val="259"/>
        </w:trPr>
        <w:tc>
          <w:tcPr>
            <w:tcW w:w="1495" w:type="dxa"/>
            <w:tcMar>
              <w:top w:w="85" w:type="dxa"/>
              <w:bottom w:w="85" w:type="dxa"/>
            </w:tcMar>
          </w:tcPr>
          <w:p w14:paraId="52C0320C"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Objectives</w:t>
            </w:r>
          </w:p>
        </w:tc>
        <w:tc>
          <w:tcPr>
            <w:tcW w:w="631" w:type="dxa"/>
          </w:tcPr>
          <w:p w14:paraId="324CD153"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7</w:t>
            </w:r>
          </w:p>
        </w:tc>
        <w:tc>
          <w:tcPr>
            <w:tcW w:w="5401" w:type="dxa"/>
            <w:tcMar>
              <w:top w:w="85" w:type="dxa"/>
              <w:bottom w:w="85" w:type="dxa"/>
            </w:tcMar>
          </w:tcPr>
          <w:p w14:paraId="48072442"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Specific objectives or hypotheses</w:t>
            </w:r>
          </w:p>
        </w:tc>
        <w:tc>
          <w:tcPr>
            <w:tcW w:w="1614" w:type="dxa"/>
          </w:tcPr>
          <w:p w14:paraId="5506E047"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6</w:t>
            </w:r>
          </w:p>
        </w:tc>
      </w:tr>
      <w:tr w:rsidR="00F149E9" w14:paraId="5C313378" w14:textId="77777777">
        <w:trPr>
          <w:trHeight w:val="1238"/>
        </w:trPr>
        <w:tc>
          <w:tcPr>
            <w:tcW w:w="1495" w:type="dxa"/>
            <w:tcMar>
              <w:top w:w="85" w:type="dxa"/>
              <w:bottom w:w="85" w:type="dxa"/>
            </w:tcMar>
          </w:tcPr>
          <w:p w14:paraId="641B6BDE"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lastRenderedPageBreak/>
              <w:t>Trial design</w:t>
            </w:r>
          </w:p>
        </w:tc>
        <w:tc>
          <w:tcPr>
            <w:tcW w:w="631" w:type="dxa"/>
          </w:tcPr>
          <w:p w14:paraId="0B0613D2"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8</w:t>
            </w:r>
          </w:p>
        </w:tc>
        <w:tc>
          <w:tcPr>
            <w:tcW w:w="5401" w:type="dxa"/>
            <w:tcMar>
              <w:top w:w="85" w:type="dxa"/>
              <w:bottom w:w="85" w:type="dxa"/>
            </w:tcMar>
          </w:tcPr>
          <w:p w14:paraId="03330F8C"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Description of trial design including type of trial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parallel group, crossover, factorial, single group), allocation ratio, and framework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superiority, equivalence, noninferiority, exploratory)</w:t>
            </w:r>
          </w:p>
        </w:tc>
        <w:tc>
          <w:tcPr>
            <w:tcW w:w="1614" w:type="dxa"/>
          </w:tcPr>
          <w:p w14:paraId="58E8206F"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6</w:t>
            </w:r>
          </w:p>
        </w:tc>
      </w:tr>
      <w:tr w:rsidR="00F149E9" w14:paraId="6FE803E9" w14:textId="77777777">
        <w:trPr>
          <w:trHeight w:val="259"/>
        </w:trPr>
        <w:tc>
          <w:tcPr>
            <w:tcW w:w="7527" w:type="dxa"/>
            <w:gridSpan w:val="3"/>
            <w:shd w:val="clear" w:color="auto" w:fill="FFFFFF"/>
            <w:tcMar>
              <w:top w:w="85" w:type="dxa"/>
              <w:bottom w:w="85" w:type="dxa"/>
            </w:tcMar>
          </w:tcPr>
          <w:p w14:paraId="669057B6" w14:textId="77777777" w:rsidR="00F149E9" w:rsidRDefault="0091645B">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Methods: Participants, interventions, and outcomes</w:t>
            </w:r>
          </w:p>
        </w:tc>
        <w:tc>
          <w:tcPr>
            <w:tcW w:w="1614" w:type="dxa"/>
            <w:shd w:val="clear" w:color="auto" w:fill="FFFFFF"/>
          </w:tcPr>
          <w:p w14:paraId="4A81C825" w14:textId="77777777" w:rsidR="00F149E9" w:rsidRDefault="00F149E9">
            <w:pPr>
              <w:pBdr>
                <w:top w:val="nil"/>
                <w:left w:val="nil"/>
                <w:bottom w:val="nil"/>
                <w:right w:val="nil"/>
                <w:between w:val="nil"/>
              </w:pBdr>
              <w:spacing w:before="120" w:line="240" w:lineRule="auto"/>
              <w:ind w:left="0" w:hanging="2"/>
              <w:jc w:val="center"/>
              <w:rPr>
                <w:rFonts w:ascii="Arial" w:eastAsia="Arial" w:hAnsi="Arial" w:cs="Arial"/>
                <w:color w:val="000000"/>
                <w:sz w:val="22"/>
                <w:szCs w:val="22"/>
              </w:rPr>
            </w:pPr>
          </w:p>
        </w:tc>
      </w:tr>
      <w:tr w:rsidR="00F149E9" w14:paraId="593EC58F" w14:textId="77777777">
        <w:trPr>
          <w:trHeight w:val="259"/>
        </w:trPr>
        <w:tc>
          <w:tcPr>
            <w:tcW w:w="1495" w:type="dxa"/>
            <w:tcMar>
              <w:top w:w="85" w:type="dxa"/>
              <w:bottom w:w="85" w:type="dxa"/>
            </w:tcMar>
          </w:tcPr>
          <w:p w14:paraId="32EB04FF"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Study setting</w:t>
            </w:r>
          </w:p>
        </w:tc>
        <w:tc>
          <w:tcPr>
            <w:tcW w:w="631" w:type="dxa"/>
          </w:tcPr>
          <w:p w14:paraId="7D2B6E2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9</w:t>
            </w:r>
          </w:p>
        </w:tc>
        <w:tc>
          <w:tcPr>
            <w:tcW w:w="5401" w:type="dxa"/>
            <w:tcMar>
              <w:top w:w="85" w:type="dxa"/>
              <w:bottom w:w="85" w:type="dxa"/>
            </w:tcMar>
          </w:tcPr>
          <w:p w14:paraId="062D7489"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Description of study settings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community clinic, academic hospital) and list of countries where data will be collected. Reference to where list of study sites can be obtained</w:t>
            </w:r>
          </w:p>
        </w:tc>
        <w:tc>
          <w:tcPr>
            <w:tcW w:w="1614" w:type="dxa"/>
          </w:tcPr>
          <w:p w14:paraId="18DC5F3F"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6-7</w:t>
            </w:r>
          </w:p>
        </w:tc>
      </w:tr>
      <w:tr w:rsidR="00F149E9" w14:paraId="56796544" w14:textId="77777777">
        <w:trPr>
          <w:trHeight w:val="259"/>
        </w:trPr>
        <w:tc>
          <w:tcPr>
            <w:tcW w:w="1495" w:type="dxa"/>
            <w:shd w:val="clear" w:color="auto" w:fill="FFFFFF"/>
            <w:tcMar>
              <w:top w:w="85" w:type="dxa"/>
              <w:bottom w:w="85" w:type="dxa"/>
            </w:tcMar>
          </w:tcPr>
          <w:p w14:paraId="582DD856"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Eligibility criteria</w:t>
            </w:r>
          </w:p>
        </w:tc>
        <w:tc>
          <w:tcPr>
            <w:tcW w:w="631" w:type="dxa"/>
            <w:shd w:val="clear" w:color="auto" w:fill="FFFFFF"/>
          </w:tcPr>
          <w:p w14:paraId="71D14FD4"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10</w:t>
            </w:r>
          </w:p>
        </w:tc>
        <w:tc>
          <w:tcPr>
            <w:tcW w:w="5401" w:type="dxa"/>
            <w:shd w:val="clear" w:color="auto" w:fill="FFFFFF"/>
            <w:tcMar>
              <w:top w:w="85" w:type="dxa"/>
              <w:bottom w:w="85" w:type="dxa"/>
            </w:tcMar>
          </w:tcPr>
          <w:p w14:paraId="05F06A23"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Inclusion and exclusion criteria for participants. If applicable, eligibility criteria for study centres and individuals who will perform the interventions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surgeons, psychotherapists)</w:t>
            </w:r>
          </w:p>
        </w:tc>
        <w:tc>
          <w:tcPr>
            <w:tcW w:w="1614" w:type="dxa"/>
            <w:shd w:val="clear" w:color="auto" w:fill="FFFFFF"/>
          </w:tcPr>
          <w:p w14:paraId="73246667"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7</w:t>
            </w:r>
          </w:p>
        </w:tc>
      </w:tr>
      <w:tr w:rsidR="00F149E9" w14:paraId="0896C35A" w14:textId="77777777">
        <w:trPr>
          <w:trHeight w:val="259"/>
        </w:trPr>
        <w:tc>
          <w:tcPr>
            <w:tcW w:w="1495" w:type="dxa"/>
            <w:vMerge w:val="restart"/>
            <w:shd w:val="clear" w:color="auto" w:fill="FFFFFF"/>
            <w:tcMar>
              <w:top w:w="85" w:type="dxa"/>
              <w:bottom w:w="85" w:type="dxa"/>
            </w:tcMar>
          </w:tcPr>
          <w:p w14:paraId="0A2ED89E"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Interventions</w:t>
            </w:r>
          </w:p>
        </w:tc>
        <w:tc>
          <w:tcPr>
            <w:tcW w:w="631" w:type="dxa"/>
            <w:shd w:val="clear" w:color="auto" w:fill="FFFFFF"/>
          </w:tcPr>
          <w:p w14:paraId="4238E2FD"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11a</w:t>
            </w:r>
          </w:p>
        </w:tc>
        <w:tc>
          <w:tcPr>
            <w:tcW w:w="5401" w:type="dxa"/>
            <w:shd w:val="clear" w:color="auto" w:fill="FFFFFF"/>
          </w:tcPr>
          <w:p w14:paraId="1B68E997"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Interventions for each group with sufficient detail to allow replication, including how and when they will be administered</w:t>
            </w:r>
          </w:p>
        </w:tc>
        <w:tc>
          <w:tcPr>
            <w:tcW w:w="1614" w:type="dxa"/>
            <w:shd w:val="clear" w:color="auto" w:fill="FFFFFF"/>
          </w:tcPr>
          <w:p w14:paraId="22D60BFE"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8-9</w:t>
            </w:r>
          </w:p>
        </w:tc>
      </w:tr>
      <w:tr w:rsidR="00F149E9" w14:paraId="69A55801" w14:textId="77777777">
        <w:trPr>
          <w:trHeight w:val="259"/>
        </w:trPr>
        <w:tc>
          <w:tcPr>
            <w:tcW w:w="1495" w:type="dxa"/>
            <w:vMerge/>
            <w:shd w:val="clear" w:color="auto" w:fill="FFFFFF"/>
            <w:tcMar>
              <w:top w:w="85" w:type="dxa"/>
              <w:bottom w:w="85" w:type="dxa"/>
            </w:tcMar>
          </w:tcPr>
          <w:p w14:paraId="1AD11064" w14:textId="77777777" w:rsidR="00F149E9" w:rsidRDefault="00F149E9">
            <w:pPr>
              <w:widowControl w:val="0"/>
              <w:pBdr>
                <w:top w:val="nil"/>
                <w:left w:val="nil"/>
                <w:bottom w:val="nil"/>
                <w:right w:val="nil"/>
                <w:between w:val="nil"/>
              </w:pBdr>
              <w:spacing w:line="276" w:lineRule="auto"/>
              <w:ind w:left="0" w:hanging="2"/>
              <w:rPr>
                <w:rFonts w:ascii="Arial" w:eastAsia="Arial" w:hAnsi="Arial" w:cs="Arial"/>
                <w:color w:val="000000"/>
                <w:sz w:val="22"/>
                <w:szCs w:val="22"/>
              </w:rPr>
            </w:pPr>
          </w:p>
        </w:tc>
        <w:tc>
          <w:tcPr>
            <w:tcW w:w="631" w:type="dxa"/>
            <w:shd w:val="clear" w:color="auto" w:fill="FFFFFF"/>
          </w:tcPr>
          <w:p w14:paraId="616E84BF"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11b</w:t>
            </w:r>
          </w:p>
        </w:tc>
        <w:tc>
          <w:tcPr>
            <w:tcW w:w="5401" w:type="dxa"/>
            <w:shd w:val="clear" w:color="auto" w:fill="FFFFFF"/>
          </w:tcPr>
          <w:p w14:paraId="67E78AF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Criteria for discontinuing or modifying allocated interventions for a given trial participant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drug dose change in response to harms, participant request, or improving/worsening disease)</w:t>
            </w:r>
          </w:p>
        </w:tc>
        <w:tc>
          <w:tcPr>
            <w:tcW w:w="1614" w:type="dxa"/>
            <w:shd w:val="clear" w:color="auto" w:fill="FFFFFF"/>
          </w:tcPr>
          <w:p w14:paraId="38CB4867"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1</w:t>
            </w:r>
          </w:p>
        </w:tc>
      </w:tr>
      <w:tr w:rsidR="00F149E9" w14:paraId="18F033A3" w14:textId="77777777">
        <w:trPr>
          <w:trHeight w:val="259"/>
        </w:trPr>
        <w:tc>
          <w:tcPr>
            <w:tcW w:w="1495" w:type="dxa"/>
            <w:vMerge/>
            <w:shd w:val="clear" w:color="auto" w:fill="FFFFFF"/>
            <w:tcMar>
              <w:top w:w="85" w:type="dxa"/>
              <w:bottom w:w="85" w:type="dxa"/>
            </w:tcMar>
          </w:tcPr>
          <w:p w14:paraId="072E0E3C" w14:textId="77777777" w:rsidR="00F149E9" w:rsidRDefault="00F149E9">
            <w:pPr>
              <w:widowControl w:val="0"/>
              <w:pBdr>
                <w:top w:val="nil"/>
                <w:left w:val="nil"/>
                <w:bottom w:val="nil"/>
                <w:right w:val="nil"/>
                <w:between w:val="nil"/>
              </w:pBdr>
              <w:spacing w:line="276" w:lineRule="auto"/>
              <w:ind w:left="0" w:hanging="2"/>
              <w:rPr>
                <w:rFonts w:ascii="Arial" w:eastAsia="Arial" w:hAnsi="Arial" w:cs="Arial"/>
                <w:color w:val="000000"/>
                <w:sz w:val="22"/>
                <w:szCs w:val="22"/>
              </w:rPr>
            </w:pPr>
          </w:p>
        </w:tc>
        <w:tc>
          <w:tcPr>
            <w:tcW w:w="631" w:type="dxa"/>
            <w:shd w:val="clear" w:color="auto" w:fill="FFFFFF"/>
          </w:tcPr>
          <w:p w14:paraId="0CE4CE8B"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11c</w:t>
            </w:r>
          </w:p>
        </w:tc>
        <w:tc>
          <w:tcPr>
            <w:tcW w:w="5401" w:type="dxa"/>
            <w:shd w:val="clear" w:color="auto" w:fill="FFFFFF"/>
          </w:tcPr>
          <w:p w14:paraId="40D46D8F"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Strategies to improve adherence to intervention protocols, and any procedures for monitoring adherence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drug tablet return, laboratory tests)</w:t>
            </w:r>
          </w:p>
        </w:tc>
        <w:tc>
          <w:tcPr>
            <w:tcW w:w="1614" w:type="dxa"/>
            <w:shd w:val="clear" w:color="auto" w:fill="FFFFFF"/>
          </w:tcPr>
          <w:p w14:paraId="307BD03B"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NA</w:t>
            </w:r>
          </w:p>
        </w:tc>
      </w:tr>
      <w:tr w:rsidR="00F149E9" w14:paraId="0E9DF995" w14:textId="77777777">
        <w:trPr>
          <w:trHeight w:val="259"/>
        </w:trPr>
        <w:tc>
          <w:tcPr>
            <w:tcW w:w="1495" w:type="dxa"/>
            <w:vMerge/>
            <w:shd w:val="clear" w:color="auto" w:fill="FFFFFF"/>
            <w:tcMar>
              <w:top w:w="85" w:type="dxa"/>
              <w:bottom w:w="85" w:type="dxa"/>
            </w:tcMar>
          </w:tcPr>
          <w:p w14:paraId="51F9C3A3" w14:textId="77777777" w:rsidR="00F149E9" w:rsidRDefault="00F149E9">
            <w:pPr>
              <w:widowControl w:val="0"/>
              <w:pBdr>
                <w:top w:val="nil"/>
                <w:left w:val="nil"/>
                <w:bottom w:val="nil"/>
                <w:right w:val="nil"/>
                <w:between w:val="nil"/>
              </w:pBdr>
              <w:spacing w:line="276" w:lineRule="auto"/>
              <w:ind w:left="0" w:hanging="2"/>
              <w:rPr>
                <w:rFonts w:ascii="Arial" w:eastAsia="Arial" w:hAnsi="Arial" w:cs="Arial"/>
                <w:color w:val="000000"/>
                <w:sz w:val="22"/>
                <w:szCs w:val="22"/>
              </w:rPr>
            </w:pPr>
          </w:p>
        </w:tc>
        <w:tc>
          <w:tcPr>
            <w:tcW w:w="631" w:type="dxa"/>
            <w:shd w:val="clear" w:color="auto" w:fill="FFFFFF"/>
          </w:tcPr>
          <w:p w14:paraId="75D332BB"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11d</w:t>
            </w:r>
          </w:p>
        </w:tc>
        <w:tc>
          <w:tcPr>
            <w:tcW w:w="5401" w:type="dxa"/>
            <w:shd w:val="clear" w:color="auto" w:fill="FFFFFF"/>
          </w:tcPr>
          <w:p w14:paraId="424E2D10"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Relevant concomitant care and interventions that are permitted or prohibited during the trial</w:t>
            </w:r>
          </w:p>
        </w:tc>
        <w:tc>
          <w:tcPr>
            <w:tcW w:w="1614" w:type="dxa"/>
            <w:shd w:val="clear" w:color="auto" w:fill="FFFFFF"/>
          </w:tcPr>
          <w:p w14:paraId="4C23A5D7"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NA</w:t>
            </w:r>
          </w:p>
        </w:tc>
      </w:tr>
      <w:tr w:rsidR="00F149E9" w14:paraId="085BBBBE" w14:textId="77777777">
        <w:trPr>
          <w:trHeight w:val="259"/>
        </w:trPr>
        <w:tc>
          <w:tcPr>
            <w:tcW w:w="1495" w:type="dxa"/>
            <w:shd w:val="clear" w:color="auto" w:fill="FFFFFF"/>
            <w:tcMar>
              <w:top w:w="85" w:type="dxa"/>
              <w:bottom w:w="85" w:type="dxa"/>
            </w:tcMar>
          </w:tcPr>
          <w:p w14:paraId="5D7C7FC0"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Outcomes</w:t>
            </w:r>
          </w:p>
        </w:tc>
        <w:tc>
          <w:tcPr>
            <w:tcW w:w="631" w:type="dxa"/>
            <w:shd w:val="clear" w:color="auto" w:fill="FFFFFF"/>
          </w:tcPr>
          <w:p w14:paraId="0C3DD28D"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12</w:t>
            </w:r>
          </w:p>
        </w:tc>
        <w:tc>
          <w:tcPr>
            <w:tcW w:w="5401" w:type="dxa"/>
            <w:shd w:val="clear" w:color="auto" w:fill="FFFFFF"/>
            <w:tcMar>
              <w:top w:w="85" w:type="dxa"/>
              <w:bottom w:w="85" w:type="dxa"/>
            </w:tcMar>
          </w:tcPr>
          <w:p w14:paraId="3AC330FB"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Primary, secondary, and other outcomes, including the specific measurement variable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systolic blood pressure), analysis metric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change from baseline, final value, time to event), method of aggregation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median, proportion), and time point for ea</w:t>
            </w:r>
            <w:r>
              <w:rPr>
                <w:rFonts w:ascii="Arial" w:eastAsia="Arial" w:hAnsi="Arial" w:cs="Arial"/>
                <w:color w:val="000000"/>
                <w:sz w:val="22"/>
                <w:szCs w:val="22"/>
              </w:rPr>
              <w:t>ch outcome. Explanation of the clinical relevance of chosen efficacy and harm outcomes is strongly recommended</w:t>
            </w:r>
          </w:p>
        </w:tc>
        <w:tc>
          <w:tcPr>
            <w:tcW w:w="1614" w:type="dxa"/>
            <w:shd w:val="clear" w:color="auto" w:fill="FFFFFF"/>
          </w:tcPr>
          <w:p w14:paraId="6D3AEB24"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11-</w:t>
            </w:r>
            <w:r>
              <w:rPr>
                <w:rFonts w:ascii="Arial" w:eastAsia="Arial" w:hAnsi="Arial" w:cs="Arial"/>
                <w:color w:val="000000"/>
                <w:sz w:val="22"/>
                <w:szCs w:val="22"/>
              </w:rPr>
              <w:t>12</w:t>
            </w:r>
          </w:p>
        </w:tc>
      </w:tr>
      <w:tr w:rsidR="00F149E9" w14:paraId="787C97B1" w14:textId="77777777">
        <w:trPr>
          <w:trHeight w:val="259"/>
        </w:trPr>
        <w:tc>
          <w:tcPr>
            <w:tcW w:w="1495" w:type="dxa"/>
            <w:shd w:val="clear" w:color="auto" w:fill="FFFFFF"/>
            <w:tcMar>
              <w:top w:w="85" w:type="dxa"/>
              <w:bottom w:w="85" w:type="dxa"/>
            </w:tcMar>
          </w:tcPr>
          <w:p w14:paraId="423E1EA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Participant timeline</w:t>
            </w:r>
          </w:p>
        </w:tc>
        <w:tc>
          <w:tcPr>
            <w:tcW w:w="631" w:type="dxa"/>
            <w:shd w:val="clear" w:color="auto" w:fill="FFFFFF"/>
          </w:tcPr>
          <w:p w14:paraId="642A89BD"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13</w:t>
            </w:r>
          </w:p>
        </w:tc>
        <w:tc>
          <w:tcPr>
            <w:tcW w:w="5401" w:type="dxa"/>
            <w:shd w:val="clear" w:color="auto" w:fill="FFFFFF"/>
            <w:tcMar>
              <w:top w:w="85" w:type="dxa"/>
              <w:bottom w:w="85" w:type="dxa"/>
            </w:tcMar>
          </w:tcPr>
          <w:p w14:paraId="4EF303C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Time schedule of enrolment, interventions (including any run-ins and washouts), assessments, and visits for participants. A schematic diagram is highly recommended (see Figure)</w:t>
            </w:r>
          </w:p>
        </w:tc>
        <w:tc>
          <w:tcPr>
            <w:tcW w:w="1614" w:type="dxa"/>
            <w:shd w:val="clear" w:color="auto" w:fill="FFFFFF"/>
          </w:tcPr>
          <w:p w14:paraId="5BE4ED9D"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2</w:t>
            </w:r>
          </w:p>
        </w:tc>
      </w:tr>
      <w:tr w:rsidR="00F149E9" w14:paraId="17554E25" w14:textId="77777777">
        <w:trPr>
          <w:trHeight w:val="259"/>
        </w:trPr>
        <w:tc>
          <w:tcPr>
            <w:tcW w:w="1495" w:type="dxa"/>
            <w:shd w:val="clear" w:color="auto" w:fill="FFFFFF"/>
            <w:tcMar>
              <w:top w:w="85" w:type="dxa"/>
              <w:bottom w:w="85" w:type="dxa"/>
            </w:tcMar>
          </w:tcPr>
          <w:p w14:paraId="5ED46493"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Sample size</w:t>
            </w:r>
          </w:p>
        </w:tc>
        <w:tc>
          <w:tcPr>
            <w:tcW w:w="631" w:type="dxa"/>
            <w:shd w:val="clear" w:color="auto" w:fill="FFFFFF"/>
          </w:tcPr>
          <w:p w14:paraId="15233E3C"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14</w:t>
            </w:r>
          </w:p>
        </w:tc>
        <w:tc>
          <w:tcPr>
            <w:tcW w:w="5401" w:type="dxa"/>
            <w:shd w:val="clear" w:color="auto" w:fill="FFFFFF"/>
            <w:tcMar>
              <w:top w:w="85" w:type="dxa"/>
              <w:bottom w:w="85" w:type="dxa"/>
            </w:tcMar>
          </w:tcPr>
          <w:p w14:paraId="04174DAE"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Estimated number of participants needed to achieve study objectives and how it was determined, including clinical and statistical assumptions supporting any sample size calculations</w:t>
            </w:r>
          </w:p>
        </w:tc>
        <w:tc>
          <w:tcPr>
            <w:tcW w:w="1614" w:type="dxa"/>
            <w:shd w:val="clear" w:color="auto" w:fill="FFFFFF"/>
          </w:tcPr>
          <w:p w14:paraId="0D0BC370"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2</w:t>
            </w:r>
          </w:p>
        </w:tc>
      </w:tr>
      <w:tr w:rsidR="00F149E9" w14:paraId="5E354828" w14:textId="77777777">
        <w:trPr>
          <w:trHeight w:val="259"/>
        </w:trPr>
        <w:tc>
          <w:tcPr>
            <w:tcW w:w="1495" w:type="dxa"/>
            <w:shd w:val="clear" w:color="auto" w:fill="FFFFFF"/>
            <w:tcMar>
              <w:top w:w="85" w:type="dxa"/>
              <w:bottom w:w="85" w:type="dxa"/>
            </w:tcMar>
          </w:tcPr>
          <w:p w14:paraId="3EA3AC9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Recruitment</w:t>
            </w:r>
          </w:p>
        </w:tc>
        <w:tc>
          <w:tcPr>
            <w:tcW w:w="631" w:type="dxa"/>
            <w:shd w:val="clear" w:color="auto" w:fill="FFFFFF"/>
          </w:tcPr>
          <w:p w14:paraId="2821242E"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15</w:t>
            </w:r>
          </w:p>
        </w:tc>
        <w:tc>
          <w:tcPr>
            <w:tcW w:w="5401" w:type="dxa"/>
            <w:shd w:val="clear" w:color="auto" w:fill="FFFFFF"/>
            <w:tcMar>
              <w:top w:w="85" w:type="dxa"/>
              <w:bottom w:w="85" w:type="dxa"/>
            </w:tcMar>
          </w:tcPr>
          <w:p w14:paraId="1A75ADD6"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Strategies for achieving adequate participant enrolment to reach target sample size</w:t>
            </w:r>
          </w:p>
        </w:tc>
        <w:tc>
          <w:tcPr>
            <w:tcW w:w="1614" w:type="dxa"/>
            <w:shd w:val="clear" w:color="auto" w:fill="FFFFFF"/>
          </w:tcPr>
          <w:p w14:paraId="2F9ABC44"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3</w:t>
            </w:r>
          </w:p>
        </w:tc>
      </w:tr>
      <w:tr w:rsidR="00F149E9" w14:paraId="38295D62" w14:textId="77777777">
        <w:trPr>
          <w:trHeight w:val="259"/>
        </w:trPr>
        <w:tc>
          <w:tcPr>
            <w:tcW w:w="7527" w:type="dxa"/>
            <w:gridSpan w:val="3"/>
            <w:shd w:val="clear" w:color="auto" w:fill="FFFFFF"/>
            <w:tcMar>
              <w:top w:w="85" w:type="dxa"/>
              <w:bottom w:w="85" w:type="dxa"/>
            </w:tcMar>
          </w:tcPr>
          <w:p w14:paraId="3D1DFD00"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b/>
                <w:color w:val="000000"/>
                <w:sz w:val="22"/>
                <w:szCs w:val="22"/>
              </w:rPr>
              <w:t>Methods: Assignment of interventions (for controlled trials)</w:t>
            </w:r>
          </w:p>
        </w:tc>
        <w:tc>
          <w:tcPr>
            <w:tcW w:w="1614" w:type="dxa"/>
            <w:shd w:val="clear" w:color="auto" w:fill="FFFFFF"/>
          </w:tcPr>
          <w:p w14:paraId="427FB401" w14:textId="77777777" w:rsidR="00F149E9" w:rsidRDefault="00F149E9">
            <w:pPr>
              <w:pBdr>
                <w:top w:val="nil"/>
                <w:left w:val="nil"/>
                <w:bottom w:val="nil"/>
                <w:right w:val="nil"/>
                <w:between w:val="nil"/>
              </w:pBdr>
              <w:spacing w:line="240" w:lineRule="auto"/>
              <w:ind w:left="0" w:hanging="2"/>
              <w:jc w:val="center"/>
              <w:rPr>
                <w:rFonts w:ascii="Arial" w:eastAsia="Arial" w:hAnsi="Arial" w:cs="Arial"/>
                <w:color w:val="000000"/>
                <w:sz w:val="22"/>
                <w:szCs w:val="22"/>
              </w:rPr>
            </w:pPr>
          </w:p>
        </w:tc>
      </w:tr>
      <w:tr w:rsidR="00F149E9" w14:paraId="544220A9" w14:textId="77777777">
        <w:trPr>
          <w:trHeight w:val="259"/>
        </w:trPr>
        <w:tc>
          <w:tcPr>
            <w:tcW w:w="1495" w:type="dxa"/>
            <w:shd w:val="clear" w:color="auto" w:fill="FFFFFF"/>
            <w:tcMar>
              <w:top w:w="85" w:type="dxa"/>
              <w:bottom w:w="85" w:type="dxa"/>
            </w:tcMar>
          </w:tcPr>
          <w:p w14:paraId="25F05C5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Allocation:</w:t>
            </w:r>
          </w:p>
        </w:tc>
        <w:tc>
          <w:tcPr>
            <w:tcW w:w="631" w:type="dxa"/>
            <w:shd w:val="clear" w:color="auto" w:fill="FFFFFF"/>
          </w:tcPr>
          <w:p w14:paraId="1112F9A8"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5401" w:type="dxa"/>
            <w:shd w:val="clear" w:color="auto" w:fill="FFFFFF"/>
            <w:tcMar>
              <w:top w:w="85" w:type="dxa"/>
              <w:bottom w:w="85" w:type="dxa"/>
            </w:tcMar>
          </w:tcPr>
          <w:p w14:paraId="20004E2B"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1614" w:type="dxa"/>
            <w:shd w:val="clear" w:color="auto" w:fill="FFFFFF"/>
          </w:tcPr>
          <w:p w14:paraId="46C37A92" w14:textId="77777777" w:rsidR="00F149E9" w:rsidRDefault="00F149E9">
            <w:pPr>
              <w:pBdr>
                <w:top w:val="nil"/>
                <w:left w:val="nil"/>
                <w:bottom w:val="nil"/>
                <w:right w:val="nil"/>
                <w:between w:val="nil"/>
              </w:pBdr>
              <w:spacing w:line="240" w:lineRule="auto"/>
              <w:ind w:left="0" w:hanging="2"/>
              <w:jc w:val="center"/>
              <w:rPr>
                <w:rFonts w:ascii="Arial" w:eastAsia="Arial" w:hAnsi="Arial" w:cs="Arial"/>
                <w:color w:val="000000"/>
                <w:sz w:val="22"/>
                <w:szCs w:val="22"/>
              </w:rPr>
            </w:pPr>
          </w:p>
        </w:tc>
      </w:tr>
      <w:tr w:rsidR="00F149E9" w14:paraId="6B5A1C9A" w14:textId="77777777">
        <w:trPr>
          <w:trHeight w:val="259"/>
        </w:trPr>
        <w:tc>
          <w:tcPr>
            <w:tcW w:w="1495" w:type="dxa"/>
            <w:shd w:val="clear" w:color="auto" w:fill="FFFFFF"/>
            <w:tcMar>
              <w:top w:w="85" w:type="dxa"/>
              <w:bottom w:w="85" w:type="dxa"/>
            </w:tcMar>
          </w:tcPr>
          <w:p w14:paraId="07EBC346" w14:textId="77777777" w:rsidR="00F149E9" w:rsidRDefault="0091645B">
            <w:pPr>
              <w:pBdr>
                <w:top w:val="nil"/>
                <w:left w:val="nil"/>
                <w:bottom w:val="nil"/>
                <w:right w:val="nil"/>
                <w:between w:val="nil"/>
              </w:pBdr>
              <w:tabs>
                <w:tab w:val="left" w:pos="180"/>
              </w:tabs>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lastRenderedPageBreak/>
              <w:t>Sequence generation</w:t>
            </w:r>
          </w:p>
        </w:tc>
        <w:tc>
          <w:tcPr>
            <w:tcW w:w="631" w:type="dxa"/>
            <w:shd w:val="clear" w:color="auto" w:fill="FFFFFF"/>
          </w:tcPr>
          <w:p w14:paraId="7AAEF9AA"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16a</w:t>
            </w:r>
          </w:p>
        </w:tc>
        <w:tc>
          <w:tcPr>
            <w:tcW w:w="5401" w:type="dxa"/>
            <w:shd w:val="clear" w:color="auto" w:fill="FFFFFF"/>
            <w:tcMar>
              <w:top w:w="85" w:type="dxa"/>
              <w:bottom w:w="85" w:type="dxa"/>
            </w:tcMar>
          </w:tcPr>
          <w:p w14:paraId="25ACF987"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Method of generating the allocation sequence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computer-generated random numbers), and list of any factors for stratification. To reduce predictability of a random sequence, details of any planned restriction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blocking) should be provided in a separ</w:t>
            </w:r>
            <w:r>
              <w:rPr>
                <w:rFonts w:ascii="Arial" w:eastAsia="Arial" w:hAnsi="Arial" w:cs="Arial"/>
                <w:color w:val="000000"/>
                <w:sz w:val="22"/>
                <w:szCs w:val="22"/>
              </w:rPr>
              <w:t>ate document that is unavailable to those who enrol participants or assign interventions</w:t>
            </w:r>
          </w:p>
        </w:tc>
        <w:tc>
          <w:tcPr>
            <w:tcW w:w="1614" w:type="dxa"/>
            <w:shd w:val="clear" w:color="auto" w:fill="FFFFFF"/>
          </w:tcPr>
          <w:p w14:paraId="77ED72CD"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3</w:t>
            </w:r>
          </w:p>
        </w:tc>
      </w:tr>
      <w:tr w:rsidR="00F149E9" w14:paraId="06545894" w14:textId="77777777">
        <w:trPr>
          <w:trHeight w:val="259"/>
        </w:trPr>
        <w:tc>
          <w:tcPr>
            <w:tcW w:w="1495" w:type="dxa"/>
            <w:shd w:val="clear" w:color="auto" w:fill="FFFFFF"/>
            <w:tcMar>
              <w:top w:w="85" w:type="dxa"/>
              <w:bottom w:w="85" w:type="dxa"/>
            </w:tcMar>
          </w:tcPr>
          <w:p w14:paraId="7B084324"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Allocation concealment mechanism</w:t>
            </w:r>
          </w:p>
        </w:tc>
        <w:tc>
          <w:tcPr>
            <w:tcW w:w="631" w:type="dxa"/>
            <w:shd w:val="clear" w:color="auto" w:fill="FFFFFF"/>
          </w:tcPr>
          <w:p w14:paraId="0704BE62"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16b</w:t>
            </w:r>
          </w:p>
        </w:tc>
        <w:tc>
          <w:tcPr>
            <w:tcW w:w="5401" w:type="dxa"/>
            <w:shd w:val="clear" w:color="auto" w:fill="FFFFFF"/>
            <w:tcMar>
              <w:top w:w="85" w:type="dxa"/>
              <w:bottom w:w="85" w:type="dxa"/>
            </w:tcMar>
          </w:tcPr>
          <w:p w14:paraId="5C08644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Mechanism of implementing the allocation sequence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central telephone; sequentially numbered, opaque, sealed envelopes), describing any steps to conceal the sequence until interventions are assigned</w:t>
            </w:r>
          </w:p>
        </w:tc>
        <w:tc>
          <w:tcPr>
            <w:tcW w:w="1614" w:type="dxa"/>
            <w:shd w:val="clear" w:color="auto" w:fill="FFFFFF"/>
          </w:tcPr>
          <w:p w14:paraId="48FBFE37"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3</w:t>
            </w:r>
          </w:p>
        </w:tc>
      </w:tr>
      <w:tr w:rsidR="00F149E9" w14:paraId="676926DB" w14:textId="77777777">
        <w:trPr>
          <w:trHeight w:val="259"/>
        </w:trPr>
        <w:tc>
          <w:tcPr>
            <w:tcW w:w="1495" w:type="dxa"/>
            <w:shd w:val="clear" w:color="auto" w:fill="FFFFFF"/>
            <w:tcMar>
              <w:top w:w="85" w:type="dxa"/>
              <w:bottom w:w="85" w:type="dxa"/>
            </w:tcMar>
          </w:tcPr>
          <w:p w14:paraId="6CD6DC03"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Implementation</w:t>
            </w:r>
          </w:p>
        </w:tc>
        <w:tc>
          <w:tcPr>
            <w:tcW w:w="631" w:type="dxa"/>
            <w:shd w:val="clear" w:color="auto" w:fill="FFFFFF"/>
          </w:tcPr>
          <w:p w14:paraId="09C34C6A"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16c</w:t>
            </w:r>
          </w:p>
        </w:tc>
        <w:tc>
          <w:tcPr>
            <w:tcW w:w="5401" w:type="dxa"/>
            <w:shd w:val="clear" w:color="auto" w:fill="FFFFFF"/>
            <w:tcMar>
              <w:top w:w="85" w:type="dxa"/>
              <w:bottom w:w="85" w:type="dxa"/>
            </w:tcMar>
          </w:tcPr>
          <w:p w14:paraId="24573296"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Who will generate the allocation sequence, who will enrol participants, and who will assign participants to interventions</w:t>
            </w:r>
          </w:p>
        </w:tc>
        <w:tc>
          <w:tcPr>
            <w:tcW w:w="1614" w:type="dxa"/>
            <w:shd w:val="clear" w:color="auto" w:fill="FFFFFF"/>
          </w:tcPr>
          <w:p w14:paraId="403C612F"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3</w:t>
            </w:r>
          </w:p>
        </w:tc>
      </w:tr>
      <w:tr w:rsidR="00F149E9" w14:paraId="70073234" w14:textId="77777777">
        <w:trPr>
          <w:trHeight w:val="259"/>
        </w:trPr>
        <w:tc>
          <w:tcPr>
            <w:tcW w:w="1495" w:type="dxa"/>
            <w:shd w:val="clear" w:color="auto" w:fill="FFFFFF"/>
            <w:tcMar>
              <w:top w:w="85" w:type="dxa"/>
              <w:bottom w:w="85" w:type="dxa"/>
            </w:tcMar>
          </w:tcPr>
          <w:p w14:paraId="4804972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Blinding (masking)</w:t>
            </w:r>
          </w:p>
        </w:tc>
        <w:tc>
          <w:tcPr>
            <w:tcW w:w="631" w:type="dxa"/>
            <w:shd w:val="clear" w:color="auto" w:fill="FFFFFF"/>
          </w:tcPr>
          <w:p w14:paraId="73273C62"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17a</w:t>
            </w:r>
          </w:p>
        </w:tc>
        <w:tc>
          <w:tcPr>
            <w:tcW w:w="5401" w:type="dxa"/>
            <w:shd w:val="clear" w:color="auto" w:fill="FFFFFF"/>
            <w:tcMar>
              <w:top w:w="85" w:type="dxa"/>
              <w:bottom w:w="85" w:type="dxa"/>
            </w:tcMar>
          </w:tcPr>
          <w:p w14:paraId="4344628E"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Who will be blinded after assignment to interventions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trial participants, care providers, outcome assessors, data analysts), and how</w:t>
            </w:r>
          </w:p>
        </w:tc>
        <w:tc>
          <w:tcPr>
            <w:tcW w:w="1614" w:type="dxa"/>
            <w:shd w:val="clear" w:color="auto" w:fill="FFFFFF"/>
          </w:tcPr>
          <w:p w14:paraId="3185AB3E"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4</w:t>
            </w:r>
          </w:p>
        </w:tc>
      </w:tr>
      <w:tr w:rsidR="00F149E9" w14:paraId="0F9614BC" w14:textId="77777777">
        <w:trPr>
          <w:trHeight w:val="259"/>
        </w:trPr>
        <w:tc>
          <w:tcPr>
            <w:tcW w:w="1495" w:type="dxa"/>
            <w:shd w:val="clear" w:color="auto" w:fill="FFFFFF"/>
            <w:tcMar>
              <w:top w:w="85" w:type="dxa"/>
              <w:bottom w:w="85" w:type="dxa"/>
            </w:tcMar>
          </w:tcPr>
          <w:p w14:paraId="5F1DD612"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631" w:type="dxa"/>
            <w:shd w:val="clear" w:color="auto" w:fill="FFFFFF"/>
          </w:tcPr>
          <w:p w14:paraId="16AA6102"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17b</w:t>
            </w:r>
          </w:p>
        </w:tc>
        <w:tc>
          <w:tcPr>
            <w:tcW w:w="5401" w:type="dxa"/>
            <w:shd w:val="clear" w:color="auto" w:fill="FFFFFF"/>
          </w:tcPr>
          <w:p w14:paraId="215855DB"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If blinded, circumstances under which unblinding is permissible, and procedure for revealing a participant’s allocated intervention during the trial</w:t>
            </w:r>
          </w:p>
        </w:tc>
        <w:tc>
          <w:tcPr>
            <w:tcW w:w="1614" w:type="dxa"/>
            <w:shd w:val="clear" w:color="auto" w:fill="FFFFFF"/>
          </w:tcPr>
          <w:p w14:paraId="54E27B03"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4</w:t>
            </w:r>
          </w:p>
        </w:tc>
      </w:tr>
      <w:tr w:rsidR="00F149E9" w14:paraId="61C2CA5D" w14:textId="77777777">
        <w:trPr>
          <w:trHeight w:val="259"/>
        </w:trPr>
        <w:tc>
          <w:tcPr>
            <w:tcW w:w="7527" w:type="dxa"/>
            <w:gridSpan w:val="3"/>
            <w:shd w:val="clear" w:color="auto" w:fill="FFFFFF"/>
            <w:tcMar>
              <w:top w:w="85" w:type="dxa"/>
              <w:bottom w:w="85" w:type="dxa"/>
            </w:tcMar>
          </w:tcPr>
          <w:p w14:paraId="0BA62054"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b/>
                <w:color w:val="000000"/>
                <w:sz w:val="22"/>
                <w:szCs w:val="22"/>
              </w:rPr>
              <w:t>Methods: Data collection, management, and analysis</w:t>
            </w:r>
          </w:p>
        </w:tc>
        <w:tc>
          <w:tcPr>
            <w:tcW w:w="1614" w:type="dxa"/>
            <w:shd w:val="clear" w:color="auto" w:fill="FFFFFF"/>
          </w:tcPr>
          <w:p w14:paraId="7F32FA8C" w14:textId="77777777" w:rsidR="00F149E9" w:rsidRDefault="00F149E9">
            <w:pPr>
              <w:pBdr>
                <w:top w:val="nil"/>
                <w:left w:val="nil"/>
                <w:bottom w:val="nil"/>
                <w:right w:val="nil"/>
                <w:between w:val="nil"/>
              </w:pBdr>
              <w:spacing w:line="240" w:lineRule="auto"/>
              <w:ind w:left="0" w:hanging="2"/>
              <w:jc w:val="center"/>
              <w:rPr>
                <w:rFonts w:ascii="Arial" w:eastAsia="Arial" w:hAnsi="Arial" w:cs="Arial"/>
                <w:color w:val="000000"/>
                <w:sz w:val="22"/>
                <w:szCs w:val="22"/>
              </w:rPr>
            </w:pPr>
          </w:p>
        </w:tc>
      </w:tr>
      <w:tr w:rsidR="00F149E9" w14:paraId="366AFB8E" w14:textId="77777777">
        <w:trPr>
          <w:trHeight w:val="259"/>
        </w:trPr>
        <w:tc>
          <w:tcPr>
            <w:tcW w:w="1495" w:type="dxa"/>
            <w:shd w:val="clear" w:color="auto" w:fill="FFFFFF"/>
            <w:tcMar>
              <w:top w:w="85" w:type="dxa"/>
              <w:bottom w:w="85" w:type="dxa"/>
            </w:tcMar>
          </w:tcPr>
          <w:p w14:paraId="08DA353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Data collection methods</w:t>
            </w:r>
          </w:p>
        </w:tc>
        <w:tc>
          <w:tcPr>
            <w:tcW w:w="631" w:type="dxa"/>
            <w:shd w:val="clear" w:color="auto" w:fill="FFFFFF"/>
          </w:tcPr>
          <w:p w14:paraId="36385A3E"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18a</w:t>
            </w:r>
          </w:p>
        </w:tc>
        <w:tc>
          <w:tcPr>
            <w:tcW w:w="5401" w:type="dxa"/>
            <w:shd w:val="clear" w:color="auto" w:fill="FFFFFF"/>
          </w:tcPr>
          <w:p w14:paraId="2AEADF81"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Plans for assessment and collection of outcome, baseline, and other trial data, including any related processes to promote data quality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duplicate measurements, training of assessors) and a description of study instruments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questionnaires, laborato</w:t>
            </w:r>
            <w:r>
              <w:rPr>
                <w:rFonts w:ascii="Arial" w:eastAsia="Arial" w:hAnsi="Arial" w:cs="Arial"/>
                <w:color w:val="000000"/>
                <w:sz w:val="22"/>
                <w:szCs w:val="22"/>
              </w:rPr>
              <w:t>ry tests) along with their reliability and validity, if known. Reference to where data collection forms can be found, if not in the protocol</w:t>
            </w:r>
          </w:p>
        </w:tc>
        <w:tc>
          <w:tcPr>
            <w:tcW w:w="1614" w:type="dxa"/>
            <w:shd w:val="clear" w:color="auto" w:fill="FFFFFF"/>
          </w:tcPr>
          <w:p w14:paraId="0F8D2FAF"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5</w:t>
            </w:r>
          </w:p>
        </w:tc>
      </w:tr>
      <w:tr w:rsidR="00F149E9" w14:paraId="3052EA1E" w14:textId="77777777">
        <w:trPr>
          <w:trHeight w:val="259"/>
        </w:trPr>
        <w:tc>
          <w:tcPr>
            <w:tcW w:w="1495" w:type="dxa"/>
            <w:shd w:val="clear" w:color="auto" w:fill="FFFFFF"/>
            <w:tcMar>
              <w:top w:w="85" w:type="dxa"/>
              <w:bottom w:w="85" w:type="dxa"/>
            </w:tcMar>
          </w:tcPr>
          <w:p w14:paraId="41414C27"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631" w:type="dxa"/>
            <w:shd w:val="clear" w:color="auto" w:fill="FFFFFF"/>
          </w:tcPr>
          <w:p w14:paraId="01135EA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18b</w:t>
            </w:r>
          </w:p>
        </w:tc>
        <w:tc>
          <w:tcPr>
            <w:tcW w:w="5401" w:type="dxa"/>
            <w:shd w:val="clear" w:color="auto" w:fill="FFFFFF"/>
          </w:tcPr>
          <w:p w14:paraId="5F2297B0"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Plans to promote participant retention and complete follow-up, including list of any outcome data to be collected for participants who discontinue or deviate from intervention protocols</w:t>
            </w:r>
          </w:p>
        </w:tc>
        <w:tc>
          <w:tcPr>
            <w:tcW w:w="1614" w:type="dxa"/>
            <w:shd w:val="clear" w:color="auto" w:fill="FFFFFF"/>
          </w:tcPr>
          <w:p w14:paraId="4D221A2C"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5</w:t>
            </w:r>
          </w:p>
        </w:tc>
      </w:tr>
      <w:tr w:rsidR="00F149E9" w14:paraId="15A63161" w14:textId="77777777">
        <w:trPr>
          <w:trHeight w:val="259"/>
        </w:trPr>
        <w:tc>
          <w:tcPr>
            <w:tcW w:w="1495" w:type="dxa"/>
            <w:shd w:val="clear" w:color="auto" w:fill="FFFFFF"/>
            <w:tcMar>
              <w:top w:w="85" w:type="dxa"/>
              <w:bottom w:w="85" w:type="dxa"/>
            </w:tcMar>
          </w:tcPr>
          <w:p w14:paraId="77EC5C7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Data management</w:t>
            </w:r>
          </w:p>
        </w:tc>
        <w:tc>
          <w:tcPr>
            <w:tcW w:w="631" w:type="dxa"/>
            <w:shd w:val="clear" w:color="auto" w:fill="FFFFFF"/>
          </w:tcPr>
          <w:p w14:paraId="41A3F35C"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19</w:t>
            </w:r>
          </w:p>
        </w:tc>
        <w:tc>
          <w:tcPr>
            <w:tcW w:w="5401" w:type="dxa"/>
            <w:shd w:val="clear" w:color="auto" w:fill="FFFFFF"/>
            <w:tcMar>
              <w:top w:w="85" w:type="dxa"/>
              <w:bottom w:w="85" w:type="dxa"/>
            </w:tcMar>
          </w:tcPr>
          <w:p w14:paraId="49BBD7D4"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Plans for data entry, coding, security, and storage, including any related processes to promote data quality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double data entry; range checks for data values). Reference to where details of data management procedures can be found, if not in the protoco</w:t>
            </w:r>
            <w:r>
              <w:rPr>
                <w:rFonts w:ascii="Arial" w:eastAsia="Arial" w:hAnsi="Arial" w:cs="Arial"/>
                <w:color w:val="000000"/>
                <w:sz w:val="22"/>
                <w:szCs w:val="22"/>
              </w:rPr>
              <w:t>l</w:t>
            </w:r>
          </w:p>
        </w:tc>
        <w:tc>
          <w:tcPr>
            <w:tcW w:w="1614" w:type="dxa"/>
            <w:shd w:val="clear" w:color="auto" w:fill="FFFFFF"/>
          </w:tcPr>
          <w:p w14:paraId="4653BDD3"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4</w:t>
            </w:r>
          </w:p>
        </w:tc>
      </w:tr>
      <w:tr w:rsidR="00F149E9" w14:paraId="1F14E6D2" w14:textId="77777777">
        <w:trPr>
          <w:trHeight w:val="259"/>
        </w:trPr>
        <w:tc>
          <w:tcPr>
            <w:tcW w:w="1495" w:type="dxa"/>
            <w:shd w:val="clear" w:color="auto" w:fill="FFFFFF"/>
            <w:tcMar>
              <w:top w:w="85" w:type="dxa"/>
              <w:bottom w:w="85" w:type="dxa"/>
            </w:tcMar>
          </w:tcPr>
          <w:p w14:paraId="23C1150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Statistical methods</w:t>
            </w:r>
          </w:p>
        </w:tc>
        <w:tc>
          <w:tcPr>
            <w:tcW w:w="631" w:type="dxa"/>
            <w:shd w:val="clear" w:color="auto" w:fill="FFFFFF"/>
          </w:tcPr>
          <w:p w14:paraId="41508FA0"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20a</w:t>
            </w:r>
          </w:p>
        </w:tc>
        <w:tc>
          <w:tcPr>
            <w:tcW w:w="5401" w:type="dxa"/>
            <w:shd w:val="clear" w:color="auto" w:fill="FFFFFF"/>
            <w:tcMar>
              <w:top w:w="85" w:type="dxa"/>
              <w:bottom w:w="85" w:type="dxa"/>
            </w:tcMar>
          </w:tcPr>
          <w:p w14:paraId="4AA2BE0C"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Statistical methods for analysing primary and secondary outcomes. Reference to where other details of the statistical analysis plan can be found, if not in the protocol</w:t>
            </w:r>
          </w:p>
        </w:tc>
        <w:tc>
          <w:tcPr>
            <w:tcW w:w="1614" w:type="dxa"/>
            <w:shd w:val="clear" w:color="auto" w:fill="FFFFFF"/>
          </w:tcPr>
          <w:p w14:paraId="6061B2CA"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15</w:t>
            </w:r>
          </w:p>
        </w:tc>
      </w:tr>
      <w:tr w:rsidR="00F149E9" w14:paraId="5AEA36B0" w14:textId="77777777">
        <w:trPr>
          <w:trHeight w:val="259"/>
        </w:trPr>
        <w:tc>
          <w:tcPr>
            <w:tcW w:w="1495" w:type="dxa"/>
            <w:shd w:val="clear" w:color="auto" w:fill="FFFFFF"/>
            <w:tcMar>
              <w:top w:w="85" w:type="dxa"/>
              <w:bottom w:w="85" w:type="dxa"/>
            </w:tcMar>
          </w:tcPr>
          <w:p w14:paraId="7FE7CE4B"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631" w:type="dxa"/>
            <w:shd w:val="clear" w:color="auto" w:fill="FFFFFF"/>
          </w:tcPr>
          <w:p w14:paraId="7AE20270"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20b</w:t>
            </w:r>
          </w:p>
        </w:tc>
        <w:tc>
          <w:tcPr>
            <w:tcW w:w="5401" w:type="dxa"/>
            <w:shd w:val="clear" w:color="auto" w:fill="FFFFFF"/>
          </w:tcPr>
          <w:p w14:paraId="4B8471CE"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Methods for any additional analyses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subgroup and adjusted analyses)</w:t>
            </w:r>
          </w:p>
        </w:tc>
        <w:tc>
          <w:tcPr>
            <w:tcW w:w="1614" w:type="dxa"/>
            <w:shd w:val="clear" w:color="auto" w:fill="FFFFFF"/>
          </w:tcPr>
          <w:p w14:paraId="330ED410"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5</w:t>
            </w:r>
          </w:p>
        </w:tc>
      </w:tr>
      <w:tr w:rsidR="00F149E9" w14:paraId="075203F3" w14:textId="77777777">
        <w:trPr>
          <w:trHeight w:val="259"/>
        </w:trPr>
        <w:tc>
          <w:tcPr>
            <w:tcW w:w="1495" w:type="dxa"/>
            <w:shd w:val="clear" w:color="auto" w:fill="FFFFFF"/>
            <w:tcMar>
              <w:top w:w="85" w:type="dxa"/>
              <w:bottom w:w="85" w:type="dxa"/>
            </w:tcMar>
          </w:tcPr>
          <w:p w14:paraId="6640E5B6"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631" w:type="dxa"/>
            <w:shd w:val="clear" w:color="auto" w:fill="FFFFFF"/>
          </w:tcPr>
          <w:p w14:paraId="62B966E9"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20c</w:t>
            </w:r>
          </w:p>
        </w:tc>
        <w:tc>
          <w:tcPr>
            <w:tcW w:w="5401" w:type="dxa"/>
            <w:shd w:val="clear" w:color="auto" w:fill="FFFFFF"/>
          </w:tcPr>
          <w:p w14:paraId="7DADD2C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Definition of analysis population relating to protocol non-adherence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xml:space="preserve">, as randomised analysis), and any </w:t>
            </w:r>
            <w:r>
              <w:rPr>
                <w:rFonts w:ascii="Arial" w:eastAsia="Arial" w:hAnsi="Arial" w:cs="Arial"/>
                <w:color w:val="000000"/>
                <w:sz w:val="22"/>
                <w:szCs w:val="22"/>
              </w:rPr>
              <w:lastRenderedPageBreak/>
              <w:t>statistical methods to handle missing data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multiple imputation)</w:t>
            </w:r>
          </w:p>
        </w:tc>
        <w:tc>
          <w:tcPr>
            <w:tcW w:w="1614" w:type="dxa"/>
            <w:shd w:val="clear" w:color="auto" w:fill="FFFFFF"/>
          </w:tcPr>
          <w:p w14:paraId="107C3034"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lastRenderedPageBreak/>
              <w:t>NA</w:t>
            </w:r>
          </w:p>
        </w:tc>
      </w:tr>
      <w:tr w:rsidR="00F149E9" w14:paraId="12548DE9" w14:textId="77777777">
        <w:trPr>
          <w:trHeight w:val="259"/>
        </w:trPr>
        <w:tc>
          <w:tcPr>
            <w:tcW w:w="7527" w:type="dxa"/>
            <w:gridSpan w:val="3"/>
            <w:shd w:val="clear" w:color="auto" w:fill="FFFFFF"/>
            <w:tcMar>
              <w:top w:w="85" w:type="dxa"/>
              <w:bottom w:w="85" w:type="dxa"/>
            </w:tcMar>
          </w:tcPr>
          <w:p w14:paraId="706E3892"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b/>
                <w:color w:val="000000"/>
                <w:sz w:val="22"/>
                <w:szCs w:val="22"/>
              </w:rPr>
              <w:t>Methods: Monitoring</w:t>
            </w:r>
          </w:p>
        </w:tc>
        <w:tc>
          <w:tcPr>
            <w:tcW w:w="1614" w:type="dxa"/>
            <w:shd w:val="clear" w:color="auto" w:fill="FFFFFF"/>
          </w:tcPr>
          <w:p w14:paraId="4F7D3B30" w14:textId="77777777" w:rsidR="00F149E9" w:rsidRDefault="00F149E9">
            <w:pPr>
              <w:pBdr>
                <w:top w:val="nil"/>
                <w:left w:val="nil"/>
                <w:bottom w:val="nil"/>
                <w:right w:val="nil"/>
                <w:between w:val="nil"/>
              </w:pBdr>
              <w:spacing w:line="240" w:lineRule="auto"/>
              <w:ind w:left="0" w:hanging="2"/>
              <w:jc w:val="center"/>
              <w:rPr>
                <w:rFonts w:ascii="Arial" w:eastAsia="Arial" w:hAnsi="Arial" w:cs="Arial"/>
                <w:color w:val="000000"/>
                <w:sz w:val="22"/>
                <w:szCs w:val="22"/>
              </w:rPr>
            </w:pPr>
          </w:p>
        </w:tc>
      </w:tr>
      <w:tr w:rsidR="00F149E9" w14:paraId="1B47C63A" w14:textId="77777777">
        <w:trPr>
          <w:trHeight w:val="259"/>
        </w:trPr>
        <w:tc>
          <w:tcPr>
            <w:tcW w:w="1495" w:type="dxa"/>
            <w:shd w:val="clear" w:color="auto" w:fill="FFFFFF"/>
            <w:tcMar>
              <w:top w:w="85" w:type="dxa"/>
              <w:bottom w:w="85" w:type="dxa"/>
            </w:tcMar>
          </w:tcPr>
          <w:p w14:paraId="50D4E59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Data monitoring</w:t>
            </w:r>
          </w:p>
        </w:tc>
        <w:tc>
          <w:tcPr>
            <w:tcW w:w="631" w:type="dxa"/>
            <w:shd w:val="clear" w:color="auto" w:fill="FFFFFF"/>
          </w:tcPr>
          <w:p w14:paraId="127858FA"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21a</w:t>
            </w:r>
          </w:p>
        </w:tc>
        <w:tc>
          <w:tcPr>
            <w:tcW w:w="5401" w:type="dxa"/>
            <w:shd w:val="clear" w:color="auto" w:fill="FFFFFF"/>
            <w:tcMar>
              <w:top w:w="85" w:type="dxa"/>
              <w:bottom w:w="85" w:type="dxa"/>
            </w:tcMar>
          </w:tcPr>
          <w:p w14:paraId="2DFA2C1D"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w:t>
            </w:r>
            <w:r>
              <w:rPr>
                <w:rFonts w:ascii="Arial" w:eastAsia="Arial" w:hAnsi="Arial" w:cs="Arial"/>
                <w:color w:val="000000"/>
                <w:sz w:val="22"/>
                <w:szCs w:val="22"/>
              </w:rPr>
              <w:t>he protocol. Alternatively, an explanation of why a DMC is not needed</w:t>
            </w:r>
          </w:p>
        </w:tc>
        <w:tc>
          <w:tcPr>
            <w:tcW w:w="1614" w:type="dxa"/>
            <w:shd w:val="clear" w:color="auto" w:fill="FFFFFF"/>
          </w:tcPr>
          <w:p w14:paraId="717B1E56"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6</w:t>
            </w:r>
          </w:p>
        </w:tc>
      </w:tr>
      <w:tr w:rsidR="00F149E9" w14:paraId="0B0FEE92" w14:textId="77777777">
        <w:trPr>
          <w:trHeight w:val="491"/>
        </w:trPr>
        <w:tc>
          <w:tcPr>
            <w:tcW w:w="1495" w:type="dxa"/>
            <w:shd w:val="clear" w:color="auto" w:fill="FFFFFF"/>
            <w:tcMar>
              <w:top w:w="85" w:type="dxa"/>
              <w:bottom w:w="85" w:type="dxa"/>
            </w:tcMar>
          </w:tcPr>
          <w:p w14:paraId="2B8C51A6"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631" w:type="dxa"/>
            <w:shd w:val="clear" w:color="auto" w:fill="FFFFFF"/>
          </w:tcPr>
          <w:p w14:paraId="4125181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21b</w:t>
            </w:r>
          </w:p>
        </w:tc>
        <w:tc>
          <w:tcPr>
            <w:tcW w:w="5401" w:type="dxa"/>
            <w:shd w:val="clear" w:color="auto" w:fill="FFFFFF"/>
            <w:tcMar>
              <w:top w:w="85" w:type="dxa"/>
              <w:bottom w:w="85" w:type="dxa"/>
            </w:tcMar>
          </w:tcPr>
          <w:p w14:paraId="4719C21C"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Description of any interim analyses and stopping guidelines, including who will have access to these interim results and make the final decision to terminate the trial</w:t>
            </w:r>
          </w:p>
        </w:tc>
        <w:tc>
          <w:tcPr>
            <w:tcW w:w="1614" w:type="dxa"/>
            <w:shd w:val="clear" w:color="auto" w:fill="FFFFFF"/>
          </w:tcPr>
          <w:p w14:paraId="423875E7"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NA</w:t>
            </w:r>
          </w:p>
        </w:tc>
      </w:tr>
      <w:tr w:rsidR="00F149E9" w14:paraId="23A29739" w14:textId="77777777">
        <w:trPr>
          <w:trHeight w:val="259"/>
        </w:trPr>
        <w:tc>
          <w:tcPr>
            <w:tcW w:w="1495" w:type="dxa"/>
            <w:shd w:val="clear" w:color="auto" w:fill="FFFFFF"/>
            <w:tcMar>
              <w:top w:w="85" w:type="dxa"/>
              <w:bottom w:w="85" w:type="dxa"/>
            </w:tcMar>
          </w:tcPr>
          <w:p w14:paraId="7D400DBC"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Harms</w:t>
            </w:r>
          </w:p>
        </w:tc>
        <w:tc>
          <w:tcPr>
            <w:tcW w:w="631" w:type="dxa"/>
            <w:shd w:val="clear" w:color="auto" w:fill="FFFFFF"/>
          </w:tcPr>
          <w:p w14:paraId="1D5BD611"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22</w:t>
            </w:r>
          </w:p>
        </w:tc>
        <w:tc>
          <w:tcPr>
            <w:tcW w:w="5401" w:type="dxa"/>
            <w:shd w:val="clear" w:color="auto" w:fill="FFFFFF"/>
            <w:tcMar>
              <w:top w:w="85" w:type="dxa"/>
              <w:bottom w:w="85" w:type="dxa"/>
            </w:tcMar>
          </w:tcPr>
          <w:p w14:paraId="67300BE3"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Plans for collecting, assessing, reporting, and managing solicited and spontaneously reported adverse events and other unintended effects of trial interventions or trial conduct</w:t>
            </w:r>
          </w:p>
        </w:tc>
        <w:tc>
          <w:tcPr>
            <w:tcW w:w="1614" w:type="dxa"/>
            <w:shd w:val="clear" w:color="auto" w:fill="FFFFFF"/>
          </w:tcPr>
          <w:p w14:paraId="3944E8C5"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16-</w:t>
            </w:r>
            <w:r>
              <w:rPr>
                <w:rFonts w:ascii="Arial" w:eastAsia="Arial" w:hAnsi="Arial" w:cs="Arial"/>
                <w:color w:val="000000"/>
                <w:sz w:val="22"/>
                <w:szCs w:val="22"/>
              </w:rPr>
              <w:t>1</w:t>
            </w:r>
            <w:r>
              <w:rPr>
                <w:rFonts w:ascii="Arial" w:eastAsia="Arial" w:hAnsi="Arial" w:cs="Arial"/>
                <w:sz w:val="22"/>
                <w:szCs w:val="22"/>
              </w:rPr>
              <w:t>7</w:t>
            </w:r>
          </w:p>
        </w:tc>
      </w:tr>
      <w:tr w:rsidR="00F149E9" w14:paraId="6848DC7E" w14:textId="77777777">
        <w:trPr>
          <w:trHeight w:val="259"/>
        </w:trPr>
        <w:tc>
          <w:tcPr>
            <w:tcW w:w="1495" w:type="dxa"/>
            <w:shd w:val="clear" w:color="auto" w:fill="FFFFFF"/>
            <w:tcMar>
              <w:top w:w="85" w:type="dxa"/>
              <w:bottom w:w="85" w:type="dxa"/>
            </w:tcMar>
          </w:tcPr>
          <w:p w14:paraId="2F902E64"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Auditing</w:t>
            </w:r>
          </w:p>
        </w:tc>
        <w:tc>
          <w:tcPr>
            <w:tcW w:w="631" w:type="dxa"/>
            <w:shd w:val="clear" w:color="auto" w:fill="FFFFFF"/>
          </w:tcPr>
          <w:p w14:paraId="49506D26"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23</w:t>
            </w:r>
          </w:p>
        </w:tc>
        <w:tc>
          <w:tcPr>
            <w:tcW w:w="5401" w:type="dxa"/>
            <w:shd w:val="clear" w:color="auto" w:fill="FFFFFF"/>
            <w:tcMar>
              <w:top w:w="85" w:type="dxa"/>
              <w:bottom w:w="85" w:type="dxa"/>
            </w:tcMar>
          </w:tcPr>
          <w:p w14:paraId="2D7814D6"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Frequency and procedures for auditing trial conduct, if any, and whether the process will be independent from investigators and the sponsor</w:t>
            </w:r>
          </w:p>
        </w:tc>
        <w:tc>
          <w:tcPr>
            <w:tcW w:w="1614" w:type="dxa"/>
            <w:shd w:val="clear" w:color="auto" w:fill="FFFFFF"/>
          </w:tcPr>
          <w:p w14:paraId="72C41AE6"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7</w:t>
            </w:r>
          </w:p>
        </w:tc>
      </w:tr>
      <w:tr w:rsidR="00F149E9" w14:paraId="2DE8BC48" w14:textId="77777777">
        <w:trPr>
          <w:trHeight w:val="259"/>
        </w:trPr>
        <w:tc>
          <w:tcPr>
            <w:tcW w:w="7527" w:type="dxa"/>
            <w:gridSpan w:val="3"/>
            <w:tcMar>
              <w:top w:w="85" w:type="dxa"/>
              <w:bottom w:w="85" w:type="dxa"/>
            </w:tcMar>
          </w:tcPr>
          <w:p w14:paraId="4E3FC030" w14:textId="77777777" w:rsidR="00F149E9" w:rsidRDefault="0091645B">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Ethics and dissemination</w:t>
            </w:r>
          </w:p>
        </w:tc>
        <w:tc>
          <w:tcPr>
            <w:tcW w:w="1614" w:type="dxa"/>
          </w:tcPr>
          <w:p w14:paraId="7EBCD949" w14:textId="77777777" w:rsidR="00F149E9" w:rsidRDefault="00F149E9">
            <w:pPr>
              <w:pBdr>
                <w:top w:val="nil"/>
                <w:left w:val="nil"/>
                <w:bottom w:val="nil"/>
                <w:right w:val="nil"/>
                <w:between w:val="nil"/>
              </w:pBdr>
              <w:spacing w:before="120" w:line="240" w:lineRule="auto"/>
              <w:ind w:left="0" w:hanging="2"/>
              <w:jc w:val="center"/>
              <w:rPr>
                <w:rFonts w:ascii="Arial" w:eastAsia="Arial" w:hAnsi="Arial" w:cs="Arial"/>
                <w:b/>
                <w:color w:val="000000"/>
                <w:sz w:val="22"/>
                <w:szCs w:val="22"/>
              </w:rPr>
            </w:pPr>
          </w:p>
        </w:tc>
      </w:tr>
      <w:tr w:rsidR="00F149E9" w14:paraId="1018C66F" w14:textId="77777777">
        <w:trPr>
          <w:trHeight w:val="259"/>
        </w:trPr>
        <w:tc>
          <w:tcPr>
            <w:tcW w:w="1495" w:type="dxa"/>
            <w:tcMar>
              <w:top w:w="85" w:type="dxa"/>
              <w:bottom w:w="85" w:type="dxa"/>
            </w:tcMar>
          </w:tcPr>
          <w:p w14:paraId="548BEC3F"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Research ethics approval</w:t>
            </w:r>
          </w:p>
        </w:tc>
        <w:tc>
          <w:tcPr>
            <w:tcW w:w="631" w:type="dxa"/>
          </w:tcPr>
          <w:p w14:paraId="16F321C7"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24</w:t>
            </w:r>
          </w:p>
        </w:tc>
        <w:tc>
          <w:tcPr>
            <w:tcW w:w="5401" w:type="dxa"/>
            <w:tcMar>
              <w:top w:w="85" w:type="dxa"/>
              <w:bottom w:w="85" w:type="dxa"/>
            </w:tcMar>
          </w:tcPr>
          <w:p w14:paraId="0863908F"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Plans for seeking research ethics committee/institutional review board (REC/IRB) approval</w:t>
            </w:r>
          </w:p>
        </w:tc>
        <w:tc>
          <w:tcPr>
            <w:tcW w:w="1614" w:type="dxa"/>
          </w:tcPr>
          <w:p w14:paraId="6EAD7971"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2</w:t>
            </w:r>
            <w:r>
              <w:rPr>
                <w:rFonts w:ascii="Arial" w:eastAsia="Arial" w:hAnsi="Arial" w:cs="Arial"/>
                <w:sz w:val="22"/>
                <w:szCs w:val="22"/>
              </w:rPr>
              <w:t>0</w:t>
            </w:r>
          </w:p>
        </w:tc>
      </w:tr>
      <w:tr w:rsidR="00F149E9" w14:paraId="28DCB3A9" w14:textId="77777777">
        <w:trPr>
          <w:trHeight w:val="259"/>
        </w:trPr>
        <w:tc>
          <w:tcPr>
            <w:tcW w:w="1495" w:type="dxa"/>
            <w:tcMar>
              <w:top w:w="85" w:type="dxa"/>
              <w:bottom w:w="85" w:type="dxa"/>
            </w:tcMar>
          </w:tcPr>
          <w:p w14:paraId="218156D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Protocol amendments</w:t>
            </w:r>
          </w:p>
        </w:tc>
        <w:tc>
          <w:tcPr>
            <w:tcW w:w="631" w:type="dxa"/>
          </w:tcPr>
          <w:p w14:paraId="79ED004B"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25</w:t>
            </w:r>
          </w:p>
        </w:tc>
        <w:tc>
          <w:tcPr>
            <w:tcW w:w="5401" w:type="dxa"/>
            <w:tcMar>
              <w:top w:w="85" w:type="dxa"/>
              <w:bottom w:w="85" w:type="dxa"/>
            </w:tcMar>
          </w:tcPr>
          <w:p w14:paraId="14313210"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Plans for communicating important protocol modifications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changes to eligibility criteria, outcomes, analyses) to relevant parties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investigators, REC/IRBs, trial participants, trial registries, journals, regulators)</w:t>
            </w:r>
          </w:p>
        </w:tc>
        <w:tc>
          <w:tcPr>
            <w:tcW w:w="1614" w:type="dxa"/>
          </w:tcPr>
          <w:p w14:paraId="3E5A4A2F"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7</w:t>
            </w:r>
          </w:p>
        </w:tc>
      </w:tr>
      <w:tr w:rsidR="00F149E9" w14:paraId="4236C8AF" w14:textId="77777777">
        <w:trPr>
          <w:trHeight w:val="259"/>
        </w:trPr>
        <w:tc>
          <w:tcPr>
            <w:tcW w:w="1495" w:type="dxa"/>
            <w:tcMar>
              <w:top w:w="85" w:type="dxa"/>
              <w:bottom w:w="85" w:type="dxa"/>
            </w:tcMar>
          </w:tcPr>
          <w:p w14:paraId="35E511EB"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Consent or assent</w:t>
            </w:r>
          </w:p>
        </w:tc>
        <w:tc>
          <w:tcPr>
            <w:tcW w:w="631" w:type="dxa"/>
          </w:tcPr>
          <w:p w14:paraId="2FED2EB4"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26a</w:t>
            </w:r>
          </w:p>
        </w:tc>
        <w:tc>
          <w:tcPr>
            <w:tcW w:w="5401" w:type="dxa"/>
            <w:tcMar>
              <w:top w:w="85" w:type="dxa"/>
              <w:bottom w:w="85" w:type="dxa"/>
            </w:tcMar>
          </w:tcPr>
          <w:p w14:paraId="39256A0F"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Who will obtain informed consent or assent from potential trial participants or authorised surrogates, and how (see Item 32)</w:t>
            </w:r>
          </w:p>
        </w:tc>
        <w:tc>
          <w:tcPr>
            <w:tcW w:w="1614" w:type="dxa"/>
          </w:tcPr>
          <w:p w14:paraId="6B62A3E7"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FF0000"/>
                <w:sz w:val="22"/>
                <w:szCs w:val="22"/>
              </w:rPr>
            </w:pPr>
            <w:r>
              <w:rPr>
                <w:rFonts w:ascii="맑은 고딕" w:eastAsia="맑은 고딕" w:hAnsi="맑은 고딕" w:cs="맑은 고딕"/>
                <w:sz w:val="22"/>
                <w:szCs w:val="22"/>
              </w:rPr>
              <w:t>7</w:t>
            </w:r>
          </w:p>
        </w:tc>
      </w:tr>
      <w:tr w:rsidR="00F149E9" w14:paraId="3D057B9B" w14:textId="77777777">
        <w:trPr>
          <w:trHeight w:val="259"/>
        </w:trPr>
        <w:tc>
          <w:tcPr>
            <w:tcW w:w="1495" w:type="dxa"/>
            <w:tcMar>
              <w:top w:w="85" w:type="dxa"/>
              <w:bottom w:w="85" w:type="dxa"/>
            </w:tcMar>
          </w:tcPr>
          <w:p w14:paraId="4ABDAD7A"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631" w:type="dxa"/>
          </w:tcPr>
          <w:p w14:paraId="69B4FB3B"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26b</w:t>
            </w:r>
          </w:p>
        </w:tc>
        <w:tc>
          <w:tcPr>
            <w:tcW w:w="5401" w:type="dxa"/>
            <w:tcMar>
              <w:top w:w="85" w:type="dxa"/>
              <w:bottom w:w="85" w:type="dxa"/>
            </w:tcMar>
          </w:tcPr>
          <w:p w14:paraId="5F17056F"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Additional consent provisions for collection and use of participant data and biological specimens in ancillary studies, if applicable</w:t>
            </w:r>
          </w:p>
        </w:tc>
        <w:tc>
          <w:tcPr>
            <w:tcW w:w="1614" w:type="dxa"/>
          </w:tcPr>
          <w:p w14:paraId="11386EF6"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9</w:t>
            </w:r>
          </w:p>
        </w:tc>
      </w:tr>
      <w:tr w:rsidR="00F149E9" w14:paraId="7D653701" w14:textId="77777777">
        <w:trPr>
          <w:trHeight w:val="259"/>
        </w:trPr>
        <w:tc>
          <w:tcPr>
            <w:tcW w:w="1495" w:type="dxa"/>
            <w:tcMar>
              <w:top w:w="85" w:type="dxa"/>
              <w:bottom w:w="85" w:type="dxa"/>
            </w:tcMar>
          </w:tcPr>
          <w:p w14:paraId="1663B18B"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Confidentiality</w:t>
            </w:r>
          </w:p>
        </w:tc>
        <w:tc>
          <w:tcPr>
            <w:tcW w:w="631" w:type="dxa"/>
          </w:tcPr>
          <w:p w14:paraId="099ED8DF"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27</w:t>
            </w:r>
          </w:p>
        </w:tc>
        <w:tc>
          <w:tcPr>
            <w:tcW w:w="5401" w:type="dxa"/>
            <w:tcMar>
              <w:top w:w="85" w:type="dxa"/>
              <w:bottom w:w="85" w:type="dxa"/>
            </w:tcMar>
          </w:tcPr>
          <w:p w14:paraId="2DF29F6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proofErr w:type="gramStart"/>
            <w:r>
              <w:rPr>
                <w:rFonts w:ascii="Arial" w:eastAsia="Arial" w:hAnsi="Arial" w:cs="Arial"/>
                <w:color w:val="000000"/>
                <w:sz w:val="22"/>
                <w:szCs w:val="22"/>
              </w:rPr>
              <w:t>How</w:t>
            </w:r>
            <w:proofErr w:type="gramEnd"/>
            <w:r>
              <w:rPr>
                <w:rFonts w:ascii="Arial" w:eastAsia="Arial" w:hAnsi="Arial" w:cs="Arial"/>
                <w:color w:val="000000"/>
                <w:sz w:val="22"/>
                <w:szCs w:val="22"/>
              </w:rPr>
              <w:t xml:space="preserve"> personal information about potential and enrolled participants will be collected, shared, and maintained in order to protect confidentiality before, during, and after the trial</w:t>
            </w:r>
          </w:p>
        </w:tc>
        <w:tc>
          <w:tcPr>
            <w:tcW w:w="1614" w:type="dxa"/>
          </w:tcPr>
          <w:p w14:paraId="4FDA1BB1"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4</w:t>
            </w:r>
          </w:p>
        </w:tc>
      </w:tr>
      <w:tr w:rsidR="00F149E9" w14:paraId="265CCAB7" w14:textId="77777777">
        <w:trPr>
          <w:trHeight w:val="259"/>
        </w:trPr>
        <w:tc>
          <w:tcPr>
            <w:tcW w:w="1495" w:type="dxa"/>
            <w:tcMar>
              <w:top w:w="85" w:type="dxa"/>
              <w:bottom w:w="85" w:type="dxa"/>
            </w:tcMar>
          </w:tcPr>
          <w:p w14:paraId="2EFC1C2C"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Declaration of interests</w:t>
            </w:r>
          </w:p>
        </w:tc>
        <w:tc>
          <w:tcPr>
            <w:tcW w:w="631" w:type="dxa"/>
          </w:tcPr>
          <w:p w14:paraId="18D192BD"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28</w:t>
            </w:r>
          </w:p>
        </w:tc>
        <w:tc>
          <w:tcPr>
            <w:tcW w:w="5401" w:type="dxa"/>
            <w:tcMar>
              <w:top w:w="85" w:type="dxa"/>
              <w:bottom w:w="85" w:type="dxa"/>
            </w:tcMar>
          </w:tcPr>
          <w:p w14:paraId="3AF70C77"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Financial and other competing interests for principal investigators for the overall trial and each study site</w:t>
            </w:r>
          </w:p>
        </w:tc>
        <w:tc>
          <w:tcPr>
            <w:tcW w:w="1614" w:type="dxa"/>
          </w:tcPr>
          <w:p w14:paraId="32A606BA" w14:textId="77777777" w:rsidR="00F149E9" w:rsidRDefault="0091645B">
            <w:pPr>
              <w:pBdr>
                <w:top w:val="nil"/>
                <w:left w:val="nil"/>
                <w:bottom w:val="nil"/>
                <w:right w:val="nil"/>
                <w:between w:val="nil"/>
              </w:pBdr>
              <w:spacing w:line="240" w:lineRule="auto"/>
              <w:ind w:left="0" w:hanging="2"/>
              <w:jc w:val="center"/>
              <w:rPr>
                <w:rFonts w:ascii="Arial" w:eastAsia="Arial" w:hAnsi="Arial" w:cs="Arial"/>
                <w:sz w:val="22"/>
                <w:szCs w:val="22"/>
              </w:rPr>
            </w:pPr>
            <w:r>
              <w:rPr>
                <w:rFonts w:ascii="Arial" w:eastAsia="Arial" w:hAnsi="Arial" w:cs="Arial"/>
                <w:sz w:val="22"/>
                <w:szCs w:val="22"/>
              </w:rPr>
              <w:t>21</w:t>
            </w:r>
          </w:p>
        </w:tc>
      </w:tr>
      <w:tr w:rsidR="00F149E9" w14:paraId="3CAF340C" w14:textId="77777777">
        <w:trPr>
          <w:trHeight w:val="259"/>
        </w:trPr>
        <w:tc>
          <w:tcPr>
            <w:tcW w:w="1495" w:type="dxa"/>
            <w:shd w:val="clear" w:color="auto" w:fill="FFFFFF"/>
            <w:tcMar>
              <w:top w:w="85" w:type="dxa"/>
              <w:bottom w:w="85" w:type="dxa"/>
            </w:tcMar>
          </w:tcPr>
          <w:p w14:paraId="50D98A59"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Access to data</w:t>
            </w:r>
          </w:p>
        </w:tc>
        <w:tc>
          <w:tcPr>
            <w:tcW w:w="631" w:type="dxa"/>
            <w:shd w:val="clear" w:color="auto" w:fill="FFFFFF"/>
          </w:tcPr>
          <w:p w14:paraId="449D5731"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29</w:t>
            </w:r>
          </w:p>
        </w:tc>
        <w:tc>
          <w:tcPr>
            <w:tcW w:w="5401" w:type="dxa"/>
            <w:shd w:val="clear" w:color="auto" w:fill="FFFFFF"/>
            <w:tcMar>
              <w:top w:w="85" w:type="dxa"/>
              <w:bottom w:w="85" w:type="dxa"/>
            </w:tcMar>
          </w:tcPr>
          <w:p w14:paraId="6326CAFD"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Statement of who will have access to the final trial dataset, and disclosure of contractual agreements that limit such access for investigators</w:t>
            </w:r>
          </w:p>
        </w:tc>
        <w:tc>
          <w:tcPr>
            <w:tcW w:w="1614" w:type="dxa"/>
            <w:shd w:val="clear" w:color="auto" w:fill="FFFFFF"/>
          </w:tcPr>
          <w:p w14:paraId="62464418"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4</w:t>
            </w:r>
          </w:p>
        </w:tc>
      </w:tr>
      <w:tr w:rsidR="00F149E9" w14:paraId="17ECB68E" w14:textId="77777777">
        <w:trPr>
          <w:trHeight w:val="259"/>
        </w:trPr>
        <w:tc>
          <w:tcPr>
            <w:tcW w:w="1495" w:type="dxa"/>
            <w:shd w:val="clear" w:color="auto" w:fill="FFFFFF"/>
            <w:tcMar>
              <w:top w:w="85" w:type="dxa"/>
              <w:bottom w:w="85" w:type="dxa"/>
            </w:tcMar>
          </w:tcPr>
          <w:p w14:paraId="286C765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lastRenderedPageBreak/>
              <w:t>Ancillary and post-trial care</w:t>
            </w:r>
          </w:p>
        </w:tc>
        <w:tc>
          <w:tcPr>
            <w:tcW w:w="631" w:type="dxa"/>
            <w:shd w:val="clear" w:color="auto" w:fill="FFFFFF"/>
          </w:tcPr>
          <w:p w14:paraId="6404DA7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30</w:t>
            </w:r>
          </w:p>
        </w:tc>
        <w:tc>
          <w:tcPr>
            <w:tcW w:w="5401" w:type="dxa"/>
            <w:shd w:val="clear" w:color="auto" w:fill="FFFFFF"/>
            <w:tcMar>
              <w:top w:w="85" w:type="dxa"/>
              <w:bottom w:w="85" w:type="dxa"/>
            </w:tcMar>
          </w:tcPr>
          <w:p w14:paraId="293E18E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Provisions, if any, for ancillary and post-trial care, and for compensation to those who suffer harm from trial participation</w:t>
            </w:r>
          </w:p>
        </w:tc>
        <w:tc>
          <w:tcPr>
            <w:tcW w:w="1614" w:type="dxa"/>
            <w:shd w:val="clear" w:color="auto" w:fill="FFFFFF"/>
          </w:tcPr>
          <w:p w14:paraId="4E4DC0DD"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sz w:val="22"/>
                <w:szCs w:val="22"/>
              </w:rPr>
              <w:t>9</w:t>
            </w:r>
          </w:p>
        </w:tc>
      </w:tr>
      <w:tr w:rsidR="00F149E9" w14:paraId="30166D98" w14:textId="77777777">
        <w:trPr>
          <w:trHeight w:val="259"/>
        </w:trPr>
        <w:tc>
          <w:tcPr>
            <w:tcW w:w="1495" w:type="dxa"/>
            <w:tcMar>
              <w:top w:w="85" w:type="dxa"/>
              <w:bottom w:w="85" w:type="dxa"/>
            </w:tcMar>
          </w:tcPr>
          <w:p w14:paraId="6F241803"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Dissemination policy</w:t>
            </w:r>
          </w:p>
        </w:tc>
        <w:tc>
          <w:tcPr>
            <w:tcW w:w="631" w:type="dxa"/>
          </w:tcPr>
          <w:p w14:paraId="56BA0E4B"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31a</w:t>
            </w:r>
          </w:p>
        </w:tc>
        <w:tc>
          <w:tcPr>
            <w:tcW w:w="5401" w:type="dxa"/>
            <w:tcMar>
              <w:top w:w="85" w:type="dxa"/>
              <w:bottom w:w="85" w:type="dxa"/>
            </w:tcMar>
          </w:tcPr>
          <w:p w14:paraId="3AC33FF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Plans for investigators and sponsor to communicate trial results to participants, healthcare professionals, the public, and other relevant groups (</w:t>
            </w:r>
            <w:proofErr w:type="spellStart"/>
            <w:r>
              <w:rPr>
                <w:rFonts w:ascii="Arial" w:eastAsia="Arial" w:hAnsi="Arial" w:cs="Arial"/>
                <w:color w:val="000000"/>
                <w:sz w:val="22"/>
                <w:szCs w:val="22"/>
              </w:rPr>
              <w:t>eg</w:t>
            </w:r>
            <w:proofErr w:type="spellEnd"/>
            <w:r>
              <w:rPr>
                <w:rFonts w:ascii="Arial" w:eastAsia="Arial" w:hAnsi="Arial" w:cs="Arial"/>
                <w:color w:val="000000"/>
                <w:sz w:val="22"/>
                <w:szCs w:val="22"/>
              </w:rPr>
              <w:t>, via publication, reporting in results databases, or other data sharing arrangements), including any publi</w:t>
            </w:r>
            <w:r>
              <w:rPr>
                <w:rFonts w:ascii="Arial" w:eastAsia="Arial" w:hAnsi="Arial" w:cs="Arial"/>
                <w:color w:val="000000"/>
                <w:sz w:val="22"/>
                <w:szCs w:val="22"/>
              </w:rPr>
              <w:t>cation restrictions</w:t>
            </w:r>
          </w:p>
        </w:tc>
        <w:tc>
          <w:tcPr>
            <w:tcW w:w="1614" w:type="dxa"/>
          </w:tcPr>
          <w:p w14:paraId="6F79D612"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7</w:t>
            </w:r>
          </w:p>
        </w:tc>
      </w:tr>
      <w:tr w:rsidR="00F149E9" w14:paraId="61EBBA33" w14:textId="77777777">
        <w:trPr>
          <w:trHeight w:val="259"/>
        </w:trPr>
        <w:tc>
          <w:tcPr>
            <w:tcW w:w="1495" w:type="dxa"/>
            <w:tcMar>
              <w:top w:w="85" w:type="dxa"/>
              <w:bottom w:w="85" w:type="dxa"/>
            </w:tcMar>
          </w:tcPr>
          <w:p w14:paraId="67774033"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631" w:type="dxa"/>
          </w:tcPr>
          <w:p w14:paraId="64E6D884"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31b</w:t>
            </w:r>
          </w:p>
        </w:tc>
        <w:tc>
          <w:tcPr>
            <w:tcW w:w="5401" w:type="dxa"/>
            <w:tcMar>
              <w:top w:w="85" w:type="dxa"/>
              <w:bottom w:w="85" w:type="dxa"/>
            </w:tcMar>
          </w:tcPr>
          <w:p w14:paraId="070D20B0"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Authorship eligibility guidelines and any intended use of professional writers</w:t>
            </w:r>
          </w:p>
        </w:tc>
        <w:tc>
          <w:tcPr>
            <w:tcW w:w="1614" w:type="dxa"/>
          </w:tcPr>
          <w:p w14:paraId="1DABC686"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NA</w:t>
            </w:r>
          </w:p>
        </w:tc>
      </w:tr>
      <w:tr w:rsidR="00F149E9" w14:paraId="5B1B14FB" w14:textId="77777777">
        <w:trPr>
          <w:trHeight w:val="259"/>
        </w:trPr>
        <w:tc>
          <w:tcPr>
            <w:tcW w:w="1495" w:type="dxa"/>
            <w:tcMar>
              <w:top w:w="85" w:type="dxa"/>
              <w:bottom w:w="85" w:type="dxa"/>
            </w:tcMar>
          </w:tcPr>
          <w:p w14:paraId="2B532739"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631" w:type="dxa"/>
          </w:tcPr>
          <w:p w14:paraId="30147061"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31c</w:t>
            </w:r>
          </w:p>
        </w:tc>
        <w:tc>
          <w:tcPr>
            <w:tcW w:w="5401" w:type="dxa"/>
            <w:tcMar>
              <w:top w:w="85" w:type="dxa"/>
              <w:bottom w:w="85" w:type="dxa"/>
            </w:tcMar>
          </w:tcPr>
          <w:p w14:paraId="1B27F55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Plans, if any, for granting public access to the full protocol, participant-level dataset, and statistical code</w:t>
            </w:r>
          </w:p>
        </w:tc>
        <w:tc>
          <w:tcPr>
            <w:tcW w:w="1614" w:type="dxa"/>
          </w:tcPr>
          <w:p w14:paraId="66FB8B47"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1</w:t>
            </w:r>
            <w:r>
              <w:rPr>
                <w:rFonts w:ascii="Arial" w:eastAsia="Arial" w:hAnsi="Arial" w:cs="Arial"/>
                <w:sz w:val="22"/>
                <w:szCs w:val="22"/>
              </w:rPr>
              <w:t>7</w:t>
            </w:r>
          </w:p>
        </w:tc>
      </w:tr>
      <w:tr w:rsidR="00F149E9" w14:paraId="48D09F72" w14:textId="77777777">
        <w:trPr>
          <w:trHeight w:val="259"/>
        </w:trPr>
        <w:tc>
          <w:tcPr>
            <w:tcW w:w="1495" w:type="dxa"/>
            <w:tcMar>
              <w:top w:w="85" w:type="dxa"/>
              <w:bottom w:w="85" w:type="dxa"/>
            </w:tcMar>
          </w:tcPr>
          <w:p w14:paraId="3900DA7E" w14:textId="77777777" w:rsidR="00F149E9" w:rsidRDefault="0091645B">
            <w:pPr>
              <w:pBdr>
                <w:top w:val="nil"/>
                <w:left w:val="nil"/>
                <w:bottom w:val="nil"/>
                <w:right w:val="nil"/>
                <w:between w:val="nil"/>
              </w:pBdr>
              <w:spacing w:before="120" w:line="240" w:lineRule="auto"/>
              <w:ind w:left="0" w:hanging="2"/>
              <w:rPr>
                <w:rFonts w:ascii="Arial" w:eastAsia="Arial" w:hAnsi="Arial" w:cs="Arial"/>
                <w:b/>
                <w:color w:val="000000"/>
                <w:sz w:val="22"/>
                <w:szCs w:val="22"/>
              </w:rPr>
            </w:pPr>
            <w:r>
              <w:rPr>
                <w:rFonts w:ascii="Arial" w:eastAsia="Arial" w:hAnsi="Arial" w:cs="Arial"/>
                <w:b/>
                <w:color w:val="000000"/>
                <w:sz w:val="22"/>
                <w:szCs w:val="22"/>
              </w:rPr>
              <w:t>Appendices</w:t>
            </w:r>
          </w:p>
        </w:tc>
        <w:tc>
          <w:tcPr>
            <w:tcW w:w="631" w:type="dxa"/>
          </w:tcPr>
          <w:p w14:paraId="70CAF088"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5401" w:type="dxa"/>
          </w:tcPr>
          <w:p w14:paraId="347A8CAA" w14:textId="77777777" w:rsidR="00F149E9" w:rsidRDefault="00F149E9">
            <w:pPr>
              <w:pBdr>
                <w:top w:val="nil"/>
                <w:left w:val="nil"/>
                <w:bottom w:val="nil"/>
                <w:right w:val="nil"/>
                <w:between w:val="nil"/>
              </w:pBdr>
              <w:spacing w:line="240" w:lineRule="auto"/>
              <w:ind w:left="0" w:hanging="2"/>
              <w:rPr>
                <w:rFonts w:ascii="Arial" w:eastAsia="Arial" w:hAnsi="Arial" w:cs="Arial"/>
                <w:color w:val="000000"/>
                <w:sz w:val="22"/>
                <w:szCs w:val="22"/>
              </w:rPr>
            </w:pPr>
          </w:p>
        </w:tc>
        <w:tc>
          <w:tcPr>
            <w:tcW w:w="1614" w:type="dxa"/>
          </w:tcPr>
          <w:p w14:paraId="5C7327F4"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Arial" w:eastAsia="Arial" w:hAnsi="Arial" w:cs="Arial"/>
                <w:color w:val="000000"/>
                <w:sz w:val="22"/>
                <w:szCs w:val="22"/>
              </w:rPr>
              <w:t>NA</w:t>
            </w:r>
          </w:p>
        </w:tc>
      </w:tr>
      <w:tr w:rsidR="00F149E9" w14:paraId="65F76E6E" w14:textId="77777777">
        <w:trPr>
          <w:trHeight w:val="259"/>
        </w:trPr>
        <w:tc>
          <w:tcPr>
            <w:tcW w:w="1495" w:type="dxa"/>
            <w:tcMar>
              <w:top w:w="85" w:type="dxa"/>
              <w:bottom w:w="85" w:type="dxa"/>
            </w:tcMar>
          </w:tcPr>
          <w:p w14:paraId="0681B029"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Informed consent materials</w:t>
            </w:r>
          </w:p>
        </w:tc>
        <w:tc>
          <w:tcPr>
            <w:tcW w:w="631" w:type="dxa"/>
          </w:tcPr>
          <w:p w14:paraId="384FBCE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32</w:t>
            </w:r>
          </w:p>
        </w:tc>
        <w:tc>
          <w:tcPr>
            <w:tcW w:w="5401" w:type="dxa"/>
            <w:tcMar>
              <w:top w:w="85" w:type="dxa"/>
              <w:bottom w:w="85" w:type="dxa"/>
            </w:tcMar>
          </w:tcPr>
          <w:p w14:paraId="660EE9F8"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Model consent form and other related documentation given to participants and authorised surrogates</w:t>
            </w:r>
          </w:p>
        </w:tc>
        <w:tc>
          <w:tcPr>
            <w:tcW w:w="1614" w:type="dxa"/>
          </w:tcPr>
          <w:p w14:paraId="6532B931" w14:textId="7325DD53" w:rsidR="00F149E9" w:rsidRPr="004A6CD8" w:rsidRDefault="004A6CD8">
            <w:pPr>
              <w:pBdr>
                <w:top w:val="nil"/>
                <w:left w:val="nil"/>
                <w:bottom w:val="nil"/>
                <w:right w:val="nil"/>
                <w:between w:val="nil"/>
              </w:pBdr>
              <w:spacing w:line="240" w:lineRule="auto"/>
              <w:ind w:left="0" w:hanging="2"/>
              <w:jc w:val="center"/>
              <w:rPr>
                <w:rFonts w:ascii="Arial" w:eastAsia="Arial" w:hAnsi="Arial" w:cs="Arial"/>
                <w:sz w:val="22"/>
                <w:szCs w:val="22"/>
                <w:lang w:eastAsia="ko-KR"/>
              </w:rPr>
            </w:pPr>
            <w:r w:rsidRPr="004A6CD8">
              <w:rPr>
                <w:rFonts w:ascii="맑은 고딕" w:eastAsia="맑은 고딕" w:hAnsi="맑은 고딕" w:cs="맑은 고딕"/>
                <w:sz w:val="22"/>
                <w:szCs w:val="22"/>
                <w:lang w:eastAsia="ko-KR"/>
              </w:rPr>
              <w:t>Supplementary file #4</w:t>
            </w:r>
          </w:p>
        </w:tc>
      </w:tr>
      <w:tr w:rsidR="00F149E9" w14:paraId="43C9991A" w14:textId="77777777">
        <w:trPr>
          <w:trHeight w:val="259"/>
        </w:trPr>
        <w:tc>
          <w:tcPr>
            <w:tcW w:w="1495" w:type="dxa"/>
            <w:tcMar>
              <w:top w:w="85" w:type="dxa"/>
              <w:bottom w:w="85" w:type="dxa"/>
            </w:tcMar>
          </w:tcPr>
          <w:p w14:paraId="605465CC"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Biological specimens</w:t>
            </w:r>
          </w:p>
        </w:tc>
        <w:tc>
          <w:tcPr>
            <w:tcW w:w="631" w:type="dxa"/>
          </w:tcPr>
          <w:p w14:paraId="20D23C45"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33</w:t>
            </w:r>
          </w:p>
        </w:tc>
        <w:tc>
          <w:tcPr>
            <w:tcW w:w="5401" w:type="dxa"/>
            <w:tcMar>
              <w:top w:w="85" w:type="dxa"/>
              <w:bottom w:w="85" w:type="dxa"/>
            </w:tcMar>
          </w:tcPr>
          <w:p w14:paraId="3C5EF1E4"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r>
              <w:rPr>
                <w:rFonts w:ascii="Arial" w:eastAsia="Arial" w:hAnsi="Arial" w:cs="Arial"/>
                <w:color w:val="000000"/>
                <w:sz w:val="22"/>
                <w:szCs w:val="22"/>
              </w:rPr>
              <w:t>Plans for collection, laboratory evaluation, and storage of biological specimens for genetic or molecular analysis in the current trial and for future use in ancillary studies, if applicable</w:t>
            </w:r>
          </w:p>
        </w:tc>
        <w:tc>
          <w:tcPr>
            <w:tcW w:w="1614" w:type="dxa"/>
          </w:tcPr>
          <w:p w14:paraId="217294F7" w14:textId="77777777" w:rsidR="00F149E9" w:rsidRDefault="0091645B">
            <w:pPr>
              <w:pBdr>
                <w:top w:val="nil"/>
                <w:left w:val="nil"/>
                <w:bottom w:val="nil"/>
                <w:right w:val="nil"/>
                <w:between w:val="nil"/>
              </w:pBdr>
              <w:spacing w:line="240" w:lineRule="auto"/>
              <w:ind w:left="0" w:hanging="2"/>
              <w:jc w:val="center"/>
              <w:rPr>
                <w:rFonts w:ascii="Arial" w:eastAsia="Arial" w:hAnsi="Arial" w:cs="Arial"/>
                <w:color w:val="000000"/>
                <w:sz w:val="22"/>
                <w:szCs w:val="22"/>
              </w:rPr>
            </w:pPr>
            <w:r>
              <w:rPr>
                <w:rFonts w:ascii="맑은 고딕" w:eastAsia="맑은 고딕" w:hAnsi="맑은 고딕" w:cs="맑은 고딕"/>
                <w:color w:val="000000"/>
                <w:sz w:val="22"/>
                <w:szCs w:val="22"/>
              </w:rPr>
              <w:t>NA</w:t>
            </w:r>
          </w:p>
        </w:tc>
      </w:tr>
    </w:tbl>
    <w:p w14:paraId="28035E54" w14:textId="77777777" w:rsidR="00F149E9" w:rsidRDefault="0091645B">
      <w:pPr>
        <w:pBdr>
          <w:top w:val="nil"/>
          <w:left w:val="nil"/>
          <w:bottom w:val="nil"/>
          <w:right w:val="nil"/>
          <w:between w:val="nil"/>
        </w:pBdr>
        <w:spacing w:line="240" w:lineRule="auto"/>
        <w:ind w:left="0" w:hanging="2"/>
        <w:rPr>
          <w:rFonts w:ascii="Arial" w:eastAsia="Arial" w:hAnsi="Arial" w:cs="Arial"/>
          <w:color w:val="000000"/>
          <w:sz w:val="22"/>
          <w:szCs w:val="22"/>
        </w:rPr>
      </w:pPr>
      <w:bookmarkStart w:id="0" w:name="_heading=h.gjdgxs" w:colFirst="0" w:colLast="0"/>
      <w:bookmarkEnd w:id="0"/>
      <w:r>
        <w:rPr>
          <w:rFonts w:ascii="Arial" w:eastAsia="Arial" w:hAnsi="Arial" w:cs="Arial"/>
          <w:color w:val="000000"/>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w:t>
      </w:r>
      <w:r>
        <w:rPr>
          <w:rFonts w:ascii="Arial" w:eastAsia="Arial" w:hAnsi="Arial" w:cs="Arial"/>
          <w:color w:val="000000"/>
          <w:sz w:val="22"/>
          <w:szCs w:val="22"/>
        </w:rPr>
        <w:t>he SPIRIT Group under the Creative Commons “</w:t>
      </w:r>
      <w:hyperlink r:id="rId9">
        <w:r>
          <w:rPr>
            <w:rFonts w:ascii="Arial" w:eastAsia="Arial" w:hAnsi="Arial" w:cs="Arial"/>
            <w:color w:val="0000FF"/>
            <w:sz w:val="22"/>
            <w:szCs w:val="22"/>
            <w:u w:val="single"/>
          </w:rPr>
          <w:t>Attribution-NonCommercial-NoDerivs 3.0 Unported</w:t>
        </w:r>
      </w:hyperlink>
      <w:r>
        <w:rPr>
          <w:rFonts w:ascii="Arial" w:eastAsia="Arial" w:hAnsi="Arial" w:cs="Arial"/>
          <w:color w:val="000000"/>
          <w:sz w:val="22"/>
          <w:szCs w:val="22"/>
        </w:rPr>
        <w:t>” license.</w:t>
      </w:r>
    </w:p>
    <w:p w14:paraId="244674DD" w14:textId="77777777" w:rsidR="00F149E9" w:rsidRDefault="00F149E9">
      <w:pPr>
        <w:pBdr>
          <w:top w:val="nil"/>
          <w:left w:val="nil"/>
          <w:bottom w:val="nil"/>
          <w:right w:val="nil"/>
          <w:between w:val="nil"/>
        </w:pBdr>
        <w:shd w:val="clear" w:color="auto" w:fill="FFFFFF"/>
        <w:spacing w:line="240" w:lineRule="auto"/>
        <w:ind w:left="0" w:hanging="2"/>
        <w:rPr>
          <w:rFonts w:ascii="Arial" w:eastAsia="Arial" w:hAnsi="Arial" w:cs="Arial"/>
          <w:color w:val="000000"/>
          <w:sz w:val="22"/>
          <w:szCs w:val="22"/>
        </w:rPr>
      </w:pPr>
    </w:p>
    <w:sectPr w:rsidR="00F149E9">
      <w:headerReference w:type="even" r:id="rId10"/>
      <w:headerReference w:type="default" r:id="rId11"/>
      <w:footerReference w:type="even" r:id="rId12"/>
      <w:footerReference w:type="default" r:id="rId13"/>
      <w:headerReference w:type="first" r:id="rId14"/>
      <w:footerReference w:type="first" r:id="rId15"/>
      <w:pgSz w:w="11909" w:h="16834"/>
      <w:pgMar w:top="990" w:right="1440" w:bottom="1440" w:left="1440" w:header="54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45CC9F" w14:textId="77777777" w:rsidR="0091645B" w:rsidRDefault="0091645B">
      <w:pPr>
        <w:spacing w:line="240" w:lineRule="auto"/>
        <w:ind w:left="0" w:hanging="2"/>
      </w:pPr>
      <w:r>
        <w:separator/>
      </w:r>
    </w:p>
  </w:endnote>
  <w:endnote w:type="continuationSeparator" w:id="0">
    <w:p w14:paraId="17A43B9F" w14:textId="77777777" w:rsidR="0091645B" w:rsidRDefault="0091645B">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050B09" w14:textId="77777777" w:rsidR="00F149E9" w:rsidRDefault="0091645B">
    <w:pPr>
      <w:pBdr>
        <w:top w:val="nil"/>
        <w:left w:val="nil"/>
        <w:bottom w:val="nil"/>
        <w:right w:val="nil"/>
        <w:between w:val="nil"/>
      </w:pBdr>
      <w:tabs>
        <w:tab w:val="center" w:pos="4153"/>
        <w:tab w:val="right" w:pos="8306"/>
      </w:tabs>
      <w:spacing w:line="240" w:lineRule="auto"/>
      <w:ind w:left="0" w:hanging="2"/>
      <w:jc w:val="right"/>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Pr>
        <w:rFonts w:ascii="Arial" w:eastAsia="Arial" w:hAnsi="Arial" w:cs="Arial"/>
        <w:color w:val="000000"/>
        <w:sz w:val="20"/>
        <w:szCs w:val="20"/>
      </w:rPr>
      <w:fldChar w:fldCharType="end"/>
    </w:r>
  </w:p>
  <w:p w14:paraId="468559BF" w14:textId="77777777" w:rsidR="00F149E9" w:rsidRDefault="00F149E9">
    <w:pPr>
      <w:pBdr>
        <w:top w:val="nil"/>
        <w:left w:val="nil"/>
        <w:bottom w:val="nil"/>
        <w:right w:val="nil"/>
        <w:between w:val="nil"/>
      </w:pBdr>
      <w:tabs>
        <w:tab w:val="center" w:pos="4153"/>
        <w:tab w:val="right" w:pos="8306"/>
      </w:tabs>
      <w:spacing w:line="240" w:lineRule="auto"/>
      <w:ind w:left="0" w:right="360" w:hanging="2"/>
      <w:rPr>
        <w:rFonts w:ascii="Arial" w:eastAsia="Arial" w:hAnsi="Arial" w:cs="Arial"/>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CC6105" w14:textId="77777777" w:rsidR="00F149E9" w:rsidRDefault="0091645B">
    <w:pPr>
      <w:pBdr>
        <w:top w:val="nil"/>
        <w:left w:val="nil"/>
        <w:bottom w:val="nil"/>
        <w:right w:val="nil"/>
        <w:between w:val="nil"/>
      </w:pBdr>
      <w:tabs>
        <w:tab w:val="center" w:pos="4153"/>
        <w:tab w:val="right" w:pos="8306"/>
      </w:tabs>
      <w:spacing w:line="240" w:lineRule="auto"/>
      <w:ind w:left="0" w:hanging="2"/>
      <w:jc w:val="right"/>
      <w:rPr>
        <w:rFonts w:ascii="Arial" w:eastAsia="Arial" w:hAnsi="Arial" w:cs="Arial"/>
        <w:color w:val="000000"/>
        <w:sz w:val="20"/>
        <w:szCs w:val="20"/>
      </w:rPr>
    </w:pPr>
    <w:r>
      <w:rPr>
        <w:rFonts w:ascii="Arial" w:eastAsia="Arial" w:hAnsi="Arial" w:cs="Arial"/>
        <w:color w:val="000000"/>
        <w:sz w:val="20"/>
        <w:szCs w:val="20"/>
      </w:rPr>
      <w:fldChar w:fldCharType="begin"/>
    </w:r>
    <w:r>
      <w:rPr>
        <w:rFonts w:ascii="Arial" w:eastAsia="Arial" w:hAnsi="Arial" w:cs="Arial"/>
        <w:color w:val="000000"/>
        <w:sz w:val="20"/>
        <w:szCs w:val="20"/>
      </w:rPr>
      <w:instrText>PAGE</w:instrText>
    </w:r>
    <w:r w:rsidR="004A6CD8">
      <w:rPr>
        <w:rFonts w:ascii="Arial" w:eastAsia="Arial" w:hAnsi="Arial" w:cs="Arial"/>
        <w:color w:val="000000"/>
        <w:sz w:val="20"/>
        <w:szCs w:val="20"/>
      </w:rPr>
      <w:fldChar w:fldCharType="separate"/>
    </w:r>
    <w:r w:rsidR="004A6CD8">
      <w:rPr>
        <w:rFonts w:ascii="Arial" w:eastAsia="Arial" w:hAnsi="Arial" w:cs="Arial"/>
        <w:noProof/>
        <w:color w:val="000000"/>
        <w:sz w:val="20"/>
        <w:szCs w:val="20"/>
      </w:rPr>
      <w:t>1</w:t>
    </w:r>
    <w:r>
      <w:rPr>
        <w:rFonts w:ascii="Arial" w:eastAsia="Arial" w:hAnsi="Arial" w:cs="Arial"/>
        <w:color w:val="000000"/>
        <w:sz w:val="20"/>
        <w:szCs w:val="20"/>
      </w:rPr>
      <w:fldChar w:fldCharType="end"/>
    </w:r>
  </w:p>
  <w:p w14:paraId="33B2D169" w14:textId="77777777" w:rsidR="00F149E9" w:rsidRDefault="00F149E9">
    <w:pPr>
      <w:pBdr>
        <w:top w:val="nil"/>
        <w:left w:val="nil"/>
        <w:bottom w:val="nil"/>
        <w:right w:val="nil"/>
        <w:between w:val="nil"/>
      </w:pBdr>
      <w:tabs>
        <w:tab w:val="center" w:pos="4153"/>
        <w:tab w:val="right" w:pos="8306"/>
      </w:tabs>
      <w:spacing w:line="240" w:lineRule="auto"/>
      <w:ind w:left="0" w:right="360" w:hanging="2"/>
      <w:rPr>
        <w:rFonts w:ascii="Arial" w:eastAsia="Arial" w:hAnsi="Arial" w:cs="Arial"/>
        <w:color w:val="000000"/>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BB21E5" w14:textId="77777777" w:rsidR="004A6CD8" w:rsidRDefault="004A6CD8">
    <w:pPr>
      <w:pStyle w:val="a9"/>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6AD4BB" w14:textId="77777777" w:rsidR="0091645B" w:rsidRDefault="0091645B">
      <w:pPr>
        <w:spacing w:line="240" w:lineRule="auto"/>
        <w:ind w:left="0" w:hanging="2"/>
      </w:pPr>
      <w:r>
        <w:separator/>
      </w:r>
    </w:p>
  </w:footnote>
  <w:footnote w:type="continuationSeparator" w:id="0">
    <w:p w14:paraId="1284FFFC" w14:textId="77777777" w:rsidR="0091645B" w:rsidRDefault="0091645B">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D6E2AF" w14:textId="77777777" w:rsidR="004A6CD8" w:rsidRDefault="004A6CD8">
    <w:pPr>
      <w:pStyle w:val="a5"/>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61654A" w14:textId="77777777" w:rsidR="004A6CD8" w:rsidRDefault="004A6CD8">
    <w:pPr>
      <w:pStyle w:val="a5"/>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D02A6F" w14:textId="77777777" w:rsidR="004A6CD8" w:rsidRDefault="004A6CD8">
    <w:pPr>
      <w:pStyle w:val="a5"/>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71C078A"/>
    <w:multiLevelType w:val="multilevel"/>
    <w:tmpl w:val="B6D0E240"/>
    <w:lvl w:ilvl="0">
      <w:start w:val="1"/>
      <w:numFmt w:val="decimal"/>
      <w:pStyle w:val="Address"/>
      <w:lvlText w:val="%1."/>
      <w:lvlJc w:val="left"/>
      <w:pPr>
        <w:tabs>
          <w:tab w:val="num" w:pos="720"/>
        </w:tabs>
        <w:ind w:left="720" w:hanging="720"/>
      </w:pPr>
    </w:lvl>
    <w:lvl w:ilvl="1">
      <w:start w:val="1"/>
      <w:numFmt w:val="decimal"/>
      <w:pStyle w:val="2"/>
      <w:lvlText w:val="%2."/>
      <w:lvlJc w:val="left"/>
      <w:pPr>
        <w:tabs>
          <w:tab w:val="num" w:pos="1440"/>
        </w:tabs>
        <w:ind w:left="1440" w:hanging="720"/>
      </w:pPr>
    </w:lvl>
    <w:lvl w:ilvl="2">
      <w:start w:val="1"/>
      <w:numFmt w:val="decimal"/>
      <w:pStyle w:val="3"/>
      <w:lvlText w:val="%3."/>
      <w:lvlJc w:val="left"/>
      <w:pPr>
        <w:tabs>
          <w:tab w:val="num" w:pos="2160"/>
        </w:tabs>
        <w:ind w:left="2160" w:hanging="720"/>
      </w:pPr>
    </w:lvl>
    <w:lvl w:ilvl="3">
      <w:start w:val="1"/>
      <w:numFmt w:val="decimal"/>
      <w:pStyle w:val="4"/>
      <w:lvlText w:val="%4."/>
      <w:lvlJc w:val="left"/>
      <w:pPr>
        <w:tabs>
          <w:tab w:val="num" w:pos="2880"/>
        </w:tabs>
        <w:ind w:left="2880" w:hanging="720"/>
      </w:pPr>
    </w:lvl>
    <w:lvl w:ilvl="4">
      <w:start w:val="1"/>
      <w:numFmt w:val="decimal"/>
      <w:pStyle w:val="5"/>
      <w:lvlText w:val="%5."/>
      <w:lvlJc w:val="left"/>
      <w:pPr>
        <w:tabs>
          <w:tab w:val="num" w:pos="3600"/>
        </w:tabs>
        <w:ind w:left="3600" w:hanging="720"/>
      </w:pPr>
    </w:lvl>
    <w:lvl w:ilvl="5">
      <w:start w:val="1"/>
      <w:numFmt w:val="decimal"/>
      <w:pStyle w:val="6"/>
      <w:lvlText w:val="%6."/>
      <w:lvlJc w:val="left"/>
      <w:pPr>
        <w:tabs>
          <w:tab w:val="num" w:pos="4320"/>
        </w:tabs>
        <w:ind w:left="4320" w:hanging="720"/>
      </w:pPr>
    </w:lvl>
    <w:lvl w:ilvl="6">
      <w:start w:val="1"/>
      <w:numFmt w:val="decimal"/>
      <w:pStyle w:val="7"/>
      <w:lvlText w:val="%7."/>
      <w:lvlJc w:val="left"/>
      <w:pPr>
        <w:tabs>
          <w:tab w:val="num" w:pos="5040"/>
        </w:tabs>
        <w:ind w:left="5040" w:hanging="720"/>
      </w:pPr>
    </w:lvl>
    <w:lvl w:ilvl="7">
      <w:start w:val="1"/>
      <w:numFmt w:val="decimal"/>
      <w:pStyle w:val="8"/>
      <w:lvlText w:val="%8."/>
      <w:lvlJc w:val="left"/>
      <w:pPr>
        <w:tabs>
          <w:tab w:val="num" w:pos="5760"/>
        </w:tabs>
        <w:ind w:left="5760" w:hanging="720"/>
      </w:pPr>
    </w:lvl>
    <w:lvl w:ilvl="8">
      <w:start w:val="1"/>
      <w:numFmt w:val="decimal"/>
      <w:pStyle w:val="9"/>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IzMLA0NTQ2NzY1NzFV0lEKTi0uzszPAykwrAUAqIwEnywAAAA="/>
  </w:docVars>
  <w:rsids>
    <w:rsidRoot w:val="00F149E9"/>
    <w:rsid w:val="004A6CD8"/>
    <w:rsid w:val="0091645B"/>
    <w:rsid w:val="00F149E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A1918B"/>
  <w15:docId w15:val="{EBA62414-752F-46B1-B9E5-602DF26B0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sz w:val="24"/>
        <w:szCs w:val="24"/>
        <w:lang w:val="en-GB" w:eastAsia="ko-KR" w:bidi="ar-SA"/>
      </w:rPr>
    </w:rPrDefault>
    <w:pPrDefault>
      <w:pPr>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uppressAutoHyphens/>
      <w:spacing w:line="300" w:lineRule="atLeast"/>
      <w:ind w:leftChars="-1" w:left="-1" w:hangingChars="1"/>
      <w:textDirection w:val="btLr"/>
      <w:textAlignment w:val="top"/>
      <w:outlineLvl w:val="0"/>
    </w:pPr>
    <w:rPr>
      <w:rFonts w:eastAsia="Times New Roman"/>
      <w:position w:val="-1"/>
      <w:lang w:eastAsia="en-US"/>
    </w:rPr>
  </w:style>
  <w:style w:type="paragraph" w:styleId="1">
    <w:name w:val="heading 1"/>
    <w:basedOn w:val="a"/>
    <w:next w:val="a"/>
    <w:uiPriority w:val="9"/>
    <w:qFormat/>
    <w:pPr>
      <w:keepNext/>
      <w:spacing w:before="240" w:after="60"/>
    </w:pPr>
    <w:rPr>
      <w:rFonts w:ascii="Arial" w:hAnsi="Arial"/>
      <w:b/>
      <w:bCs/>
      <w:kern w:val="32"/>
      <w:sz w:val="32"/>
      <w:szCs w:val="32"/>
    </w:rPr>
  </w:style>
  <w:style w:type="paragraph" w:styleId="2">
    <w:name w:val="heading 2"/>
    <w:basedOn w:val="a"/>
    <w:next w:val="a"/>
    <w:uiPriority w:val="9"/>
    <w:semiHidden/>
    <w:unhideWhenUsed/>
    <w:qFormat/>
    <w:pPr>
      <w:keepNext/>
      <w:numPr>
        <w:ilvl w:val="1"/>
        <w:numId w:val="1"/>
      </w:numPr>
      <w:spacing w:before="240" w:after="60" w:line="240" w:lineRule="auto"/>
      <w:ind w:left="-1" w:hanging="1"/>
      <w:outlineLvl w:val="1"/>
    </w:pPr>
    <w:rPr>
      <w:rFonts w:ascii="Arial" w:hAnsi="Arial"/>
      <w:b/>
      <w:i/>
    </w:rPr>
  </w:style>
  <w:style w:type="paragraph" w:styleId="3">
    <w:name w:val="heading 3"/>
    <w:basedOn w:val="a"/>
    <w:next w:val="a"/>
    <w:uiPriority w:val="9"/>
    <w:semiHidden/>
    <w:unhideWhenUsed/>
    <w:qFormat/>
    <w:pPr>
      <w:keepNext/>
      <w:numPr>
        <w:ilvl w:val="2"/>
        <w:numId w:val="1"/>
      </w:numPr>
      <w:spacing w:before="240" w:after="60" w:line="240" w:lineRule="auto"/>
      <w:ind w:left="-1" w:hanging="1"/>
      <w:outlineLvl w:val="2"/>
    </w:pPr>
    <w:rPr>
      <w:rFonts w:ascii="Arial" w:hAnsi="Arial"/>
    </w:rPr>
  </w:style>
  <w:style w:type="paragraph" w:styleId="4">
    <w:name w:val="heading 4"/>
    <w:basedOn w:val="a"/>
    <w:next w:val="a"/>
    <w:uiPriority w:val="9"/>
    <w:semiHidden/>
    <w:unhideWhenUsed/>
    <w:qFormat/>
    <w:pPr>
      <w:keepNext/>
      <w:numPr>
        <w:ilvl w:val="3"/>
        <w:numId w:val="1"/>
      </w:numPr>
      <w:spacing w:before="240" w:after="60" w:line="240" w:lineRule="auto"/>
      <w:ind w:left="-1" w:hanging="1"/>
      <w:outlineLvl w:val="3"/>
    </w:pPr>
    <w:rPr>
      <w:rFonts w:ascii="Arial" w:hAnsi="Arial"/>
      <w:b/>
    </w:rPr>
  </w:style>
  <w:style w:type="paragraph" w:styleId="5">
    <w:name w:val="heading 5"/>
    <w:basedOn w:val="a"/>
    <w:next w:val="a"/>
    <w:uiPriority w:val="9"/>
    <w:semiHidden/>
    <w:unhideWhenUsed/>
    <w:qFormat/>
    <w:pPr>
      <w:numPr>
        <w:ilvl w:val="4"/>
        <w:numId w:val="1"/>
      </w:numPr>
      <w:spacing w:before="240" w:after="60" w:line="240" w:lineRule="auto"/>
      <w:ind w:left="-1" w:hanging="1"/>
      <w:outlineLvl w:val="4"/>
    </w:pPr>
    <w:rPr>
      <w:sz w:val="22"/>
    </w:rPr>
  </w:style>
  <w:style w:type="paragraph" w:styleId="6">
    <w:name w:val="heading 6"/>
    <w:basedOn w:val="a"/>
    <w:next w:val="a"/>
    <w:uiPriority w:val="9"/>
    <w:semiHidden/>
    <w:unhideWhenUsed/>
    <w:qFormat/>
    <w:pPr>
      <w:numPr>
        <w:ilvl w:val="5"/>
        <w:numId w:val="1"/>
      </w:numPr>
      <w:spacing w:before="240" w:after="60" w:line="240" w:lineRule="auto"/>
      <w:ind w:left="-1" w:hanging="1"/>
      <w:outlineLvl w:val="5"/>
    </w:pPr>
    <w:rPr>
      <w:i/>
      <w:sz w:val="22"/>
    </w:rPr>
  </w:style>
  <w:style w:type="paragraph" w:styleId="7">
    <w:name w:val="heading 7"/>
    <w:basedOn w:val="a"/>
    <w:next w:val="a"/>
    <w:pPr>
      <w:numPr>
        <w:ilvl w:val="6"/>
        <w:numId w:val="1"/>
      </w:numPr>
      <w:spacing w:before="240" w:after="60" w:line="240" w:lineRule="auto"/>
      <w:ind w:left="-1" w:hanging="1"/>
      <w:outlineLvl w:val="6"/>
    </w:pPr>
    <w:rPr>
      <w:rFonts w:ascii="Arial" w:hAnsi="Arial"/>
      <w:sz w:val="20"/>
    </w:rPr>
  </w:style>
  <w:style w:type="paragraph" w:styleId="8">
    <w:name w:val="heading 8"/>
    <w:basedOn w:val="a"/>
    <w:next w:val="a"/>
    <w:pPr>
      <w:numPr>
        <w:ilvl w:val="7"/>
        <w:numId w:val="1"/>
      </w:numPr>
      <w:spacing w:before="240" w:after="60" w:line="240" w:lineRule="auto"/>
      <w:ind w:left="-1" w:hanging="1"/>
      <w:outlineLvl w:val="7"/>
    </w:pPr>
    <w:rPr>
      <w:rFonts w:ascii="Arial" w:hAnsi="Arial"/>
      <w:i/>
      <w:sz w:val="20"/>
    </w:rPr>
  </w:style>
  <w:style w:type="paragraph" w:styleId="9">
    <w:name w:val="heading 9"/>
    <w:basedOn w:val="a"/>
    <w:next w:val="a"/>
    <w:pPr>
      <w:numPr>
        <w:ilvl w:val="8"/>
        <w:numId w:val="1"/>
      </w:numPr>
      <w:spacing w:before="240" w:after="60" w:line="240" w:lineRule="auto"/>
      <w:ind w:left="-1" w:hanging="1"/>
      <w:outlineLvl w:val="8"/>
    </w:pPr>
    <w:rPr>
      <w:rFonts w:ascii="Arial" w:hAnsi="Arial"/>
      <w:b/>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uiPriority w:val="10"/>
    <w:qFormat/>
    <w:pPr>
      <w:spacing w:before="60" w:after="60"/>
    </w:pPr>
    <w:rPr>
      <w:b/>
      <w:sz w:val="28"/>
    </w:rPr>
  </w:style>
  <w:style w:type="table" w:customStyle="1" w:styleId="TableNormal0">
    <w:name w:val="Table Normal"/>
    <w:tblPr>
      <w:tblCellMar>
        <w:top w:w="0" w:type="dxa"/>
        <w:left w:w="0" w:type="dxa"/>
        <w:bottom w:w="0" w:type="dxa"/>
        <w:right w:w="0" w:type="dxa"/>
      </w:tblCellMar>
    </w:tblPr>
  </w:style>
  <w:style w:type="paragraph" w:styleId="a4">
    <w:name w:val="caption"/>
    <w:basedOn w:val="a"/>
    <w:next w:val="a"/>
    <w:pPr>
      <w:spacing w:before="120" w:after="120" w:line="240" w:lineRule="auto"/>
    </w:pPr>
    <w:rPr>
      <w:b/>
      <w:sz w:val="20"/>
    </w:rPr>
  </w:style>
  <w:style w:type="paragraph" w:styleId="a5">
    <w:name w:val="header"/>
    <w:basedOn w:val="a"/>
    <w:pPr>
      <w:tabs>
        <w:tab w:val="center" w:pos="4153"/>
        <w:tab w:val="right" w:pos="8306"/>
      </w:tabs>
      <w:spacing w:line="240" w:lineRule="auto"/>
    </w:pPr>
    <w:rPr>
      <w:sz w:val="18"/>
    </w:rPr>
  </w:style>
  <w:style w:type="character" w:styleId="a6">
    <w:name w:val="Strong"/>
    <w:rPr>
      <w:b/>
      <w:bCs/>
      <w:w w:val="100"/>
      <w:position w:val="-1"/>
      <w:effect w:val="none"/>
      <w:vertAlign w:val="baseline"/>
      <w:cs w:val="0"/>
      <w:em w:val="none"/>
    </w:rPr>
  </w:style>
  <w:style w:type="character" w:styleId="a7">
    <w:name w:val="Emphasis"/>
    <w:rPr>
      <w:i/>
      <w:iCs/>
      <w:w w:val="100"/>
      <w:position w:val="-1"/>
      <w:effect w:val="none"/>
      <w:vertAlign w:val="baseline"/>
      <w:cs w:val="0"/>
      <w:em w:val="none"/>
    </w:rPr>
  </w:style>
  <w:style w:type="character" w:styleId="a8">
    <w:name w:val="annotation reference"/>
    <w:qFormat/>
    <w:rPr>
      <w:w w:val="100"/>
      <w:position w:val="-1"/>
      <w:sz w:val="16"/>
      <w:szCs w:val="16"/>
      <w:effect w:val="none"/>
      <w:vertAlign w:val="baseline"/>
      <w:cs w:val="0"/>
      <w:em w:val="none"/>
    </w:rPr>
  </w:style>
  <w:style w:type="character" w:customStyle="1" w:styleId="Char">
    <w:name w:val="머리글 Char"/>
    <w:rPr>
      <w:rFonts w:ascii="Times New Roman" w:eastAsia="Times New Roman" w:hAnsi="Times New Roman"/>
      <w:w w:val="100"/>
      <w:position w:val="-1"/>
      <w:sz w:val="18"/>
      <w:effect w:val="none"/>
      <w:vertAlign w:val="baseline"/>
      <w:cs w:val="0"/>
      <w:em w:val="none"/>
      <w:lang w:eastAsia="en-US"/>
    </w:rPr>
  </w:style>
  <w:style w:type="paragraph" w:styleId="a9">
    <w:name w:val="footer"/>
    <w:basedOn w:val="a"/>
    <w:pPr>
      <w:tabs>
        <w:tab w:val="center" w:pos="4153"/>
        <w:tab w:val="right" w:pos="8306"/>
      </w:tabs>
      <w:spacing w:line="240" w:lineRule="auto"/>
    </w:pPr>
    <w:rPr>
      <w:rFonts w:ascii="Arial" w:hAnsi="Arial"/>
      <w:sz w:val="20"/>
    </w:rPr>
  </w:style>
  <w:style w:type="character" w:customStyle="1" w:styleId="Char0">
    <w:name w:val="바닥글 Char"/>
    <w:rPr>
      <w:rFonts w:ascii="Arial" w:eastAsia="Times New Roman" w:hAnsi="Arial"/>
      <w:w w:val="100"/>
      <w:position w:val="-1"/>
      <w:effect w:val="none"/>
      <w:vertAlign w:val="baseline"/>
      <w:cs w:val="0"/>
      <w:em w:val="none"/>
      <w:lang w:eastAsia="en-US"/>
    </w:rPr>
  </w:style>
  <w:style w:type="character" w:customStyle="1" w:styleId="1Char">
    <w:name w:val="제목 1 Char"/>
    <w:rPr>
      <w:rFonts w:ascii="Arial" w:eastAsia="Times New Roman" w:hAnsi="Arial"/>
      <w:b/>
      <w:bCs/>
      <w:w w:val="100"/>
      <w:kern w:val="32"/>
      <w:position w:val="-1"/>
      <w:sz w:val="32"/>
      <w:szCs w:val="32"/>
      <w:effect w:val="none"/>
      <w:vertAlign w:val="baseline"/>
      <w:cs w:val="0"/>
      <w:em w:val="none"/>
      <w:lang w:eastAsia="en-US"/>
    </w:rPr>
  </w:style>
  <w:style w:type="character" w:customStyle="1" w:styleId="2Char">
    <w:name w:val="제목 2 Char"/>
    <w:rPr>
      <w:rFonts w:ascii="Arial" w:eastAsia="Times New Roman" w:hAnsi="Arial"/>
      <w:b/>
      <w:i/>
      <w:w w:val="100"/>
      <w:position w:val="-1"/>
      <w:sz w:val="24"/>
      <w:effect w:val="none"/>
      <w:vertAlign w:val="baseline"/>
      <w:cs w:val="0"/>
      <w:em w:val="none"/>
      <w:lang w:eastAsia="en-US"/>
    </w:rPr>
  </w:style>
  <w:style w:type="character" w:customStyle="1" w:styleId="3Char">
    <w:name w:val="제목 3 Char"/>
    <w:rPr>
      <w:rFonts w:ascii="Arial" w:eastAsia="Times New Roman" w:hAnsi="Arial"/>
      <w:w w:val="100"/>
      <w:position w:val="-1"/>
      <w:sz w:val="24"/>
      <w:effect w:val="none"/>
      <w:vertAlign w:val="baseline"/>
      <w:cs w:val="0"/>
      <w:em w:val="none"/>
      <w:lang w:eastAsia="en-US"/>
    </w:rPr>
  </w:style>
  <w:style w:type="character" w:customStyle="1" w:styleId="4Char">
    <w:name w:val="제목 4 Char"/>
    <w:rPr>
      <w:rFonts w:ascii="Arial" w:eastAsia="Times New Roman" w:hAnsi="Arial"/>
      <w:b/>
      <w:w w:val="100"/>
      <w:position w:val="-1"/>
      <w:sz w:val="24"/>
      <w:effect w:val="none"/>
      <w:vertAlign w:val="baseline"/>
      <w:cs w:val="0"/>
      <w:em w:val="none"/>
      <w:lang w:eastAsia="en-US"/>
    </w:rPr>
  </w:style>
  <w:style w:type="character" w:customStyle="1" w:styleId="5Char">
    <w:name w:val="제목 5 Char"/>
    <w:rPr>
      <w:rFonts w:ascii="Times New Roman" w:eastAsia="Times New Roman" w:hAnsi="Times New Roman"/>
      <w:w w:val="100"/>
      <w:position w:val="-1"/>
      <w:sz w:val="22"/>
      <w:effect w:val="none"/>
      <w:vertAlign w:val="baseline"/>
      <w:cs w:val="0"/>
      <w:em w:val="none"/>
      <w:lang w:eastAsia="en-US"/>
    </w:rPr>
  </w:style>
  <w:style w:type="character" w:customStyle="1" w:styleId="6Char">
    <w:name w:val="제목 6 Char"/>
    <w:rPr>
      <w:rFonts w:ascii="Times New Roman" w:eastAsia="Times New Roman" w:hAnsi="Times New Roman"/>
      <w:i/>
      <w:w w:val="100"/>
      <w:position w:val="-1"/>
      <w:sz w:val="22"/>
      <w:effect w:val="none"/>
      <w:vertAlign w:val="baseline"/>
      <w:cs w:val="0"/>
      <w:em w:val="none"/>
      <w:lang w:eastAsia="en-US"/>
    </w:rPr>
  </w:style>
  <w:style w:type="character" w:customStyle="1" w:styleId="7Char">
    <w:name w:val="제목 7 Char"/>
    <w:rPr>
      <w:rFonts w:ascii="Arial" w:eastAsia="Times New Roman" w:hAnsi="Arial"/>
      <w:w w:val="100"/>
      <w:position w:val="-1"/>
      <w:effect w:val="none"/>
      <w:vertAlign w:val="baseline"/>
      <w:cs w:val="0"/>
      <w:em w:val="none"/>
      <w:lang w:eastAsia="en-US"/>
    </w:rPr>
  </w:style>
  <w:style w:type="character" w:customStyle="1" w:styleId="8Char">
    <w:name w:val="제목 8 Char"/>
    <w:rPr>
      <w:rFonts w:ascii="Arial" w:eastAsia="Times New Roman" w:hAnsi="Arial"/>
      <w:i/>
      <w:w w:val="100"/>
      <w:position w:val="-1"/>
      <w:effect w:val="none"/>
      <w:vertAlign w:val="baseline"/>
      <w:cs w:val="0"/>
      <w:em w:val="none"/>
      <w:lang w:eastAsia="en-US"/>
    </w:rPr>
  </w:style>
  <w:style w:type="character" w:customStyle="1" w:styleId="9Char">
    <w:name w:val="제목 9 Char"/>
    <w:rPr>
      <w:rFonts w:ascii="Arial" w:eastAsia="Times New Roman" w:hAnsi="Arial"/>
      <w:b/>
      <w:i/>
      <w:w w:val="100"/>
      <w:position w:val="-1"/>
      <w:sz w:val="18"/>
      <w:effect w:val="none"/>
      <w:vertAlign w:val="baseline"/>
      <w:cs w:val="0"/>
      <w:em w:val="none"/>
      <w:lang w:eastAsia="en-US"/>
    </w:rPr>
  </w:style>
  <w:style w:type="paragraph" w:customStyle="1" w:styleId="Abbreviations">
    <w:name w:val="Abbreviations"/>
    <w:basedOn w:val="a"/>
    <w:pPr>
      <w:spacing w:line="240" w:lineRule="auto"/>
    </w:pPr>
  </w:style>
  <w:style w:type="paragraph" w:customStyle="1" w:styleId="AbstractPara">
    <w:name w:val="AbstractPara"/>
    <w:basedOn w:val="a"/>
    <w:pPr>
      <w:spacing w:line="240" w:lineRule="auto"/>
    </w:pPr>
  </w:style>
  <w:style w:type="paragraph" w:customStyle="1" w:styleId="AbstractTitle">
    <w:name w:val="AbstractTitle"/>
    <w:basedOn w:val="a"/>
    <w:next w:val="AbstractPara"/>
    <w:pPr>
      <w:spacing w:before="120" w:line="240" w:lineRule="atLeast"/>
      <w:outlineLvl w:val="1"/>
    </w:pPr>
    <w:rPr>
      <w:b/>
      <w:sz w:val="26"/>
    </w:rPr>
  </w:style>
  <w:style w:type="paragraph" w:customStyle="1" w:styleId="Accepted">
    <w:name w:val="Accepted"/>
    <w:basedOn w:val="a"/>
    <w:pPr>
      <w:spacing w:before="120" w:line="240" w:lineRule="atLeast"/>
    </w:pPr>
  </w:style>
  <w:style w:type="paragraph" w:customStyle="1" w:styleId="Acknowledge">
    <w:name w:val="Acknowledge"/>
    <w:basedOn w:val="a"/>
    <w:pPr>
      <w:spacing w:line="240" w:lineRule="auto"/>
    </w:pPr>
  </w:style>
  <w:style w:type="paragraph" w:customStyle="1" w:styleId="Address">
    <w:name w:val="Address"/>
    <w:basedOn w:val="a"/>
    <w:pPr>
      <w:numPr>
        <w:numId w:val="2"/>
      </w:numPr>
      <w:spacing w:before="120" w:after="40" w:line="240" w:lineRule="auto"/>
      <w:ind w:left="-1" w:hanging="1"/>
    </w:pPr>
  </w:style>
  <w:style w:type="paragraph" w:customStyle="1" w:styleId="Author">
    <w:name w:val="Author"/>
    <w:basedOn w:val="a"/>
    <w:next w:val="a"/>
    <w:pPr>
      <w:spacing w:before="80" w:line="240" w:lineRule="auto"/>
    </w:pPr>
  </w:style>
  <w:style w:type="paragraph" w:customStyle="1" w:styleId="AuthoredBy">
    <w:name w:val="AuthoredBy"/>
    <w:basedOn w:val="a"/>
    <w:pPr>
      <w:spacing w:line="240" w:lineRule="auto"/>
    </w:pPr>
  </w:style>
  <w:style w:type="paragraph" w:customStyle="1" w:styleId="Banner">
    <w:name w:val="Banner"/>
    <w:basedOn w:val="a"/>
    <w:pPr>
      <w:spacing w:before="120" w:line="280" w:lineRule="atLeast"/>
    </w:pPr>
    <w:rPr>
      <w:i/>
      <w:sz w:val="28"/>
    </w:rPr>
  </w:style>
  <w:style w:type="paragraph" w:customStyle="1" w:styleId="BoxEnd">
    <w:name w:val="BoxEnd"/>
    <w:basedOn w:val="a"/>
    <w:pPr>
      <w:pBdr>
        <w:bottom w:val="single" w:sz="12" w:space="1" w:color="auto"/>
        <w:right w:val="single" w:sz="12" w:space="1" w:color="auto"/>
      </w:pBdr>
      <w:spacing w:after="120" w:line="240" w:lineRule="auto"/>
    </w:pPr>
  </w:style>
  <w:style w:type="paragraph" w:customStyle="1" w:styleId="BoxStart1">
    <w:name w:val="BoxStart1"/>
    <w:basedOn w:val="a"/>
    <w:pPr>
      <w:pBdr>
        <w:top w:val="single" w:sz="12" w:space="1" w:color="auto"/>
        <w:left w:val="single" w:sz="12" w:space="1" w:color="auto"/>
      </w:pBdr>
      <w:spacing w:line="240" w:lineRule="auto"/>
    </w:pPr>
  </w:style>
  <w:style w:type="paragraph" w:customStyle="1" w:styleId="BoxStart2">
    <w:name w:val="BoxStart2"/>
    <w:basedOn w:val="BoxStart1"/>
  </w:style>
  <w:style w:type="paragraph" w:customStyle="1" w:styleId="BoxStart3">
    <w:name w:val="BoxStart3"/>
    <w:basedOn w:val="BoxStart1"/>
  </w:style>
  <w:style w:type="paragraph" w:customStyle="1" w:styleId="Epigraph">
    <w:name w:val="Epigraph"/>
    <w:basedOn w:val="IndentQuote"/>
  </w:style>
  <w:style w:type="paragraph" w:customStyle="1" w:styleId="IndentQuote">
    <w:name w:val="IndentQuote"/>
    <w:basedOn w:val="a"/>
    <w:pPr>
      <w:spacing w:before="60" w:line="240" w:lineRule="atLeast"/>
      <w:ind w:left="288" w:right="288"/>
    </w:pPr>
  </w:style>
  <w:style w:type="character" w:customStyle="1" w:styleId="Char1">
    <w:name w:val="제목 Char"/>
    <w:rPr>
      <w:rFonts w:ascii="Times New Roman" w:eastAsia="Times New Roman" w:hAnsi="Times New Roman"/>
      <w:b/>
      <w:w w:val="100"/>
      <w:position w:val="-1"/>
      <w:sz w:val="28"/>
      <w:effect w:val="none"/>
      <w:vertAlign w:val="baseline"/>
      <w:cs w:val="0"/>
      <w:em w:val="none"/>
      <w:lang w:eastAsia="en-US"/>
    </w:rPr>
  </w:style>
  <w:style w:type="paragraph" w:customStyle="1" w:styleId="Conflict">
    <w:name w:val="Conflict"/>
    <w:basedOn w:val="a"/>
    <w:pPr>
      <w:spacing w:before="120" w:after="120" w:line="240" w:lineRule="auto"/>
    </w:pPr>
  </w:style>
  <w:style w:type="paragraph" w:customStyle="1" w:styleId="Correspdent">
    <w:name w:val="Correspdent"/>
    <w:basedOn w:val="a"/>
    <w:pPr>
      <w:spacing w:line="240" w:lineRule="auto"/>
    </w:pPr>
  </w:style>
  <w:style w:type="paragraph" w:customStyle="1" w:styleId="Credit">
    <w:name w:val="Credit"/>
    <w:basedOn w:val="a4"/>
    <w:rPr>
      <w:sz w:val="18"/>
    </w:rPr>
  </w:style>
  <w:style w:type="paragraph" w:customStyle="1" w:styleId="Article">
    <w:name w:val="Article"/>
    <w:basedOn w:val="a"/>
    <w:pPr>
      <w:keepNext/>
      <w:suppressAutoHyphens w:val="0"/>
      <w:spacing w:before="120" w:after="60" w:line="240" w:lineRule="auto"/>
    </w:pPr>
    <w:rPr>
      <w:rFonts w:ascii="Arial" w:hAnsi="Arial"/>
      <w:b/>
      <w:noProof/>
      <w:sz w:val="18"/>
    </w:rPr>
  </w:style>
  <w:style w:type="paragraph" w:customStyle="1" w:styleId="Para">
    <w:name w:val="Para"/>
    <w:basedOn w:val="a"/>
    <w:pPr>
      <w:spacing w:line="360" w:lineRule="auto"/>
      <w:ind w:firstLine="288"/>
    </w:pPr>
  </w:style>
  <w:style w:type="paragraph" w:customStyle="1" w:styleId="Equation">
    <w:name w:val="Equation"/>
    <w:basedOn w:val="a"/>
    <w:pPr>
      <w:spacing w:line="240" w:lineRule="auto"/>
    </w:pPr>
    <w:rPr>
      <w:b/>
      <w:i/>
    </w:rPr>
  </w:style>
  <w:style w:type="paragraph" w:customStyle="1" w:styleId="FigLeg">
    <w:name w:val="FigLeg"/>
    <w:basedOn w:val="a"/>
    <w:pPr>
      <w:spacing w:line="240" w:lineRule="auto"/>
    </w:pPr>
  </w:style>
  <w:style w:type="paragraph" w:customStyle="1" w:styleId="Figure">
    <w:name w:val="Figure"/>
    <w:basedOn w:val="a"/>
    <w:pPr>
      <w:tabs>
        <w:tab w:val="left" w:pos="720"/>
      </w:tabs>
    </w:pPr>
    <w:rPr>
      <w:b/>
    </w:rPr>
  </w:style>
  <w:style w:type="character" w:customStyle="1" w:styleId="FigureRef">
    <w:name w:val="FigureRef"/>
    <w:rPr>
      <w:color w:val="0000FF"/>
      <w:w w:val="100"/>
      <w:position w:val="-1"/>
      <w:effect w:val="none"/>
      <w:vertAlign w:val="superscript"/>
      <w:cs w:val="0"/>
      <w:em w:val="none"/>
    </w:rPr>
  </w:style>
  <w:style w:type="character" w:customStyle="1" w:styleId="FnoteRef">
    <w:name w:val="FnoteRef"/>
    <w:rPr>
      <w:color w:val="FF0000"/>
      <w:w w:val="100"/>
      <w:position w:val="-1"/>
      <w:effect w:val="none"/>
      <w:vertAlign w:val="superscript"/>
      <w:cs w:val="0"/>
      <w:em w:val="none"/>
    </w:rPr>
  </w:style>
  <w:style w:type="paragraph" w:customStyle="1" w:styleId="Footnote">
    <w:name w:val="Footnote"/>
    <w:basedOn w:val="a"/>
    <w:pPr>
      <w:spacing w:line="240" w:lineRule="auto"/>
    </w:pPr>
  </w:style>
  <w:style w:type="character" w:styleId="aa">
    <w:name w:val="footnote reference"/>
    <w:rPr>
      <w:w w:val="100"/>
      <w:position w:val="-1"/>
      <w:effect w:val="none"/>
      <w:vertAlign w:val="superscript"/>
      <w:cs w:val="0"/>
      <w:em w:val="none"/>
    </w:rPr>
  </w:style>
  <w:style w:type="paragraph" w:styleId="ab">
    <w:name w:val="footnote text"/>
    <w:basedOn w:val="a"/>
    <w:pPr>
      <w:spacing w:line="240" w:lineRule="auto"/>
    </w:pPr>
    <w:rPr>
      <w:sz w:val="20"/>
    </w:rPr>
  </w:style>
  <w:style w:type="character" w:customStyle="1" w:styleId="Char2">
    <w:name w:val="각주 텍스트 Char"/>
    <w:rPr>
      <w:rFonts w:ascii="Times New Roman" w:eastAsia="Times New Roman" w:hAnsi="Times New Roman"/>
      <w:w w:val="100"/>
      <w:position w:val="-1"/>
      <w:effect w:val="none"/>
      <w:vertAlign w:val="baseline"/>
      <w:cs w:val="0"/>
      <w:em w:val="none"/>
      <w:lang w:eastAsia="en-US"/>
    </w:rPr>
  </w:style>
  <w:style w:type="paragraph" w:customStyle="1" w:styleId="Funding">
    <w:name w:val="Funding"/>
    <w:basedOn w:val="a"/>
    <w:pPr>
      <w:spacing w:after="120" w:line="240" w:lineRule="auto"/>
    </w:pPr>
  </w:style>
  <w:style w:type="paragraph" w:customStyle="1" w:styleId="ArtGroupTitle">
    <w:name w:val="ArtGroupTitle"/>
    <w:basedOn w:val="a3"/>
    <w:next w:val="a3"/>
  </w:style>
  <w:style w:type="paragraph" w:customStyle="1" w:styleId="HeadA">
    <w:name w:val="HeadA"/>
    <w:basedOn w:val="a"/>
    <w:pPr>
      <w:keepNext/>
      <w:suppressAutoHyphens w:val="0"/>
      <w:spacing w:before="120" w:line="280" w:lineRule="atLeast"/>
      <w:outlineLvl w:val="1"/>
    </w:pPr>
    <w:rPr>
      <w:b/>
    </w:rPr>
  </w:style>
  <w:style w:type="paragraph" w:customStyle="1" w:styleId="HeadB">
    <w:name w:val="HeadB"/>
    <w:basedOn w:val="a"/>
    <w:pPr>
      <w:keepNext/>
      <w:suppressAutoHyphens w:val="0"/>
      <w:spacing w:before="60" w:line="280" w:lineRule="atLeast"/>
      <w:outlineLvl w:val="2"/>
    </w:pPr>
    <w:rPr>
      <w:b/>
      <w:sz w:val="20"/>
    </w:rPr>
  </w:style>
  <w:style w:type="paragraph" w:customStyle="1" w:styleId="HeadC">
    <w:name w:val="HeadC"/>
    <w:basedOn w:val="a"/>
    <w:pPr>
      <w:keepNext/>
      <w:suppressAutoHyphens w:val="0"/>
      <w:spacing w:before="60" w:line="280" w:lineRule="atLeast"/>
      <w:outlineLvl w:val="3"/>
    </w:pPr>
    <w:rPr>
      <w:i/>
      <w:sz w:val="20"/>
    </w:rPr>
  </w:style>
  <w:style w:type="paragraph" w:customStyle="1" w:styleId="Keywords">
    <w:name w:val="Keywords"/>
    <w:basedOn w:val="a"/>
    <w:pPr>
      <w:spacing w:line="240" w:lineRule="auto"/>
    </w:pPr>
  </w:style>
  <w:style w:type="paragraph" w:styleId="ac">
    <w:name w:val="List Bullet"/>
    <w:basedOn w:val="a"/>
    <w:pPr>
      <w:tabs>
        <w:tab w:val="num" w:pos="360"/>
      </w:tabs>
      <w:spacing w:line="240" w:lineRule="auto"/>
      <w:ind w:left="360" w:hanging="360"/>
    </w:pPr>
  </w:style>
  <w:style w:type="paragraph" w:customStyle="1" w:styleId="List1">
    <w:name w:val="List1"/>
    <w:basedOn w:val="a"/>
    <w:pPr>
      <w:spacing w:before="40" w:after="120" w:line="240" w:lineRule="atLeast"/>
    </w:pPr>
  </w:style>
  <w:style w:type="paragraph" w:customStyle="1" w:styleId="List2">
    <w:name w:val="List2"/>
    <w:basedOn w:val="a"/>
    <w:pPr>
      <w:spacing w:before="40" w:line="240" w:lineRule="atLeast"/>
      <w:ind w:left="720"/>
    </w:pPr>
  </w:style>
  <w:style w:type="paragraph" w:customStyle="1" w:styleId="ListPara">
    <w:name w:val="ListPara"/>
    <w:basedOn w:val="a"/>
    <w:pPr>
      <w:spacing w:line="240" w:lineRule="auto"/>
      <w:ind w:left="720"/>
    </w:pPr>
  </w:style>
  <w:style w:type="paragraph" w:customStyle="1" w:styleId="Miscellaneous">
    <w:name w:val="Miscellaneous"/>
    <w:basedOn w:val="a"/>
    <w:pPr>
      <w:spacing w:before="120" w:line="240" w:lineRule="atLeast"/>
    </w:pPr>
  </w:style>
  <w:style w:type="paragraph" w:customStyle="1" w:styleId="MoreInfo">
    <w:name w:val="MoreInfo"/>
    <w:basedOn w:val="a"/>
    <w:pPr>
      <w:spacing w:before="120" w:line="240" w:lineRule="auto"/>
    </w:pPr>
  </w:style>
  <w:style w:type="paragraph" w:customStyle="1" w:styleId="MoreInfoWeb">
    <w:name w:val="MoreInfoWeb"/>
    <w:basedOn w:val="a"/>
    <w:pPr>
      <w:spacing w:before="120" w:line="240" w:lineRule="atLeast"/>
    </w:pPr>
  </w:style>
  <w:style w:type="paragraph" w:customStyle="1" w:styleId="Collaboration">
    <w:name w:val="Collaboration"/>
    <w:basedOn w:val="Author"/>
  </w:style>
  <w:style w:type="paragraph" w:customStyle="1" w:styleId="ParaCont">
    <w:name w:val="ParaCont"/>
    <w:basedOn w:val="a"/>
    <w:pPr>
      <w:spacing w:line="360" w:lineRule="auto"/>
    </w:pPr>
  </w:style>
  <w:style w:type="paragraph" w:customStyle="1" w:styleId="HeadE">
    <w:name w:val="HeadE"/>
    <w:basedOn w:val="HeadD"/>
    <w:rPr>
      <w:b w:val="0"/>
      <w:i/>
    </w:rPr>
  </w:style>
  <w:style w:type="paragraph" w:customStyle="1" w:styleId="HeadD">
    <w:name w:val="HeadD"/>
    <w:basedOn w:val="HeadB"/>
    <w:next w:val="a"/>
    <w:pPr>
      <w:outlineLvl w:val="4"/>
    </w:pPr>
    <w:rPr>
      <w:sz w:val="16"/>
    </w:rPr>
  </w:style>
  <w:style w:type="paragraph" w:customStyle="1" w:styleId="Participators">
    <w:name w:val="Participators"/>
    <w:basedOn w:val="a"/>
    <w:pPr>
      <w:spacing w:before="120" w:after="120"/>
    </w:pPr>
  </w:style>
  <w:style w:type="paragraph" w:customStyle="1" w:styleId="Position">
    <w:name w:val="Position"/>
    <w:basedOn w:val="a"/>
    <w:next w:val="a"/>
    <w:pPr>
      <w:spacing w:line="240" w:lineRule="auto"/>
    </w:pPr>
    <w:rPr>
      <w:i/>
    </w:rPr>
  </w:style>
  <w:style w:type="paragraph" w:customStyle="1" w:styleId="ProductAuth">
    <w:name w:val="ProductAuth"/>
    <w:basedOn w:val="Address"/>
    <w:pPr>
      <w:numPr>
        <w:numId w:val="0"/>
      </w:numPr>
      <w:spacing w:before="160" w:after="0" w:line="360" w:lineRule="auto"/>
      <w:ind w:leftChars="-1" w:left="-1" w:hangingChars="1" w:hanging="1"/>
    </w:pPr>
  </w:style>
  <w:style w:type="paragraph" w:customStyle="1" w:styleId="ProductDetails">
    <w:name w:val="ProductDetails"/>
    <w:basedOn w:val="Para"/>
  </w:style>
  <w:style w:type="paragraph" w:customStyle="1" w:styleId="QuoteRef">
    <w:name w:val="QuoteRef"/>
    <w:basedOn w:val="a"/>
    <w:pPr>
      <w:spacing w:after="60"/>
    </w:pPr>
  </w:style>
  <w:style w:type="paragraph" w:customStyle="1" w:styleId="Rating">
    <w:name w:val="Rating"/>
    <w:basedOn w:val="Para"/>
    <w:pPr>
      <w:ind w:firstLine="0"/>
    </w:pPr>
  </w:style>
  <w:style w:type="paragraph" w:customStyle="1" w:styleId="Reference">
    <w:name w:val="Reference"/>
    <w:basedOn w:val="a"/>
    <w:pPr>
      <w:tabs>
        <w:tab w:val="num" w:pos="720"/>
      </w:tabs>
      <w:spacing w:before="40" w:line="360" w:lineRule="auto"/>
    </w:pPr>
  </w:style>
  <w:style w:type="paragraph" w:customStyle="1" w:styleId="RelatedTo">
    <w:name w:val="RelatedTo"/>
    <w:basedOn w:val="a"/>
  </w:style>
  <w:style w:type="paragraph" w:customStyle="1" w:styleId="RelatedToWeb">
    <w:name w:val="RelatedToWeb"/>
    <w:basedOn w:val="a"/>
  </w:style>
  <w:style w:type="paragraph" w:customStyle="1" w:styleId="OnBehalfOf">
    <w:name w:val="OnBehalfOf"/>
    <w:basedOn w:val="ShortTitle"/>
    <w:pPr>
      <w:spacing w:before="120" w:after="120"/>
    </w:pPr>
    <w:rPr>
      <w:i w:val="0"/>
    </w:rPr>
  </w:style>
  <w:style w:type="paragraph" w:customStyle="1" w:styleId="ShortAuthor">
    <w:name w:val="ShortAuthor"/>
    <w:basedOn w:val="a"/>
    <w:rPr>
      <w:i/>
    </w:rPr>
  </w:style>
  <w:style w:type="paragraph" w:customStyle="1" w:styleId="ShortTitle">
    <w:name w:val="ShortTitle"/>
    <w:basedOn w:val="a"/>
    <w:rPr>
      <w:i/>
    </w:rPr>
  </w:style>
  <w:style w:type="paragraph" w:customStyle="1" w:styleId="SourceRef">
    <w:name w:val="SourceRef"/>
    <w:basedOn w:val="Para"/>
    <w:pPr>
      <w:ind w:firstLine="0"/>
    </w:pPr>
  </w:style>
  <w:style w:type="paragraph" w:customStyle="1" w:styleId="Standfirst">
    <w:name w:val="Standfirst"/>
    <w:basedOn w:val="Accepted"/>
  </w:style>
  <w:style w:type="paragraph" w:styleId="ad">
    <w:name w:val="Subtitle"/>
    <w:basedOn w:val="a"/>
    <w:next w:val="a"/>
    <w:uiPriority w:val="11"/>
    <w:qFormat/>
    <w:pPr>
      <w:keepNext/>
      <w:keepLines/>
      <w:spacing w:before="360" w:after="80"/>
    </w:pPr>
    <w:rPr>
      <w:rFonts w:ascii="Georgia" w:eastAsia="Georgia" w:hAnsi="Georgia" w:cs="Georgia"/>
      <w:i/>
      <w:color w:val="666666"/>
      <w:sz w:val="48"/>
      <w:szCs w:val="48"/>
    </w:rPr>
  </w:style>
  <w:style w:type="character" w:customStyle="1" w:styleId="Char3">
    <w:name w:val="부제 Char"/>
    <w:rPr>
      <w:rFonts w:ascii="Times New Roman" w:eastAsia="Times New Roman" w:hAnsi="Times New Roman"/>
      <w:i/>
      <w:w w:val="100"/>
      <w:position w:val="-1"/>
      <w:sz w:val="24"/>
      <w:effect w:val="none"/>
      <w:vertAlign w:val="baseline"/>
      <w:cs w:val="0"/>
      <w:em w:val="none"/>
      <w:lang w:eastAsia="en-US"/>
    </w:rPr>
  </w:style>
  <w:style w:type="paragraph" w:customStyle="1" w:styleId="Table">
    <w:name w:val="Table"/>
    <w:basedOn w:val="a"/>
    <w:pPr>
      <w:tabs>
        <w:tab w:val="num" w:pos="720"/>
        <w:tab w:val="left" w:pos="1021"/>
      </w:tabs>
    </w:pPr>
    <w:rPr>
      <w:i/>
    </w:rPr>
  </w:style>
  <w:style w:type="paragraph" w:customStyle="1" w:styleId="TableNote">
    <w:name w:val="TableNote"/>
    <w:basedOn w:val="a"/>
  </w:style>
  <w:style w:type="character" w:customStyle="1" w:styleId="TableRef">
    <w:name w:val="TableRef"/>
    <w:rPr>
      <w:color w:val="0000FF"/>
      <w:w w:val="100"/>
      <w:position w:val="-1"/>
      <w:effect w:val="none"/>
      <w:vertAlign w:val="superscript"/>
      <w:cs w:val="0"/>
      <w:em w:val="none"/>
    </w:rPr>
  </w:style>
  <w:style w:type="paragraph" w:customStyle="1" w:styleId="TableTitle">
    <w:name w:val="TableTitle"/>
    <w:basedOn w:val="a"/>
  </w:style>
  <w:style w:type="paragraph" w:customStyle="1" w:styleId="Topic">
    <w:name w:val="Topic"/>
    <w:basedOn w:val="a"/>
    <w:pPr>
      <w:spacing w:before="40" w:line="260" w:lineRule="atLeast"/>
    </w:pPr>
    <w:rPr>
      <w:i/>
      <w:color w:val="0000FF"/>
    </w:rPr>
  </w:style>
  <w:style w:type="character" w:customStyle="1" w:styleId="URL">
    <w:name w:val="URL"/>
    <w:rPr>
      <w:color w:val="666699"/>
      <w:w w:val="100"/>
      <w:position w:val="-1"/>
      <w:effect w:val="none"/>
      <w:vertAlign w:val="baseline"/>
      <w:cs w:val="0"/>
      <w:em w:val="none"/>
    </w:rPr>
  </w:style>
  <w:style w:type="paragraph" w:customStyle="1" w:styleId="WebRef">
    <w:name w:val="WebRef"/>
    <w:basedOn w:val="a"/>
    <w:pPr>
      <w:tabs>
        <w:tab w:val="left" w:pos="720"/>
      </w:tabs>
    </w:pPr>
  </w:style>
  <w:style w:type="character" w:customStyle="1" w:styleId="XRef">
    <w:name w:val="XRef"/>
    <w:rPr>
      <w:color w:val="0000FF"/>
      <w:w w:val="100"/>
      <w:position w:val="-1"/>
      <w:effect w:val="none"/>
      <w:vertAlign w:val="superscript"/>
      <w:cs w:val="0"/>
      <w:em w:val="none"/>
    </w:rPr>
  </w:style>
  <w:style w:type="character" w:customStyle="1" w:styleId="wXRef">
    <w:name w:val="wXRef"/>
    <w:basedOn w:val="XRef"/>
    <w:rPr>
      <w:color w:val="0000FF"/>
      <w:w w:val="100"/>
      <w:position w:val="-1"/>
      <w:effect w:val="none"/>
      <w:vertAlign w:val="superscript"/>
      <w:cs w:val="0"/>
      <w:em w:val="none"/>
    </w:rPr>
  </w:style>
  <w:style w:type="character" w:customStyle="1" w:styleId="email">
    <w:name w:val="email"/>
    <w:basedOn w:val="URL"/>
    <w:rPr>
      <w:color w:val="666699"/>
      <w:w w:val="100"/>
      <w:position w:val="-1"/>
      <w:effect w:val="none"/>
      <w:vertAlign w:val="baseline"/>
      <w:cs w:val="0"/>
      <w:em w:val="none"/>
    </w:rPr>
  </w:style>
  <w:style w:type="paragraph" w:customStyle="1" w:styleId="BoxStartx">
    <w:name w:val="BoxStartx"/>
    <w:basedOn w:val="BoxStart1"/>
  </w:style>
  <w:style w:type="character" w:styleId="ae">
    <w:name w:val="FollowedHyperlink"/>
    <w:rPr>
      <w:color w:val="800080"/>
      <w:w w:val="100"/>
      <w:position w:val="-1"/>
      <w:u w:val="single"/>
      <w:effect w:val="none"/>
      <w:vertAlign w:val="baseline"/>
      <w:cs w:val="0"/>
      <w:em w:val="none"/>
    </w:rPr>
  </w:style>
  <w:style w:type="character" w:styleId="af">
    <w:name w:val="Hyperlink"/>
    <w:rPr>
      <w:color w:val="0000FF"/>
      <w:w w:val="100"/>
      <w:position w:val="-1"/>
      <w:u w:val="single"/>
      <w:effect w:val="none"/>
      <w:vertAlign w:val="baseline"/>
      <w:cs w:val="0"/>
      <w:em w:val="none"/>
    </w:rPr>
  </w:style>
  <w:style w:type="character" w:styleId="af0">
    <w:name w:val="line number"/>
    <w:basedOn w:val="a0"/>
    <w:rPr>
      <w:w w:val="100"/>
      <w:position w:val="-1"/>
      <w:effect w:val="none"/>
      <w:vertAlign w:val="baseline"/>
      <w:cs w:val="0"/>
      <w:em w:val="none"/>
    </w:rPr>
  </w:style>
  <w:style w:type="paragraph" w:styleId="af1">
    <w:name w:val="List"/>
    <w:basedOn w:val="a"/>
    <w:pPr>
      <w:ind w:left="283" w:hanging="283"/>
    </w:pPr>
  </w:style>
  <w:style w:type="paragraph" w:styleId="20">
    <w:name w:val="List 2"/>
    <w:basedOn w:val="a"/>
    <w:pPr>
      <w:ind w:left="566" w:hanging="283"/>
    </w:pPr>
  </w:style>
  <w:style w:type="paragraph" w:styleId="30">
    <w:name w:val="List 3"/>
    <w:basedOn w:val="a"/>
    <w:pPr>
      <w:ind w:left="849" w:hanging="283"/>
    </w:pPr>
  </w:style>
  <w:style w:type="paragraph" w:styleId="40">
    <w:name w:val="List 4"/>
    <w:basedOn w:val="a"/>
    <w:pPr>
      <w:ind w:left="1132" w:hanging="283"/>
    </w:pPr>
  </w:style>
  <w:style w:type="paragraph" w:styleId="50">
    <w:name w:val="List 5"/>
    <w:basedOn w:val="a"/>
    <w:pPr>
      <w:ind w:left="1415" w:hanging="283"/>
    </w:pPr>
  </w:style>
  <w:style w:type="paragraph" w:styleId="21">
    <w:name w:val="List Bullet 2"/>
    <w:basedOn w:val="a"/>
    <w:pPr>
      <w:tabs>
        <w:tab w:val="num" w:pos="515"/>
      </w:tabs>
      <w:ind w:left="628" w:hanging="340"/>
    </w:pPr>
  </w:style>
  <w:style w:type="paragraph" w:styleId="31">
    <w:name w:val="List Bullet 3"/>
    <w:basedOn w:val="a"/>
    <w:pPr>
      <w:tabs>
        <w:tab w:val="num" w:pos="926"/>
      </w:tabs>
      <w:ind w:left="926" w:hanging="360"/>
    </w:pPr>
  </w:style>
  <w:style w:type="paragraph" w:styleId="41">
    <w:name w:val="List Bullet 4"/>
    <w:basedOn w:val="a"/>
    <w:pPr>
      <w:tabs>
        <w:tab w:val="num" w:pos="1209"/>
      </w:tabs>
      <w:ind w:left="1209" w:hanging="360"/>
    </w:pPr>
  </w:style>
  <w:style w:type="paragraph" w:styleId="51">
    <w:name w:val="List Bullet 5"/>
    <w:basedOn w:val="a"/>
    <w:pPr>
      <w:tabs>
        <w:tab w:val="num" w:pos="1492"/>
      </w:tabs>
      <w:ind w:left="1492" w:hanging="360"/>
    </w:pPr>
  </w:style>
  <w:style w:type="paragraph" w:styleId="af2">
    <w:name w:val="List Continue"/>
    <w:basedOn w:val="a"/>
    <w:pPr>
      <w:spacing w:after="120"/>
      <w:ind w:left="283"/>
    </w:pPr>
  </w:style>
  <w:style w:type="paragraph" w:styleId="22">
    <w:name w:val="List Continue 2"/>
    <w:basedOn w:val="a"/>
    <w:pPr>
      <w:spacing w:after="120"/>
      <w:ind w:left="566"/>
    </w:pPr>
  </w:style>
  <w:style w:type="paragraph" w:styleId="32">
    <w:name w:val="List Continue 3"/>
    <w:basedOn w:val="a"/>
    <w:pPr>
      <w:spacing w:after="120"/>
      <w:ind w:left="849"/>
    </w:pPr>
  </w:style>
  <w:style w:type="paragraph" w:styleId="42">
    <w:name w:val="List Continue 4"/>
    <w:basedOn w:val="a"/>
    <w:pPr>
      <w:spacing w:after="120"/>
      <w:ind w:left="1132"/>
    </w:pPr>
  </w:style>
  <w:style w:type="paragraph" w:styleId="52">
    <w:name w:val="List Continue 5"/>
    <w:basedOn w:val="a"/>
    <w:pPr>
      <w:spacing w:after="120"/>
      <w:ind w:left="1415"/>
    </w:pPr>
  </w:style>
  <w:style w:type="paragraph" w:styleId="af3">
    <w:name w:val="List Number"/>
    <w:basedOn w:val="a"/>
    <w:pPr>
      <w:tabs>
        <w:tab w:val="num" w:pos="360"/>
      </w:tabs>
      <w:ind w:left="360" w:hanging="360"/>
    </w:pPr>
  </w:style>
  <w:style w:type="paragraph" w:styleId="23">
    <w:name w:val="List Number 2"/>
    <w:basedOn w:val="a"/>
    <w:pPr>
      <w:tabs>
        <w:tab w:val="num" w:pos="643"/>
      </w:tabs>
      <w:ind w:left="643" w:hanging="360"/>
    </w:pPr>
  </w:style>
  <w:style w:type="paragraph" w:styleId="33">
    <w:name w:val="List Number 3"/>
    <w:basedOn w:val="a"/>
    <w:pPr>
      <w:tabs>
        <w:tab w:val="num" w:pos="926"/>
      </w:tabs>
      <w:ind w:left="926" w:hanging="360"/>
    </w:pPr>
  </w:style>
  <w:style w:type="paragraph" w:styleId="43">
    <w:name w:val="List Number 4"/>
    <w:basedOn w:val="a"/>
    <w:pPr>
      <w:tabs>
        <w:tab w:val="num" w:pos="1209"/>
      </w:tabs>
      <w:ind w:left="1209" w:hanging="360"/>
    </w:pPr>
  </w:style>
  <w:style w:type="paragraph" w:styleId="53">
    <w:name w:val="List Number 5"/>
    <w:basedOn w:val="a"/>
    <w:pPr>
      <w:tabs>
        <w:tab w:val="num" w:pos="1492"/>
      </w:tabs>
      <w:ind w:left="1492" w:hanging="360"/>
    </w:pPr>
  </w:style>
  <w:style w:type="paragraph" w:styleId="af4">
    <w:name w:val="macro"/>
    <w:pPr>
      <w:tabs>
        <w:tab w:val="left" w:pos="480"/>
        <w:tab w:val="left" w:pos="960"/>
        <w:tab w:val="left" w:pos="1440"/>
        <w:tab w:val="left" w:pos="1920"/>
        <w:tab w:val="left" w:pos="2400"/>
        <w:tab w:val="left" w:pos="2880"/>
        <w:tab w:val="left" w:pos="3360"/>
        <w:tab w:val="left" w:pos="3840"/>
        <w:tab w:val="left" w:pos="4320"/>
      </w:tabs>
      <w:suppressAutoHyphens/>
      <w:spacing w:line="300" w:lineRule="atLeast"/>
      <w:ind w:leftChars="-1" w:left="-1" w:hangingChars="1"/>
      <w:textDirection w:val="btLr"/>
      <w:textAlignment w:val="top"/>
      <w:outlineLvl w:val="0"/>
    </w:pPr>
    <w:rPr>
      <w:rFonts w:ascii="Courier New" w:eastAsia="Times New Roman" w:hAnsi="Courier New"/>
      <w:position w:val="-1"/>
      <w:lang w:eastAsia="en-US"/>
    </w:rPr>
  </w:style>
  <w:style w:type="character" w:customStyle="1" w:styleId="Char4">
    <w:name w:val="매크로 텍스트 Char"/>
    <w:rPr>
      <w:rFonts w:ascii="Courier New" w:eastAsia="Times New Roman" w:hAnsi="Courier New"/>
      <w:w w:val="100"/>
      <w:position w:val="-1"/>
      <w:effect w:val="none"/>
      <w:vertAlign w:val="baseline"/>
      <w:cs w:val="0"/>
      <w:em w:val="none"/>
      <w:lang w:val="en-GB" w:eastAsia="en-US" w:bidi="ar-SA"/>
    </w:rPr>
  </w:style>
  <w:style w:type="paragraph" w:styleId="af5">
    <w:name w:val="Message Header"/>
    <w:basedOn w:val="a"/>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character" w:customStyle="1" w:styleId="Char5">
    <w:name w:val="메시지 머리글 Char"/>
    <w:rPr>
      <w:rFonts w:ascii="Arial" w:eastAsia="Times New Roman" w:hAnsi="Arial"/>
      <w:w w:val="100"/>
      <w:position w:val="-1"/>
      <w:sz w:val="24"/>
      <w:szCs w:val="24"/>
      <w:effect w:val="none"/>
      <w:shd w:val="pct20" w:color="auto" w:fill="auto"/>
      <w:vertAlign w:val="baseline"/>
      <w:cs w:val="0"/>
      <w:em w:val="none"/>
      <w:lang w:eastAsia="en-US"/>
    </w:rPr>
  </w:style>
  <w:style w:type="paragraph" w:styleId="af6">
    <w:name w:val="Note Heading"/>
    <w:basedOn w:val="a"/>
    <w:next w:val="a"/>
  </w:style>
  <w:style w:type="character" w:customStyle="1" w:styleId="Char6">
    <w:name w:val="각주/미주 머리글 Char"/>
    <w:rPr>
      <w:rFonts w:ascii="Times New Roman" w:eastAsia="Times New Roman" w:hAnsi="Times New Roman"/>
      <w:w w:val="100"/>
      <w:position w:val="-1"/>
      <w:sz w:val="24"/>
      <w:effect w:val="none"/>
      <w:vertAlign w:val="baseline"/>
      <w:cs w:val="0"/>
      <w:em w:val="none"/>
      <w:lang w:eastAsia="en-US"/>
    </w:rPr>
  </w:style>
  <w:style w:type="character" w:styleId="af7">
    <w:name w:val="page number"/>
    <w:basedOn w:val="a0"/>
    <w:rPr>
      <w:w w:val="100"/>
      <w:position w:val="-1"/>
      <w:effect w:val="none"/>
      <w:vertAlign w:val="baseline"/>
      <w:cs w:val="0"/>
      <w:em w:val="none"/>
    </w:rPr>
  </w:style>
  <w:style w:type="character" w:customStyle="1" w:styleId="ParaHead">
    <w:name w:val="ParaHead"/>
    <w:rPr>
      <w:color w:val="999999"/>
      <w:w w:val="100"/>
      <w:position w:val="-1"/>
      <w:effect w:val="none"/>
      <w:bdr w:val="none" w:sz="0" w:space="0" w:color="auto"/>
      <w:shd w:val="clear" w:color="auto" w:fill="auto"/>
      <w:vertAlign w:val="baseline"/>
      <w:cs w:val="0"/>
      <w:em w:val="none"/>
    </w:rPr>
  </w:style>
  <w:style w:type="paragraph" w:customStyle="1" w:styleId="TableHeader">
    <w:name w:val="TableHeader"/>
    <w:basedOn w:val="Para"/>
    <w:pPr>
      <w:spacing w:before="120" w:line="240" w:lineRule="auto"/>
      <w:ind w:firstLine="0"/>
    </w:pPr>
    <w:rPr>
      <w:b/>
    </w:rPr>
  </w:style>
  <w:style w:type="character" w:customStyle="1" w:styleId="Image">
    <w:name w:val="Image"/>
    <w:rPr>
      <w:b/>
      <w:color w:val="00FF00"/>
      <w:w w:val="100"/>
      <w:position w:val="-1"/>
      <w:effect w:val="none"/>
      <w:vertAlign w:val="baseline"/>
      <w:cs w:val="0"/>
      <w:em w:val="none"/>
    </w:rPr>
  </w:style>
  <w:style w:type="paragraph" w:customStyle="1" w:styleId="TableSubHead">
    <w:name w:val="TableSubHead"/>
    <w:basedOn w:val="TableHeader"/>
  </w:style>
  <w:style w:type="paragraph" w:customStyle="1" w:styleId="ArtGroup">
    <w:name w:val="ArtGroup"/>
    <w:basedOn w:val="Article"/>
    <w:rPr>
      <w:sz w:val="22"/>
    </w:rPr>
  </w:style>
  <w:style w:type="paragraph" w:customStyle="1" w:styleId="Biog">
    <w:name w:val="Biog"/>
    <w:basedOn w:val="MoreInfo"/>
  </w:style>
  <w:style w:type="paragraph" w:customStyle="1" w:styleId="SearchInfo">
    <w:name w:val="SearchInfo"/>
    <w:basedOn w:val="a"/>
    <w:pPr>
      <w:spacing w:before="120" w:line="240" w:lineRule="atLeast"/>
    </w:pPr>
  </w:style>
  <w:style w:type="paragraph" w:customStyle="1" w:styleId="SeriesInfo">
    <w:name w:val="SeriesInfo"/>
    <w:basedOn w:val="a"/>
    <w:pPr>
      <w:spacing w:before="120" w:line="240" w:lineRule="atLeast"/>
    </w:pPr>
  </w:style>
  <w:style w:type="paragraph" w:customStyle="1" w:styleId="Remark">
    <w:name w:val="Remark"/>
    <w:basedOn w:val="a"/>
    <w:rPr>
      <w:color w:val="FF0000"/>
    </w:rPr>
  </w:style>
  <w:style w:type="paragraph" w:customStyle="1" w:styleId="BoxStart4">
    <w:name w:val="BoxStart4"/>
    <w:basedOn w:val="BoxStart3"/>
  </w:style>
  <w:style w:type="paragraph" w:styleId="af8">
    <w:name w:val="Bibliography"/>
    <w:basedOn w:val="Reference"/>
    <w:pPr>
      <w:tabs>
        <w:tab w:val="clear" w:pos="720"/>
      </w:tabs>
    </w:pPr>
  </w:style>
  <w:style w:type="paragraph" w:customStyle="1" w:styleId="PullQuote">
    <w:name w:val="PullQuote"/>
    <w:basedOn w:val="IndentQuote"/>
  </w:style>
  <w:style w:type="paragraph" w:customStyle="1" w:styleId="AncillHead">
    <w:name w:val="AncillHead"/>
    <w:basedOn w:val="HeadB"/>
  </w:style>
  <w:style w:type="paragraph" w:customStyle="1" w:styleId="RefHead">
    <w:name w:val="RefHead"/>
    <w:basedOn w:val="HeadB"/>
  </w:style>
  <w:style w:type="paragraph" w:customStyle="1" w:styleId="FlushQuote">
    <w:name w:val="FlushQuote"/>
    <w:basedOn w:val="IndentQuote"/>
    <w:pPr>
      <w:ind w:left="0" w:right="0"/>
    </w:pPr>
    <w:rPr>
      <w:sz w:val="22"/>
    </w:rPr>
  </w:style>
  <w:style w:type="paragraph" w:customStyle="1" w:styleId="ProductTitle">
    <w:name w:val="ProductTitle"/>
    <w:basedOn w:val="a"/>
    <w:next w:val="ProductAuth"/>
    <w:rPr>
      <w:b/>
      <w:sz w:val="28"/>
    </w:rPr>
  </w:style>
  <w:style w:type="paragraph" w:customStyle="1" w:styleId="EthicalApproval">
    <w:name w:val="EthicalApproval"/>
    <w:basedOn w:val="Participators"/>
  </w:style>
  <w:style w:type="character" w:customStyle="1" w:styleId="addRef">
    <w:name w:val="addRef"/>
    <w:basedOn w:val="XRef"/>
    <w:rPr>
      <w:color w:val="0000FF"/>
      <w:w w:val="100"/>
      <w:position w:val="-1"/>
      <w:effect w:val="none"/>
      <w:vertAlign w:val="superscript"/>
      <w:cs w:val="0"/>
      <w:em w:val="none"/>
    </w:rPr>
  </w:style>
  <w:style w:type="paragraph" w:customStyle="1" w:styleId="AmendmentNote">
    <w:name w:val="AmendmentNote"/>
    <w:basedOn w:val="MoreInfo"/>
  </w:style>
  <w:style w:type="numbering" w:customStyle="1" w:styleId="Tab">
    <w:name w:val="Tab"/>
  </w:style>
  <w:style w:type="numbering" w:customStyle="1" w:styleId="Fig">
    <w:name w:val="Fig"/>
  </w:style>
  <w:style w:type="numbering" w:customStyle="1" w:styleId="Add">
    <w:name w:val="Add"/>
  </w:style>
  <w:style w:type="paragraph" w:customStyle="1" w:styleId="List3">
    <w:name w:val="List3"/>
    <w:basedOn w:val="List2"/>
    <w:pPr>
      <w:ind w:left="1200"/>
    </w:pPr>
  </w:style>
  <w:style w:type="paragraph" w:customStyle="1" w:styleId="EdNoteTitle">
    <w:name w:val="EdNoteTitle"/>
    <w:basedOn w:val="HeadA"/>
    <w:rPr>
      <w:sz w:val="28"/>
    </w:rPr>
  </w:style>
  <w:style w:type="character" w:customStyle="1" w:styleId="surname">
    <w:name w:val="surname"/>
    <w:rPr>
      <w:color w:val="993366"/>
      <w:w w:val="100"/>
      <w:position w:val="-1"/>
      <w:effect w:val="none"/>
      <w:bdr w:val="none" w:sz="0" w:space="0" w:color="auto"/>
      <w:shd w:val="clear" w:color="auto" w:fill="auto"/>
      <w:vertAlign w:val="baseline"/>
      <w:cs w:val="0"/>
      <w:em w:val="none"/>
    </w:rPr>
  </w:style>
  <w:style w:type="character" w:customStyle="1" w:styleId="suffix">
    <w:name w:val="suffix"/>
    <w:rPr>
      <w:color w:val="339966"/>
      <w:w w:val="100"/>
      <w:position w:val="-1"/>
      <w:effect w:val="none"/>
      <w:bdr w:val="none" w:sz="0" w:space="0" w:color="auto"/>
      <w:shd w:val="clear" w:color="auto" w:fill="auto"/>
      <w:vertAlign w:val="baseline"/>
      <w:cs w:val="0"/>
      <w:em w:val="none"/>
    </w:rPr>
  </w:style>
  <w:style w:type="paragraph" w:customStyle="1" w:styleId="BoxFootnote">
    <w:name w:val="BoxFootnote"/>
    <w:basedOn w:val="Footnote"/>
    <w:pPr>
      <w:spacing w:before="60"/>
    </w:pPr>
    <w:rPr>
      <w:sz w:val="20"/>
    </w:rPr>
  </w:style>
  <w:style w:type="paragraph" w:customStyle="1" w:styleId="Citeline">
    <w:name w:val="Citeline"/>
    <w:basedOn w:val="MoreInfo"/>
  </w:style>
  <w:style w:type="numbering" w:customStyle="1" w:styleId="data-supp">
    <w:name w:val="data-supp"/>
    <w:basedOn w:val="a2"/>
  </w:style>
  <w:style w:type="paragraph" w:customStyle="1" w:styleId="supp-file">
    <w:name w:val="supp-file"/>
    <w:basedOn w:val="Table"/>
    <w:rPr>
      <w:b/>
      <w:i w:val="0"/>
    </w:rPr>
  </w:style>
  <w:style w:type="paragraph" w:customStyle="1" w:styleId="supp-title">
    <w:name w:val="supp-title"/>
    <w:basedOn w:val="HeadA"/>
  </w:style>
  <w:style w:type="paragraph" w:customStyle="1" w:styleId="supp-desc">
    <w:name w:val="supp-desc"/>
    <w:basedOn w:val="Footnote"/>
  </w:style>
  <w:style w:type="paragraph" w:customStyle="1" w:styleId="supp-caption">
    <w:name w:val="supp-caption"/>
    <w:basedOn w:val="FigLeg"/>
  </w:style>
  <w:style w:type="paragraph" w:styleId="af9">
    <w:name w:val="Document Map"/>
    <w:basedOn w:val="a"/>
    <w:pPr>
      <w:shd w:val="clear" w:color="auto" w:fill="000080"/>
    </w:pPr>
    <w:rPr>
      <w:rFonts w:ascii="Tahoma" w:hAnsi="Tahoma"/>
      <w:sz w:val="20"/>
    </w:rPr>
  </w:style>
  <w:style w:type="character" w:customStyle="1" w:styleId="Char7">
    <w:name w:val="문서 구조 Char"/>
    <w:rPr>
      <w:rFonts w:ascii="Tahoma" w:eastAsia="Times New Roman" w:hAnsi="Tahoma" w:cs="Tahoma"/>
      <w:w w:val="100"/>
      <w:position w:val="-1"/>
      <w:effect w:val="none"/>
      <w:shd w:val="clear" w:color="auto" w:fill="000080"/>
      <w:vertAlign w:val="baseline"/>
      <w:cs w:val="0"/>
      <w:em w:val="none"/>
      <w:lang w:eastAsia="en-US"/>
    </w:rPr>
  </w:style>
  <w:style w:type="paragraph" w:customStyle="1" w:styleId="video">
    <w:name w:val="video"/>
    <w:basedOn w:val="supp-file"/>
    <w:next w:val="a4"/>
  </w:style>
  <w:style w:type="numbering" w:customStyle="1" w:styleId="vid">
    <w:name w:val="vid"/>
    <w:basedOn w:val="a2"/>
  </w:style>
  <w:style w:type="paragraph" w:customStyle="1" w:styleId="audio">
    <w:name w:val="audio"/>
    <w:basedOn w:val="video"/>
  </w:style>
  <w:style w:type="numbering" w:customStyle="1" w:styleId="aud">
    <w:name w:val="aud"/>
    <w:basedOn w:val="vid"/>
  </w:style>
  <w:style w:type="paragraph" w:styleId="afa">
    <w:name w:val="annotation text"/>
    <w:basedOn w:val="a"/>
    <w:qFormat/>
    <w:rPr>
      <w:sz w:val="20"/>
    </w:rPr>
  </w:style>
  <w:style w:type="character" w:customStyle="1" w:styleId="Char8">
    <w:name w:val="메모 텍스트 Char"/>
    <w:rPr>
      <w:rFonts w:ascii="Times New Roman" w:eastAsia="Times New Roman" w:hAnsi="Times New Roman"/>
      <w:w w:val="100"/>
      <w:position w:val="-1"/>
      <w:effect w:val="none"/>
      <w:vertAlign w:val="baseline"/>
      <w:cs w:val="0"/>
      <w:em w:val="none"/>
      <w:lang w:val="en-GB"/>
    </w:rPr>
  </w:style>
  <w:style w:type="paragraph" w:styleId="afb">
    <w:name w:val="annotation subject"/>
    <w:basedOn w:val="afa"/>
    <w:next w:val="afa"/>
    <w:qFormat/>
    <w:rPr>
      <w:b/>
      <w:bCs/>
    </w:rPr>
  </w:style>
  <w:style w:type="character" w:customStyle="1" w:styleId="Char9">
    <w:name w:val="메모 주제 Char"/>
    <w:rPr>
      <w:rFonts w:ascii="Times New Roman" w:eastAsia="Times New Roman" w:hAnsi="Times New Roman"/>
      <w:b/>
      <w:bCs/>
      <w:w w:val="100"/>
      <w:position w:val="-1"/>
      <w:effect w:val="none"/>
      <w:vertAlign w:val="baseline"/>
      <w:cs w:val="0"/>
      <w:em w:val="none"/>
      <w:lang w:val="en-GB"/>
    </w:rPr>
  </w:style>
  <w:style w:type="paragraph" w:styleId="afc">
    <w:name w:val="Balloon Text"/>
    <w:basedOn w:val="a"/>
    <w:qFormat/>
    <w:pPr>
      <w:spacing w:line="240" w:lineRule="auto"/>
    </w:pPr>
    <w:rPr>
      <w:rFonts w:ascii="Tahoma" w:hAnsi="Tahoma"/>
      <w:sz w:val="16"/>
      <w:szCs w:val="16"/>
    </w:rPr>
  </w:style>
  <w:style w:type="character" w:customStyle="1" w:styleId="Chara">
    <w:name w:val="풍선 도움말 텍스트 Char"/>
    <w:rPr>
      <w:rFonts w:ascii="Tahoma" w:eastAsia="Times New Roman" w:hAnsi="Tahoma" w:cs="Tahoma"/>
      <w:w w:val="100"/>
      <w:position w:val="-1"/>
      <w:sz w:val="16"/>
      <w:szCs w:val="16"/>
      <w:effect w:val="none"/>
      <w:vertAlign w:val="baseline"/>
      <w:cs w:val="0"/>
      <w:em w:val="none"/>
      <w:lang w:val="en-GB"/>
    </w:rPr>
  </w:style>
  <w:style w:type="paragraph" w:customStyle="1" w:styleId="-11">
    <w:name w:val="색상형 음영 - 강조색 11"/>
    <w:pPr>
      <w:suppressAutoHyphens/>
      <w:spacing w:line="1" w:lineRule="atLeast"/>
      <w:ind w:leftChars="-1" w:left="-1" w:hangingChars="1"/>
      <w:textDirection w:val="btLr"/>
      <w:textAlignment w:val="top"/>
      <w:outlineLvl w:val="0"/>
    </w:pPr>
    <w:rPr>
      <w:rFonts w:eastAsia="Times New Roman"/>
      <w:position w:val="-1"/>
      <w:lang w:eastAsia="en-US"/>
    </w:rPr>
  </w:style>
  <w:style w:type="table" w:customStyle="1" w:styleId="afd">
    <w:basedOn w:val="TableNormal0"/>
    <w:tblPr>
      <w:tblStyleRowBandSize w:val="1"/>
      <w:tblStyleColBandSize w:val="1"/>
      <w:tblCellMar>
        <w:left w:w="56" w:type="dxa"/>
        <w:right w:w="56" w:type="dxa"/>
      </w:tblCellMar>
    </w:tblPr>
  </w:style>
  <w:style w:type="table" w:customStyle="1" w:styleId="afe">
    <w:basedOn w:val="TableNormal0"/>
    <w:tblPr>
      <w:tblStyleRowBandSize w:val="1"/>
      <w:tblStyleColBandSize w:val="1"/>
      <w:tblCellMar>
        <w:left w:w="56" w:type="dxa"/>
        <w:right w:w="56"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reativecommons.org/licenses/by-nc-nd/3.0/"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EFWIi//xM6fPjZAJHeewm/pCDA==">AMUW2mUIeSZehTBQogR3Cw6I2AKhbgZ96N5IDtkGFQo6+uLC43gvOQvPgDyjsH64VPCzuRj1HudkHDhCkRJCkM3aFMuS4Umsan/ATaLdR/Vg+l7RAx8COFFiuIOgC3oGCyArQo/WLKT0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1501</Words>
  <Characters>8562</Characters>
  <Application>Microsoft Office Word</Application>
  <DocSecurity>0</DocSecurity>
  <Lines>71</Lines>
  <Paragraphs>20</Paragraphs>
  <ScaleCrop>false</ScaleCrop>
  <Company/>
  <LinksUpToDate>false</LinksUpToDate>
  <CharactersWithSpaces>10043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JKitchen</dc:creator>
  <cp:lastModifiedBy>Golden Egg</cp:lastModifiedBy>
  <cp:revision>2</cp:revision>
  <dcterms:created xsi:type="dcterms:W3CDTF">2021-01-08T14:39:00Z</dcterms:created>
  <dcterms:modified xsi:type="dcterms:W3CDTF">2021-04-11T07:49:00Z</dcterms:modified>
</cp:coreProperties>
</file>