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00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910"/>
        <w:gridCol w:w="841"/>
        <w:gridCol w:w="2049"/>
        <w:gridCol w:w="2200"/>
      </w:tblGrid>
      <w:tr w:rsidR="005406E2" w:rsidRPr="005406E2" w:rsidTr="005406E2">
        <w:trPr>
          <w:trHeight w:val="330"/>
        </w:trPr>
        <w:tc>
          <w:tcPr>
            <w:tcW w:w="78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Table 1.</w:t>
            </w: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 A 2×2 contingency table for signal detection analysis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406E2" w:rsidRPr="005406E2" w:rsidTr="005406E2">
        <w:trPr>
          <w:trHeight w:val="330"/>
        </w:trPr>
        <w:tc>
          <w:tcPr>
            <w:tcW w:w="49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Drug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AE </w:t>
            </w:r>
          </w:p>
        </w:tc>
        <w:tc>
          <w:tcPr>
            <w:tcW w:w="2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Not AEs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5406E2" w:rsidRPr="005406E2" w:rsidTr="005406E2">
        <w:trPr>
          <w:trHeight w:val="330"/>
        </w:trPr>
        <w:tc>
          <w:tcPr>
            <w:tcW w:w="49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Medicinal product P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b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406E2" w:rsidRPr="005406E2" w:rsidTr="005406E2">
        <w:trPr>
          <w:trHeight w:val="330"/>
        </w:trPr>
        <w:tc>
          <w:tcPr>
            <w:tcW w:w="49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Not product P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d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406E2" w:rsidRPr="005406E2" w:rsidTr="005406E2">
        <w:trPr>
          <w:trHeight w:val="1650"/>
        </w:trPr>
        <w:tc>
          <w:tcPr>
            <w:tcW w:w="100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AE: Adverse Event;</w:t>
            </w: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br/>
              <w:t>a: indicates the number of individual cases that list the suspected medicinal product P and the AE;</w:t>
            </w: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br/>
              <w:t>b: indicates the number of individual cases that list the suspected medicinal product P but not the AE;</w:t>
            </w: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br/>
              <w:t>c: indicates the number of individual cases that list the AE but not the medicinal product P of interest;</w:t>
            </w: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br/>
              <w:t>d: indicates the number of individual cases that do not list the AE or the medicinal product P of interest</w:t>
            </w:r>
          </w:p>
        </w:tc>
      </w:tr>
    </w:tbl>
    <w:p w:rsidR="00656990" w:rsidRDefault="00656990">
      <w:pPr>
        <w:rPr>
          <w:sz w:val="18"/>
          <w:szCs w:val="18"/>
        </w:rPr>
      </w:pPr>
    </w:p>
    <w:p w:rsidR="00656990" w:rsidRDefault="00656990">
      <w:pPr>
        <w:widowControl/>
        <w:wordWrap/>
        <w:autoSpaceDE/>
        <w:autoSpaceDN/>
        <w:rPr>
          <w:sz w:val="18"/>
          <w:szCs w:val="18"/>
        </w:rPr>
      </w:pPr>
      <w:r>
        <w:rPr>
          <w:sz w:val="18"/>
          <w:szCs w:val="18"/>
        </w:rPr>
        <w:br w:type="page"/>
      </w:r>
    </w:p>
    <w:tbl>
      <w:tblPr>
        <w:tblW w:w="9481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830"/>
        <w:gridCol w:w="3384"/>
        <w:gridCol w:w="5267"/>
      </w:tblGrid>
      <w:tr w:rsidR="00656990" w:rsidRPr="00656990" w:rsidTr="00656990">
        <w:trPr>
          <w:trHeight w:val="330"/>
        </w:trPr>
        <w:tc>
          <w:tcPr>
            <w:tcW w:w="948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56990" w:rsidRPr="00656990" w:rsidRDefault="00656990" w:rsidP="0065699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5699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lastRenderedPageBreak/>
              <w:t>Table 2.</w:t>
            </w:r>
            <w:r w:rsidRPr="0065699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Definition and signal detection criteria of implemented data mining incidents</w:t>
            </w:r>
          </w:p>
        </w:tc>
      </w:tr>
      <w:tr w:rsidR="00656990" w:rsidRPr="00656990" w:rsidTr="00656990">
        <w:trPr>
          <w:trHeight w:val="330"/>
        </w:trPr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56990" w:rsidRPr="00656990" w:rsidRDefault="00656990" w:rsidP="00656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5699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Indices</w:t>
            </w:r>
          </w:p>
        </w:tc>
        <w:tc>
          <w:tcPr>
            <w:tcW w:w="33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56990" w:rsidRPr="00656990" w:rsidRDefault="00656990" w:rsidP="00656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5699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Definition</w:t>
            </w:r>
          </w:p>
        </w:tc>
        <w:tc>
          <w:tcPr>
            <w:tcW w:w="52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56990" w:rsidRPr="00656990" w:rsidRDefault="00656990" w:rsidP="00656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5699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Criteria of Signal</w:t>
            </w:r>
          </w:p>
        </w:tc>
      </w:tr>
      <w:tr w:rsidR="00656990" w:rsidRPr="00656990" w:rsidTr="00656990">
        <w:trPr>
          <w:trHeight w:val="330"/>
        </w:trPr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990" w:rsidRPr="00656990" w:rsidRDefault="00656990" w:rsidP="00656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5699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ROR</w:t>
            </w:r>
          </w:p>
        </w:tc>
        <w:tc>
          <w:tcPr>
            <w:tcW w:w="3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990" w:rsidRPr="00656990" w:rsidRDefault="00656990" w:rsidP="00656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5699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(a/b)/(c/d)</w:t>
            </w:r>
          </w:p>
        </w:tc>
        <w:tc>
          <w:tcPr>
            <w:tcW w:w="5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6990" w:rsidRPr="00656990" w:rsidRDefault="00656990" w:rsidP="00656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5699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Lower bound 95% CI &gt;1; Number of reports </w:t>
            </w:r>
            <w:r w:rsidRPr="00656990">
              <w:rPr>
                <w:rFonts w:ascii="Cambria Math" w:eastAsia="맑은 고딕" w:hAnsi="Cambria Math" w:cs="Times New Roman"/>
                <w:color w:val="000000"/>
                <w:kern w:val="0"/>
                <w:szCs w:val="20"/>
              </w:rPr>
              <w:t xml:space="preserve">≥ </w:t>
            </w:r>
            <w:r w:rsidRPr="0065699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</w:t>
            </w:r>
          </w:p>
        </w:tc>
      </w:tr>
      <w:tr w:rsidR="00656990" w:rsidRPr="00656990" w:rsidTr="00656990">
        <w:trPr>
          <w:trHeight w:val="330"/>
        </w:trPr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56990" w:rsidRPr="00656990" w:rsidRDefault="00656990" w:rsidP="00656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5699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PRR</w:t>
            </w:r>
          </w:p>
        </w:tc>
        <w:tc>
          <w:tcPr>
            <w:tcW w:w="33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56990" w:rsidRPr="00656990" w:rsidRDefault="00656990" w:rsidP="00656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5699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{a/(</w:t>
            </w:r>
            <w:proofErr w:type="spellStart"/>
            <w:r w:rsidRPr="0065699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a+b</w:t>
            </w:r>
            <w:proofErr w:type="spellEnd"/>
            <w:r w:rsidRPr="0065699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)}/{c/(</w:t>
            </w:r>
            <w:proofErr w:type="spellStart"/>
            <w:r w:rsidRPr="0065699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c+d</w:t>
            </w:r>
            <w:proofErr w:type="spellEnd"/>
            <w:r w:rsidRPr="0065699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)}</w:t>
            </w:r>
          </w:p>
        </w:tc>
        <w:tc>
          <w:tcPr>
            <w:tcW w:w="52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56990" w:rsidRPr="00656990" w:rsidRDefault="00656990" w:rsidP="00656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5699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Lower bound 95% CI &gt;1; Number of reports </w:t>
            </w:r>
            <w:r w:rsidRPr="00656990">
              <w:rPr>
                <w:rFonts w:ascii="Cambria Math" w:eastAsia="맑은 고딕" w:hAnsi="Cambria Math" w:cs="Times New Roman"/>
                <w:color w:val="000000"/>
                <w:kern w:val="0"/>
                <w:szCs w:val="20"/>
              </w:rPr>
              <w:t xml:space="preserve">≥ </w:t>
            </w:r>
            <w:r w:rsidRPr="0065699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</w:t>
            </w:r>
          </w:p>
        </w:tc>
      </w:tr>
      <w:tr w:rsidR="00656990" w:rsidRPr="00656990" w:rsidTr="00656990">
        <w:trPr>
          <w:trHeight w:val="330"/>
        </w:trPr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56990" w:rsidRPr="00656990" w:rsidRDefault="00656990" w:rsidP="00656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5699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IC</w:t>
            </w:r>
          </w:p>
        </w:tc>
        <w:tc>
          <w:tcPr>
            <w:tcW w:w="33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56990" w:rsidRPr="00656990" w:rsidRDefault="00656990" w:rsidP="00656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5699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Log</w:t>
            </w:r>
            <w:r w:rsidRPr="00C37355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bscript"/>
              </w:rPr>
              <w:t>2</w:t>
            </w:r>
            <w:proofErr w:type="gramStart"/>
            <w:r w:rsidRPr="0065699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P(</w:t>
            </w:r>
            <w:proofErr w:type="gramEnd"/>
            <w:r w:rsidRPr="0065699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AE, drug)/P(AE)P(drug)</w:t>
            </w:r>
          </w:p>
        </w:tc>
        <w:tc>
          <w:tcPr>
            <w:tcW w:w="52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56990" w:rsidRPr="00656990" w:rsidRDefault="00656990" w:rsidP="0065699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5699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Lower bound 95% CI &gt; 0</w:t>
            </w:r>
          </w:p>
        </w:tc>
      </w:tr>
      <w:tr w:rsidR="00656990" w:rsidRPr="00656990" w:rsidTr="00656990">
        <w:trPr>
          <w:trHeight w:val="533"/>
        </w:trPr>
        <w:tc>
          <w:tcPr>
            <w:tcW w:w="9481" w:type="dxa"/>
            <w:gridSpan w:val="3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6990" w:rsidRPr="00656990" w:rsidRDefault="00B4313A" w:rsidP="0065699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5699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ROR: Reporting Odds Rati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o; </w:t>
            </w:r>
            <w:r w:rsidR="00656990" w:rsidRPr="0065699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PRR: Proportional Reporting Ratio; IC: Information Component;</w:t>
            </w:r>
            <w:r w:rsidR="00656990" w:rsidRPr="0065699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CI: Confidence Interval</w:t>
            </w:r>
          </w:p>
        </w:tc>
      </w:tr>
      <w:tr w:rsidR="00656990" w:rsidRPr="00656990" w:rsidTr="00656990">
        <w:trPr>
          <w:trHeight w:val="533"/>
        </w:trPr>
        <w:tc>
          <w:tcPr>
            <w:tcW w:w="9481" w:type="dxa"/>
            <w:gridSpan w:val="3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56990" w:rsidRPr="00656990" w:rsidRDefault="00656990" w:rsidP="0065699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</w:tbl>
    <w:p w:rsidR="005406E2" w:rsidRPr="00656990" w:rsidRDefault="005406E2">
      <w:pPr>
        <w:rPr>
          <w:sz w:val="18"/>
          <w:szCs w:val="18"/>
        </w:rPr>
      </w:pPr>
    </w:p>
    <w:p w:rsidR="005406E2" w:rsidRPr="005406E2" w:rsidRDefault="005406E2">
      <w:pPr>
        <w:widowControl/>
        <w:wordWrap/>
        <w:autoSpaceDE/>
        <w:autoSpaceDN/>
        <w:rPr>
          <w:sz w:val="18"/>
          <w:szCs w:val="18"/>
        </w:rPr>
      </w:pPr>
      <w:r w:rsidRPr="005406E2">
        <w:rPr>
          <w:sz w:val="18"/>
          <w:szCs w:val="18"/>
        </w:rPr>
        <w:br w:type="page"/>
      </w:r>
    </w:p>
    <w:p w:rsidR="005406E2" w:rsidRPr="005406E2" w:rsidRDefault="005406E2">
      <w:pPr>
        <w:widowControl/>
        <w:wordWrap/>
        <w:autoSpaceDE/>
        <w:autoSpaceDN/>
        <w:rPr>
          <w:sz w:val="18"/>
          <w:szCs w:val="18"/>
        </w:rPr>
      </w:pPr>
    </w:p>
    <w:tbl>
      <w:tblPr>
        <w:tblW w:w="15327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348"/>
        <w:gridCol w:w="4004"/>
        <w:gridCol w:w="2255"/>
        <w:gridCol w:w="1890"/>
        <w:gridCol w:w="1791"/>
        <w:gridCol w:w="1039"/>
      </w:tblGrid>
      <w:tr w:rsidR="005406E2" w:rsidRPr="005406E2" w:rsidTr="005406E2">
        <w:trPr>
          <w:trHeight w:val="296"/>
        </w:trPr>
        <w:tc>
          <w:tcPr>
            <w:tcW w:w="1532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Table 3.</w:t>
            </w: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  Signal detection using disproportionality analysis for monoclonal antibodies (</w:t>
            </w:r>
            <w:proofErr w:type="spellStart"/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mAbs</w:t>
            </w:r>
            <w:proofErr w:type="spellEnd"/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) of CGRP inhibitors</w:t>
            </w:r>
          </w:p>
        </w:tc>
      </w:tr>
      <w:tr w:rsidR="005406E2" w:rsidRPr="005406E2" w:rsidTr="005406E2">
        <w:trPr>
          <w:trHeight w:val="296"/>
        </w:trPr>
        <w:tc>
          <w:tcPr>
            <w:tcW w:w="1532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5406E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Galcanezumab</w:t>
            </w:r>
            <w:proofErr w:type="spellEnd"/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SOC</w:t>
            </w: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Preferred terms (PTs)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Number of reporting cases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ROR (95% CI)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PRR (95% CI)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IC (IC025)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General disorders and administration site conditions</w:t>
            </w: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Injection Site Pain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2396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33.02 (31.58-34.53)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32.09 (30.72-33.52)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4.73 (4.66)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Injection Site Erythema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813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27.73 (25.81-29.8)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26.99 (25.16-28.94)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4.67 (4.53)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Injection Site </w:t>
            </w:r>
            <w:proofErr w:type="spellStart"/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Haemorrhage</w:t>
            </w:r>
            <w:proofErr w:type="spellEnd"/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669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24.12 (22.29-26.09)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23.55 (21.81-25.43)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4.49 (4.34)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Injection Site Pruritus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634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35.06 (32.32-38.02)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33.85 (31.3-36.61)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5.01 (4.85)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Injection Site Swelling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616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28.13 (25.92-30.53)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27.35 (25.26-29.62)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4.71 (4.55)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Injection Site Reaction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472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24.39 (22.23-26.77)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23.8 (21.74-26.06)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4.52 (4.34)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Fatigue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421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1.3 (1.18-1.43)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1.3 (1.18-1.43)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0.36 (0.2)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Injection Site Bruising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393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15.83 (14.3-17.51)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15.58 (15.94-20.26)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3.92 (3.73)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Therapeutic Response Shortened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268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18.31 (16.2-20.68)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17.97 (14.1-17.21)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4.14 (3.89)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Injury, Poisoning </w:t>
            </w:r>
            <w:proofErr w:type="gramStart"/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And</w:t>
            </w:r>
            <w:proofErr w:type="gramEnd"/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 Procedural Complications</w:t>
            </w: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Underdose</w:t>
            </w:r>
            <w:proofErr w:type="spellEnd"/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1599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69.12 (65.5-72.93)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64.83 (61.63-68.21)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5.84 (5.73)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Product Dose Omission Issue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1439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6.93 (6.56-7.32)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6.89 (6.52-7.28)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2.65 (2.56)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Incorrect Dose Administered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419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4.78 (4.33-5.27)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4.76 (4.32-5.24)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2.21 (2.05)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Accidental </w:t>
            </w:r>
            <w:proofErr w:type="spellStart"/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Underdose</w:t>
            </w:r>
            <w:proofErr w:type="spellEnd"/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291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65.49 (58.08-73.84)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61.24 (54.73-68.52)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5.91 (5.57)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Inappropriate Schedule </w:t>
            </w:r>
            <w:proofErr w:type="gramStart"/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Of</w:t>
            </w:r>
            <w:proofErr w:type="gramEnd"/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 Product Administration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215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1.8 (1.57-2.06)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1.8 (1.57-2.05)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0.83 (0.61)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Product Storage Error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180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5.46 (4.71-6.33)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5.44 (4.7-6.3)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2.43 (2.16)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Prescribed </w:t>
            </w:r>
            <w:proofErr w:type="spellStart"/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Underdose</w:t>
            </w:r>
            <w:proofErr w:type="spellEnd"/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8.71 (7.15-10.61)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8.64 (7.1-10.51)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3.1 (2.72)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Maternal Exposure During Pregnancy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1.49 (1.16-1.91)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1.49 (1.16-1.91)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0.57 (0.14)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Nervous System Disorders</w:t>
            </w: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Migraine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1534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45.75 (43.34-48.3)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43.84 (41.61-46.19)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5.28 (5.18)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Headache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1318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5.86 (5.53-6.2)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5.83 (5.51-6.17)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2.42 (2.33)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Dizziness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419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2.28 (2.07-2.51)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2.28 (2.07-2.51)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1.16 (1)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Paraesthesia</w:t>
            </w:r>
            <w:proofErr w:type="spellEnd"/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138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2.43 (2.06-2.88)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2.43 (2.05-2.87)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1.27 (0.98)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Hypoaesthesia</w:t>
            </w:r>
            <w:proofErr w:type="spellEnd"/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131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2.34 (1.97-2.79)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2.34 (1.97-2.78)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1.22 (0.92)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Memory Impairment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119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2.11 (1.76-2.53)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2.11 (1.76-2.52)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1.07 (0.76)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Tremor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1.66 (1.37-2.03)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1.66 (1.37-2.02)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0.73 (0.39)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Skin </w:t>
            </w:r>
            <w:proofErr w:type="gramStart"/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And</w:t>
            </w:r>
            <w:proofErr w:type="gramEnd"/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 Subcutaneous Tissue Disorders</w:t>
            </w: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Alopecia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426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4.86 (4.41-5.36)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4.84 (4.4-5.33)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2.24 (2.07)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Pruritus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382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2.55 (2.3-2.82)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2.55 (2.3-2.82)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1.32 (1.15)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Rash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316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1.8 (1.61-2.02)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1.8 (1.61-2.01)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0.83 (0.65)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Urticaria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274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4.4 (3.91-4.96)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4.39 (3.89-4.94)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2.11 (1.9)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Gastrointestinal Disorders</w:t>
            </w: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Nausea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500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1.7 (1.55-1.86)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1.7 (1.55-1.86)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0.74 (0.59)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Constipation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415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4.92 (4.46-5.42)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4.9 (4.44-5.4)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2.26 (2.09)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Vomiting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206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1.19 (1.03-1.36)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1.19 (1.03-1.36)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0.24 (0.01)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Abdominal Distension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111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2.84 (2.35-3.42)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2.83 (2.35-3.41)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1.49 (1.17)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Psychiatric Disorders</w:t>
            </w: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Anxiety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370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3.28 (2.96-3.63)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3.27 (2.95-3.62)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1.68 (1.51)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Insomnia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221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2.31 (2.03-2.64)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2.31 (2.02-2.64)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1.2 (0.97)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Depression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198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2.56 (2.23-2.95)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2.56 (2.22-2.94)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1.34 (1.1)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Stress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119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3.88 (3.24-4.65)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3.87 (3.23-4.63)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1.94 (1.62)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Musculoskeletal </w:t>
            </w:r>
            <w:proofErr w:type="gramStart"/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And</w:t>
            </w:r>
            <w:proofErr w:type="gramEnd"/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 Connective Tissue Disorders</w:t>
            </w: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Arthralgia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341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1.97 (1.77-2.19)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1.97 (1.77-2.19)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0.96 (0.78)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Myalgia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150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2.43 (2.07-2.86)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2.43 (2.07-2.85)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1.27 (0.99)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Back Pain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120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1.29 (1.08-1.55)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1.29 (1.08-1.55)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0.37 (0.06)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Muscle Spasms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102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1.5 (1.23-1.82)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1.5 (1.23-1.82)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0.58 (0.25)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Investigations</w:t>
            </w: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Weight Increased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509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6.3 (5.76-6.88)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6.26 (5.73-6.84)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2.6 (2.45)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Hypersensitivity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207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2.85 (2.48-3.27)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2.85 (2.48-3.26)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1.49 (1.26)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Immune System Disorders</w:t>
            </w: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Blood Pressure Increased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97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1.49 (1.22-1.82)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1.49 (1.22-1.82)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0.57 (0.23)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Eye Disorders</w:t>
            </w: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Visual Impairment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174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3.33 (2.86-3.87)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3.32 (2.86-3.85)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1.72 (1.46)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Ear </w:t>
            </w:r>
            <w:proofErr w:type="gramStart"/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And</w:t>
            </w:r>
            <w:proofErr w:type="gramEnd"/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 Labyrinth Disorders</w:t>
            </w: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Vertigo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137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5.81 (4.91-6.88)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5.78 (4.89-6.84)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2.52 (2.21)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Cardiac Disorders</w:t>
            </w: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Palpitations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127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2.89 (2.43-3.45)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2.89 (2.42-3.44)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1.52 (1.22)</w:t>
            </w:r>
          </w:p>
        </w:tc>
      </w:tr>
      <w:tr w:rsidR="005406E2" w:rsidRPr="005406E2" w:rsidTr="005406E2">
        <w:trPr>
          <w:trHeight w:val="296"/>
        </w:trPr>
        <w:tc>
          <w:tcPr>
            <w:tcW w:w="1532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5406E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Erenumab</w:t>
            </w:r>
            <w:proofErr w:type="spellEnd"/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SOC</w:t>
            </w: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Preferred terms (PTs)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Number of reporting cases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ROR (95% CI)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PRR (95% CI)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IC (IC025)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Injury, Poisoning </w:t>
            </w:r>
            <w:proofErr w:type="gramStart"/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And</w:t>
            </w:r>
            <w:proofErr w:type="gramEnd"/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 Procedural Complications</w:t>
            </w: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Accidental Exposure </w:t>
            </w:r>
            <w:proofErr w:type="gramStart"/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To</w:t>
            </w:r>
            <w:proofErr w:type="gramEnd"/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 Product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7706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102.1 (99.34-104.95)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84 (82.05-86)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6.03 (5.98)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Wrong Technique </w:t>
            </w:r>
            <w:proofErr w:type="gramStart"/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In</w:t>
            </w:r>
            <w:proofErr w:type="gramEnd"/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 Product Usage Process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7185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35.41 (34.47-36.37)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32.95 (32.12-33.79)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4.71 (4.67)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Device Difficult </w:t>
            </w:r>
            <w:proofErr w:type="gramStart"/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To</w:t>
            </w:r>
            <w:proofErr w:type="gramEnd"/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 Use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5251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118.96 (115.14-122.92)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93.32 (90.87-95.83)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6.3 (6.25)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Drug Dose Omission </w:t>
            </w:r>
            <w:proofErr w:type="gramStart"/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By</w:t>
            </w:r>
            <w:proofErr w:type="gramEnd"/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 Device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2799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57.11 (54.81-59.51)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50.02 (48.23-51.87)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5.52 (5.45)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Product Storage Error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1505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19.67 (18.65-20.74)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18.75 (17.82-19.72)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4.17 (4.07)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Incorrect Dose Administered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1104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5.07 (4.77-5.39)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5.02 (4.73-5.32)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2.29 (2.19)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Incorrect Dose Administered </w:t>
            </w:r>
            <w:proofErr w:type="gramStart"/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By</w:t>
            </w:r>
            <w:proofErr w:type="gramEnd"/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 Device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733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23.08 (21.4-24.89)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21.78 (20.29-23.39)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4.42 (4.27)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Occupational Exposure </w:t>
            </w:r>
            <w:proofErr w:type="gramStart"/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To</w:t>
            </w:r>
            <w:proofErr w:type="gramEnd"/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 Product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533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65.3 (59.52-71.65)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55.61 (51.39-60.18)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5.77 (5.56)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General Disorders </w:t>
            </w:r>
            <w:proofErr w:type="gramStart"/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And</w:t>
            </w:r>
            <w:proofErr w:type="gramEnd"/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 Administration Site Conditions</w:t>
            </w: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Injection Site Pain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2066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9.91 (9.48-10.37)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9.69 (9.27-10.13)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3.2 (3.12)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Therapeutic Product Effect Incomplete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1274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38.18 (36-40.48)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34.75 (32.94-36.66)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5.07 (4.95)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Fatigue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1132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1.79 (1.67-1.92)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1.78 (1.67-1.91)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0.82 (0.7)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Injection Site </w:t>
            </w:r>
            <w:proofErr w:type="spellStart"/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Haemorrhage</w:t>
            </w:r>
            <w:proofErr w:type="spellEnd"/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943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13.4 (12.54-14.31)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12.97 (12.17-13.82)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3.66 (3.54)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Injection Site Bruising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536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8.55 (7.84-9.32)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8.38 (5.29-6.28)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3.05 (2.89)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Therapeutic Product Effect Decreased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519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5.84 (5.35-6.37)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5.76 (12.5-14.84)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2.51 (2.36)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Therapeutic Response Shortened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511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14.11 (12.91-15.42)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13.62 (6.96-8.4)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3.75 (3.58)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Therapy Non-Responder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429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7.79 (7.07-8.57)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7.65 (7.7-9.11)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2.92 (2.75)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Nervous System Disorders</w:t>
            </w: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Migraine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2782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33.17 (31.86-34.53)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30.68 (29.55-31.84)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4.82 (4.75)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Headache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1760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2.98 (2.84-3.12)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2.96 (2.82-3.11)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1.52 (1.44)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Dizziness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827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1.79 (1.67-1.92)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1.78 (1.67-1.91)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(0.82-0.7)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Hypoaesthesia</w:t>
            </w:r>
            <w:proofErr w:type="spellEnd"/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413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2.97 (2.7-3.28)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2.96 (2.68-3.26)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1.55 (1.39)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Paraesthesia</w:t>
            </w:r>
            <w:proofErr w:type="spellEnd"/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388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2.74 (2.48-3.03)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2.73 (2.47-3.02)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1.44 (1.27)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Memory Impairment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270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1.91 (1.7-2.16)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1.91 (1.69-2.15)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0.93 (0.72)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Tremor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207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1.37 (1.2-1.58)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1.37 (1.2-1.57)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0.46 (0.22)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Brain Fog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147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3.95 (3.35-4.64)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3.91 (3.33-4.6)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1.96 (1.68)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Cerebrovascular Accident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141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1.23 (1.04-1.45)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1.22 (1.04-1.44)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0.29 (0.01)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Gastrointestinal Disorders</w:t>
            </w: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Constipation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2149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10.75 (10.28-11.23)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10.48 (10.04-10.94)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3.3 (3.23)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Nausea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1245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1.69 (1.6-1.79)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1.69 (1.59-1.79)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0.73 (0.64)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Vomiting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536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1.23 (1.13-1.34)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1.23 (1.13-1.34)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0.3 (0.15)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Abdominal Pain Upper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377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1.88 (1.69-2.08)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1.87 (1.69-2.07)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0.9 (0.72)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Gastrooesophageal</w:t>
            </w:r>
            <w:proofErr w:type="spellEnd"/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 Reflux Disease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203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2.73 (2.38-3.14)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2.72 (2.37-3.12)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1.44 (1.2)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Abdominal Distension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189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1.93 (1.67-2.22)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1.92 (1.672.22)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0.94 (0.69)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Dyspepsia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179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1.99 (1.72-2.31)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1.99 (1.72-2.3)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0.99 (0.74)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Skin </w:t>
            </w:r>
            <w:proofErr w:type="gramStart"/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And</w:t>
            </w:r>
            <w:proofErr w:type="gramEnd"/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 Subcutaneous Tissue Disorders</w:t>
            </w: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Alopecia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766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3.47 (3.23-3.73)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3.45 (3.21-3.7)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1.76 (1.64)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Pruritus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435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1.14 (1.04-1.25)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1.14 (1.04-1.25)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0.19 (0.03)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Urticaria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270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1.71 (1.52-1.93)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1.71 (1.51-1.92)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0.77 (0.56)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Hyperhidrosis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151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1.28 (1.09-1.5)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1.28 (1.09-1.5)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0.35 (0.08)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Product Issues</w:t>
            </w: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Device Issue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1125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10.71 (10.08-11.37)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10.44 (9.84-11.07)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3.34 (3.24)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Device Malfunction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483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6.84 (6.25-7.49)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6.74 (6.16-7.36)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2.73 (2.58)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Needle Issue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227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6.12 (5.37-6.99)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6.04 (5.31-6.87)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2.59 (2.35)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Device Defective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131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9.66 (8.12-11.5)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9.44 (7.97-11.18)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3.23 (2.9)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Device Delivery System Issue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110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4.31 (3.57-5.2)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4.27 (3.55-5.15)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2.09 (1.75)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Musculoskeletal </w:t>
            </w:r>
            <w:proofErr w:type="gramStart"/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And</w:t>
            </w:r>
            <w:proofErr w:type="gramEnd"/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 Connective Tissue Disorders</w:t>
            </w: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Muscle Spasms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632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3.77 (3.48-4.08)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3.74 (3.46-4.05)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1.88 (1.75)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Arthralgia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592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1.36 (1.25-1.47)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1.35 (1.25-1.47)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0.43 (0.29)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Myalgia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329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2.13 (1.91-2.38)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2.12 (1.91-2.37)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1.08 (0.89)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Neck Pain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207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3.73 (3.25-4.28)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3.7 (3.23-4.24)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1.88 (1.64)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Psychiatric Disorders</w:t>
            </w: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Anxiety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484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1.69 (1.54-1.85)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1.69 (1.54-1.84)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0.75 (0.59)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Insomnia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426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1.78 (1.61-1.96)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1.77 (1.61-1.95)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0.82 (0.66)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Depression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381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1.97 (1.78-2.17)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1.96 (1.77-2.17)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0.96 (0.79)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Stress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147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1.9 (1.62-2.24)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1.9 (1.62-2.23)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0.92 (0.65)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Suicidal Ideation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131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1.76 (1.48-2.09)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1.76 (1.48-2.08)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0.81 (0.52)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Investigations</w:t>
            </w: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Weight Increased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396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1.9 (1.72-2.1)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1.9 (1.72-2.09)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0.92 (0.75)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Blood Pressure Increased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243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1.5 (1.32-1.7)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1.49 (1.32-1.69)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0.58 (0.36)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Heart Rate Increased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142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1.46 (1.24-1.72)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1.46 (1.24-1.72)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0.54 (0.26)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Vascular Disorders</w:t>
            </w: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Hypertension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293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1.44 (1.29-1.62)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1.44 (1.28-1.62)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0.52 (0.33)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Hot Flush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110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1.58 (1.31-1.9)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1.57 (1.31-1.9)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0.65 (0.33)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Flushing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102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1.3 (1.07-1.58)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1.3 (1.07-1.58)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0.38 (0.05)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Eye Disorders</w:t>
            </w: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Vision Blurred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177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1.45 (1.25-1.69)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1.45 (1.25-1.68)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0.54 (0.29)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Blepharospasm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122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27.04 (22.49-32.51)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25.24 (21.26-29.96)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4.65 (4.22)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Cardiac Disorders</w:t>
            </w: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Palpitations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259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2.36 (2.08-2.66)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2.35 (2.08-2.65)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1.22 (1.02)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Ear </w:t>
            </w:r>
            <w:proofErr w:type="gramStart"/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And</w:t>
            </w:r>
            <w:proofErr w:type="gramEnd"/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 Labyrinth Disorders</w:t>
            </w: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Vertigo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239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4.05 (3.57-4.61)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4.02 (3.54-4.56)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 (1.78)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Tinnitus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173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4.11 (3.54 -4.78)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4.08 (3.51-4.73)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2.02 (1.76)</w:t>
            </w:r>
          </w:p>
        </w:tc>
      </w:tr>
      <w:tr w:rsidR="005406E2" w:rsidRPr="005406E2" w:rsidTr="005406E2">
        <w:trPr>
          <w:trHeight w:val="296"/>
        </w:trPr>
        <w:tc>
          <w:tcPr>
            <w:tcW w:w="1532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5406E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Fremanezumab</w:t>
            </w:r>
            <w:proofErr w:type="spellEnd"/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SOC</w:t>
            </w: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Preferred terms (PTs)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Number of reporting cases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ROR (95% CI)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PRR (95% CI)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IC (IC025)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General Disorders </w:t>
            </w:r>
            <w:proofErr w:type="gramStart"/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And</w:t>
            </w:r>
            <w:proofErr w:type="gramEnd"/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 Administration Site Conditions</w:t>
            </w: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Injection Site Pain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785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26.31 (24.39-28.4)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26.07 (24.18-28.12)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4.48 (4.34)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Injection Site Erythema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420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37.02 (33.49-40.93)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36.5 (33.06-40.3)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5.07 (4.86)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Injection Site Pruritus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330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46.77 (41.8-52.34)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45.93 (41.12-51.29)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5.43 (5.16)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Injection Site Swelling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277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32.17 (28.48-36.33)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31.77 (28.17-35.83)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4.91 (4.64)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Fatigue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237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1.9 (1.67-2.16)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1.9 (1.67-2.16)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0.89 (0.68)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Injection Site Discharge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202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112.06 (97.05-129.37)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107.14 (93.37-122.95)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6.69 (6.13)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Injection Site Rash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167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47.61 (40.75-55.62)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46.7 (40.09-54.4)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5.5 (5.07)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Injection Site Reaction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166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21.57 (18.47-25.19)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21.39 (18.34-24.94)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4.37 (4.03)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Pain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156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1.49 (1.27-1.74)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1.49 (1.27-1.74)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0.56 (0.29)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Injury, Poisoning </w:t>
            </w:r>
            <w:proofErr w:type="gramStart"/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And</w:t>
            </w:r>
            <w:proofErr w:type="gramEnd"/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 Procedural Complications</w:t>
            </w: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Accidental Exposure </w:t>
            </w:r>
            <w:proofErr w:type="gramStart"/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To</w:t>
            </w:r>
            <w:proofErr w:type="gramEnd"/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 Product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664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41.75 (38.46-45.31)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41.12 (37.93-44.58)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5.17 (5.01)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Incorrect Dose Administered </w:t>
            </w:r>
            <w:proofErr w:type="gramStart"/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By</w:t>
            </w:r>
            <w:proofErr w:type="gramEnd"/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 Device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276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55.54 (49.14-62.78)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54.34 (48.2-61.26)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5.69 (5.36)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Drug Dose Omission </w:t>
            </w:r>
            <w:proofErr w:type="gramStart"/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By</w:t>
            </w:r>
            <w:proofErr w:type="gramEnd"/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 Device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230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25.57 (22.39-29.2)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25.31 (22.19-28.87)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4.6 (4.31)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Device Difficult </w:t>
            </w:r>
            <w:proofErr w:type="gramStart"/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To</w:t>
            </w:r>
            <w:proofErr w:type="gramEnd"/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 Use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142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14.16 (11.98-16.73)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14.08 (11.92-16.63)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3.78 (3.44)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Incorrect Dose Administered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114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3.29 (2.73-3.96)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3.29 (2.73-3.96)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1.69 (1.37)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Inappropriate Schedule </w:t>
            </w:r>
            <w:proofErr w:type="gramStart"/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Of</w:t>
            </w:r>
            <w:proofErr w:type="gramEnd"/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 Product Administration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108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2.33 (1.92-2.81)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2.32 (1.92-2.81)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1.2 (0.87)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Nervous System Disorders</w:t>
            </w: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Migraine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424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30.31 (27.43-33.49)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29.96 (27.14-33.07)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4.79 (4.58)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Headache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332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3.63 (3.25-4.06)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3.63 (3.25-4.05)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1.79 (1.6)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Dizziness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176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2.46 (2.12-2.86)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2.46 (2.12-2.86)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1.27 (1.01)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Product Issues</w:t>
            </w: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Device Leakage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351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49.96 (44.79-55.73)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49 (44.01-54.54)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5.52 (5.25)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Device Malfunction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252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23.57 (20.75-26.76)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23.35 (20.59-26.49)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4.48 (4.21)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Needle Issue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177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31.45 (27.05-36.57)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31.06 (26.76-36.05)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4.91 (4.55)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Device Delivery System Issue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167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43.59 (37.31-50.92)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42.83 (36.76-49.9)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5.38 (4.95)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Device Issue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132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7.82 (6.57-9.29)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7.79 (6.56-9.26)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2.93 (2.61)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Skin </w:t>
            </w:r>
            <w:proofErr w:type="gramStart"/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And</w:t>
            </w:r>
            <w:proofErr w:type="gramEnd"/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 Subcutaneous Tissue Disorders</w:t>
            </w: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Pruritus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216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3.74 (3.27-4.29)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3.74 (3.26-4.28)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1.86 (1.62)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Rash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179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2.65 (2.28-3.07)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2.65 (4.04-5.52)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1.37 (1.12)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Alopecia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162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4.73 (4.04-5.53)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4.72 (2.28-3.07)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2.2 (1.93)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Urticaria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139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5.75 (4.86-6.81)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5.74 (4.85-6.79)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2.49 (2.19)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Gastrointestinal Disorders</w:t>
            </w: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Nausea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229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2.01 (1.76-2.29)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2.01 (1.76-2.29)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0.97 (0.75)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Constipation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166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5.04 (4.31-5.88)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5.03 (4.31-5.87)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2.29 (2.02)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Psychiatric Disorders</w:t>
            </w: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Anxiety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130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2.94 (2.47-3.5)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2.94 (2.47-3.49)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1.53 (1.23)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Insomnia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2.69 (2.21-3.28)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2.69 (2.21-3.28)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1.41 (1.07)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Musculoskeletal </w:t>
            </w:r>
            <w:proofErr w:type="gramStart"/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And</w:t>
            </w:r>
            <w:proofErr w:type="gramEnd"/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 Connective Tissue Disorders</w:t>
            </w: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Arthralgia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157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2.34 (1.99-2.74)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2.33 (1.99-2.74)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1.2 (0.93)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Investigations</w:t>
            </w: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Weight Increased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138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4.31 (3.64-5.1)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4.3 (3.63-5.09)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2.08 (1.78)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Respiratory, Thoracic </w:t>
            </w:r>
            <w:proofErr w:type="gramStart"/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And</w:t>
            </w:r>
            <w:proofErr w:type="gramEnd"/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 Mediastinal Disorders</w:t>
            </w: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Dyspnoea</w:t>
            </w:r>
            <w:proofErr w:type="spellEnd"/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113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1.3 (1.08-1.57)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1.3 (1.08-1.57)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0.37 (0.06)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Immune System Disorders</w:t>
            </w: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Hypersensitivity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110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3.9 (3.23-4.71)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3.9 (3.23-4.71)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1.94 (1.61)</w:t>
            </w:r>
          </w:p>
        </w:tc>
      </w:tr>
      <w:tr w:rsidR="005406E2" w:rsidRPr="005406E2" w:rsidTr="005406E2">
        <w:trPr>
          <w:trHeight w:val="296"/>
        </w:trPr>
        <w:tc>
          <w:tcPr>
            <w:tcW w:w="1532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5406E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Eptinezumab</w:t>
            </w:r>
            <w:proofErr w:type="spellEnd"/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SOC</w:t>
            </w: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Preferred terms (PTs)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Number of reporting cases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ROR (95% CI)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PRR (95% CI)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IC (IC025)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General Disorders </w:t>
            </w:r>
            <w:proofErr w:type="gramStart"/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And</w:t>
            </w:r>
            <w:proofErr w:type="gramEnd"/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 Administration Site Conditions</w:t>
            </w: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Fatigue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161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2.65 (2.26-3.11)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2.65 (2.26-3.11)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1.35 (1.08)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Therapeutic Response Shortened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130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39.03 (32.68-46.61)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38.59 (32.38-45.99)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5.2 (4.72)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Nervous System Disorders</w:t>
            </w: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Migraine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628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112.1 (102.35-122.78)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109.18 (99.86-119.37)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6.37 (6.14)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Headache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421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10.91 (9.82-12.11)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10.88 (9.8-12.08)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3.21 (3.03)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Respiratory, Thoracic </w:t>
            </w:r>
            <w:proofErr w:type="gramStart"/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And</w:t>
            </w:r>
            <w:proofErr w:type="gramEnd"/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 Mediastinal Disorders</w:t>
            </w: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Throat Irritation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117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36.94 (30.66-44.52)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36.54 (30.39-43.95)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5.13 (4.63)</w:t>
            </w:r>
          </w:p>
        </w:tc>
      </w:tr>
      <w:tr w:rsidR="005406E2" w:rsidRPr="005406E2" w:rsidTr="005406E2">
        <w:trPr>
          <w:trHeight w:val="296"/>
        </w:trPr>
        <w:tc>
          <w:tcPr>
            <w:tcW w:w="43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Gastrointestinal Disorders</w:t>
            </w:r>
          </w:p>
        </w:tc>
        <w:tc>
          <w:tcPr>
            <w:tcW w:w="4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Nausea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155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2.9 (2.47-3.41)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2.9 (2.47-3.41)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1.48 (1.2)</w:t>
            </w:r>
          </w:p>
        </w:tc>
      </w:tr>
      <w:tr w:rsidR="005406E2" w:rsidRPr="005406E2" w:rsidTr="005406E2">
        <w:trPr>
          <w:trHeight w:val="533"/>
        </w:trPr>
        <w:tc>
          <w:tcPr>
            <w:tcW w:w="15327" w:type="dxa"/>
            <w:gridSpan w:val="6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406E2" w:rsidRPr="005406E2" w:rsidRDefault="00B4313A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65699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ROR: Reporting Odds Rati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o; </w:t>
            </w:r>
            <w:r w:rsidRPr="0065699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PRR: Proportional Reporting Ratio; IC: Information Component</w:t>
            </w:r>
            <w:r w:rsidR="005406E2"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; CI: Confidence Interval;</w:t>
            </w:r>
            <w:r w:rsidR="005406E2"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br/>
              <w:t>IC025 = lower limit 95% confidence interval. If the IC value increases over time, and the IC025 value is positive, this suggests a correlation between the drug and the AE.</w:t>
            </w:r>
          </w:p>
        </w:tc>
      </w:tr>
      <w:tr w:rsidR="005406E2" w:rsidRPr="005406E2" w:rsidTr="005406E2">
        <w:trPr>
          <w:trHeight w:val="533"/>
        </w:trPr>
        <w:tc>
          <w:tcPr>
            <w:tcW w:w="15327" w:type="dxa"/>
            <w:gridSpan w:val="6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</w:tbl>
    <w:p w:rsidR="005406E2" w:rsidRPr="005406E2" w:rsidRDefault="005406E2">
      <w:pPr>
        <w:rPr>
          <w:sz w:val="18"/>
          <w:szCs w:val="18"/>
        </w:rPr>
      </w:pPr>
    </w:p>
    <w:p w:rsidR="005406E2" w:rsidRPr="005406E2" w:rsidRDefault="005406E2">
      <w:pPr>
        <w:widowControl/>
        <w:wordWrap/>
        <w:autoSpaceDE/>
        <w:autoSpaceDN/>
        <w:rPr>
          <w:sz w:val="18"/>
          <w:szCs w:val="18"/>
        </w:rPr>
      </w:pPr>
      <w:r w:rsidRPr="005406E2">
        <w:rPr>
          <w:sz w:val="18"/>
          <w:szCs w:val="18"/>
        </w:rPr>
        <w:br w:type="page"/>
      </w:r>
    </w:p>
    <w:tbl>
      <w:tblPr>
        <w:tblW w:w="15222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658"/>
        <w:gridCol w:w="3302"/>
        <w:gridCol w:w="2416"/>
        <w:gridCol w:w="1920"/>
        <w:gridCol w:w="1815"/>
        <w:gridCol w:w="1111"/>
      </w:tblGrid>
      <w:tr w:rsidR="005406E2" w:rsidRPr="005406E2" w:rsidTr="005406E2">
        <w:trPr>
          <w:trHeight w:val="290"/>
        </w:trPr>
        <w:tc>
          <w:tcPr>
            <w:tcW w:w="15222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lastRenderedPageBreak/>
              <w:t>Table 4.</w:t>
            </w: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 Signal detection using disproportionality analysis for small molecules of CGRP inhibitors</w:t>
            </w:r>
          </w:p>
        </w:tc>
      </w:tr>
      <w:tr w:rsidR="005406E2" w:rsidRPr="005406E2" w:rsidTr="005406E2">
        <w:trPr>
          <w:trHeight w:val="290"/>
        </w:trPr>
        <w:tc>
          <w:tcPr>
            <w:tcW w:w="1522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5406E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Ubrogepant</w:t>
            </w:r>
            <w:proofErr w:type="spellEnd"/>
          </w:p>
        </w:tc>
      </w:tr>
      <w:tr w:rsidR="005406E2" w:rsidRPr="005406E2" w:rsidTr="005406E2">
        <w:trPr>
          <w:trHeight w:val="290"/>
        </w:trPr>
        <w:tc>
          <w:tcPr>
            <w:tcW w:w="46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SOC</w:t>
            </w:r>
          </w:p>
        </w:tc>
        <w:tc>
          <w:tcPr>
            <w:tcW w:w="33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Preferred terms (PTs)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Number of reporting cases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ROR (95% CI)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PRR (95% CI)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IC (IC025)</w:t>
            </w:r>
          </w:p>
        </w:tc>
      </w:tr>
      <w:tr w:rsidR="005406E2" w:rsidRPr="005406E2" w:rsidTr="005406E2">
        <w:trPr>
          <w:trHeight w:val="290"/>
        </w:trPr>
        <w:tc>
          <w:tcPr>
            <w:tcW w:w="4658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Nervous System Disorders</w:t>
            </w:r>
          </w:p>
        </w:tc>
        <w:tc>
          <w:tcPr>
            <w:tcW w:w="33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Migraine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188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62.96 (53.85-73.61)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62.47 (53.49-72.96)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5.72 (5.3)</w:t>
            </w:r>
          </w:p>
        </w:tc>
      </w:tr>
      <w:tr w:rsidR="005406E2" w:rsidRPr="005406E2" w:rsidTr="005406E2">
        <w:trPr>
          <w:trHeight w:val="290"/>
        </w:trPr>
        <w:tc>
          <w:tcPr>
            <w:tcW w:w="465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3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Headache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104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5.25 (4.3-6.43)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5.25 (4.29-6.42)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2.29 (1.94)</w:t>
            </w:r>
          </w:p>
        </w:tc>
      </w:tr>
      <w:tr w:rsidR="005406E2" w:rsidRPr="005406E2" w:rsidTr="005406E2">
        <w:trPr>
          <w:trHeight w:val="290"/>
        </w:trPr>
        <w:tc>
          <w:tcPr>
            <w:tcW w:w="46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Gastrointestinal Disorders</w:t>
            </w:r>
          </w:p>
        </w:tc>
        <w:tc>
          <w:tcPr>
            <w:tcW w:w="33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Nausea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132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5.58 (4.65-6.68)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5.57 (4.65-6.68)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2.34 (2.03)</w:t>
            </w:r>
          </w:p>
        </w:tc>
      </w:tr>
      <w:tr w:rsidR="005406E2" w:rsidRPr="005406E2" w:rsidTr="005406E2">
        <w:trPr>
          <w:trHeight w:val="290"/>
        </w:trPr>
        <w:tc>
          <w:tcPr>
            <w:tcW w:w="46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Injury, Poisoning </w:t>
            </w:r>
            <w:proofErr w:type="gramStart"/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And</w:t>
            </w:r>
            <w:proofErr w:type="gramEnd"/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 Procedural Complications</w:t>
            </w:r>
          </w:p>
        </w:tc>
        <w:tc>
          <w:tcPr>
            <w:tcW w:w="33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Off Label Use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1.75 (1.37-2.23)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1.75 (1.37-2.23)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0.77 (0.36)</w:t>
            </w:r>
          </w:p>
        </w:tc>
      </w:tr>
      <w:tr w:rsidR="005406E2" w:rsidRPr="005406E2" w:rsidTr="005406E2">
        <w:trPr>
          <w:trHeight w:val="290"/>
        </w:trPr>
        <w:tc>
          <w:tcPr>
            <w:tcW w:w="1522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5406E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Rimegepant</w:t>
            </w:r>
            <w:proofErr w:type="spellEnd"/>
          </w:p>
        </w:tc>
      </w:tr>
      <w:tr w:rsidR="005406E2" w:rsidRPr="005406E2" w:rsidTr="005406E2">
        <w:trPr>
          <w:trHeight w:val="290"/>
        </w:trPr>
        <w:tc>
          <w:tcPr>
            <w:tcW w:w="46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SOC</w:t>
            </w:r>
          </w:p>
        </w:tc>
        <w:tc>
          <w:tcPr>
            <w:tcW w:w="33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Preferred terms (PTs)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Number of reporting cases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ROR (95% CI)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PRR (95% CI)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IC (IC025)</w:t>
            </w:r>
          </w:p>
        </w:tc>
      </w:tr>
      <w:tr w:rsidR="005406E2" w:rsidRPr="005406E2" w:rsidTr="005406E2">
        <w:trPr>
          <w:trHeight w:val="290"/>
        </w:trPr>
        <w:tc>
          <w:tcPr>
            <w:tcW w:w="4658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General Disorders </w:t>
            </w:r>
            <w:proofErr w:type="gramStart"/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And</w:t>
            </w:r>
            <w:proofErr w:type="gramEnd"/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 Administration Site Conditions</w:t>
            </w:r>
          </w:p>
        </w:tc>
        <w:tc>
          <w:tcPr>
            <w:tcW w:w="33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Therapeutic Product Effect Incomplete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319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16.55 (14.76-18.55)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16.41 (14.65-18.38)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3.94 (3.72)</w:t>
            </w:r>
          </w:p>
        </w:tc>
      </w:tr>
      <w:tr w:rsidR="005406E2" w:rsidRPr="005406E2" w:rsidTr="005406E2">
        <w:trPr>
          <w:trHeight w:val="290"/>
        </w:trPr>
        <w:tc>
          <w:tcPr>
            <w:tcW w:w="465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3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Feeling Abnormal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143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5.34 (4.52-6.31)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5.33 (8.95-12.67)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2.38 (2.08)</w:t>
            </w:r>
          </w:p>
        </w:tc>
      </w:tr>
      <w:tr w:rsidR="005406E2" w:rsidRPr="005406E2" w:rsidTr="005406E2">
        <w:trPr>
          <w:trHeight w:val="290"/>
        </w:trPr>
        <w:tc>
          <w:tcPr>
            <w:tcW w:w="465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3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Therapeutic Product Effect Decreased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130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10.7 (8.99-12.75)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10.65 (90.24-128.85)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3.37 (3.03)</w:t>
            </w:r>
          </w:p>
        </w:tc>
      </w:tr>
      <w:tr w:rsidR="005406E2" w:rsidRPr="005406E2" w:rsidTr="005406E2">
        <w:trPr>
          <w:trHeight w:val="290"/>
        </w:trPr>
        <w:tc>
          <w:tcPr>
            <w:tcW w:w="465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3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Therapeutic Product Effect Variable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117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114.68 (94.91-138.56)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107.83 (4.51-6.29)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6.72 (5.88)</w:t>
            </w:r>
          </w:p>
        </w:tc>
      </w:tr>
      <w:tr w:rsidR="005406E2" w:rsidRPr="005406E2" w:rsidTr="005406E2">
        <w:trPr>
          <w:trHeight w:val="290"/>
        </w:trPr>
        <w:tc>
          <w:tcPr>
            <w:tcW w:w="4658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Gastrointestinal Disorders</w:t>
            </w:r>
          </w:p>
        </w:tc>
        <w:tc>
          <w:tcPr>
            <w:tcW w:w="33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Nausea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558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6.24 (5.71-6.82)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6.22 (5.69-6.8)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2.48 (2.34)</w:t>
            </w:r>
          </w:p>
        </w:tc>
      </w:tr>
      <w:tr w:rsidR="005406E2" w:rsidRPr="005406E2" w:rsidTr="005406E2">
        <w:trPr>
          <w:trHeight w:val="290"/>
        </w:trPr>
        <w:tc>
          <w:tcPr>
            <w:tcW w:w="465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3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Vomiting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160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2.83 (2.42-3.32)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2.83 (2.42-3.31)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1.47 (1.2)</w:t>
            </w:r>
          </w:p>
        </w:tc>
      </w:tr>
      <w:tr w:rsidR="005406E2" w:rsidRPr="005406E2" w:rsidTr="005406E2">
        <w:trPr>
          <w:trHeight w:val="290"/>
        </w:trPr>
        <w:tc>
          <w:tcPr>
            <w:tcW w:w="465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3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Abdominal Pain Upper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137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5.15 (4.35-6.11)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5.14 (4.34-6.09)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2.33 (2.02)</w:t>
            </w:r>
          </w:p>
        </w:tc>
      </w:tr>
      <w:tr w:rsidR="005406E2" w:rsidRPr="005406E2" w:rsidTr="005406E2">
        <w:trPr>
          <w:trHeight w:val="290"/>
        </w:trPr>
        <w:tc>
          <w:tcPr>
            <w:tcW w:w="465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3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Abdominal Discomfort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107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4.18 (3.45-5.07)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4.17 (3.45-5.06)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2.04 (1.7)</w:t>
            </w:r>
          </w:p>
        </w:tc>
      </w:tr>
      <w:tr w:rsidR="005406E2" w:rsidRPr="005406E2" w:rsidTr="005406E2">
        <w:trPr>
          <w:trHeight w:val="290"/>
        </w:trPr>
        <w:tc>
          <w:tcPr>
            <w:tcW w:w="4658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Nervous System Disorders</w:t>
            </w:r>
          </w:p>
        </w:tc>
        <w:tc>
          <w:tcPr>
            <w:tcW w:w="33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Headache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295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3.79 (3.37-4.27)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3.79 (19.22-24.46)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1.85 (1.65)</w:t>
            </w:r>
          </w:p>
        </w:tc>
      </w:tr>
      <w:tr w:rsidR="005406E2" w:rsidRPr="005406E2" w:rsidTr="005406E2">
        <w:trPr>
          <w:trHeight w:val="290"/>
        </w:trPr>
        <w:tc>
          <w:tcPr>
            <w:tcW w:w="465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3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Migraine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279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21.93 (19.41-24.77)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21.68 (3.37-4.26)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4.35 (4.1)</w:t>
            </w:r>
          </w:p>
        </w:tc>
      </w:tr>
      <w:tr w:rsidR="005406E2" w:rsidRPr="005406E2" w:rsidTr="005406E2">
        <w:trPr>
          <w:trHeight w:val="290"/>
        </w:trPr>
        <w:tc>
          <w:tcPr>
            <w:tcW w:w="465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3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Dizziness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209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3.48 (3.03-4)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3.47 (3.02-3.99)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1.75 (1.51)</w:t>
            </w:r>
          </w:p>
        </w:tc>
      </w:tr>
      <w:tr w:rsidR="005406E2" w:rsidRPr="005406E2" w:rsidTr="005406E2">
        <w:trPr>
          <w:trHeight w:val="290"/>
        </w:trPr>
        <w:tc>
          <w:tcPr>
            <w:tcW w:w="465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3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Somnolence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113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4.6 (3.82-5.55)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4.6 (3.81-5.54)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2.17 (1.84)</w:t>
            </w:r>
          </w:p>
        </w:tc>
      </w:tr>
      <w:tr w:rsidR="005406E2" w:rsidRPr="005406E2" w:rsidTr="005406E2">
        <w:trPr>
          <w:trHeight w:val="290"/>
        </w:trPr>
        <w:tc>
          <w:tcPr>
            <w:tcW w:w="4658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Skin </w:t>
            </w:r>
            <w:proofErr w:type="gramStart"/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And</w:t>
            </w:r>
            <w:proofErr w:type="gramEnd"/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 Subcutaneous Tissue Disorders</w:t>
            </w:r>
          </w:p>
        </w:tc>
        <w:tc>
          <w:tcPr>
            <w:tcW w:w="33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Rash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120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2.05 (1.71-2.46)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2.05 (1.71-2.46)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1.02 (0.71)</w:t>
            </w:r>
          </w:p>
        </w:tc>
      </w:tr>
      <w:tr w:rsidR="005406E2" w:rsidRPr="005406E2" w:rsidTr="005406E2">
        <w:trPr>
          <w:trHeight w:val="290"/>
        </w:trPr>
        <w:tc>
          <w:tcPr>
            <w:tcW w:w="465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3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Pruritus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98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1.75 (1.37-2.23)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1.75 (1.37-2.23)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0.77 (0.36)</w:t>
            </w:r>
          </w:p>
        </w:tc>
      </w:tr>
      <w:tr w:rsidR="005406E2" w:rsidRPr="005406E2" w:rsidTr="005406E2">
        <w:trPr>
          <w:trHeight w:val="290"/>
        </w:trPr>
        <w:tc>
          <w:tcPr>
            <w:tcW w:w="46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Immune System Disorders</w:t>
            </w:r>
          </w:p>
        </w:tc>
        <w:tc>
          <w:tcPr>
            <w:tcW w:w="33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Hypersensitivity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109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4.46 (3.68-5.39)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4.45 (3.68-5.38)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2.13 (1.79)</w:t>
            </w:r>
          </w:p>
        </w:tc>
      </w:tr>
      <w:tr w:rsidR="005406E2" w:rsidRPr="005406E2" w:rsidTr="005406E2">
        <w:trPr>
          <w:trHeight w:val="290"/>
        </w:trPr>
        <w:tc>
          <w:tcPr>
            <w:tcW w:w="1522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5406E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Atogepant</w:t>
            </w:r>
            <w:proofErr w:type="spellEnd"/>
          </w:p>
        </w:tc>
      </w:tr>
      <w:tr w:rsidR="005406E2" w:rsidRPr="005406E2" w:rsidTr="005406E2">
        <w:trPr>
          <w:trHeight w:val="290"/>
        </w:trPr>
        <w:tc>
          <w:tcPr>
            <w:tcW w:w="46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SOC</w:t>
            </w:r>
          </w:p>
        </w:tc>
        <w:tc>
          <w:tcPr>
            <w:tcW w:w="33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Preferred terms (PTs)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Number of reporting cases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ROR (95% CI)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PRR (95% CI)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IC (IC025)</w:t>
            </w:r>
          </w:p>
        </w:tc>
      </w:tr>
      <w:tr w:rsidR="005406E2" w:rsidRPr="005406E2" w:rsidTr="005406E2">
        <w:trPr>
          <w:trHeight w:val="290"/>
        </w:trPr>
        <w:tc>
          <w:tcPr>
            <w:tcW w:w="4658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Nervous System Disorders</w:t>
            </w:r>
          </w:p>
        </w:tc>
        <w:tc>
          <w:tcPr>
            <w:tcW w:w="33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Migraine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459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98.58 (88.76-109.5)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96.01 (86.63-106.41)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6.22 (5.96)</w:t>
            </w:r>
          </w:p>
        </w:tc>
      </w:tr>
      <w:tr w:rsidR="005406E2" w:rsidRPr="005406E2" w:rsidTr="005406E2">
        <w:trPr>
          <w:trHeight w:val="290"/>
        </w:trPr>
        <w:tc>
          <w:tcPr>
            <w:tcW w:w="465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3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Headache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283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8.87 (7.83-10.06)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8.85 (7.81-10.04)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2.96 (2.74)</w:t>
            </w:r>
          </w:p>
        </w:tc>
      </w:tr>
      <w:tr w:rsidR="005406E2" w:rsidRPr="005406E2" w:rsidTr="005406E2">
        <w:trPr>
          <w:trHeight w:val="290"/>
        </w:trPr>
        <w:tc>
          <w:tcPr>
            <w:tcW w:w="465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3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Dizziness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107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3.97 (3.27-4.82)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3.97 (3.27-4.82)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1.93 (1.59)</w:t>
            </w:r>
          </w:p>
        </w:tc>
      </w:tr>
      <w:tr w:rsidR="005406E2" w:rsidRPr="005406E2" w:rsidTr="005406E2">
        <w:trPr>
          <w:trHeight w:val="290"/>
        </w:trPr>
        <w:tc>
          <w:tcPr>
            <w:tcW w:w="4658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General Disorders </w:t>
            </w:r>
            <w:proofErr w:type="gramStart"/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And</w:t>
            </w:r>
            <w:proofErr w:type="gramEnd"/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 Administration Site Conditions</w:t>
            </w:r>
          </w:p>
        </w:tc>
        <w:tc>
          <w:tcPr>
            <w:tcW w:w="33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Fatigue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175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3.54 (3.03-4.13)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3.54 (3.03-4.13)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1.73 (1.47)</w:t>
            </w:r>
          </w:p>
        </w:tc>
      </w:tr>
      <w:tr w:rsidR="005406E2" w:rsidRPr="005406E2" w:rsidTr="005406E2">
        <w:trPr>
          <w:trHeight w:val="290"/>
        </w:trPr>
        <w:tc>
          <w:tcPr>
            <w:tcW w:w="465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3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Therapeutic Product Effect Incomplete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6.48 (5.01-8.38)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6.47 (5-8.36)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2.66 (2.17)</w:t>
            </w:r>
          </w:p>
        </w:tc>
      </w:tr>
      <w:tr w:rsidR="005406E2" w:rsidRPr="005406E2" w:rsidTr="005406E2">
        <w:trPr>
          <w:trHeight w:val="290"/>
        </w:trPr>
        <w:tc>
          <w:tcPr>
            <w:tcW w:w="4658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Gastrointestinal Disorders</w:t>
            </w:r>
          </w:p>
        </w:tc>
        <w:tc>
          <w:tcPr>
            <w:tcW w:w="33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Nausea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280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7.09 (6.25-8.04)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7.08 (6.24-8.03)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2.64 (2.43)</w:t>
            </w:r>
          </w:p>
        </w:tc>
      </w:tr>
      <w:tr w:rsidR="005406E2" w:rsidRPr="005406E2" w:rsidTr="005406E2">
        <w:trPr>
          <w:trHeight w:val="290"/>
        </w:trPr>
        <w:tc>
          <w:tcPr>
            <w:tcW w:w="465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3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Constipation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183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14.52 (12.47-16.91)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14.46 (12.42-16.82)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3.73 (3.44)</w:t>
            </w:r>
          </w:p>
        </w:tc>
      </w:tr>
      <w:tr w:rsidR="005406E2" w:rsidRPr="005406E2" w:rsidTr="005406E2">
        <w:trPr>
          <w:trHeight w:val="290"/>
        </w:trPr>
        <w:tc>
          <w:tcPr>
            <w:tcW w:w="46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Surgical </w:t>
            </w:r>
            <w:proofErr w:type="gramStart"/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And</w:t>
            </w:r>
            <w:proofErr w:type="gramEnd"/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 Medical Procedures</w:t>
            </w:r>
          </w:p>
        </w:tc>
        <w:tc>
          <w:tcPr>
            <w:tcW w:w="33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Therapy Interrupted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127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15.23 (12.72-18.23)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15.16 (12.67-18.13)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3.84 (3.47)</w:t>
            </w:r>
          </w:p>
        </w:tc>
      </w:tr>
      <w:tr w:rsidR="005406E2" w:rsidRPr="005406E2" w:rsidTr="005406E2">
        <w:trPr>
          <w:trHeight w:val="533"/>
        </w:trPr>
        <w:tc>
          <w:tcPr>
            <w:tcW w:w="15222" w:type="dxa"/>
            <w:gridSpan w:val="6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406E2" w:rsidRPr="005406E2" w:rsidRDefault="00B4313A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65699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lastRenderedPageBreak/>
              <w:t>ROR: Reporting Odds Rati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o; </w:t>
            </w:r>
            <w:r w:rsidRPr="0065699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PRR: Proportional Reporting Ratio; IC: Information Component</w:t>
            </w:r>
            <w:bookmarkStart w:id="0" w:name="_GoBack"/>
            <w:bookmarkEnd w:id="0"/>
            <w:r w:rsidR="005406E2"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; CI: Confidence Interval;</w:t>
            </w:r>
            <w:r w:rsidR="005406E2" w:rsidRPr="005406E2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br/>
              <w:t>IC025 = lower limit 95% confidence interval. If the IC value increases over time, and the IC025 value is positive, this suggests a correlation between the drug and the AE.</w:t>
            </w:r>
          </w:p>
        </w:tc>
      </w:tr>
      <w:tr w:rsidR="005406E2" w:rsidRPr="005406E2" w:rsidTr="005406E2">
        <w:trPr>
          <w:trHeight w:val="533"/>
        </w:trPr>
        <w:tc>
          <w:tcPr>
            <w:tcW w:w="15222" w:type="dxa"/>
            <w:gridSpan w:val="6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5406E2" w:rsidRPr="005406E2" w:rsidRDefault="005406E2" w:rsidP="005406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</w:tbl>
    <w:p w:rsidR="00280C49" w:rsidRPr="005406E2" w:rsidRDefault="00280C49">
      <w:pPr>
        <w:rPr>
          <w:sz w:val="18"/>
          <w:szCs w:val="18"/>
        </w:rPr>
      </w:pPr>
    </w:p>
    <w:sectPr w:rsidR="00280C49" w:rsidRPr="005406E2" w:rsidSect="005406E2">
      <w:pgSz w:w="16838" w:h="11906" w:orient="landscape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87252" w:rsidRDefault="00487252" w:rsidP="00072A98">
      <w:pPr>
        <w:spacing w:after="0" w:line="240" w:lineRule="auto"/>
      </w:pPr>
      <w:r>
        <w:separator/>
      </w:r>
    </w:p>
  </w:endnote>
  <w:endnote w:type="continuationSeparator" w:id="0">
    <w:p w:rsidR="00487252" w:rsidRDefault="00487252" w:rsidP="00072A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87252" w:rsidRDefault="00487252" w:rsidP="00072A98">
      <w:pPr>
        <w:spacing w:after="0" w:line="240" w:lineRule="auto"/>
      </w:pPr>
      <w:r>
        <w:separator/>
      </w:r>
    </w:p>
  </w:footnote>
  <w:footnote w:type="continuationSeparator" w:id="0">
    <w:p w:rsidR="00487252" w:rsidRDefault="00487252" w:rsidP="00072A9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6C3C"/>
    <w:rsid w:val="00066C3C"/>
    <w:rsid w:val="00072A98"/>
    <w:rsid w:val="000B238C"/>
    <w:rsid w:val="00280C49"/>
    <w:rsid w:val="003654D7"/>
    <w:rsid w:val="00460A2F"/>
    <w:rsid w:val="0047368D"/>
    <w:rsid w:val="00487252"/>
    <w:rsid w:val="005406E2"/>
    <w:rsid w:val="00656990"/>
    <w:rsid w:val="00A04BAE"/>
    <w:rsid w:val="00B4313A"/>
    <w:rsid w:val="00C37355"/>
    <w:rsid w:val="00D42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E3EB24"/>
  <w15:chartTrackingRefBased/>
  <w15:docId w15:val="{69745C47-64FD-400B-8871-46B194C74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406E2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5406E2"/>
    <w:rPr>
      <w:color w:val="954F72"/>
      <w:u w:val="single"/>
    </w:rPr>
  </w:style>
  <w:style w:type="paragraph" w:customStyle="1" w:styleId="msonormal0">
    <w:name w:val="msonormal"/>
    <w:basedOn w:val="a"/>
    <w:rsid w:val="005406E2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font5">
    <w:name w:val="font5"/>
    <w:basedOn w:val="a"/>
    <w:rsid w:val="005406E2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맑은 고딕" w:eastAsia="맑은 고딕" w:hAnsi="맑은 고딕" w:cs="굴림"/>
      <w:kern w:val="0"/>
      <w:sz w:val="16"/>
      <w:szCs w:val="16"/>
    </w:rPr>
  </w:style>
  <w:style w:type="paragraph" w:customStyle="1" w:styleId="font6">
    <w:name w:val="font6"/>
    <w:basedOn w:val="a"/>
    <w:rsid w:val="005406E2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 Roman" w:eastAsia="굴림" w:hAnsi="Times New Roman" w:cs="Times New Roman"/>
      <w:color w:val="000000"/>
      <w:kern w:val="0"/>
      <w:sz w:val="22"/>
    </w:rPr>
  </w:style>
  <w:style w:type="paragraph" w:customStyle="1" w:styleId="font7">
    <w:name w:val="font7"/>
    <w:basedOn w:val="a"/>
    <w:rsid w:val="005406E2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 Roman" w:eastAsia="굴림" w:hAnsi="Times New Roman" w:cs="Times New Roman"/>
      <w:b/>
      <w:bCs/>
      <w:color w:val="000000"/>
      <w:kern w:val="0"/>
      <w:sz w:val="22"/>
    </w:rPr>
  </w:style>
  <w:style w:type="paragraph" w:customStyle="1" w:styleId="font8">
    <w:name w:val="font8"/>
    <w:basedOn w:val="a"/>
    <w:rsid w:val="005406E2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돋움" w:eastAsia="돋움" w:hAnsi="돋움" w:cs="굴림"/>
      <w:kern w:val="0"/>
      <w:sz w:val="16"/>
      <w:szCs w:val="16"/>
    </w:rPr>
  </w:style>
  <w:style w:type="paragraph" w:customStyle="1" w:styleId="xl65">
    <w:name w:val="xl65"/>
    <w:basedOn w:val="a"/>
    <w:rsid w:val="005406E2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 Roman" w:eastAsia="굴림" w:hAnsi="Times New Roman" w:cs="Times New Roman"/>
      <w:color w:val="000000"/>
      <w:kern w:val="0"/>
      <w:sz w:val="24"/>
      <w:szCs w:val="24"/>
    </w:rPr>
  </w:style>
  <w:style w:type="paragraph" w:customStyle="1" w:styleId="xl66">
    <w:name w:val="xl66"/>
    <w:basedOn w:val="a"/>
    <w:rsid w:val="005406E2"/>
    <w:pPr>
      <w:widowControl/>
      <w:pBdr>
        <w:top w:val="single" w:sz="4" w:space="0" w:color="auto"/>
        <w:bottom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 Roman" w:eastAsia="굴림" w:hAnsi="Times New Roman" w:cs="Times New Roman"/>
      <w:b/>
      <w:bCs/>
      <w:kern w:val="0"/>
      <w:sz w:val="24"/>
      <w:szCs w:val="24"/>
    </w:rPr>
  </w:style>
  <w:style w:type="paragraph" w:customStyle="1" w:styleId="xl67">
    <w:name w:val="xl67"/>
    <w:basedOn w:val="a"/>
    <w:rsid w:val="005406E2"/>
    <w:pPr>
      <w:widowControl/>
      <w:pBdr>
        <w:top w:val="single" w:sz="4" w:space="0" w:color="auto"/>
        <w:bottom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굴림" w:hAnsi="Times New Roman" w:cs="Times New Roman"/>
      <w:kern w:val="0"/>
      <w:sz w:val="24"/>
      <w:szCs w:val="24"/>
    </w:rPr>
  </w:style>
  <w:style w:type="paragraph" w:customStyle="1" w:styleId="xl68">
    <w:name w:val="xl68"/>
    <w:basedOn w:val="a"/>
    <w:rsid w:val="005406E2"/>
    <w:pPr>
      <w:widowControl/>
      <w:pBdr>
        <w:top w:val="single" w:sz="4" w:space="0" w:color="auto"/>
        <w:bottom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 Roman" w:eastAsia="굴림" w:hAnsi="Times New Roman" w:cs="Times New Roman"/>
      <w:b/>
      <w:bCs/>
      <w:kern w:val="0"/>
      <w:sz w:val="24"/>
      <w:szCs w:val="24"/>
    </w:rPr>
  </w:style>
  <w:style w:type="paragraph" w:customStyle="1" w:styleId="xl69">
    <w:name w:val="xl69"/>
    <w:basedOn w:val="a"/>
    <w:rsid w:val="005406E2"/>
    <w:pPr>
      <w:widowControl/>
      <w:pBdr>
        <w:top w:val="single" w:sz="4" w:space="0" w:color="auto"/>
        <w:bottom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굴림" w:hAnsi="Times New Roman" w:cs="Times New Roman"/>
      <w:b/>
      <w:bCs/>
      <w:kern w:val="0"/>
      <w:sz w:val="24"/>
      <w:szCs w:val="24"/>
    </w:rPr>
  </w:style>
  <w:style w:type="paragraph" w:customStyle="1" w:styleId="xl70">
    <w:name w:val="xl70"/>
    <w:basedOn w:val="a"/>
    <w:rsid w:val="005406E2"/>
    <w:pPr>
      <w:widowControl/>
      <w:pBdr>
        <w:top w:val="single" w:sz="4" w:space="0" w:color="auto"/>
        <w:bottom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 Roman" w:eastAsia="굴림" w:hAnsi="Times New Roman" w:cs="Times New Roman"/>
      <w:kern w:val="0"/>
      <w:sz w:val="24"/>
      <w:szCs w:val="24"/>
    </w:rPr>
  </w:style>
  <w:style w:type="paragraph" w:customStyle="1" w:styleId="xl71">
    <w:name w:val="xl71"/>
    <w:basedOn w:val="a"/>
    <w:rsid w:val="005406E2"/>
    <w:pPr>
      <w:widowControl/>
      <w:pBdr>
        <w:top w:val="single" w:sz="4" w:space="0" w:color="auto"/>
        <w:bottom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 Roman" w:eastAsia="굴림" w:hAnsi="Times New Roman" w:cs="Times New Roman"/>
      <w:kern w:val="0"/>
      <w:sz w:val="24"/>
      <w:szCs w:val="24"/>
    </w:rPr>
  </w:style>
  <w:style w:type="paragraph" w:customStyle="1" w:styleId="xl72">
    <w:name w:val="xl72"/>
    <w:basedOn w:val="a"/>
    <w:rsid w:val="005406E2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 Roman" w:eastAsia="굴림" w:hAnsi="Times New Roman" w:cs="Times New Roman"/>
      <w:kern w:val="0"/>
      <w:sz w:val="24"/>
      <w:szCs w:val="24"/>
    </w:rPr>
  </w:style>
  <w:style w:type="paragraph" w:customStyle="1" w:styleId="xl73">
    <w:name w:val="xl73"/>
    <w:basedOn w:val="a"/>
    <w:rsid w:val="005406E2"/>
    <w:pPr>
      <w:widowControl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굴림" w:hAnsi="Times New Roman" w:cs="Times New Roman"/>
      <w:kern w:val="0"/>
      <w:sz w:val="24"/>
      <w:szCs w:val="24"/>
    </w:rPr>
  </w:style>
  <w:style w:type="paragraph" w:customStyle="1" w:styleId="xl74">
    <w:name w:val="xl74"/>
    <w:basedOn w:val="a"/>
    <w:rsid w:val="005406E2"/>
    <w:pPr>
      <w:widowControl/>
      <w:pBdr>
        <w:top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 Roman" w:eastAsia="굴림" w:hAnsi="Times New Roman" w:cs="Times New Roman"/>
      <w:kern w:val="0"/>
      <w:sz w:val="24"/>
      <w:szCs w:val="24"/>
    </w:rPr>
  </w:style>
  <w:style w:type="paragraph" w:customStyle="1" w:styleId="xl75">
    <w:name w:val="xl75"/>
    <w:basedOn w:val="a"/>
    <w:rsid w:val="005406E2"/>
    <w:pPr>
      <w:widowControl/>
      <w:pBdr>
        <w:top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 Roman" w:eastAsia="굴림" w:hAnsi="Times New Roman" w:cs="Times New Roman"/>
      <w:kern w:val="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072A98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072A98"/>
  </w:style>
  <w:style w:type="paragraph" w:styleId="a6">
    <w:name w:val="footer"/>
    <w:basedOn w:val="a"/>
    <w:link w:val="Char0"/>
    <w:uiPriority w:val="99"/>
    <w:unhideWhenUsed/>
    <w:rsid w:val="00072A9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072A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411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7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60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48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0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62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52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41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20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692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2442</Words>
  <Characters>13920</Characters>
  <Application>Microsoft Office Word</Application>
  <DocSecurity>0</DocSecurity>
  <Lines>116</Lines>
  <Paragraphs>32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2024-06-24T09:15:00Z</dcterms:created>
  <dcterms:modified xsi:type="dcterms:W3CDTF">2024-06-24T09:16:00Z</dcterms:modified>
</cp:coreProperties>
</file>