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DB1C2" w14:textId="7A3E9C7F" w:rsidR="00A574C5" w:rsidRDefault="00A574C5" w:rsidP="00A574C5">
      <w:pPr>
        <w:spacing w:line="240" w:lineRule="auto"/>
      </w:pPr>
      <w:r>
        <w:rPr>
          <w:noProof/>
        </w:rPr>
        <w:drawing>
          <wp:inline distT="0" distB="0" distL="0" distR="0" wp14:anchorId="669CB9EE" wp14:editId="26A882DC">
            <wp:extent cx="4580255" cy="1582420"/>
            <wp:effectExtent l="0" t="0" r="0" b="0"/>
            <wp:docPr id="89448470" name="Picture 2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48470" name="Picture 2" descr="A close-up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55" cy="158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91C6A" w14:textId="50A27349" w:rsidR="00A574C5" w:rsidRPr="00A574C5" w:rsidRDefault="00A574C5" w:rsidP="00A574C5">
      <w:pPr>
        <w:spacing w:line="240" w:lineRule="auto"/>
        <w:rPr>
          <w:rFonts w:ascii="Times New Roman" w:hAnsi="Times New Roman" w:cs="Times New Roman"/>
        </w:rPr>
      </w:pPr>
      <w:r w:rsidRPr="00A574C5">
        <w:rPr>
          <w:rFonts w:ascii="Times New Roman" w:hAnsi="Times New Roman" w:cs="Times New Roman"/>
          <w:b/>
          <w:bCs/>
        </w:rPr>
        <w:t>Supplementary Fig</w:t>
      </w:r>
      <w:r w:rsidRPr="00A574C5">
        <w:rPr>
          <w:rFonts w:ascii="Times New Roman" w:hAnsi="Times New Roman" w:cs="Times New Roman"/>
          <w:b/>
          <w:bCs/>
        </w:rPr>
        <w:t>ure</w:t>
      </w:r>
      <w:r w:rsidRPr="00A574C5">
        <w:rPr>
          <w:rFonts w:ascii="Times New Roman" w:hAnsi="Times New Roman" w:cs="Times New Roman"/>
          <w:b/>
          <w:bCs/>
        </w:rPr>
        <w:t>.1</w:t>
      </w:r>
      <w:r w:rsidRPr="00A574C5">
        <w:rPr>
          <w:rFonts w:ascii="Times New Roman" w:hAnsi="Times New Roman" w:cs="Times New Roman"/>
        </w:rPr>
        <w:t xml:space="preserve"> Genotyping of 8/15 GFP+ individuals (top) and GnRH control (bottom)</w:t>
      </w:r>
    </w:p>
    <w:p w14:paraId="09BAF79D" w14:textId="5DD1927D" w:rsidR="00BC177F" w:rsidRDefault="004E0AC3" w:rsidP="00A574C5">
      <w:pPr>
        <w:spacing w:line="240" w:lineRule="auto"/>
      </w:pPr>
      <w:r>
        <w:rPr>
          <w:noProof/>
        </w:rPr>
        <w:drawing>
          <wp:inline distT="0" distB="0" distL="0" distR="0" wp14:anchorId="7C525E8B" wp14:editId="00F6DDF2">
            <wp:extent cx="4921885" cy="1637665"/>
            <wp:effectExtent l="0" t="0" r="0" b="635"/>
            <wp:docPr id="14698370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8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55ABD" w14:textId="5E00A0D4" w:rsidR="004E0AC3" w:rsidRPr="004E0AC3" w:rsidRDefault="004E0AC3" w:rsidP="00A574C5">
      <w:pPr>
        <w:spacing w:line="240" w:lineRule="auto"/>
        <w:rPr>
          <w:rFonts w:ascii="Times New Roman" w:hAnsi="Times New Roman" w:cs="Times New Roman"/>
        </w:rPr>
      </w:pPr>
      <w:r w:rsidRPr="004E0AC3">
        <w:rPr>
          <w:rFonts w:ascii="Times New Roman" w:hAnsi="Times New Roman" w:cs="Times New Roman"/>
          <w:b/>
          <w:bCs/>
        </w:rPr>
        <w:t>Supplementary Fig</w:t>
      </w:r>
      <w:r w:rsidRPr="004E0AC3">
        <w:rPr>
          <w:rFonts w:ascii="Times New Roman" w:hAnsi="Times New Roman" w:cs="Times New Roman"/>
          <w:b/>
          <w:bCs/>
        </w:rPr>
        <w:t>ure</w:t>
      </w:r>
      <w:r w:rsidRPr="004E0AC3">
        <w:rPr>
          <w:rFonts w:ascii="Times New Roman" w:hAnsi="Times New Roman" w:cs="Times New Roman"/>
          <w:b/>
          <w:bCs/>
        </w:rPr>
        <w:t>.</w:t>
      </w:r>
      <w:r w:rsidRPr="004E0AC3">
        <w:rPr>
          <w:rFonts w:ascii="Times New Roman" w:hAnsi="Times New Roman" w:cs="Times New Roman"/>
          <w:b/>
          <w:bCs/>
        </w:rPr>
        <w:t xml:space="preserve"> </w:t>
      </w:r>
      <w:r w:rsidRPr="004E0AC3">
        <w:rPr>
          <w:rFonts w:ascii="Times New Roman" w:hAnsi="Times New Roman" w:cs="Times New Roman"/>
          <w:b/>
          <w:bCs/>
        </w:rPr>
        <w:t xml:space="preserve">2 </w:t>
      </w:r>
      <w:r w:rsidRPr="004E0AC3">
        <w:rPr>
          <w:rFonts w:ascii="Times New Roman" w:hAnsi="Times New Roman" w:cs="Times New Roman"/>
        </w:rPr>
        <w:t>Genotyping of GFP+ F1 individuals (excluding AB and C13E) (top) and GnRH control</w:t>
      </w:r>
    </w:p>
    <w:p w14:paraId="1A609160" w14:textId="4476CA1E" w:rsidR="004E0AC3" w:rsidRPr="004E0AC3" w:rsidRDefault="004E0AC3" w:rsidP="00A574C5">
      <w:pPr>
        <w:spacing w:line="240" w:lineRule="auto"/>
        <w:rPr>
          <w:rFonts w:ascii="Times New Roman" w:hAnsi="Times New Roman" w:cs="Times New Roman"/>
        </w:rPr>
      </w:pPr>
      <w:r w:rsidRPr="004E0AC3">
        <w:rPr>
          <w:rFonts w:ascii="Times New Roman" w:hAnsi="Times New Roman" w:cs="Times New Roman"/>
        </w:rPr>
        <w:t>(bottom)</w:t>
      </w:r>
    </w:p>
    <w:sectPr w:rsidR="004E0AC3" w:rsidRPr="004E0A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AC3"/>
    <w:rsid w:val="00372630"/>
    <w:rsid w:val="004E0AC3"/>
    <w:rsid w:val="005B22E3"/>
    <w:rsid w:val="005E46F6"/>
    <w:rsid w:val="008A129B"/>
    <w:rsid w:val="00A574C5"/>
    <w:rsid w:val="00A74172"/>
    <w:rsid w:val="00A83D52"/>
    <w:rsid w:val="00B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954A8"/>
  <w15:chartTrackingRefBased/>
  <w15:docId w15:val="{B4857BA1-2F9F-4F3D-9C15-FE51ABF39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0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0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A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A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A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A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A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A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A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A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A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A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A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0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0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0A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A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0A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A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A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A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Gabe</dc:creator>
  <cp:keywords/>
  <dc:description/>
  <cp:lastModifiedBy>Graham, Gabe</cp:lastModifiedBy>
  <cp:revision>1</cp:revision>
  <dcterms:created xsi:type="dcterms:W3CDTF">2024-06-04T04:03:00Z</dcterms:created>
  <dcterms:modified xsi:type="dcterms:W3CDTF">2024-06-04T04:18:00Z</dcterms:modified>
</cp:coreProperties>
</file>