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BBAE" w14:textId="77777777" w:rsidR="00D847A9" w:rsidRDefault="00D847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14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842"/>
        <w:gridCol w:w="1843"/>
        <w:gridCol w:w="1843"/>
        <w:gridCol w:w="1843"/>
        <w:gridCol w:w="1949"/>
        <w:gridCol w:w="1794"/>
        <w:gridCol w:w="1785"/>
      </w:tblGrid>
      <w:tr w:rsidR="00D847A9" w14:paraId="66491E58" w14:textId="77777777">
        <w:trPr>
          <w:trHeight w:val="597"/>
          <w:jc w:val="center"/>
        </w:trPr>
        <w:tc>
          <w:tcPr>
            <w:tcW w:w="14454" w:type="dxa"/>
            <w:gridSpan w:val="8"/>
            <w:vAlign w:val="center"/>
          </w:tcPr>
          <w:p w14:paraId="4AF2F90C" w14:textId="77777777" w:rsidR="00D847A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Supplementary Table 2. Diagnostic performance of f-QRS in the solitary lead for detecting myocardial scars</w:t>
            </w:r>
          </w:p>
        </w:tc>
      </w:tr>
      <w:tr w:rsidR="00D847A9" w14:paraId="6B8A013C" w14:textId="77777777">
        <w:trPr>
          <w:trHeight w:val="881"/>
          <w:jc w:val="center"/>
        </w:trPr>
        <w:tc>
          <w:tcPr>
            <w:tcW w:w="1555" w:type="dxa"/>
            <w:vAlign w:val="center"/>
          </w:tcPr>
          <w:p w14:paraId="1E1DFFC5" w14:textId="77777777" w:rsidR="00D847A9" w:rsidRDefault="00D847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E9EE52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Sensitivity</w:t>
            </w:r>
          </w:p>
          <w:p w14:paraId="4C68C41D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843" w:type="dxa"/>
            <w:vAlign w:val="center"/>
          </w:tcPr>
          <w:p w14:paraId="6A385DFB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  <w:p w14:paraId="0F7A5109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843" w:type="dxa"/>
            <w:vAlign w:val="center"/>
          </w:tcPr>
          <w:p w14:paraId="62837A7E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PPV</w:t>
            </w:r>
          </w:p>
          <w:p w14:paraId="68FF24C3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843" w:type="dxa"/>
            <w:vAlign w:val="center"/>
          </w:tcPr>
          <w:p w14:paraId="1F3249BF" w14:textId="5C8C7229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</w:t>
            </w:r>
            <w:r w:rsidR="00AB68DB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14:paraId="6743F65B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949" w:type="dxa"/>
            <w:vAlign w:val="center"/>
          </w:tcPr>
          <w:p w14:paraId="354EF653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LR+</w:t>
            </w:r>
          </w:p>
          <w:p w14:paraId="314C8BE5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794" w:type="dxa"/>
            <w:vAlign w:val="center"/>
          </w:tcPr>
          <w:p w14:paraId="609F9D71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LR-</w:t>
            </w:r>
          </w:p>
          <w:p w14:paraId="6667DC4E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785" w:type="dxa"/>
            <w:vAlign w:val="center"/>
          </w:tcPr>
          <w:p w14:paraId="397B7786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</w:t>
            </w:r>
          </w:p>
          <w:p w14:paraId="50A52BB1" w14:textId="77777777" w:rsidR="00D847A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</w:tr>
      <w:tr w:rsidR="00D847A9" w14:paraId="461B093A" w14:textId="77777777">
        <w:trPr>
          <w:trHeight w:val="342"/>
          <w:jc w:val="center"/>
        </w:trPr>
        <w:tc>
          <w:tcPr>
            <w:tcW w:w="14454" w:type="dxa"/>
            <w:gridSpan w:val="8"/>
            <w:vAlign w:val="center"/>
          </w:tcPr>
          <w:p w14:paraId="285E5621" w14:textId="34A47976" w:rsidR="00D847A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Anter</w:t>
            </w:r>
            <w:r w:rsidR="00C91474"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leads and LV segments</w:t>
            </w:r>
          </w:p>
        </w:tc>
      </w:tr>
      <w:tr w:rsidR="00D847A9" w14:paraId="57659D76" w14:textId="77777777" w:rsidTr="00B655EC">
        <w:trPr>
          <w:trHeight w:val="460"/>
          <w:jc w:val="center"/>
        </w:trPr>
        <w:tc>
          <w:tcPr>
            <w:tcW w:w="1555" w:type="dxa"/>
            <w:vAlign w:val="center"/>
          </w:tcPr>
          <w:p w14:paraId="163DDCBA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497933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31.8 (27.6-36.4)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BB8B1E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88.7 (86.8-90.4)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D4E5D4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50.5 (44.5-56.5)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81A704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78.3 (76-80.4)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F13CB7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2.83 (2.61-3.12)</w:t>
            </w: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B30069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0.77 (0.69-0.85)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23A45F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0.6 (0.58-0.63)</w:t>
            </w:r>
          </w:p>
        </w:tc>
      </w:tr>
      <w:tr w:rsidR="00D847A9" w14:paraId="3AAD5101" w14:textId="77777777" w:rsidTr="00B655EC">
        <w:trPr>
          <w:trHeight w:val="440"/>
          <w:jc w:val="center"/>
        </w:trPr>
        <w:tc>
          <w:tcPr>
            <w:tcW w:w="1555" w:type="dxa"/>
            <w:vAlign w:val="center"/>
          </w:tcPr>
          <w:p w14:paraId="7056A69C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429A58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51.2 (46.5-55.9)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27FC8E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63.1 (60.3-65.8)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0C494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33.4 (29.9-37)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52384E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78.2 (75.5-80.7)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4700AB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1.39 (1.22-1.56)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19563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0.77 (0.67-0.87)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FCB4B5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0.57 (0.55-0.6)</w:t>
            </w:r>
          </w:p>
        </w:tc>
      </w:tr>
      <w:tr w:rsidR="00D847A9" w14:paraId="543EC396" w14:textId="77777777">
        <w:trPr>
          <w:trHeight w:val="407"/>
          <w:jc w:val="center"/>
        </w:trPr>
        <w:tc>
          <w:tcPr>
            <w:tcW w:w="14454" w:type="dxa"/>
            <w:gridSpan w:val="8"/>
            <w:vAlign w:val="center"/>
          </w:tcPr>
          <w:p w14:paraId="2609779F" w14:textId="77777777" w:rsidR="00D847A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Lateral leads and LV segments</w:t>
            </w:r>
          </w:p>
        </w:tc>
      </w:tr>
      <w:tr w:rsidR="00D847A9" w14:paraId="34EAC505" w14:textId="77777777" w:rsidTr="00B655EC">
        <w:trPr>
          <w:trHeight w:val="455"/>
          <w:jc w:val="center"/>
        </w:trPr>
        <w:tc>
          <w:tcPr>
            <w:tcW w:w="1555" w:type="dxa"/>
            <w:vAlign w:val="center"/>
          </w:tcPr>
          <w:p w14:paraId="06E22D82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F889CD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22.1 (17.6-27.1)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CB5271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93 (91.5-94.3)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69224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41.2 (33.6-49.1)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C147CC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84.3 (82.4-86.1)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EC12FC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3.15 (2.58-3.72)</w:t>
            </w: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A11806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0.84 (0.79-0.89)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38D25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0.58 (0.55-0.6)</w:t>
            </w:r>
          </w:p>
        </w:tc>
      </w:tr>
      <w:tr w:rsidR="00D847A9" w14:paraId="48A44F9E" w14:textId="77777777" w:rsidTr="00B655EC">
        <w:trPr>
          <w:trHeight w:val="435"/>
          <w:jc w:val="center"/>
        </w:trPr>
        <w:tc>
          <w:tcPr>
            <w:tcW w:w="1555" w:type="dxa"/>
            <w:vAlign w:val="center"/>
          </w:tcPr>
          <w:p w14:paraId="2D951EF8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D1D4E1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41.6 (36-47.3)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E08BD7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76.4 (74-78.6)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17140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28.1 (24-32.5)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427C4B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85.4 (83.4-87.4)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A70D22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1.76 (1.27-2.25)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F9A8E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0.77 (0.70-0.84)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C9252F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0.59 (0.56-0.62)</w:t>
            </w:r>
          </w:p>
        </w:tc>
      </w:tr>
      <w:tr w:rsidR="00D847A9" w14:paraId="2EC504C9" w14:textId="77777777">
        <w:trPr>
          <w:trHeight w:val="401"/>
          <w:jc w:val="center"/>
        </w:trPr>
        <w:tc>
          <w:tcPr>
            <w:tcW w:w="14454" w:type="dxa"/>
            <w:gridSpan w:val="8"/>
            <w:vAlign w:val="center"/>
          </w:tcPr>
          <w:p w14:paraId="628F4E8B" w14:textId="77777777" w:rsidR="00D847A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Inferior leads and LV segments</w:t>
            </w:r>
          </w:p>
        </w:tc>
      </w:tr>
      <w:tr w:rsidR="00D847A9" w14:paraId="473A9CE4" w14:textId="77777777" w:rsidTr="00B655EC">
        <w:trPr>
          <w:trHeight w:val="413"/>
          <w:jc w:val="center"/>
        </w:trPr>
        <w:tc>
          <w:tcPr>
            <w:tcW w:w="1555" w:type="dxa"/>
            <w:vAlign w:val="center"/>
          </w:tcPr>
          <w:p w14:paraId="57556823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88EDBF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35.5 (31.5-39.6)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15627F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74.3 (71.6-76.8)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07F21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40.8 (36.4-45.3)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C9C910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69.7 (67-72.3)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334DDE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1.38 (1.11-1.65)</w:t>
            </w:r>
          </w:p>
        </w:tc>
        <w:tc>
          <w:tcPr>
            <w:tcW w:w="1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3F27E5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0.87 (0.82-0.92)</w:t>
            </w:r>
          </w:p>
        </w:tc>
        <w:tc>
          <w:tcPr>
            <w:tcW w:w="17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EA6BEA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0.55 (0.53-0.57)</w:t>
            </w:r>
          </w:p>
        </w:tc>
      </w:tr>
      <w:tr w:rsidR="00D847A9" w14:paraId="393855C2" w14:textId="77777777" w:rsidTr="00B655EC">
        <w:trPr>
          <w:trHeight w:val="432"/>
          <w:jc w:val="center"/>
        </w:trPr>
        <w:tc>
          <w:tcPr>
            <w:tcW w:w="1555" w:type="dxa"/>
            <w:vAlign w:val="center"/>
          </w:tcPr>
          <w:p w14:paraId="2EA1A91A" w14:textId="77777777" w:rsidR="00D847A9" w:rsidRPr="00B655EC" w:rsidRDefault="00000000" w:rsidP="00B655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E10EDC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59.4 (55.2-63.5)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03BB2D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43.4 (40.4-46.3)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30A275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34.4 (31.4-37.5)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D55F1D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68.1 (64.6-71.5)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AE91A2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1.05 (0.94-1.16)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15D33D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0.94 (0.89-0.99)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558767" w14:textId="77777777" w:rsidR="00D847A9" w:rsidRPr="00B655EC" w:rsidRDefault="00000000" w:rsidP="00B655EC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5EC">
              <w:rPr>
                <w:rFonts w:ascii="Times New Roman" w:eastAsia="Times New Roman" w:hAnsi="Times New Roman" w:cs="Times New Roman"/>
                <w:sz w:val="20"/>
                <w:szCs w:val="20"/>
              </w:rPr>
              <w:t>0.51 (0.49-0.54)</w:t>
            </w:r>
          </w:p>
        </w:tc>
      </w:tr>
      <w:tr w:rsidR="00D847A9" w14:paraId="1E01B483" w14:textId="77777777">
        <w:trPr>
          <w:trHeight w:val="408"/>
          <w:jc w:val="center"/>
        </w:trPr>
        <w:tc>
          <w:tcPr>
            <w:tcW w:w="14454" w:type="dxa"/>
            <w:gridSpan w:val="8"/>
            <w:vAlign w:val="center"/>
          </w:tcPr>
          <w:p w14:paraId="413EB710" w14:textId="326CD7D0" w:rsidR="00D847A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5EC">
              <w:rPr>
                <w:rFonts w:ascii="Times New Roman" w:eastAsia="Times New Roman" w:hAnsi="Times New Roman" w:cs="Times New Roman"/>
                <w:szCs w:val="22"/>
              </w:rPr>
              <w:t>PPV = positive predictive value; NP</w:t>
            </w:r>
            <w:r w:rsidR="00AB68DB">
              <w:rPr>
                <w:rFonts w:ascii="Times New Roman" w:eastAsia="Times New Roman" w:hAnsi="Times New Roman" w:cs="Times New Roman"/>
                <w:szCs w:val="22"/>
              </w:rPr>
              <w:t>V</w:t>
            </w:r>
            <w:r w:rsidRPr="00B655EC">
              <w:rPr>
                <w:rFonts w:ascii="Times New Roman" w:eastAsia="Times New Roman" w:hAnsi="Times New Roman" w:cs="Times New Roman"/>
                <w:szCs w:val="22"/>
              </w:rPr>
              <w:t xml:space="preserve"> = negative predictive value; OR = odd ratio; CI = confidence interval; Hz = Hertz </w:t>
            </w:r>
          </w:p>
        </w:tc>
      </w:tr>
    </w:tbl>
    <w:p w14:paraId="4276B4F2" w14:textId="77777777" w:rsidR="00D847A9" w:rsidRDefault="00D847A9"/>
    <w:sectPr w:rsidR="00D847A9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A9"/>
    <w:rsid w:val="009C33BA"/>
    <w:rsid w:val="00AB68DB"/>
    <w:rsid w:val="00B655EC"/>
    <w:rsid w:val="00C91474"/>
    <w:rsid w:val="00D8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1E5C9"/>
  <w15:docId w15:val="{DF1272AA-5037-4FA5-A3C5-02F27693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3A"/>
    <w:rPr>
      <w:rFonts w:eastAsiaTheme="minorEastAsia"/>
      <w:szCs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8333A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u8/vt5VurRmdDflWp2xrwKfsA==">CgMxLjA4AHIhMVNGUTRMRXZfeHozRGY2R0s4eFNZS3NtWU9KbkFsbENL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Nonthikorn Theerasuwipakorn</dc:creator>
  <cp:lastModifiedBy>kasin viri</cp:lastModifiedBy>
  <cp:revision>4</cp:revision>
  <dcterms:created xsi:type="dcterms:W3CDTF">2024-02-25T07:46:00Z</dcterms:created>
  <dcterms:modified xsi:type="dcterms:W3CDTF">2024-05-20T15:18:00Z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7cd6d2bfec36a325c632405cc42f08fcbb4e9a3183d275b5fe9125c24786dc09</vt:lpwstr>
  </property>
</Properties>
</file>