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0D358" w14:textId="77777777" w:rsidR="00AD58A3" w:rsidRPr="00E40166" w:rsidRDefault="00AD58A3" w:rsidP="00AC70E1">
      <w:pPr>
        <w:spacing w:line="360" w:lineRule="auto"/>
        <w:jc w:val="both"/>
        <w:rPr>
          <w:rFonts w:eastAsia="Arial"/>
          <w:color w:val="000000" w:themeColor="text1"/>
        </w:rPr>
      </w:pPr>
    </w:p>
    <w:p w14:paraId="33C17A48" w14:textId="52D89141" w:rsidR="5DF76365" w:rsidRPr="00E40166" w:rsidRDefault="5DF76365"/>
    <w:p w14:paraId="6201D327" w14:textId="6D0E9EDF" w:rsidR="00376458" w:rsidRPr="00E40166" w:rsidRDefault="00376458" w:rsidP="00757C4E">
      <w:pPr>
        <w:rPr>
          <w:rFonts w:eastAsia="Arial"/>
          <w:color w:val="000000" w:themeColor="text1"/>
          <w:sz w:val="40"/>
          <w:szCs w:val="40"/>
        </w:rPr>
      </w:pPr>
      <w:r w:rsidRPr="00E40166">
        <w:rPr>
          <w:rFonts w:eastAsia="Arial"/>
          <w:color w:val="000000" w:themeColor="text1"/>
          <w:sz w:val="40"/>
          <w:szCs w:val="40"/>
        </w:rPr>
        <w:t>Tables</w:t>
      </w:r>
    </w:p>
    <w:p w14:paraId="4131159B" w14:textId="77777777" w:rsidR="00CB6261" w:rsidRPr="00E40166" w:rsidRDefault="00CB6261" w:rsidP="00757C4E">
      <w:pPr>
        <w:rPr>
          <w:rFonts w:eastAsia="Arial"/>
          <w:color w:val="000000" w:themeColor="text1"/>
          <w:sz w:val="40"/>
          <w:szCs w:val="40"/>
        </w:rPr>
      </w:pPr>
    </w:p>
    <w:p w14:paraId="7B0E57CE" w14:textId="77777777" w:rsidR="00376458" w:rsidRPr="00E40166" w:rsidRDefault="00376458" w:rsidP="00376458">
      <w:pPr>
        <w:rPr>
          <w:rFonts w:eastAsia="Arial"/>
        </w:rPr>
      </w:pPr>
    </w:p>
    <w:p w14:paraId="116674C8" w14:textId="4050E2A5" w:rsidR="00560D7D" w:rsidRPr="00E40166" w:rsidRDefault="7054F806" w:rsidP="7054F806">
      <w:pPr>
        <w:spacing w:line="257" w:lineRule="auto"/>
        <w:jc w:val="both"/>
        <w:rPr>
          <w:rFonts w:eastAsia="Arial"/>
          <w:b/>
          <w:sz w:val="21"/>
          <w:szCs w:val="21"/>
          <w:lang w:eastAsia="en-US"/>
        </w:rPr>
      </w:pPr>
      <w:r w:rsidRPr="00E40166">
        <w:rPr>
          <w:rFonts w:eastAsia="Calibri"/>
          <w:b/>
          <w:bCs/>
          <w:sz w:val="21"/>
          <w:szCs w:val="21"/>
        </w:rPr>
        <w:t>Table 1</w:t>
      </w:r>
      <w:r w:rsidR="00560D7D" w:rsidRPr="00E40166">
        <w:rPr>
          <w:rFonts w:eastAsia="Calibri"/>
          <w:b/>
          <w:bCs/>
          <w:sz w:val="21"/>
          <w:szCs w:val="21"/>
        </w:rPr>
        <w:t xml:space="preserve">: </w:t>
      </w:r>
      <w:r w:rsidR="00FA07D9" w:rsidRPr="00E40166">
        <w:rPr>
          <w:rFonts w:eastAsia="Arial"/>
          <w:b/>
          <w:sz w:val="21"/>
          <w:szCs w:val="21"/>
          <w:lang w:eastAsia="en-US"/>
        </w:rPr>
        <w:t>Study characteristics</w:t>
      </w:r>
      <w:r w:rsidR="00B65BCD" w:rsidRPr="00E40166">
        <w:rPr>
          <w:rFonts w:eastAsia="Arial"/>
          <w:b/>
          <w:sz w:val="21"/>
          <w:szCs w:val="21"/>
          <w:lang w:eastAsia="en-US"/>
        </w:rPr>
        <w:t xml:space="preserve"> of the included studies in this systematic review</w:t>
      </w:r>
      <w:r w:rsidR="00FA07D9" w:rsidRPr="00E40166">
        <w:rPr>
          <w:rFonts w:eastAsia="Arial"/>
          <w:b/>
          <w:sz w:val="21"/>
          <w:szCs w:val="21"/>
          <w:lang w:eastAsia="en-US"/>
        </w:rPr>
        <w:t>.</w:t>
      </w:r>
    </w:p>
    <w:p w14:paraId="10C95B16" w14:textId="77777777" w:rsidR="00FA07D9" w:rsidRPr="00E40166" w:rsidRDefault="00FA07D9" w:rsidP="7054F806">
      <w:pPr>
        <w:spacing w:line="257" w:lineRule="auto"/>
        <w:jc w:val="both"/>
      </w:pPr>
    </w:p>
    <w:tbl>
      <w:tblPr>
        <w:tblStyle w:val="TableGrid"/>
        <w:tblW w:w="13950" w:type="dxa"/>
        <w:tblLayout w:type="fixed"/>
        <w:tblLook w:val="04A0" w:firstRow="1" w:lastRow="0" w:firstColumn="1" w:lastColumn="0" w:noHBand="0" w:noVBand="1"/>
      </w:tblPr>
      <w:tblGrid>
        <w:gridCol w:w="1332"/>
        <w:gridCol w:w="1114"/>
        <w:gridCol w:w="890"/>
        <w:gridCol w:w="2685"/>
        <w:gridCol w:w="1385"/>
        <w:gridCol w:w="2086"/>
        <w:gridCol w:w="1666"/>
        <w:gridCol w:w="1448"/>
        <w:gridCol w:w="1344"/>
      </w:tblGrid>
      <w:tr w:rsidR="00C95100" w:rsidRPr="00E40166" w14:paraId="41857E09" w14:textId="3B5290F1" w:rsidTr="7F99C548">
        <w:trPr>
          <w:trHeight w:val="512"/>
        </w:trPr>
        <w:tc>
          <w:tcPr>
            <w:tcW w:w="1332" w:type="dxa"/>
            <w:tcBorders>
              <w:bottom w:val="double" w:sz="4" w:space="0" w:color="auto"/>
            </w:tcBorders>
            <w:vAlign w:val="center"/>
          </w:tcPr>
          <w:p w14:paraId="2BCF47D6" w14:textId="70543D4D" w:rsidR="00BD185B" w:rsidRPr="00E40166" w:rsidRDefault="00BD185B" w:rsidP="004012D2">
            <w:pPr>
              <w:rPr>
                <w:rFonts w:eastAsia="Calibri"/>
                <w:b/>
                <w:color w:val="000000" w:themeColor="text1"/>
                <w:sz w:val="16"/>
                <w:szCs w:val="16"/>
              </w:rPr>
            </w:pPr>
            <w:r w:rsidRPr="00E40166">
              <w:rPr>
                <w:rFonts w:eastAsia="Calibri"/>
                <w:b/>
                <w:color w:val="000000" w:themeColor="text1"/>
                <w:sz w:val="16"/>
                <w:szCs w:val="16"/>
              </w:rPr>
              <w:t>Study</w:t>
            </w:r>
          </w:p>
          <w:p w14:paraId="0FF907B0" w14:textId="084FE888" w:rsidR="00BD185B" w:rsidRPr="00E40166" w:rsidRDefault="00BD185B" w:rsidP="004012D2">
            <w:pPr>
              <w:rPr>
                <w:b/>
                <w:color w:val="000000" w:themeColor="text1"/>
                <w:sz w:val="16"/>
                <w:szCs w:val="16"/>
              </w:rPr>
            </w:pPr>
            <w:r w:rsidRPr="00E40166">
              <w:rPr>
                <w:rFonts w:eastAsia="Calibri"/>
                <w:b/>
                <w:color w:val="000000" w:themeColor="text1"/>
                <w:sz w:val="16"/>
                <w:szCs w:val="16"/>
              </w:rPr>
              <w:t>(Year)</w:t>
            </w:r>
          </w:p>
        </w:tc>
        <w:tc>
          <w:tcPr>
            <w:tcW w:w="1114" w:type="dxa"/>
            <w:tcBorders>
              <w:bottom w:val="double" w:sz="4" w:space="0" w:color="auto"/>
            </w:tcBorders>
            <w:vAlign w:val="center"/>
          </w:tcPr>
          <w:p w14:paraId="2F66B533" w14:textId="7BD9D25F"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Study design</w:t>
            </w:r>
          </w:p>
        </w:tc>
        <w:tc>
          <w:tcPr>
            <w:tcW w:w="890" w:type="dxa"/>
            <w:tcBorders>
              <w:bottom w:val="double" w:sz="4" w:space="0" w:color="auto"/>
            </w:tcBorders>
            <w:vAlign w:val="center"/>
          </w:tcPr>
          <w:p w14:paraId="46624E33" w14:textId="46D5CB78" w:rsidR="00BD185B" w:rsidRPr="00E40166" w:rsidRDefault="00BD185B" w:rsidP="00813D95">
            <w:pPr>
              <w:jc w:val="center"/>
              <w:rPr>
                <w:b/>
                <w:color w:val="000000" w:themeColor="text1"/>
                <w:sz w:val="16"/>
                <w:szCs w:val="16"/>
              </w:rPr>
            </w:pPr>
            <w:r w:rsidRPr="00E40166">
              <w:rPr>
                <w:rFonts w:eastAsia="Calibri"/>
                <w:b/>
                <w:color w:val="000000" w:themeColor="text1"/>
                <w:sz w:val="16"/>
                <w:szCs w:val="16"/>
              </w:rPr>
              <w:t>Sample (Male)</w:t>
            </w:r>
          </w:p>
        </w:tc>
        <w:tc>
          <w:tcPr>
            <w:tcW w:w="2685" w:type="dxa"/>
            <w:tcBorders>
              <w:bottom w:val="double" w:sz="4" w:space="0" w:color="auto"/>
            </w:tcBorders>
            <w:vAlign w:val="center"/>
          </w:tcPr>
          <w:p w14:paraId="1A8E28A4" w14:textId="3107B1E7"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DBS methodology</w:t>
            </w:r>
          </w:p>
        </w:tc>
        <w:tc>
          <w:tcPr>
            <w:tcW w:w="1385" w:type="dxa"/>
            <w:tcBorders>
              <w:bottom w:val="double" w:sz="4" w:space="0" w:color="auto"/>
            </w:tcBorders>
            <w:vAlign w:val="center"/>
          </w:tcPr>
          <w:p w14:paraId="7FBF99DE" w14:textId="4E491CD1" w:rsidR="2EF79BF7" w:rsidRPr="00E40166" w:rsidRDefault="2EF79BF7" w:rsidP="2EF79BF7">
            <w:pPr>
              <w:jc w:val="center"/>
              <w:rPr>
                <w:b/>
                <w:bCs/>
                <w:color w:val="000000" w:themeColor="text1"/>
                <w:sz w:val="16"/>
                <w:szCs w:val="16"/>
              </w:rPr>
            </w:pPr>
            <w:r w:rsidRPr="00E40166">
              <w:rPr>
                <w:b/>
                <w:bCs/>
                <w:color w:val="000000" w:themeColor="text1"/>
                <w:sz w:val="16"/>
                <w:szCs w:val="16"/>
              </w:rPr>
              <w:t>DBS target site</w:t>
            </w:r>
          </w:p>
        </w:tc>
        <w:tc>
          <w:tcPr>
            <w:tcW w:w="2086" w:type="dxa"/>
            <w:tcBorders>
              <w:bottom w:val="double" w:sz="4" w:space="0" w:color="auto"/>
            </w:tcBorders>
            <w:vAlign w:val="center"/>
          </w:tcPr>
          <w:p w14:paraId="009E28D1" w14:textId="64C0B00D"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Imaging modality</w:t>
            </w:r>
          </w:p>
        </w:tc>
        <w:tc>
          <w:tcPr>
            <w:tcW w:w="1666" w:type="dxa"/>
            <w:tcBorders>
              <w:bottom w:val="double" w:sz="4" w:space="0" w:color="auto"/>
            </w:tcBorders>
            <w:vAlign w:val="center"/>
          </w:tcPr>
          <w:p w14:paraId="4022B6AB" w14:textId="586A18F8"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 xml:space="preserve">Definition of </w:t>
            </w:r>
            <w:r w:rsidR="004012D2" w:rsidRPr="00E40166">
              <w:rPr>
                <w:rFonts w:eastAsia="Calibri"/>
                <w:b/>
                <w:color w:val="000000" w:themeColor="text1"/>
                <w:sz w:val="16"/>
                <w:szCs w:val="16"/>
              </w:rPr>
              <w:t>FR</w:t>
            </w:r>
          </w:p>
          <w:p w14:paraId="66B199D5" w14:textId="748642EE"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 xml:space="preserve">(Definition of </w:t>
            </w:r>
            <w:r w:rsidR="004012D2" w:rsidRPr="00E40166">
              <w:rPr>
                <w:rFonts w:eastAsia="Calibri"/>
                <w:b/>
                <w:color w:val="000000" w:themeColor="text1"/>
                <w:sz w:val="16"/>
                <w:szCs w:val="16"/>
              </w:rPr>
              <w:t>PR</w:t>
            </w:r>
            <w:r w:rsidRPr="00E40166">
              <w:rPr>
                <w:rFonts w:eastAsia="Calibri"/>
                <w:b/>
                <w:color w:val="000000" w:themeColor="text1"/>
                <w:sz w:val="16"/>
                <w:szCs w:val="16"/>
              </w:rPr>
              <w:t>)</w:t>
            </w:r>
          </w:p>
        </w:tc>
        <w:tc>
          <w:tcPr>
            <w:tcW w:w="1448" w:type="dxa"/>
            <w:tcBorders>
              <w:bottom w:val="double" w:sz="4" w:space="0" w:color="auto"/>
            </w:tcBorders>
            <w:vAlign w:val="center"/>
          </w:tcPr>
          <w:p w14:paraId="4EBD6893" w14:textId="71806BB9"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Number of responders (%)</w:t>
            </w:r>
          </w:p>
        </w:tc>
        <w:tc>
          <w:tcPr>
            <w:tcW w:w="1344" w:type="dxa"/>
            <w:tcBorders>
              <w:bottom w:val="double" w:sz="4" w:space="0" w:color="auto"/>
            </w:tcBorders>
            <w:vAlign w:val="center"/>
          </w:tcPr>
          <w:p w14:paraId="68FC23FE" w14:textId="32EDBF59" w:rsidR="00BD185B" w:rsidRPr="00E40166" w:rsidRDefault="00BD185B" w:rsidP="00813D95">
            <w:pPr>
              <w:jc w:val="center"/>
              <w:rPr>
                <w:rFonts w:eastAsia="Calibri"/>
                <w:b/>
                <w:color w:val="000000" w:themeColor="text1"/>
                <w:sz w:val="16"/>
                <w:szCs w:val="16"/>
              </w:rPr>
            </w:pPr>
            <w:r w:rsidRPr="00E40166">
              <w:rPr>
                <w:rFonts w:eastAsia="Calibri"/>
                <w:b/>
                <w:color w:val="000000" w:themeColor="text1"/>
                <w:sz w:val="16"/>
                <w:szCs w:val="16"/>
              </w:rPr>
              <w:t>Follow-up period</w:t>
            </w:r>
          </w:p>
        </w:tc>
      </w:tr>
      <w:tr w:rsidR="00C95100" w:rsidRPr="00E40166" w14:paraId="5A02FCE7" w14:textId="1EAD055E" w:rsidTr="7F99C548">
        <w:trPr>
          <w:trHeight w:val="300"/>
        </w:trPr>
        <w:tc>
          <w:tcPr>
            <w:tcW w:w="1332" w:type="dxa"/>
            <w:tcBorders>
              <w:top w:val="double" w:sz="4" w:space="0" w:color="auto"/>
            </w:tcBorders>
            <w:vAlign w:val="center"/>
          </w:tcPr>
          <w:p w14:paraId="7D675BCF" w14:textId="3CF83A0B" w:rsidR="00BD185B" w:rsidRPr="00E40166" w:rsidRDefault="00BD185B" w:rsidP="004012D2">
            <w:pPr>
              <w:rPr>
                <w:color w:val="000000" w:themeColor="text1"/>
                <w:sz w:val="16"/>
                <w:szCs w:val="16"/>
              </w:rPr>
            </w:pPr>
            <w:r w:rsidRPr="00E40166">
              <w:rPr>
                <w:rFonts w:eastAsia="Calibri"/>
                <w:color w:val="000000" w:themeColor="text1"/>
                <w:sz w:val="16"/>
                <w:szCs w:val="16"/>
              </w:rPr>
              <w:t>Abelson et al. (2005)</w:t>
            </w:r>
          </w:p>
        </w:tc>
        <w:tc>
          <w:tcPr>
            <w:tcW w:w="1114" w:type="dxa"/>
            <w:tcBorders>
              <w:top w:val="double" w:sz="4" w:space="0" w:color="auto"/>
            </w:tcBorders>
            <w:vAlign w:val="center"/>
          </w:tcPr>
          <w:p w14:paraId="757CE8B1" w14:textId="53F7B8A0" w:rsidR="005E77DF" w:rsidRPr="00E40166" w:rsidRDefault="005E77DF" w:rsidP="00813D95">
            <w:pPr>
              <w:jc w:val="center"/>
              <w:rPr>
                <w:rFonts w:eastAsia="Calibri"/>
                <w:color w:val="000000" w:themeColor="text1"/>
                <w:sz w:val="16"/>
                <w:szCs w:val="16"/>
              </w:rPr>
            </w:pPr>
            <w:r w:rsidRPr="00E40166">
              <w:rPr>
                <w:rFonts w:eastAsia="Calibri"/>
                <w:color w:val="000000" w:themeColor="text1"/>
                <w:sz w:val="16"/>
                <w:szCs w:val="16"/>
              </w:rPr>
              <w:t>Prospective</w:t>
            </w:r>
          </w:p>
          <w:p w14:paraId="18B8F188" w14:textId="7A070EC3" w:rsidR="00BD185B" w:rsidRPr="00E40166" w:rsidRDefault="00BD185B" w:rsidP="00813D95">
            <w:pPr>
              <w:jc w:val="center"/>
              <w:rPr>
                <w:rFonts w:eastAsia="Calibri"/>
                <w:color w:val="000000" w:themeColor="text1"/>
                <w:sz w:val="16"/>
                <w:szCs w:val="16"/>
              </w:rPr>
            </w:pPr>
            <w:r w:rsidRPr="00E40166">
              <w:rPr>
                <w:rFonts w:eastAsia="Calibri"/>
                <w:color w:val="000000" w:themeColor="text1"/>
                <w:sz w:val="16"/>
                <w:szCs w:val="16"/>
              </w:rPr>
              <w:t xml:space="preserve">Double-blind randomised </w:t>
            </w:r>
            <w:r w:rsidR="34260347" w:rsidRPr="00E40166">
              <w:rPr>
                <w:rFonts w:eastAsia="Calibri"/>
                <w:color w:val="000000" w:themeColor="text1"/>
                <w:sz w:val="16"/>
                <w:szCs w:val="16"/>
              </w:rPr>
              <w:t xml:space="preserve">crossover </w:t>
            </w:r>
            <w:r w:rsidRPr="00E40166">
              <w:rPr>
                <w:rFonts w:eastAsia="Calibri"/>
                <w:color w:val="000000" w:themeColor="text1"/>
                <w:sz w:val="16"/>
                <w:szCs w:val="16"/>
              </w:rPr>
              <w:t>trial</w:t>
            </w:r>
          </w:p>
        </w:tc>
        <w:tc>
          <w:tcPr>
            <w:tcW w:w="890" w:type="dxa"/>
            <w:tcBorders>
              <w:top w:val="double" w:sz="4" w:space="0" w:color="auto"/>
            </w:tcBorders>
            <w:vAlign w:val="center"/>
          </w:tcPr>
          <w:p w14:paraId="1257F9C7" w14:textId="03D3F94C"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4 (2)</w:t>
            </w:r>
          </w:p>
        </w:tc>
        <w:tc>
          <w:tcPr>
            <w:tcW w:w="2685" w:type="dxa"/>
            <w:tcBorders>
              <w:top w:val="double" w:sz="4" w:space="0" w:color="auto"/>
            </w:tcBorders>
            <w:vAlign w:val="center"/>
          </w:tcPr>
          <w:p w14:paraId="12787559" w14:textId="2F26DDB5" w:rsidR="00BD185B" w:rsidRPr="00E40166" w:rsidRDefault="34046D2E" w:rsidP="2EF79BF7">
            <w:pPr>
              <w:jc w:val="center"/>
              <w:rPr>
                <w:color w:val="000000" w:themeColor="text1"/>
                <w:sz w:val="16"/>
                <w:szCs w:val="16"/>
              </w:rPr>
            </w:pPr>
            <w:r w:rsidRPr="00E40166">
              <w:rPr>
                <w:color w:val="000000" w:themeColor="text1"/>
                <w:sz w:val="16"/>
                <w:szCs w:val="16"/>
              </w:rPr>
              <w:t>MRI guided stereotactic placement of quadripolar stimulating electrodes. Stimulation based on exploratory testing with parameters titrated based on acute effects within 3-8 days</w:t>
            </w:r>
          </w:p>
        </w:tc>
        <w:tc>
          <w:tcPr>
            <w:tcW w:w="1385" w:type="dxa"/>
            <w:tcBorders>
              <w:top w:val="double" w:sz="4" w:space="0" w:color="auto"/>
            </w:tcBorders>
            <w:vAlign w:val="center"/>
          </w:tcPr>
          <w:p w14:paraId="2FDB570F" w14:textId="521F0FA2" w:rsidR="2EF79BF7" w:rsidRPr="00E40166" w:rsidRDefault="2EF79BF7" w:rsidP="2EF79BF7">
            <w:pPr>
              <w:rPr>
                <w:color w:val="000000" w:themeColor="text1"/>
                <w:sz w:val="16"/>
                <w:szCs w:val="16"/>
              </w:rPr>
            </w:pPr>
            <w:r w:rsidRPr="00E40166">
              <w:rPr>
                <w:color w:val="000000" w:themeColor="text1"/>
                <w:sz w:val="16"/>
                <w:szCs w:val="16"/>
              </w:rPr>
              <w:t>ALIC</w:t>
            </w:r>
          </w:p>
        </w:tc>
        <w:tc>
          <w:tcPr>
            <w:tcW w:w="2086" w:type="dxa"/>
            <w:tcBorders>
              <w:top w:val="double" w:sz="4" w:space="0" w:color="auto"/>
            </w:tcBorders>
            <w:vAlign w:val="center"/>
          </w:tcPr>
          <w:p w14:paraId="46CBAC27" w14:textId="4F2EE16D"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MRI, PET</w:t>
            </w:r>
          </w:p>
        </w:tc>
        <w:tc>
          <w:tcPr>
            <w:tcW w:w="1666" w:type="dxa"/>
            <w:tcBorders>
              <w:top w:val="double" w:sz="4" w:space="0" w:color="auto"/>
            </w:tcBorders>
            <w:vAlign w:val="center"/>
          </w:tcPr>
          <w:p w14:paraId="09CC97D7" w14:textId="32D50A13"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tcBorders>
              <w:top w:val="double" w:sz="4" w:space="0" w:color="auto"/>
            </w:tcBorders>
            <w:vAlign w:val="center"/>
          </w:tcPr>
          <w:p w14:paraId="518E3565" w14:textId="3C790549"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 (25)</w:t>
            </w:r>
          </w:p>
        </w:tc>
        <w:tc>
          <w:tcPr>
            <w:tcW w:w="1344" w:type="dxa"/>
            <w:tcBorders>
              <w:top w:val="double" w:sz="4" w:space="0" w:color="auto"/>
            </w:tcBorders>
            <w:vAlign w:val="center"/>
          </w:tcPr>
          <w:p w14:paraId="72F6382B" w14:textId="65D29318"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13 months</w:t>
            </w:r>
          </w:p>
        </w:tc>
      </w:tr>
      <w:tr w:rsidR="00C95100" w:rsidRPr="00E40166" w14:paraId="3293F652" w14:textId="7F001401" w:rsidTr="7F99C548">
        <w:trPr>
          <w:trHeight w:val="300"/>
        </w:trPr>
        <w:tc>
          <w:tcPr>
            <w:tcW w:w="1332" w:type="dxa"/>
            <w:vAlign w:val="center"/>
          </w:tcPr>
          <w:p w14:paraId="2635FA5B" w14:textId="5BDDB2DF" w:rsidR="00BD185B" w:rsidRPr="00E40166" w:rsidRDefault="00BD185B" w:rsidP="004012D2">
            <w:pPr>
              <w:rPr>
                <w:color w:val="000000" w:themeColor="text1"/>
                <w:sz w:val="16"/>
                <w:szCs w:val="16"/>
              </w:rPr>
            </w:pPr>
            <w:r w:rsidRPr="00E40166">
              <w:rPr>
                <w:rFonts w:eastAsia="Calibri"/>
                <w:color w:val="000000" w:themeColor="text1"/>
                <w:sz w:val="16"/>
                <w:szCs w:val="16"/>
              </w:rPr>
              <w:t>Baldermann et al. (2019)</w:t>
            </w:r>
          </w:p>
        </w:tc>
        <w:tc>
          <w:tcPr>
            <w:tcW w:w="1114" w:type="dxa"/>
            <w:vAlign w:val="center"/>
          </w:tcPr>
          <w:p w14:paraId="0A7C923E" w14:textId="7AA46D87"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6BE7B114" w14:textId="788CA444"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22 (9)</w:t>
            </w:r>
          </w:p>
        </w:tc>
        <w:tc>
          <w:tcPr>
            <w:tcW w:w="2685" w:type="dxa"/>
            <w:vAlign w:val="center"/>
          </w:tcPr>
          <w:p w14:paraId="4001C2F0" w14:textId="51544759" w:rsidR="00A63C2B" w:rsidRPr="00E40166" w:rsidRDefault="006C4056" w:rsidP="00A63C2B">
            <w:pPr>
              <w:rPr>
                <w:sz w:val="16"/>
                <w:szCs w:val="16"/>
              </w:rPr>
            </w:pPr>
            <w:r w:rsidRPr="00E40166">
              <w:rPr>
                <w:sz w:val="16"/>
                <w:szCs w:val="16"/>
              </w:rPr>
              <w:t xml:space="preserve">Implantation of 2 quadripolar DBS </w:t>
            </w:r>
            <w:r w:rsidR="008D5E80" w:rsidRPr="00E40166">
              <w:rPr>
                <w:sz w:val="16"/>
                <w:szCs w:val="16"/>
              </w:rPr>
              <w:t xml:space="preserve">electrodes. </w:t>
            </w:r>
            <w:r w:rsidR="001D4685" w:rsidRPr="00E40166">
              <w:rPr>
                <w:sz w:val="16"/>
                <w:szCs w:val="16"/>
              </w:rPr>
              <w:t>S</w:t>
            </w:r>
            <w:r w:rsidR="00A63C2B" w:rsidRPr="00E40166">
              <w:rPr>
                <w:sz w:val="16"/>
                <w:szCs w:val="16"/>
              </w:rPr>
              <w:t>timulation commenced with connectivity estimation phase to enable region of interest and fibre tract analysis.</w:t>
            </w:r>
          </w:p>
          <w:p w14:paraId="5FC5E4CB" w14:textId="77777777" w:rsidR="00BD185B" w:rsidRPr="00E40166" w:rsidRDefault="00BD185B" w:rsidP="00813D95">
            <w:pPr>
              <w:ind w:left="360"/>
              <w:jc w:val="center"/>
              <w:rPr>
                <w:color w:val="000000" w:themeColor="text1"/>
                <w:sz w:val="16"/>
                <w:szCs w:val="16"/>
              </w:rPr>
            </w:pPr>
          </w:p>
        </w:tc>
        <w:tc>
          <w:tcPr>
            <w:tcW w:w="1385" w:type="dxa"/>
            <w:vAlign w:val="center"/>
          </w:tcPr>
          <w:p w14:paraId="75CB793C" w14:textId="521F0FA2" w:rsidR="2EF79BF7" w:rsidRPr="00E40166" w:rsidRDefault="2EF79BF7" w:rsidP="2EF79BF7">
            <w:pPr>
              <w:rPr>
                <w:color w:val="000000" w:themeColor="text1"/>
                <w:sz w:val="16"/>
                <w:szCs w:val="16"/>
              </w:rPr>
            </w:pPr>
            <w:r w:rsidRPr="00E40166">
              <w:rPr>
                <w:color w:val="000000" w:themeColor="text1"/>
                <w:sz w:val="16"/>
                <w:szCs w:val="16"/>
              </w:rPr>
              <w:t>ALIC / NAcc</w:t>
            </w:r>
          </w:p>
        </w:tc>
        <w:tc>
          <w:tcPr>
            <w:tcW w:w="2086" w:type="dxa"/>
            <w:vAlign w:val="center"/>
          </w:tcPr>
          <w:p w14:paraId="5BDD9F00" w14:textId="548AF25B"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74D99E76" w14:textId="6BCF6531"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448" w:type="dxa"/>
            <w:vAlign w:val="center"/>
          </w:tcPr>
          <w:p w14:paraId="7B24335D" w14:textId="225D6ADE"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0EC79DDC" w14:textId="5A61F0C9"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3C66B6AA" w14:textId="653E461C" w:rsidTr="7F99C548">
        <w:trPr>
          <w:trHeight w:val="300"/>
        </w:trPr>
        <w:tc>
          <w:tcPr>
            <w:tcW w:w="1332" w:type="dxa"/>
            <w:vAlign w:val="center"/>
          </w:tcPr>
          <w:p w14:paraId="5DC89C19" w14:textId="5723EB07" w:rsidR="00BD185B" w:rsidRPr="00E40166" w:rsidRDefault="00BD185B" w:rsidP="004012D2">
            <w:pPr>
              <w:rPr>
                <w:color w:val="000000" w:themeColor="text1"/>
                <w:sz w:val="16"/>
                <w:szCs w:val="16"/>
              </w:rPr>
            </w:pPr>
            <w:r w:rsidRPr="00E40166">
              <w:rPr>
                <w:rFonts w:eastAsia="Calibri"/>
                <w:color w:val="000000" w:themeColor="text1"/>
                <w:sz w:val="16"/>
                <w:szCs w:val="16"/>
              </w:rPr>
              <w:t>Barcia et al. (2019)</w:t>
            </w:r>
          </w:p>
        </w:tc>
        <w:tc>
          <w:tcPr>
            <w:tcW w:w="1114" w:type="dxa"/>
            <w:vAlign w:val="center"/>
          </w:tcPr>
          <w:p w14:paraId="6433D3EE" w14:textId="6663934E"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Double-blind randomised trial</w:t>
            </w:r>
          </w:p>
        </w:tc>
        <w:tc>
          <w:tcPr>
            <w:tcW w:w="890" w:type="dxa"/>
            <w:vAlign w:val="center"/>
          </w:tcPr>
          <w:p w14:paraId="6A4703A3" w14:textId="5A0FFDC6"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7 (3)</w:t>
            </w:r>
          </w:p>
        </w:tc>
        <w:tc>
          <w:tcPr>
            <w:tcW w:w="2685" w:type="dxa"/>
            <w:vAlign w:val="center"/>
          </w:tcPr>
          <w:p w14:paraId="1B1A65AE" w14:textId="72947D66" w:rsidR="005C56F9" w:rsidRPr="00E40166" w:rsidRDefault="0037517A" w:rsidP="005C56F9">
            <w:pPr>
              <w:rPr>
                <w:sz w:val="16"/>
                <w:szCs w:val="16"/>
              </w:rPr>
            </w:pPr>
            <w:r w:rsidRPr="00E40166">
              <w:rPr>
                <w:sz w:val="16"/>
                <w:szCs w:val="16"/>
              </w:rPr>
              <w:t xml:space="preserve">CT/ MRI guided electrode placement. </w:t>
            </w:r>
            <w:r w:rsidR="007D4815" w:rsidRPr="00E40166">
              <w:rPr>
                <w:sz w:val="16"/>
                <w:szCs w:val="16"/>
              </w:rPr>
              <w:t>Randomised</w:t>
            </w:r>
            <w:r w:rsidR="005C56F9" w:rsidRPr="00E40166">
              <w:rPr>
                <w:sz w:val="16"/>
                <w:szCs w:val="16"/>
              </w:rPr>
              <w:t xml:space="preserve"> sequenced contact activations (C0,1,2,3 and sham)</w:t>
            </w:r>
            <w:r w:rsidR="00347F3F" w:rsidRPr="00E40166">
              <w:rPr>
                <w:sz w:val="16"/>
                <w:szCs w:val="16"/>
              </w:rPr>
              <w:t xml:space="preserve"> were generated </w:t>
            </w:r>
            <w:r w:rsidR="007D4815" w:rsidRPr="00E40166">
              <w:rPr>
                <w:sz w:val="16"/>
                <w:szCs w:val="16"/>
              </w:rPr>
              <w:t xml:space="preserve">for each participant </w:t>
            </w:r>
            <w:r w:rsidR="00347F3F" w:rsidRPr="00E40166">
              <w:rPr>
                <w:sz w:val="16"/>
                <w:szCs w:val="16"/>
              </w:rPr>
              <w:t xml:space="preserve">with </w:t>
            </w:r>
            <w:r w:rsidR="006B231B" w:rsidRPr="00E40166">
              <w:rPr>
                <w:sz w:val="16"/>
                <w:szCs w:val="16"/>
              </w:rPr>
              <w:t>3-month</w:t>
            </w:r>
            <w:r w:rsidR="007D4815" w:rsidRPr="00E40166">
              <w:rPr>
                <w:sz w:val="16"/>
                <w:szCs w:val="16"/>
              </w:rPr>
              <w:t xml:space="preserve"> stimulation, 1 month washout period.</w:t>
            </w:r>
          </w:p>
          <w:p w14:paraId="38719828" w14:textId="77777777" w:rsidR="00BD185B" w:rsidRPr="00E40166" w:rsidRDefault="00BD185B" w:rsidP="00813D95">
            <w:pPr>
              <w:ind w:left="360"/>
              <w:jc w:val="center"/>
              <w:rPr>
                <w:color w:val="000000" w:themeColor="text1"/>
                <w:sz w:val="16"/>
                <w:szCs w:val="16"/>
              </w:rPr>
            </w:pPr>
          </w:p>
        </w:tc>
        <w:tc>
          <w:tcPr>
            <w:tcW w:w="1385" w:type="dxa"/>
            <w:vAlign w:val="center"/>
          </w:tcPr>
          <w:p w14:paraId="3A11F132" w14:textId="521F0FA2" w:rsidR="2EF79BF7" w:rsidRPr="00E40166" w:rsidRDefault="2EF79BF7" w:rsidP="2EF79BF7">
            <w:pPr>
              <w:rPr>
                <w:color w:val="000000" w:themeColor="text1"/>
                <w:sz w:val="16"/>
                <w:szCs w:val="16"/>
              </w:rPr>
            </w:pPr>
            <w:r w:rsidRPr="00E40166">
              <w:rPr>
                <w:color w:val="000000" w:themeColor="text1"/>
                <w:sz w:val="16"/>
                <w:szCs w:val="16"/>
              </w:rPr>
              <w:t>NAcc</w:t>
            </w:r>
          </w:p>
        </w:tc>
        <w:tc>
          <w:tcPr>
            <w:tcW w:w="2086" w:type="dxa"/>
            <w:vAlign w:val="center"/>
          </w:tcPr>
          <w:p w14:paraId="05D2C993" w14:textId="71806C2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570252AD" w14:textId="46B22586"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42A084E5" w14:textId="6DCC706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6 (85.71)</w:t>
            </w:r>
          </w:p>
        </w:tc>
        <w:tc>
          <w:tcPr>
            <w:tcW w:w="1344" w:type="dxa"/>
            <w:vAlign w:val="center"/>
          </w:tcPr>
          <w:p w14:paraId="03B77816" w14:textId="7A5F2C87"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19 months</w:t>
            </w:r>
          </w:p>
        </w:tc>
      </w:tr>
      <w:tr w:rsidR="00C95100" w:rsidRPr="00E40166" w14:paraId="740103F6" w14:textId="0A20DA33" w:rsidTr="7F99C548">
        <w:trPr>
          <w:trHeight w:val="300"/>
        </w:trPr>
        <w:tc>
          <w:tcPr>
            <w:tcW w:w="1332" w:type="dxa"/>
            <w:vAlign w:val="center"/>
          </w:tcPr>
          <w:p w14:paraId="16F274F9" w14:textId="30393FE4" w:rsidR="00BD185B" w:rsidRPr="00E40166" w:rsidRDefault="00BD185B" w:rsidP="004012D2">
            <w:pPr>
              <w:rPr>
                <w:color w:val="000000" w:themeColor="text1"/>
                <w:sz w:val="16"/>
                <w:szCs w:val="16"/>
              </w:rPr>
            </w:pPr>
            <w:r w:rsidRPr="00E40166">
              <w:rPr>
                <w:rFonts w:eastAsia="Calibri"/>
                <w:color w:val="000000" w:themeColor="text1"/>
                <w:sz w:val="16"/>
                <w:szCs w:val="16"/>
              </w:rPr>
              <w:t>Chabardes et al. (2020)</w:t>
            </w:r>
          </w:p>
        </w:tc>
        <w:tc>
          <w:tcPr>
            <w:tcW w:w="1114" w:type="dxa"/>
            <w:vAlign w:val="center"/>
          </w:tcPr>
          <w:p w14:paraId="1B1986B2" w14:textId="30314EDA"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11EA8DC9" w14:textId="327BE2A4"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19 (7)</w:t>
            </w:r>
          </w:p>
        </w:tc>
        <w:tc>
          <w:tcPr>
            <w:tcW w:w="2685" w:type="dxa"/>
            <w:vAlign w:val="center"/>
          </w:tcPr>
          <w:p w14:paraId="21C4DF90" w14:textId="3AB5E9AB" w:rsidR="002346B8" w:rsidRPr="00E40166" w:rsidRDefault="34046D2E" w:rsidP="002346B8">
            <w:pPr>
              <w:rPr>
                <w:sz w:val="16"/>
                <w:szCs w:val="16"/>
              </w:rPr>
            </w:pPr>
            <w:r w:rsidRPr="00E40166">
              <w:rPr>
                <w:sz w:val="16"/>
                <w:szCs w:val="16"/>
              </w:rPr>
              <w:t>Implantation with post-operative MRI/CT confirmation and trials of monopolar stimulation- 6-month chronic phase stimulation monitored with 0.5V step increases until side effects.</w:t>
            </w:r>
          </w:p>
          <w:p w14:paraId="631C6896" w14:textId="1291FEAE" w:rsidR="00BD185B" w:rsidRPr="00E40166" w:rsidRDefault="00BD185B" w:rsidP="00813D95">
            <w:pPr>
              <w:ind w:left="360"/>
              <w:jc w:val="center"/>
              <w:rPr>
                <w:color w:val="000000" w:themeColor="text1"/>
                <w:sz w:val="16"/>
                <w:szCs w:val="16"/>
              </w:rPr>
            </w:pPr>
          </w:p>
        </w:tc>
        <w:tc>
          <w:tcPr>
            <w:tcW w:w="1385" w:type="dxa"/>
            <w:vAlign w:val="center"/>
          </w:tcPr>
          <w:p w14:paraId="68CB11DB" w14:textId="521F0FA2" w:rsidR="2EF79BF7" w:rsidRPr="00E40166" w:rsidRDefault="2EF79BF7" w:rsidP="2EF79BF7">
            <w:pPr>
              <w:rPr>
                <w:color w:val="000000" w:themeColor="text1"/>
                <w:sz w:val="16"/>
                <w:szCs w:val="16"/>
              </w:rPr>
            </w:pPr>
            <w:r w:rsidRPr="00E40166">
              <w:rPr>
                <w:color w:val="000000" w:themeColor="text1"/>
                <w:sz w:val="16"/>
                <w:szCs w:val="16"/>
              </w:rPr>
              <w:t>Non-motor area of STN</w:t>
            </w:r>
          </w:p>
        </w:tc>
        <w:tc>
          <w:tcPr>
            <w:tcW w:w="2086" w:type="dxa"/>
            <w:vAlign w:val="center"/>
          </w:tcPr>
          <w:p w14:paraId="797385B8" w14:textId="66C18E2C"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655BFEED" w14:textId="5241F6DC"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0CEE9FA0" w14:textId="54ECBC80"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14 (73.68</w:t>
            </w:r>
            <w:r w:rsidR="6A973D86" w:rsidRPr="00E40166">
              <w:rPr>
                <w:rFonts w:eastAsia="Calibri"/>
                <w:color w:val="000000" w:themeColor="text1"/>
                <w:sz w:val="16"/>
                <w:szCs w:val="16"/>
              </w:rPr>
              <w:t>)</w:t>
            </w:r>
          </w:p>
        </w:tc>
        <w:tc>
          <w:tcPr>
            <w:tcW w:w="1344" w:type="dxa"/>
            <w:vAlign w:val="center"/>
          </w:tcPr>
          <w:p w14:paraId="648B114F" w14:textId="303C2B42"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24 months</w:t>
            </w:r>
          </w:p>
        </w:tc>
      </w:tr>
      <w:tr w:rsidR="00C95100" w:rsidRPr="00E40166" w14:paraId="06FBC19E" w14:textId="79776CA8" w:rsidTr="7F99C548">
        <w:trPr>
          <w:trHeight w:val="300"/>
        </w:trPr>
        <w:tc>
          <w:tcPr>
            <w:tcW w:w="1332" w:type="dxa"/>
            <w:vAlign w:val="center"/>
          </w:tcPr>
          <w:p w14:paraId="03F53E96" w14:textId="6FAE6DB8" w:rsidR="00BD185B" w:rsidRPr="00E40166" w:rsidRDefault="00BD185B" w:rsidP="004012D2">
            <w:pPr>
              <w:rPr>
                <w:color w:val="000000" w:themeColor="text1"/>
                <w:sz w:val="16"/>
                <w:szCs w:val="16"/>
              </w:rPr>
            </w:pPr>
            <w:r w:rsidRPr="00E40166">
              <w:rPr>
                <w:rFonts w:eastAsia="Calibri"/>
                <w:color w:val="000000" w:themeColor="text1"/>
                <w:sz w:val="16"/>
                <w:szCs w:val="16"/>
              </w:rPr>
              <w:t>Denys et al. (2010)</w:t>
            </w:r>
          </w:p>
        </w:tc>
        <w:tc>
          <w:tcPr>
            <w:tcW w:w="1114" w:type="dxa"/>
            <w:vAlign w:val="center"/>
          </w:tcPr>
          <w:p w14:paraId="5330D0A2" w14:textId="7133A30D"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Double-blind randomised crossover trial</w:t>
            </w:r>
          </w:p>
        </w:tc>
        <w:tc>
          <w:tcPr>
            <w:tcW w:w="890" w:type="dxa"/>
            <w:vAlign w:val="center"/>
          </w:tcPr>
          <w:p w14:paraId="3D2435ED" w14:textId="0799B5E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16 (9)</w:t>
            </w:r>
          </w:p>
        </w:tc>
        <w:tc>
          <w:tcPr>
            <w:tcW w:w="2685" w:type="dxa"/>
            <w:vAlign w:val="center"/>
          </w:tcPr>
          <w:p w14:paraId="1CA944CD" w14:textId="790F64BE" w:rsidR="00BD185B" w:rsidRPr="00E40166" w:rsidRDefault="7F99C548" w:rsidP="7F99C548">
            <w:pPr>
              <w:rPr>
                <w:color w:val="000000" w:themeColor="text1"/>
                <w:sz w:val="16"/>
                <w:szCs w:val="16"/>
              </w:rPr>
            </w:pPr>
            <w:r w:rsidRPr="00E40166">
              <w:rPr>
                <w:color w:val="000000" w:themeColor="text1"/>
                <w:sz w:val="16"/>
                <w:szCs w:val="16"/>
              </w:rPr>
              <w:t>MRI guided quadripolar electrode placement. Open phase of 8 months when parameters were optimised through voltage changes (maximum 5V)</w:t>
            </w:r>
          </w:p>
        </w:tc>
        <w:tc>
          <w:tcPr>
            <w:tcW w:w="1385" w:type="dxa"/>
            <w:vAlign w:val="center"/>
          </w:tcPr>
          <w:p w14:paraId="5AFE9D4F" w14:textId="521F0FA2" w:rsidR="2EF79BF7" w:rsidRPr="00E40166" w:rsidRDefault="2EF79BF7" w:rsidP="2EF79BF7">
            <w:pPr>
              <w:rPr>
                <w:color w:val="000000" w:themeColor="text1"/>
                <w:sz w:val="16"/>
                <w:szCs w:val="16"/>
              </w:rPr>
            </w:pPr>
            <w:r w:rsidRPr="00E40166">
              <w:rPr>
                <w:color w:val="000000" w:themeColor="text1"/>
                <w:sz w:val="16"/>
                <w:szCs w:val="16"/>
              </w:rPr>
              <w:t>NAcc</w:t>
            </w:r>
          </w:p>
        </w:tc>
        <w:tc>
          <w:tcPr>
            <w:tcW w:w="2086" w:type="dxa"/>
            <w:vAlign w:val="center"/>
          </w:tcPr>
          <w:p w14:paraId="3B72CDEE" w14:textId="2A7819CF"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287BE337" w14:textId="3A95B3D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1297D2E8" w14:textId="2B9905A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9 (56.25)</w:t>
            </w:r>
          </w:p>
        </w:tc>
        <w:tc>
          <w:tcPr>
            <w:tcW w:w="1344" w:type="dxa"/>
            <w:vAlign w:val="center"/>
          </w:tcPr>
          <w:p w14:paraId="142B4253" w14:textId="0F54525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21 months</w:t>
            </w:r>
          </w:p>
        </w:tc>
      </w:tr>
      <w:tr w:rsidR="00C95100" w:rsidRPr="00E40166" w14:paraId="297BD2B7" w14:textId="17C7A5C9" w:rsidTr="7F99C548">
        <w:trPr>
          <w:trHeight w:val="300"/>
        </w:trPr>
        <w:tc>
          <w:tcPr>
            <w:tcW w:w="1332" w:type="dxa"/>
            <w:vAlign w:val="center"/>
          </w:tcPr>
          <w:p w14:paraId="17BCC812" w14:textId="46A85C33" w:rsidR="00BD185B" w:rsidRPr="00E40166" w:rsidRDefault="00BD185B" w:rsidP="004012D2">
            <w:pPr>
              <w:rPr>
                <w:color w:val="000000" w:themeColor="text1"/>
                <w:sz w:val="16"/>
                <w:szCs w:val="16"/>
              </w:rPr>
            </w:pPr>
            <w:r w:rsidRPr="00E40166">
              <w:rPr>
                <w:rFonts w:eastAsia="Calibri"/>
                <w:color w:val="000000" w:themeColor="text1"/>
                <w:sz w:val="16"/>
                <w:szCs w:val="16"/>
              </w:rPr>
              <w:lastRenderedPageBreak/>
              <w:t>Farrand et al. (2018)</w:t>
            </w:r>
          </w:p>
        </w:tc>
        <w:tc>
          <w:tcPr>
            <w:tcW w:w="1114" w:type="dxa"/>
            <w:vAlign w:val="center"/>
          </w:tcPr>
          <w:p w14:paraId="12C168B7" w14:textId="0CEA7523"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7CF7A702" w14:textId="4FEDB221"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7 (3)</w:t>
            </w:r>
          </w:p>
        </w:tc>
        <w:tc>
          <w:tcPr>
            <w:tcW w:w="2685" w:type="dxa"/>
            <w:vAlign w:val="center"/>
          </w:tcPr>
          <w:p w14:paraId="043407B3" w14:textId="11C6B108" w:rsidR="00BD185B" w:rsidRPr="00E40166" w:rsidRDefault="00CD21AA" w:rsidP="00397F5F">
            <w:pPr>
              <w:rPr>
                <w:color w:val="000000" w:themeColor="text1"/>
                <w:sz w:val="16"/>
                <w:szCs w:val="16"/>
              </w:rPr>
            </w:pPr>
            <w:r w:rsidRPr="00E40166">
              <w:rPr>
                <w:sz w:val="16"/>
                <w:szCs w:val="16"/>
              </w:rPr>
              <w:t>2 Stage DBS surgery</w:t>
            </w:r>
            <w:r w:rsidR="00BF79C4" w:rsidRPr="00E40166">
              <w:rPr>
                <w:sz w:val="16"/>
                <w:szCs w:val="16"/>
              </w:rPr>
              <w:t xml:space="preserve">, utilising IPG. </w:t>
            </w:r>
            <w:r w:rsidR="00397F5F" w:rsidRPr="00E40166">
              <w:rPr>
                <w:sz w:val="16"/>
                <w:szCs w:val="16"/>
              </w:rPr>
              <w:t>8-month stimulation commenced 2-weeks post-operatively, with titration.</w:t>
            </w:r>
          </w:p>
        </w:tc>
        <w:tc>
          <w:tcPr>
            <w:tcW w:w="1385" w:type="dxa"/>
            <w:vAlign w:val="center"/>
          </w:tcPr>
          <w:p w14:paraId="4A0EE057" w14:textId="667B069B" w:rsidR="2EF79BF7" w:rsidRPr="00E40166" w:rsidRDefault="2EF79BF7" w:rsidP="2EF79BF7">
            <w:pPr>
              <w:rPr>
                <w:color w:val="000000" w:themeColor="text1"/>
                <w:sz w:val="16"/>
                <w:szCs w:val="16"/>
              </w:rPr>
            </w:pPr>
            <w:r w:rsidRPr="00E40166">
              <w:rPr>
                <w:color w:val="000000" w:themeColor="text1"/>
                <w:sz w:val="16"/>
                <w:szCs w:val="16"/>
              </w:rPr>
              <w:t>NAcc, BNST</w:t>
            </w:r>
          </w:p>
        </w:tc>
        <w:tc>
          <w:tcPr>
            <w:tcW w:w="2086" w:type="dxa"/>
            <w:vAlign w:val="center"/>
          </w:tcPr>
          <w:p w14:paraId="485E6F27" w14:textId="5C82DC49"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EEG, MRI, SPECT</w:t>
            </w:r>
          </w:p>
        </w:tc>
        <w:tc>
          <w:tcPr>
            <w:tcW w:w="1666" w:type="dxa"/>
            <w:vAlign w:val="center"/>
          </w:tcPr>
          <w:p w14:paraId="4E92F955" w14:textId="4B66FFDD"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(≥15% decline in Y-BOCS)</w:t>
            </w:r>
          </w:p>
        </w:tc>
        <w:tc>
          <w:tcPr>
            <w:tcW w:w="1448" w:type="dxa"/>
            <w:vAlign w:val="center"/>
          </w:tcPr>
          <w:p w14:paraId="17B4D947" w14:textId="71A47E6C"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3 (42.95)</w:t>
            </w:r>
          </w:p>
        </w:tc>
        <w:tc>
          <w:tcPr>
            <w:tcW w:w="1344" w:type="dxa"/>
            <w:vAlign w:val="center"/>
          </w:tcPr>
          <w:p w14:paraId="27C16992" w14:textId="30E721B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31 months</w:t>
            </w:r>
          </w:p>
        </w:tc>
      </w:tr>
      <w:tr w:rsidR="00C95100" w:rsidRPr="00E40166" w14:paraId="5E7EBFE4" w14:textId="70402178" w:rsidTr="7F99C548">
        <w:trPr>
          <w:trHeight w:val="300"/>
        </w:trPr>
        <w:tc>
          <w:tcPr>
            <w:tcW w:w="1332" w:type="dxa"/>
            <w:tcBorders>
              <w:top w:val="inset" w:sz="6" w:space="0" w:color="000000" w:themeColor="text1"/>
            </w:tcBorders>
            <w:vAlign w:val="center"/>
          </w:tcPr>
          <w:p w14:paraId="3A649261" w14:textId="593D7115" w:rsidR="00BD185B" w:rsidRPr="00E40166" w:rsidRDefault="00BD185B" w:rsidP="004012D2">
            <w:pPr>
              <w:rPr>
                <w:color w:val="000000" w:themeColor="text1"/>
                <w:sz w:val="16"/>
                <w:szCs w:val="16"/>
              </w:rPr>
            </w:pPr>
            <w:r w:rsidRPr="00E40166">
              <w:rPr>
                <w:rFonts w:eastAsia="Calibri"/>
                <w:color w:val="000000" w:themeColor="text1"/>
                <w:sz w:val="16"/>
                <w:szCs w:val="16"/>
                <w:lang w:val="de-DE"/>
              </w:rPr>
              <w:t xml:space="preserve">Germann et al. (2022) / Lee et al. </w:t>
            </w:r>
            <w:r w:rsidRPr="00E40166">
              <w:rPr>
                <w:rFonts w:eastAsia="Calibri"/>
                <w:color w:val="000000" w:themeColor="text1"/>
                <w:sz w:val="16"/>
                <w:szCs w:val="16"/>
              </w:rPr>
              <w:t xml:space="preserve">(2019) </w:t>
            </w:r>
          </w:p>
        </w:tc>
        <w:tc>
          <w:tcPr>
            <w:tcW w:w="1114" w:type="dxa"/>
            <w:tcBorders>
              <w:top w:val="inset" w:sz="6" w:space="0" w:color="000000" w:themeColor="text1"/>
            </w:tcBorders>
            <w:vAlign w:val="center"/>
          </w:tcPr>
          <w:p w14:paraId="5BB4F6AE" w14:textId="24E74EDA"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tcBorders>
              <w:top w:val="inset" w:sz="6" w:space="0" w:color="000000" w:themeColor="text1"/>
            </w:tcBorders>
            <w:vAlign w:val="center"/>
          </w:tcPr>
          <w:p w14:paraId="70F09BBE" w14:textId="372921A1"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5 (2)</w:t>
            </w:r>
          </w:p>
        </w:tc>
        <w:tc>
          <w:tcPr>
            <w:tcW w:w="2685" w:type="dxa"/>
            <w:tcBorders>
              <w:top w:val="inset" w:sz="6" w:space="0" w:color="000000" w:themeColor="text1"/>
            </w:tcBorders>
            <w:vAlign w:val="center"/>
          </w:tcPr>
          <w:p w14:paraId="549CC959" w14:textId="3036588D" w:rsidR="00BD185B" w:rsidRPr="00E40166" w:rsidRDefault="00277D4B" w:rsidP="00D43F61">
            <w:pPr>
              <w:rPr>
                <w:color w:val="000000" w:themeColor="text1"/>
                <w:sz w:val="16"/>
                <w:szCs w:val="16"/>
              </w:rPr>
            </w:pPr>
            <w:r w:rsidRPr="00E40166">
              <w:rPr>
                <w:color w:val="000000" w:themeColor="text1"/>
                <w:sz w:val="16"/>
                <w:szCs w:val="16"/>
              </w:rPr>
              <w:t xml:space="preserve">MRI guided DBS electrode insertion. </w:t>
            </w:r>
            <w:r w:rsidR="00C34D79" w:rsidRPr="00E40166">
              <w:rPr>
                <w:color w:val="000000" w:themeColor="text1"/>
                <w:sz w:val="16"/>
                <w:szCs w:val="16"/>
              </w:rPr>
              <w:t xml:space="preserve">Connectivity analyses with </w:t>
            </w:r>
            <w:r w:rsidR="00D43F61" w:rsidRPr="00E40166">
              <w:rPr>
                <w:color w:val="000000" w:themeColor="text1"/>
                <w:sz w:val="16"/>
                <w:szCs w:val="16"/>
              </w:rPr>
              <w:t xml:space="preserve">stimulation maps utilised. </w:t>
            </w:r>
          </w:p>
        </w:tc>
        <w:tc>
          <w:tcPr>
            <w:tcW w:w="1385" w:type="dxa"/>
            <w:tcBorders>
              <w:top w:val="inset" w:sz="6" w:space="0" w:color="000000" w:themeColor="text1"/>
            </w:tcBorders>
            <w:vAlign w:val="center"/>
          </w:tcPr>
          <w:p w14:paraId="5A86F124" w14:textId="2ED9BE60" w:rsidR="2EF79BF7" w:rsidRPr="00E40166" w:rsidRDefault="00980F2E" w:rsidP="2EF79BF7">
            <w:pPr>
              <w:rPr>
                <w:color w:val="000000" w:themeColor="text1"/>
                <w:sz w:val="16"/>
                <w:szCs w:val="16"/>
              </w:rPr>
            </w:pPr>
            <w:r w:rsidRPr="00E40166">
              <w:rPr>
                <w:color w:val="000000" w:themeColor="text1"/>
                <w:sz w:val="16"/>
                <w:szCs w:val="16"/>
              </w:rPr>
              <w:t xml:space="preserve">ALIC, </w:t>
            </w:r>
            <w:r w:rsidR="2EF79BF7" w:rsidRPr="00E40166">
              <w:rPr>
                <w:color w:val="000000" w:themeColor="text1"/>
                <w:sz w:val="16"/>
                <w:szCs w:val="16"/>
              </w:rPr>
              <w:t>Inferior thalamic peduncle</w:t>
            </w:r>
          </w:p>
        </w:tc>
        <w:tc>
          <w:tcPr>
            <w:tcW w:w="2086" w:type="dxa"/>
            <w:tcBorders>
              <w:top w:val="inset" w:sz="6" w:space="0" w:color="000000" w:themeColor="text1"/>
            </w:tcBorders>
            <w:vAlign w:val="center"/>
          </w:tcPr>
          <w:p w14:paraId="18D1A990" w14:textId="2349BE4E"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 PET</w:t>
            </w:r>
          </w:p>
        </w:tc>
        <w:tc>
          <w:tcPr>
            <w:tcW w:w="1666" w:type="dxa"/>
            <w:tcBorders>
              <w:top w:val="inset" w:sz="6" w:space="0" w:color="000000" w:themeColor="text1"/>
            </w:tcBorders>
            <w:vAlign w:val="center"/>
          </w:tcPr>
          <w:p w14:paraId="290C8E45" w14:textId="44FDFCC1"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tcBorders>
              <w:top w:val="inset" w:sz="6" w:space="0" w:color="000000" w:themeColor="text1"/>
            </w:tcBorders>
            <w:vAlign w:val="center"/>
          </w:tcPr>
          <w:p w14:paraId="2DC38367" w14:textId="53E23B5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5 (100)</w:t>
            </w:r>
          </w:p>
        </w:tc>
        <w:tc>
          <w:tcPr>
            <w:tcW w:w="1344" w:type="dxa"/>
            <w:tcBorders>
              <w:top w:val="inset" w:sz="6" w:space="0" w:color="000000" w:themeColor="text1"/>
            </w:tcBorders>
            <w:vAlign w:val="center"/>
          </w:tcPr>
          <w:p w14:paraId="32F05F12" w14:textId="2E04D148"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24 months</w:t>
            </w:r>
          </w:p>
        </w:tc>
      </w:tr>
      <w:tr w:rsidR="00C95100" w:rsidRPr="00E40166" w14:paraId="00E723F0" w14:textId="0A8F095C" w:rsidTr="7F99C548">
        <w:trPr>
          <w:trHeight w:val="300"/>
        </w:trPr>
        <w:tc>
          <w:tcPr>
            <w:tcW w:w="1332" w:type="dxa"/>
            <w:vAlign w:val="center"/>
          </w:tcPr>
          <w:p w14:paraId="4FAFE4BF" w14:textId="6CBCE861" w:rsidR="00BD185B" w:rsidRPr="00E40166" w:rsidRDefault="00BD185B" w:rsidP="004012D2">
            <w:pPr>
              <w:rPr>
                <w:color w:val="000000" w:themeColor="text1"/>
                <w:sz w:val="16"/>
                <w:szCs w:val="16"/>
              </w:rPr>
            </w:pPr>
            <w:r w:rsidRPr="00E40166">
              <w:rPr>
                <w:rFonts w:eastAsia="Calibri"/>
                <w:color w:val="000000" w:themeColor="text1"/>
                <w:sz w:val="16"/>
                <w:szCs w:val="16"/>
              </w:rPr>
              <w:t>Graat et al. (2022)</w:t>
            </w:r>
          </w:p>
        </w:tc>
        <w:tc>
          <w:tcPr>
            <w:tcW w:w="1114" w:type="dxa"/>
            <w:vAlign w:val="center"/>
          </w:tcPr>
          <w:p w14:paraId="41AF23E7" w14:textId="271E3847"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1E75F07C" w14:textId="4B189E34"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6 (2)</w:t>
            </w:r>
          </w:p>
        </w:tc>
        <w:tc>
          <w:tcPr>
            <w:tcW w:w="2685" w:type="dxa"/>
            <w:vAlign w:val="center"/>
          </w:tcPr>
          <w:p w14:paraId="1ED7D168" w14:textId="77777777" w:rsidR="009A2E97" w:rsidRPr="00E40166" w:rsidRDefault="009A2E97" w:rsidP="009A2E97">
            <w:pPr>
              <w:rPr>
                <w:sz w:val="16"/>
                <w:szCs w:val="16"/>
              </w:rPr>
            </w:pPr>
          </w:p>
          <w:p w14:paraId="4D3597F6" w14:textId="2775DEC6" w:rsidR="009A2E97" w:rsidRPr="00E40166" w:rsidRDefault="645DF8CE" w:rsidP="009A2E97">
            <w:pPr>
              <w:rPr>
                <w:sz w:val="16"/>
                <w:szCs w:val="16"/>
              </w:rPr>
            </w:pPr>
            <w:r w:rsidRPr="00E40166">
              <w:rPr>
                <w:sz w:val="16"/>
                <w:szCs w:val="16"/>
              </w:rPr>
              <w:t>Stereotactic</w:t>
            </w:r>
            <w:r w:rsidR="00BE570B" w:rsidRPr="00E40166">
              <w:rPr>
                <w:sz w:val="16"/>
                <w:szCs w:val="16"/>
              </w:rPr>
              <w:t xml:space="preserve"> surgery for implantation of quadripolar DBS electrodes.</w:t>
            </w:r>
            <w:r w:rsidR="00B84745" w:rsidRPr="00E40166">
              <w:rPr>
                <w:sz w:val="16"/>
                <w:szCs w:val="16"/>
              </w:rPr>
              <w:t xml:space="preserve"> S</w:t>
            </w:r>
            <w:r w:rsidR="009A2E97" w:rsidRPr="00E40166">
              <w:rPr>
                <w:sz w:val="16"/>
                <w:szCs w:val="16"/>
              </w:rPr>
              <w:t>timulation commenced 2-weeks post operatively</w:t>
            </w:r>
            <w:r w:rsidR="00BD4E96" w:rsidRPr="00E40166">
              <w:rPr>
                <w:sz w:val="16"/>
                <w:szCs w:val="16"/>
              </w:rPr>
              <w:t xml:space="preserve"> with DBS settings optimised.</w:t>
            </w:r>
          </w:p>
          <w:p w14:paraId="03C66E76" w14:textId="77777777" w:rsidR="00BD185B" w:rsidRPr="00E40166" w:rsidRDefault="00BD185B" w:rsidP="00D43F61">
            <w:pPr>
              <w:ind w:left="360"/>
              <w:rPr>
                <w:color w:val="000000" w:themeColor="text1"/>
                <w:sz w:val="16"/>
                <w:szCs w:val="16"/>
              </w:rPr>
            </w:pPr>
          </w:p>
        </w:tc>
        <w:tc>
          <w:tcPr>
            <w:tcW w:w="1385" w:type="dxa"/>
            <w:vAlign w:val="center"/>
          </w:tcPr>
          <w:p w14:paraId="10FCFB5B" w14:textId="521F0FA2" w:rsidR="2EF79BF7" w:rsidRPr="00E40166" w:rsidRDefault="2EF79BF7" w:rsidP="2EF79BF7">
            <w:pPr>
              <w:rPr>
                <w:color w:val="000000" w:themeColor="text1"/>
                <w:sz w:val="16"/>
                <w:szCs w:val="16"/>
              </w:rPr>
            </w:pPr>
            <w:r w:rsidRPr="00E40166">
              <w:rPr>
                <w:color w:val="000000" w:themeColor="text1"/>
                <w:sz w:val="16"/>
                <w:szCs w:val="16"/>
              </w:rPr>
              <w:t>vALIC (medial forebrain bundle)</w:t>
            </w:r>
          </w:p>
        </w:tc>
        <w:tc>
          <w:tcPr>
            <w:tcW w:w="2086" w:type="dxa"/>
            <w:vAlign w:val="center"/>
          </w:tcPr>
          <w:p w14:paraId="796E81A6" w14:textId="5F166B62"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MRI</w:t>
            </w:r>
          </w:p>
        </w:tc>
        <w:tc>
          <w:tcPr>
            <w:tcW w:w="1666" w:type="dxa"/>
            <w:vAlign w:val="center"/>
          </w:tcPr>
          <w:p w14:paraId="0A388017" w14:textId="3616866B"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(≥25 decline in Y-BOCS)</w:t>
            </w:r>
          </w:p>
        </w:tc>
        <w:tc>
          <w:tcPr>
            <w:tcW w:w="1448" w:type="dxa"/>
            <w:vAlign w:val="center"/>
          </w:tcPr>
          <w:p w14:paraId="15AF9212" w14:textId="15416E7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4 (66.7), 1 (16.7) partial</w:t>
            </w:r>
          </w:p>
        </w:tc>
        <w:tc>
          <w:tcPr>
            <w:tcW w:w="1344" w:type="dxa"/>
            <w:vAlign w:val="center"/>
          </w:tcPr>
          <w:p w14:paraId="7D61C936" w14:textId="09DD774C"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98 months</w:t>
            </w:r>
          </w:p>
        </w:tc>
      </w:tr>
      <w:tr w:rsidR="00C95100" w:rsidRPr="00E40166" w14:paraId="4DFD8927" w14:textId="7E922C4C" w:rsidTr="7F99C548">
        <w:trPr>
          <w:trHeight w:val="300"/>
        </w:trPr>
        <w:tc>
          <w:tcPr>
            <w:tcW w:w="1332" w:type="dxa"/>
            <w:vAlign w:val="center"/>
          </w:tcPr>
          <w:p w14:paraId="0E2A3C6E" w14:textId="166720CF" w:rsidR="00BD185B" w:rsidRPr="00E40166" w:rsidRDefault="00BD185B" w:rsidP="004012D2">
            <w:pPr>
              <w:rPr>
                <w:color w:val="000000" w:themeColor="text1"/>
                <w:sz w:val="16"/>
                <w:szCs w:val="16"/>
              </w:rPr>
            </w:pPr>
            <w:r w:rsidRPr="00E40166">
              <w:rPr>
                <w:rFonts w:eastAsia="Calibri"/>
                <w:color w:val="000000" w:themeColor="text1"/>
                <w:sz w:val="16"/>
                <w:szCs w:val="16"/>
              </w:rPr>
              <w:t>Greenberg et al. (2006)</w:t>
            </w:r>
          </w:p>
        </w:tc>
        <w:tc>
          <w:tcPr>
            <w:tcW w:w="1114" w:type="dxa"/>
            <w:vAlign w:val="center"/>
          </w:tcPr>
          <w:p w14:paraId="31E163F9" w14:textId="3BF4890B"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7337B99" w14:textId="706BFA5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10 (6)</w:t>
            </w:r>
          </w:p>
        </w:tc>
        <w:tc>
          <w:tcPr>
            <w:tcW w:w="2685" w:type="dxa"/>
            <w:vAlign w:val="center"/>
          </w:tcPr>
          <w:p w14:paraId="42F16E93" w14:textId="77777777" w:rsidR="00FA329D" w:rsidRPr="00E40166" w:rsidRDefault="00FA329D" w:rsidP="00FA329D">
            <w:pPr>
              <w:rPr>
                <w:sz w:val="16"/>
                <w:szCs w:val="16"/>
              </w:rPr>
            </w:pPr>
          </w:p>
          <w:p w14:paraId="01EE7507" w14:textId="493EE8FD" w:rsidR="00FA329D" w:rsidRPr="00E40166" w:rsidRDefault="00FB028D" w:rsidP="00FA329D">
            <w:pPr>
              <w:rPr>
                <w:sz w:val="16"/>
                <w:szCs w:val="16"/>
              </w:rPr>
            </w:pPr>
            <w:r w:rsidRPr="00E40166">
              <w:rPr>
                <w:sz w:val="16"/>
                <w:szCs w:val="16"/>
              </w:rPr>
              <w:t xml:space="preserve">Stereotactic surgery for implantation </w:t>
            </w:r>
            <w:r w:rsidR="006F67D5" w:rsidRPr="00E40166">
              <w:rPr>
                <w:sz w:val="16"/>
                <w:szCs w:val="16"/>
              </w:rPr>
              <w:t>of quadripolar electrodes under MRI guidance.</w:t>
            </w:r>
            <w:r w:rsidR="00F268A6" w:rsidRPr="00E40166">
              <w:rPr>
                <w:sz w:val="16"/>
                <w:szCs w:val="16"/>
              </w:rPr>
              <w:t xml:space="preserve"> </w:t>
            </w:r>
            <w:r w:rsidR="00FA329D" w:rsidRPr="00E40166">
              <w:rPr>
                <w:sz w:val="16"/>
                <w:szCs w:val="16"/>
              </w:rPr>
              <w:t xml:space="preserve">Stimulation period involved Intra-operative test </w:t>
            </w:r>
            <w:bookmarkStart w:id="0" w:name="_Int_FqPJ1kLf"/>
            <w:r w:rsidR="00FA329D" w:rsidRPr="00E40166">
              <w:rPr>
                <w:sz w:val="16"/>
                <w:szCs w:val="16"/>
              </w:rPr>
              <w:t>stimulation,</w:t>
            </w:r>
            <w:bookmarkEnd w:id="0"/>
            <w:r w:rsidR="00FA329D" w:rsidRPr="00E40166">
              <w:rPr>
                <w:sz w:val="16"/>
                <w:szCs w:val="16"/>
              </w:rPr>
              <w:t xml:space="preserve"> 3-week monopolar survey followed by chronic DBS stimulation.</w:t>
            </w:r>
          </w:p>
          <w:p w14:paraId="7374D177" w14:textId="77777777" w:rsidR="00BD185B" w:rsidRPr="00E40166" w:rsidRDefault="00BD185B" w:rsidP="00BE570B">
            <w:pPr>
              <w:rPr>
                <w:color w:val="000000" w:themeColor="text1"/>
                <w:sz w:val="16"/>
                <w:szCs w:val="16"/>
              </w:rPr>
            </w:pPr>
          </w:p>
        </w:tc>
        <w:tc>
          <w:tcPr>
            <w:tcW w:w="1385" w:type="dxa"/>
            <w:vAlign w:val="center"/>
          </w:tcPr>
          <w:p w14:paraId="476D5A75" w14:textId="521F0FA2" w:rsidR="2EF79BF7" w:rsidRPr="00E40166" w:rsidRDefault="2EF79BF7" w:rsidP="2EF79BF7">
            <w:pPr>
              <w:rPr>
                <w:color w:val="000000" w:themeColor="text1"/>
                <w:sz w:val="16"/>
                <w:szCs w:val="16"/>
              </w:rPr>
            </w:pPr>
            <w:r w:rsidRPr="00E40166">
              <w:rPr>
                <w:color w:val="000000" w:themeColor="text1"/>
                <w:sz w:val="16"/>
                <w:szCs w:val="16"/>
              </w:rPr>
              <w:t>ALIC, VC/VS</w:t>
            </w:r>
          </w:p>
        </w:tc>
        <w:tc>
          <w:tcPr>
            <w:tcW w:w="2086" w:type="dxa"/>
            <w:vAlign w:val="center"/>
          </w:tcPr>
          <w:p w14:paraId="3C493CF7" w14:textId="7A227F8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64E763F7" w14:textId="1DCA4CE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(≥25% decline in Y-BOCS)</w:t>
            </w:r>
          </w:p>
        </w:tc>
        <w:tc>
          <w:tcPr>
            <w:tcW w:w="1448" w:type="dxa"/>
            <w:vAlign w:val="center"/>
          </w:tcPr>
          <w:p w14:paraId="18C2B033" w14:textId="106745A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4 (50)</w:t>
            </w:r>
          </w:p>
        </w:tc>
        <w:tc>
          <w:tcPr>
            <w:tcW w:w="1344" w:type="dxa"/>
            <w:vAlign w:val="center"/>
          </w:tcPr>
          <w:p w14:paraId="708B3ED6" w14:textId="103664AC"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36 months</w:t>
            </w:r>
          </w:p>
        </w:tc>
      </w:tr>
      <w:tr w:rsidR="00C95100" w:rsidRPr="00E40166" w14:paraId="365947F7" w14:textId="567A7C40" w:rsidTr="7F99C548">
        <w:trPr>
          <w:trHeight w:val="300"/>
        </w:trPr>
        <w:tc>
          <w:tcPr>
            <w:tcW w:w="1332" w:type="dxa"/>
            <w:vAlign w:val="center"/>
          </w:tcPr>
          <w:p w14:paraId="7C000004" w14:textId="719DF792" w:rsidR="00BD185B" w:rsidRPr="00E40166" w:rsidRDefault="00BD185B" w:rsidP="004012D2">
            <w:pPr>
              <w:rPr>
                <w:color w:val="000000" w:themeColor="text1"/>
                <w:sz w:val="16"/>
                <w:szCs w:val="16"/>
              </w:rPr>
            </w:pPr>
            <w:r w:rsidRPr="00E40166">
              <w:rPr>
                <w:rFonts w:eastAsia="Calibri"/>
                <w:color w:val="000000" w:themeColor="text1"/>
                <w:sz w:val="16"/>
                <w:szCs w:val="16"/>
              </w:rPr>
              <w:t>Hartmann et al. (2016)</w:t>
            </w:r>
          </w:p>
        </w:tc>
        <w:tc>
          <w:tcPr>
            <w:tcW w:w="1114" w:type="dxa"/>
            <w:vAlign w:val="center"/>
          </w:tcPr>
          <w:p w14:paraId="4D553C4C" w14:textId="68BD5F6E"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81B986A" w14:textId="24C102A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6 (3)</w:t>
            </w:r>
          </w:p>
        </w:tc>
        <w:tc>
          <w:tcPr>
            <w:tcW w:w="2685" w:type="dxa"/>
            <w:vAlign w:val="center"/>
          </w:tcPr>
          <w:p w14:paraId="5255E986" w14:textId="77777777" w:rsidR="00AD3825" w:rsidRPr="00E40166" w:rsidRDefault="00AD3825" w:rsidP="00AD3825">
            <w:pPr>
              <w:rPr>
                <w:sz w:val="16"/>
                <w:szCs w:val="16"/>
              </w:rPr>
            </w:pPr>
          </w:p>
          <w:p w14:paraId="4775C408" w14:textId="75F8515A" w:rsidR="00AD3825" w:rsidRPr="00E40166" w:rsidRDefault="00AD3825" w:rsidP="00AD3825">
            <w:pPr>
              <w:rPr>
                <w:sz w:val="16"/>
                <w:szCs w:val="16"/>
              </w:rPr>
            </w:pPr>
            <w:r w:rsidRPr="00E40166">
              <w:rPr>
                <w:sz w:val="16"/>
                <w:szCs w:val="16"/>
              </w:rPr>
              <w:t xml:space="preserve">Tractography- Activation Models for analysis of axonal activation by specific DBS per patient. </w:t>
            </w:r>
          </w:p>
          <w:p w14:paraId="62AE5D3A" w14:textId="77777777" w:rsidR="00BD185B" w:rsidRPr="00E40166" w:rsidRDefault="00BD185B" w:rsidP="00AD3825">
            <w:pPr>
              <w:rPr>
                <w:color w:val="000000" w:themeColor="text1"/>
                <w:sz w:val="16"/>
                <w:szCs w:val="16"/>
              </w:rPr>
            </w:pPr>
          </w:p>
        </w:tc>
        <w:tc>
          <w:tcPr>
            <w:tcW w:w="1385" w:type="dxa"/>
            <w:vAlign w:val="center"/>
          </w:tcPr>
          <w:p w14:paraId="0F683EBA" w14:textId="521F0FA2" w:rsidR="2EF79BF7" w:rsidRPr="00E40166" w:rsidRDefault="2EF79BF7" w:rsidP="2EF79BF7">
            <w:pPr>
              <w:rPr>
                <w:color w:val="000000" w:themeColor="text1"/>
                <w:sz w:val="16"/>
                <w:szCs w:val="16"/>
              </w:rPr>
            </w:pPr>
            <w:r w:rsidRPr="00E40166">
              <w:rPr>
                <w:color w:val="000000" w:themeColor="text1"/>
                <w:sz w:val="16"/>
                <w:szCs w:val="16"/>
              </w:rPr>
              <w:t>ALIC, NAcc</w:t>
            </w:r>
          </w:p>
        </w:tc>
        <w:tc>
          <w:tcPr>
            <w:tcW w:w="2086" w:type="dxa"/>
            <w:vAlign w:val="center"/>
          </w:tcPr>
          <w:p w14:paraId="19B44CE9" w14:textId="1882E0E5"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0C4697CD" w14:textId="0F781E47"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≥50% decline in Y-BOCS (≥10% decline in Y-BOCS)</w:t>
            </w:r>
          </w:p>
        </w:tc>
        <w:tc>
          <w:tcPr>
            <w:tcW w:w="1448" w:type="dxa"/>
            <w:vAlign w:val="center"/>
          </w:tcPr>
          <w:p w14:paraId="72286CC3" w14:textId="536CB41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4 (67)</w:t>
            </w:r>
          </w:p>
        </w:tc>
        <w:tc>
          <w:tcPr>
            <w:tcW w:w="1344" w:type="dxa"/>
            <w:vAlign w:val="center"/>
          </w:tcPr>
          <w:p w14:paraId="1E6A1853" w14:textId="11C0C798"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24 months</w:t>
            </w:r>
          </w:p>
        </w:tc>
      </w:tr>
      <w:tr w:rsidR="00C95100" w:rsidRPr="00E40166" w14:paraId="14CBC9DF" w14:textId="1CF5057A" w:rsidTr="7F99C548">
        <w:trPr>
          <w:trHeight w:val="300"/>
        </w:trPr>
        <w:tc>
          <w:tcPr>
            <w:tcW w:w="1332" w:type="dxa"/>
            <w:vAlign w:val="center"/>
          </w:tcPr>
          <w:p w14:paraId="5776C449" w14:textId="7F601B4A" w:rsidR="00BD185B" w:rsidRPr="00E40166" w:rsidRDefault="00BD185B" w:rsidP="004012D2">
            <w:pPr>
              <w:rPr>
                <w:color w:val="000000" w:themeColor="text1"/>
                <w:sz w:val="16"/>
                <w:szCs w:val="16"/>
              </w:rPr>
            </w:pPr>
            <w:r w:rsidRPr="00E40166">
              <w:rPr>
                <w:rFonts w:eastAsia="Calibri"/>
                <w:color w:val="000000" w:themeColor="text1"/>
                <w:sz w:val="16"/>
                <w:szCs w:val="16"/>
              </w:rPr>
              <w:t>Holland et al. (2020)</w:t>
            </w:r>
          </w:p>
        </w:tc>
        <w:tc>
          <w:tcPr>
            <w:tcW w:w="1114" w:type="dxa"/>
            <w:vAlign w:val="center"/>
          </w:tcPr>
          <w:p w14:paraId="701FF685" w14:textId="3FFE5735"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0E3375D3" w14:textId="59336A25"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9 (5)</w:t>
            </w:r>
          </w:p>
        </w:tc>
        <w:tc>
          <w:tcPr>
            <w:tcW w:w="2685" w:type="dxa"/>
            <w:vAlign w:val="center"/>
          </w:tcPr>
          <w:p w14:paraId="40B4E34C" w14:textId="77777777" w:rsidR="00FB5398" w:rsidRPr="00E40166" w:rsidRDefault="00FB5398" w:rsidP="00FB5398">
            <w:pPr>
              <w:rPr>
                <w:sz w:val="16"/>
                <w:szCs w:val="16"/>
              </w:rPr>
            </w:pPr>
          </w:p>
          <w:p w14:paraId="4405391C" w14:textId="10E26A08" w:rsidR="00FB5398" w:rsidRPr="00E40166" w:rsidRDefault="008249B6" w:rsidP="00FB5398">
            <w:pPr>
              <w:rPr>
                <w:sz w:val="16"/>
                <w:szCs w:val="16"/>
              </w:rPr>
            </w:pPr>
            <w:r w:rsidRPr="00E40166">
              <w:rPr>
                <w:sz w:val="16"/>
                <w:szCs w:val="16"/>
              </w:rPr>
              <w:t>2 stage DBS surgery with I</w:t>
            </w:r>
            <w:r w:rsidR="00437B10" w:rsidRPr="00E40166">
              <w:rPr>
                <w:sz w:val="16"/>
                <w:szCs w:val="16"/>
              </w:rPr>
              <w:t xml:space="preserve">PG implantation. </w:t>
            </w:r>
            <w:r w:rsidR="00FB5398" w:rsidRPr="00E40166">
              <w:rPr>
                <w:sz w:val="16"/>
                <w:szCs w:val="16"/>
              </w:rPr>
              <w:t>Stimulation commenced 2-4 weeks post-implantation with voltage adjustments made.</w:t>
            </w:r>
          </w:p>
          <w:p w14:paraId="773B375A" w14:textId="77777777" w:rsidR="00BD185B" w:rsidRPr="00E40166" w:rsidRDefault="00BD185B" w:rsidP="00FB5398">
            <w:pPr>
              <w:rPr>
                <w:color w:val="000000" w:themeColor="text1"/>
                <w:sz w:val="16"/>
                <w:szCs w:val="16"/>
              </w:rPr>
            </w:pPr>
          </w:p>
        </w:tc>
        <w:tc>
          <w:tcPr>
            <w:tcW w:w="1385" w:type="dxa"/>
            <w:vAlign w:val="center"/>
          </w:tcPr>
          <w:p w14:paraId="05D484D2" w14:textId="6BA0F126" w:rsidR="2EF79BF7" w:rsidRPr="00E40166" w:rsidRDefault="2EF79BF7" w:rsidP="2EF79BF7">
            <w:pPr>
              <w:rPr>
                <w:color w:val="000000" w:themeColor="text1"/>
                <w:sz w:val="16"/>
                <w:szCs w:val="16"/>
              </w:rPr>
            </w:pPr>
            <w:r w:rsidRPr="00E40166">
              <w:rPr>
                <w:color w:val="000000" w:themeColor="text1"/>
                <w:sz w:val="16"/>
                <w:szCs w:val="16"/>
              </w:rPr>
              <w:t>ALIC, VC/VS</w:t>
            </w:r>
          </w:p>
        </w:tc>
        <w:tc>
          <w:tcPr>
            <w:tcW w:w="2086" w:type="dxa"/>
            <w:vAlign w:val="center"/>
          </w:tcPr>
          <w:p w14:paraId="153098B3" w14:textId="6FFA6111"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0665AF16" w14:textId="623023C5"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6355E978" w14:textId="68D31F53"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6 (66.7)</w:t>
            </w:r>
          </w:p>
        </w:tc>
        <w:tc>
          <w:tcPr>
            <w:tcW w:w="1344" w:type="dxa"/>
            <w:vAlign w:val="center"/>
          </w:tcPr>
          <w:p w14:paraId="373CC1A3" w14:textId="2BB5D309"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54.8 months</w:t>
            </w:r>
          </w:p>
        </w:tc>
      </w:tr>
      <w:tr w:rsidR="00C95100" w:rsidRPr="00E40166" w14:paraId="319F6E26" w14:textId="55179057" w:rsidTr="7F99C548">
        <w:trPr>
          <w:trHeight w:val="300"/>
        </w:trPr>
        <w:tc>
          <w:tcPr>
            <w:tcW w:w="1332" w:type="dxa"/>
            <w:vAlign w:val="center"/>
          </w:tcPr>
          <w:p w14:paraId="4C87FAB0" w14:textId="003D290E" w:rsidR="00BD185B" w:rsidRPr="00E40166" w:rsidRDefault="00BD185B" w:rsidP="004012D2">
            <w:pPr>
              <w:rPr>
                <w:color w:val="000000" w:themeColor="text1"/>
                <w:sz w:val="16"/>
                <w:szCs w:val="16"/>
              </w:rPr>
            </w:pPr>
            <w:r w:rsidRPr="00E40166">
              <w:rPr>
                <w:rFonts w:eastAsia="Calibri"/>
                <w:color w:val="000000" w:themeColor="text1"/>
                <w:sz w:val="16"/>
                <w:szCs w:val="16"/>
              </w:rPr>
              <w:t>Huff et al. (2010)</w:t>
            </w:r>
          </w:p>
        </w:tc>
        <w:tc>
          <w:tcPr>
            <w:tcW w:w="1114" w:type="dxa"/>
            <w:vAlign w:val="center"/>
          </w:tcPr>
          <w:p w14:paraId="58B1D07B" w14:textId="65032CB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Double-blind randomised crossover trial</w:t>
            </w:r>
          </w:p>
        </w:tc>
        <w:tc>
          <w:tcPr>
            <w:tcW w:w="890" w:type="dxa"/>
            <w:vAlign w:val="center"/>
          </w:tcPr>
          <w:p w14:paraId="59E3FDDD" w14:textId="53387AC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10 (6)</w:t>
            </w:r>
          </w:p>
        </w:tc>
        <w:tc>
          <w:tcPr>
            <w:tcW w:w="2685" w:type="dxa"/>
            <w:vAlign w:val="center"/>
          </w:tcPr>
          <w:p w14:paraId="3DD55D89" w14:textId="7417FAB0" w:rsidR="00BD185B" w:rsidRPr="00E40166" w:rsidRDefault="00AE4F14" w:rsidP="00AE4F14">
            <w:pPr>
              <w:rPr>
                <w:color w:val="000000" w:themeColor="text1"/>
                <w:sz w:val="16"/>
                <w:szCs w:val="16"/>
              </w:rPr>
            </w:pPr>
            <w:r w:rsidRPr="00E40166">
              <w:rPr>
                <w:sz w:val="16"/>
                <w:szCs w:val="16"/>
              </w:rPr>
              <w:t>6-month stimulation; 3-month DBS, followed by 3-month sham stimulation</w:t>
            </w:r>
          </w:p>
        </w:tc>
        <w:tc>
          <w:tcPr>
            <w:tcW w:w="1385" w:type="dxa"/>
            <w:vAlign w:val="center"/>
          </w:tcPr>
          <w:p w14:paraId="379083E4" w14:textId="06BAA6EC" w:rsidR="2EF79BF7" w:rsidRPr="00E40166" w:rsidRDefault="2EF79BF7" w:rsidP="2EF79BF7">
            <w:pPr>
              <w:rPr>
                <w:color w:val="000000" w:themeColor="text1"/>
                <w:sz w:val="16"/>
                <w:szCs w:val="16"/>
              </w:rPr>
            </w:pPr>
            <w:r w:rsidRPr="00E40166">
              <w:rPr>
                <w:color w:val="000000" w:themeColor="text1"/>
                <w:sz w:val="16"/>
                <w:szCs w:val="16"/>
              </w:rPr>
              <w:t>Unilateral right NAcc</w:t>
            </w:r>
          </w:p>
        </w:tc>
        <w:tc>
          <w:tcPr>
            <w:tcW w:w="2086" w:type="dxa"/>
            <w:vAlign w:val="center"/>
          </w:tcPr>
          <w:p w14:paraId="05E6B4CE" w14:textId="736ACBFF"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6B956508" w14:textId="3BFA27B0"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(≥25% decline in Y-BOCS)</w:t>
            </w:r>
          </w:p>
        </w:tc>
        <w:tc>
          <w:tcPr>
            <w:tcW w:w="1448" w:type="dxa"/>
            <w:vAlign w:val="center"/>
          </w:tcPr>
          <w:p w14:paraId="45A6CD8E" w14:textId="464BF8D2"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 xml:space="preserve">1 (10) full, 5 (50) </w:t>
            </w:r>
            <w:bookmarkStart w:id="1" w:name="_Int_o5apW3Ub"/>
            <w:r w:rsidRPr="00E40166">
              <w:rPr>
                <w:rFonts w:eastAsia="Calibri"/>
                <w:color w:val="000000" w:themeColor="text1"/>
                <w:sz w:val="16"/>
                <w:szCs w:val="16"/>
              </w:rPr>
              <w:t>partial</w:t>
            </w:r>
            <w:bookmarkEnd w:id="1"/>
          </w:p>
        </w:tc>
        <w:tc>
          <w:tcPr>
            <w:tcW w:w="1344" w:type="dxa"/>
            <w:vAlign w:val="center"/>
          </w:tcPr>
          <w:p w14:paraId="514E7000" w14:textId="796DB850"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7EF584B7" w14:textId="535EABAA" w:rsidTr="7F99C548">
        <w:trPr>
          <w:trHeight w:val="300"/>
        </w:trPr>
        <w:tc>
          <w:tcPr>
            <w:tcW w:w="1332" w:type="dxa"/>
            <w:vAlign w:val="center"/>
          </w:tcPr>
          <w:p w14:paraId="182ADE98" w14:textId="4B47430D" w:rsidR="00BD185B" w:rsidRPr="00E40166" w:rsidRDefault="00BD185B" w:rsidP="004012D2">
            <w:pPr>
              <w:rPr>
                <w:color w:val="000000" w:themeColor="text1"/>
                <w:sz w:val="16"/>
                <w:szCs w:val="16"/>
              </w:rPr>
            </w:pPr>
            <w:r w:rsidRPr="00E40166">
              <w:rPr>
                <w:rFonts w:eastAsia="Calibri"/>
                <w:color w:val="000000" w:themeColor="text1"/>
                <w:sz w:val="16"/>
                <w:szCs w:val="16"/>
              </w:rPr>
              <w:t>Huys et al. (2019)</w:t>
            </w:r>
          </w:p>
        </w:tc>
        <w:tc>
          <w:tcPr>
            <w:tcW w:w="1114" w:type="dxa"/>
            <w:vAlign w:val="center"/>
          </w:tcPr>
          <w:p w14:paraId="66C68667" w14:textId="3829FBCE"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2AFAB771" w14:textId="683FB9E5"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20 (10)</w:t>
            </w:r>
          </w:p>
        </w:tc>
        <w:tc>
          <w:tcPr>
            <w:tcW w:w="2685" w:type="dxa"/>
            <w:vAlign w:val="center"/>
          </w:tcPr>
          <w:p w14:paraId="7C59FD9F" w14:textId="5F1F12F0" w:rsidR="00BD185B" w:rsidRPr="00E40166" w:rsidRDefault="00C55561" w:rsidP="00DC7676">
            <w:pPr>
              <w:rPr>
                <w:color w:val="000000" w:themeColor="text1"/>
                <w:sz w:val="16"/>
                <w:szCs w:val="16"/>
              </w:rPr>
            </w:pPr>
            <w:r w:rsidRPr="00E40166">
              <w:rPr>
                <w:sz w:val="16"/>
                <w:szCs w:val="16"/>
              </w:rPr>
              <w:t xml:space="preserve">Quadripolar </w:t>
            </w:r>
            <w:r w:rsidR="003309DC" w:rsidRPr="00E40166">
              <w:rPr>
                <w:sz w:val="16"/>
                <w:szCs w:val="16"/>
              </w:rPr>
              <w:t>bilateral lead implantation under MRI and stereotactic CT</w:t>
            </w:r>
            <w:r w:rsidR="00F01866" w:rsidRPr="00E40166">
              <w:rPr>
                <w:sz w:val="16"/>
                <w:szCs w:val="16"/>
              </w:rPr>
              <w:t xml:space="preserve">, connected to an IPG. </w:t>
            </w:r>
            <w:r w:rsidR="00DC7676" w:rsidRPr="00E40166">
              <w:rPr>
                <w:sz w:val="16"/>
                <w:szCs w:val="16"/>
              </w:rPr>
              <w:t>Mean 12-month stimulation- final stimulation setting set 1-2 weeks after implantation. Settings were continuously optimised.</w:t>
            </w:r>
          </w:p>
        </w:tc>
        <w:tc>
          <w:tcPr>
            <w:tcW w:w="1385" w:type="dxa"/>
            <w:vAlign w:val="center"/>
          </w:tcPr>
          <w:p w14:paraId="780687E6" w14:textId="1A0D63F5" w:rsidR="2EF79BF7" w:rsidRPr="00E40166" w:rsidRDefault="2EF79BF7" w:rsidP="2EF79BF7">
            <w:pPr>
              <w:rPr>
                <w:color w:val="000000" w:themeColor="text1"/>
                <w:sz w:val="16"/>
                <w:szCs w:val="16"/>
              </w:rPr>
            </w:pPr>
            <w:r w:rsidRPr="00E40166">
              <w:rPr>
                <w:color w:val="000000" w:themeColor="text1"/>
                <w:sz w:val="16"/>
                <w:szCs w:val="16"/>
              </w:rPr>
              <w:t>ALIC / NAcc</w:t>
            </w:r>
          </w:p>
        </w:tc>
        <w:tc>
          <w:tcPr>
            <w:tcW w:w="2086" w:type="dxa"/>
            <w:vAlign w:val="center"/>
          </w:tcPr>
          <w:p w14:paraId="23F7CEB4" w14:textId="6320FB88"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1976D955" w14:textId="2A75C707"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(≥25% decline in Y-BCOS)</w:t>
            </w:r>
          </w:p>
        </w:tc>
        <w:tc>
          <w:tcPr>
            <w:tcW w:w="1448" w:type="dxa"/>
            <w:vAlign w:val="center"/>
          </w:tcPr>
          <w:p w14:paraId="294E0D0A" w14:textId="4FF58832"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8 (40) full responders; 6 (30) partial responders</w:t>
            </w:r>
          </w:p>
        </w:tc>
        <w:tc>
          <w:tcPr>
            <w:tcW w:w="1344" w:type="dxa"/>
            <w:vAlign w:val="center"/>
          </w:tcPr>
          <w:p w14:paraId="16AFEDC8" w14:textId="0144D02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3C5293E6" w14:textId="3BB97CDE" w:rsidTr="7F99C548">
        <w:trPr>
          <w:trHeight w:val="300"/>
        </w:trPr>
        <w:tc>
          <w:tcPr>
            <w:tcW w:w="1332" w:type="dxa"/>
            <w:vAlign w:val="center"/>
          </w:tcPr>
          <w:p w14:paraId="673F0A74" w14:textId="4A7B2F13" w:rsidR="00BD185B" w:rsidRPr="00E40166" w:rsidRDefault="00BD185B" w:rsidP="004012D2">
            <w:pPr>
              <w:rPr>
                <w:color w:val="000000" w:themeColor="text1"/>
                <w:sz w:val="16"/>
                <w:szCs w:val="16"/>
              </w:rPr>
            </w:pPr>
            <w:r w:rsidRPr="00E40166">
              <w:rPr>
                <w:rFonts w:eastAsia="Calibri"/>
                <w:color w:val="000000" w:themeColor="text1"/>
                <w:sz w:val="16"/>
                <w:szCs w:val="16"/>
              </w:rPr>
              <w:t>Islam et al. (2015)</w:t>
            </w:r>
          </w:p>
        </w:tc>
        <w:tc>
          <w:tcPr>
            <w:tcW w:w="1114" w:type="dxa"/>
            <w:vAlign w:val="center"/>
          </w:tcPr>
          <w:p w14:paraId="17414B11" w14:textId="512DE595"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19757302" w14:textId="080CCED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8 (7)</w:t>
            </w:r>
          </w:p>
        </w:tc>
        <w:tc>
          <w:tcPr>
            <w:tcW w:w="2685" w:type="dxa"/>
            <w:vAlign w:val="center"/>
          </w:tcPr>
          <w:p w14:paraId="1012118A" w14:textId="77777777" w:rsidR="00382771" w:rsidRPr="00E40166" w:rsidRDefault="00382771" w:rsidP="00382771">
            <w:pPr>
              <w:rPr>
                <w:sz w:val="16"/>
                <w:szCs w:val="16"/>
              </w:rPr>
            </w:pPr>
          </w:p>
          <w:p w14:paraId="5E3045BB" w14:textId="6D667E8E" w:rsidR="00382771" w:rsidRPr="00E40166" w:rsidRDefault="00382771" w:rsidP="00382771">
            <w:pPr>
              <w:rPr>
                <w:sz w:val="16"/>
                <w:szCs w:val="16"/>
              </w:rPr>
            </w:pPr>
            <w:r w:rsidRPr="00E40166">
              <w:rPr>
                <w:sz w:val="16"/>
                <w:szCs w:val="16"/>
              </w:rPr>
              <w:t>Stimulation parameters determined after electrode and pulse generator implantation</w:t>
            </w:r>
          </w:p>
          <w:p w14:paraId="1BA5752D" w14:textId="77777777" w:rsidR="00BD185B" w:rsidRPr="00E40166" w:rsidRDefault="00BD185B" w:rsidP="00382771">
            <w:pPr>
              <w:rPr>
                <w:color w:val="000000" w:themeColor="text1"/>
                <w:sz w:val="16"/>
                <w:szCs w:val="16"/>
              </w:rPr>
            </w:pPr>
          </w:p>
        </w:tc>
        <w:tc>
          <w:tcPr>
            <w:tcW w:w="1385" w:type="dxa"/>
            <w:vAlign w:val="center"/>
          </w:tcPr>
          <w:p w14:paraId="2A20950F" w14:textId="521F0FA2" w:rsidR="2EF79BF7" w:rsidRPr="00E40166" w:rsidRDefault="2EF79BF7" w:rsidP="2EF79BF7">
            <w:pPr>
              <w:rPr>
                <w:color w:val="000000" w:themeColor="text1"/>
                <w:sz w:val="16"/>
                <w:szCs w:val="16"/>
              </w:rPr>
            </w:pPr>
            <w:r w:rsidRPr="00E40166">
              <w:rPr>
                <w:color w:val="000000" w:themeColor="text1"/>
                <w:sz w:val="16"/>
                <w:szCs w:val="16"/>
              </w:rPr>
              <w:lastRenderedPageBreak/>
              <w:t>BNST / NAcc</w:t>
            </w:r>
          </w:p>
        </w:tc>
        <w:tc>
          <w:tcPr>
            <w:tcW w:w="2086" w:type="dxa"/>
            <w:vAlign w:val="center"/>
          </w:tcPr>
          <w:p w14:paraId="29F7DA6B" w14:textId="035E8107"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T1, T2 &amp; Fluid attenuated inversion MRI; CT</w:t>
            </w:r>
          </w:p>
        </w:tc>
        <w:tc>
          <w:tcPr>
            <w:tcW w:w="1666" w:type="dxa"/>
            <w:vAlign w:val="center"/>
          </w:tcPr>
          <w:p w14:paraId="0A86B11C" w14:textId="565DFE6C"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0AB0C534" w14:textId="4314A83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6 (75)</w:t>
            </w:r>
          </w:p>
        </w:tc>
        <w:tc>
          <w:tcPr>
            <w:tcW w:w="1344" w:type="dxa"/>
            <w:vAlign w:val="center"/>
          </w:tcPr>
          <w:p w14:paraId="08C3844F" w14:textId="47F2EC3E"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40.8 months</w:t>
            </w:r>
          </w:p>
        </w:tc>
      </w:tr>
      <w:tr w:rsidR="00C95100" w:rsidRPr="00E40166" w14:paraId="5795282A" w14:textId="7601FC05" w:rsidTr="7F99C548">
        <w:trPr>
          <w:trHeight w:val="300"/>
        </w:trPr>
        <w:tc>
          <w:tcPr>
            <w:tcW w:w="1332" w:type="dxa"/>
            <w:vAlign w:val="center"/>
          </w:tcPr>
          <w:p w14:paraId="6AFE77BA" w14:textId="0593BA1D" w:rsidR="00BD185B" w:rsidRPr="00E40166" w:rsidRDefault="00BD185B" w:rsidP="004012D2">
            <w:pPr>
              <w:rPr>
                <w:color w:val="000000" w:themeColor="text1"/>
                <w:sz w:val="16"/>
                <w:szCs w:val="16"/>
              </w:rPr>
            </w:pPr>
            <w:r w:rsidRPr="00E40166">
              <w:rPr>
                <w:rFonts w:eastAsia="Calibri"/>
                <w:color w:val="000000" w:themeColor="text1"/>
                <w:sz w:val="16"/>
                <w:szCs w:val="16"/>
              </w:rPr>
              <w:t>Kahn et al. (2021)</w:t>
            </w:r>
          </w:p>
        </w:tc>
        <w:tc>
          <w:tcPr>
            <w:tcW w:w="1114" w:type="dxa"/>
            <w:vAlign w:val="center"/>
          </w:tcPr>
          <w:p w14:paraId="413AE154" w14:textId="2B78EDFB"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18D31B9A" w14:textId="7A611B4F"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5 (4)</w:t>
            </w:r>
          </w:p>
        </w:tc>
        <w:tc>
          <w:tcPr>
            <w:tcW w:w="2685" w:type="dxa"/>
            <w:vAlign w:val="center"/>
          </w:tcPr>
          <w:p w14:paraId="326BE482" w14:textId="43EBEE4A" w:rsidR="00BD185B" w:rsidRPr="00E40166" w:rsidRDefault="00E4642A" w:rsidP="00F022AB">
            <w:pPr>
              <w:rPr>
                <w:sz w:val="16"/>
                <w:szCs w:val="16"/>
              </w:rPr>
            </w:pPr>
            <w:r w:rsidRPr="00E40166">
              <w:rPr>
                <w:sz w:val="16"/>
                <w:szCs w:val="16"/>
              </w:rPr>
              <w:t xml:space="preserve">Implantation of 4 bilateral </w:t>
            </w:r>
            <w:r w:rsidR="00922AAA" w:rsidRPr="00E40166">
              <w:rPr>
                <w:sz w:val="16"/>
                <w:szCs w:val="16"/>
              </w:rPr>
              <w:t xml:space="preserve">contact electrodes. </w:t>
            </w:r>
            <w:r w:rsidR="00F022AB" w:rsidRPr="00E40166">
              <w:rPr>
                <w:sz w:val="16"/>
                <w:szCs w:val="16"/>
              </w:rPr>
              <w:t>Initial and ongoing programming post-implantation for optimisation.</w:t>
            </w:r>
          </w:p>
        </w:tc>
        <w:tc>
          <w:tcPr>
            <w:tcW w:w="1385" w:type="dxa"/>
            <w:vAlign w:val="center"/>
          </w:tcPr>
          <w:p w14:paraId="7E699429" w14:textId="000C625B" w:rsidR="2EF79BF7" w:rsidRPr="00E40166" w:rsidRDefault="2EF79BF7" w:rsidP="2EF79BF7">
            <w:pPr>
              <w:rPr>
                <w:color w:val="000000" w:themeColor="text1"/>
                <w:sz w:val="16"/>
                <w:szCs w:val="16"/>
              </w:rPr>
            </w:pPr>
            <w:r w:rsidRPr="00E40166">
              <w:rPr>
                <w:color w:val="000000" w:themeColor="text1"/>
                <w:sz w:val="16"/>
                <w:szCs w:val="16"/>
              </w:rPr>
              <w:t>ALIC / AC</w:t>
            </w:r>
          </w:p>
        </w:tc>
        <w:tc>
          <w:tcPr>
            <w:tcW w:w="2086" w:type="dxa"/>
            <w:vAlign w:val="center"/>
          </w:tcPr>
          <w:p w14:paraId="5FAB3929" w14:textId="5B889D3E"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7621079F" w14:textId="51403C35"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448" w:type="dxa"/>
            <w:vAlign w:val="center"/>
          </w:tcPr>
          <w:p w14:paraId="4332DE7B" w14:textId="60C163D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4E7C097C" w14:textId="4D5DF292"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1-4 years (data collected at 1 year, individual follow up duration not reported)</w:t>
            </w:r>
          </w:p>
        </w:tc>
      </w:tr>
      <w:tr w:rsidR="00C95100" w:rsidRPr="00E40166" w14:paraId="4FB5A549" w14:textId="640EB54F" w:rsidTr="7F99C548">
        <w:trPr>
          <w:trHeight w:val="300"/>
        </w:trPr>
        <w:tc>
          <w:tcPr>
            <w:tcW w:w="1332" w:type="dxa"/>
            <w:vAlign w:val="center"/>
          </w:tcPr>
          <w:p w14:paraId="1CC5F709" w14:textId="4B56A817" w:rsidR="00BD185B" w:rsidRPr="00E40166" w:rsidRDefault="00BD185B" w:rsidP="004012D2">
            <w:pPr>
              <w:rPr>
                <w:color w:val="000000" w:themeColor="text1"/>
                <w:sz w:val="16"/>
                <w:szCs w:val="16"/>
              </w:rPr>
            </w:pPr>
            <w:r w:rsidRPr="00E40166">
              <w:rPr>
                <w:rFonts w:eastAsia="Calibri"/>
                <w:color w:val="000000" w:themeColor="text1"/>
                <w:sz w:val="16"/>
                <w:szCs w:val="16"/>
              </w:rPr>
              <w:t>Li et al. (2020)</w:t>
            </w:r>
          </w:p>
        </w:tc>
        <w:tc>
          <w:tcPr>
            <w:tcW w:w="1114" w:type="dxa"/>
            <w:vAlign w:val="center"/>
          </w:tcPr>
          <w:p w14:paraId="6747ECA6" w14:textId="3365C578"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678C1786" w14:textId="45D695FC"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50 (24)</w:t>
            </w:r>
          </w:p>
        </w:tc>
        <w:tc>
          <w:tcPr>
            <w:tcW w:w="2685" w:type="dxa"/>
            <w:vAlign w:val="center"/>
          </w:tcPr>
          <w:p w14:paraId="4EFF8C53" w14:textId="212E96F9" w:rsidR="00BD185B" w:rsidRPr="00E40166" w:rsidRDefault="00603EC7" w:rsidP="00603EC7">
            <w:pPr>
              <w:rPr>
                <w:color w:val="000000" w:themeColor="text1"/>
                <w:sz w:val="16"/>
                <w:szCs w:val="16"/>
              </w:rPr>
            </w:pPr>
            <w:r w:rsidRPr="00E40166">
              <w:rPr>
                <w:sz w:val="16"/>
                <w:szCs w:val="16"/>
              </w:rPr>
              <w:t>Connectivity analysis following stimulation</w:t>
            </w:r>
            <w:r w:rsidR="00D23ADB" w:rsidRPr="00E40166">
              <w:rPr>
                <w:sz w:val="16"/>
                <w:szCs w:val="16"/>
              </w:rPr>
              <w:t xml:space="preserve"> of 4 different regions. </w:t>
            </w:r>
          </w:p>
        </w:tc>
        <w:tc>
          <w:tcPr>
            <w:tcW w:w="1385" w:type="dxa"/>
            <w:vAlign w:val="center"/>
          </w:tcPr>
          <w:p w14:paraId="5BA230D8" w14:textId="30C8923B" w:rsidR="2EF79BF7" w:rsidRPr="00E40166" w:rsidRDefault="2EF79BF7" w:rsidP="2EF79BF7">
            <w:pPr>
              <w:rPr>
                <w:color w:val="000000" w:themeColor="text1"/>
                <w:sz w:val="16"/>
                <w:szCs w:val="16"/>
              </w:rPr>
            </w:pPr>
            <w:r w:rsidRPr="00E40166">
              <w:rPr>
                <w:color w:val="000000" w:themeColor="text1"/>
                <w:sz w:val="16"/>
                <w:szCs w:val="16"/>
              </w:rPr>
              <w:t>ALIC / STN / NAcc / ALIC+STN</w:t>
            </w:r>
          </w:p>
        </w:tc>
        <w:tc>
          <w:tcPr>
            <w:tcW w:w="2086" w:type="dxa"/>
            <w:vAlign w:val="center"/>
          </w:tcPr>
          <w:p w14:paraId="7191DA53" w14:textId="23053A1A"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2B29CB3F" w14:textId="76D0E968"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448" w:type="dxa"/>
            <w:vAlign w:val="center"/>
          </w:tcPr>
          <w:p w14:paraId="772AFBF5" w14:textId="2D80397A"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01F56669" w14:textId="282FAD7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ALIC DBS Cohort = 12 months; STN DBS Cohort = 12 months; NAcc DBS Cohort = 3 months; ALIC+STN DBS cohort = NR</w:t>
            </w:r>
          </w:p>
        </w:tc>
      </w:tr>
      <w:tr w:rsidR="00C95100" w:rsidRPr="00E40166" w14:paraId="730B98D6" w14:textId="48A728A9" w:rsidTr="7F99C548">
        <w:trPr>
          <w:trHeight w:val="300"/>
        </w:trPr>
        <w:tc>
          <w:tcPr>
            <w:tcW w:w="1332" w:type="dxa"/>
            <w:vAlign w:val="center"/>
          </w:tcPr>
          <w:p w14:paraId="6252AECB" w14:textId="22770145" w:rsidR="00BD185B" w:rsidRPr="00E40166" w:rsidRDefault="00BD185B" w:rsidP="004012D2">
            <w:pPr>
              <w:rPr>
                <w:color w:val="000000" w:themeColor="text1"/>
                <w:sz w:val="16"/>
                <w:szCs w:val="16"/>
              </w:rPr>
            </w:pPr>
            <w:r w:rsidRPr="00E40166">
              <w:rPr>
                <w:rFonts w:eastAsia="Calibri"/>
                <w:color w:val="000000" w:themeColor="text1"/>
                <w:sz w:val="16"/>
                <w:szCs w:val="16"/>
              </w:rPr>
              <w:t>Liebrand et al. (2019)</w:t>
            </w:r>
          </w:p>
        </w:tc>
        <w:tc>
          <w:tcPr>
            <w:tcW w:w="1114" w:type="dxa"/>
            <w:vAlign w:val="center"/>
          </w:tcPr>
          <w:p w14:paraId="5A77BC1E" w14:textId="7EE8FD48"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F89FA0E" w14:textId="26BCFAB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12 (2)</w:t>
            </w:r>
          </w:p>
        </w:tc>
        <w:tc>
          <w:tcPr>
            <w:tcW w:w="2685" w:type="dxa"/>
            <w:vAlign w:val="center"/>
          </w:tcPr>
          <w:p w14:paraId="16DC802D" w14:textId="77777777" w:rsidR="00F82234" w:rsidRPr="00E40166" w:rsidRDefault="00F82234" w:rsidP="00F82234">
            <w:pPr>
              <w:rPr>
                <w:sz w:val="16"/>
                <w:szCs w:val="16"/>
              </w:rPr>
            </w:pPr>
          </w:p>
          <w:p w14:paraId="0E629334" w14:textId="77777777" w:rsidR="00BD185B" w:rsidRPr="00E40166" w:rsidRDefault="009E115B" w:rsidP="00F82234">
            <w:pPr>
              <w:rPr>
                <w:sz w:val="16"/>
                <w:szCs w:val="16"/>
              </w:rPr>
            </w:pPr>
            <w:r w:rsidRPr="00E40166">
              <w:rPr>
                <w:sz w:val="16"/>
                <w:szCs w:val="16"/>
              </w:rPr>
              <w:t xml:space="preserve">Stereotactically planned </w:t>
            </w:r>
            <w:r w:rsidR="005C1D87" w:rsidRPr="00E40166">
              <w:rPr>
                <w:sz w:val="16"/>
                <w:szCs w:val="16"/>
              </w:rPr>
              <w:t>implantation of quadripolar electrodes.</w:t>
            </w:r>
            <w:r w:rsidR="00F82234" w:rsidRPr="00E40166">
              <w:rPr>
                <w:sz w:val="16"/>
                <w:szCs w:val="16"/>
              </w:rPr>
              <w:t xml:space="preserve"> DBS activation 2-weeks post-implantation with 6-month average optimisation and adjustment phase, followed by stable stimulation phase</w:t>
            </w:r>
          </w:p>
          <w:p w14:paraId="7CC8D478" w14:textId="44FB32B2" w:rsidR="00BD185B" w:rsidRPr="00E40166" w:rsidRDefault="00BD185B" w:rsidP="00F82234">
            <w:pPr>
              <w:rPr>
                <w:sz w:val="16"/>
                <w:szCs w:val="16"/>
              </w:rPr>
            </w:pPr>
          </w:p>
        </w:tc>
        <w:tc>
          <w:tcPr>
            <w:tcW w:w="1385" w:type="dxa"/>
            <w:vAlign w:val="center"/>
          </w:tcPr>
          <w:p w14:paraId="654C005E" w14:textId="6833B604" w:rsidR="2EF79BF7" w:rsidRPr="00E40166" w:rsidRDefault="2EF79BF7" w:rsidP="2EF79BF7">
            <w:pPr>
              <w:rPr>
                <w:color w:val="000000" w:themeColor="text1"/>
                <w:sz w:val="16"/>
                <w:szCs w:val="16"/>
              </w:rPr>
            </w:pPr>
            <w:r w:rsidRPr="00E40166">
              <w:rPr>
                <w:color w:val="000000" w:themeColor="text1"/>
                <w:sz w:val="16"/>
                <w:szCs w:val="16"/>
              </w:rPr>
              <w:t xml:space="preserve">B vs ATR specific </w:t>
            </w:r>
            <w:r w:rsidR="645DF8CE" w:rsidRPr="00E40166">
              <w:rPr>
                <w:color w:val="000000" w:themeColor="text1"/>
                <w:sz w:val="16"/>
                <w:szCs w:val="16"/>
              </w:rPr>
              <w:t>targeting</w:t>
            </w:r>
          </w:p>
        </w:tc>
        <w:tc>
          <w:tcPr>
            <w:tcW w:w="2086" w:type="dxa"/>
            <w:vAlign w:val="center"/>
          </w:tcPr>
          <w:p w14:paraId="68F504CE" w14:textId="5444BEE9"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DWI, MRI, PET</w:t>
            </w:r>
          </w:p>
        </w:tc>
        <w:tc>
          <w:tcPr>
            <w:tcW w:w="1666" w:type="dxa"/>
            <w:vAlign w:val="center"/>
          </w:tcPr>
          <w:p w14:paraId="66CE7250" w14:textId="5A03413C"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Y-BCOS (NR)</w:t>
            </w:r>
          </w:p>
        </w:tc>
        <w:tc>
          <w:tcPr>
            <w:tcW w:w="1448" w:type="dxa"/>
            <w:vAlign w:val="center"/>
          </w:tcPr>
          <w:p w14:paraId="3676E75E" w14:textId="050CFB6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7 (58</w:t>
            </w:r>
            <w:r w:rsidR="2C76E47A" w:rsidRPr="00E40166">
              <w:rPr>
                <w:rFonts w:eastAsia="Calibri"/>
                <w:color w:val="000000" w:themeColor="text1"/>
                <w:sz w:val="16"/>
                <w:szCs w:val="16"/>
              </w:rPr>
              <w:t>)</w:t>
            </w:r>
          </w:p>
        </w:tc>
        <w:tc>
          <w:tcPr>
            <w:tcW w:w="1344" w:type="dxa"/>
            <w:vAlign w:val="center"/>
          </w:tcPr>
          <w:p w14:paraId="304310C8" w14:textId="481FAE8A"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1192D55B" w14:textId="44307481" w:rsidTr="7F99C548">
        <w:trPr>
          <w:trHeight w:val="300"/>
        </w:trPr>
        <w:tc>
          <w:tcPr>
            <w:tcW w:w="1332" w:type="dxa"/>
            <w:vAlign w:val="center"/>
          </w:tcPr>
          <w:p w14:paraId="24FA43CB" w14:textId="79E79BC1" w:rsidR="00BD185B" w:rsidRPr="00E40166" w:rsidRDefault="00BD185B" w:rsidP="004012D2">
            <w:pPr>
              <w:rPr>
                <w:color w:val="000000" w:themeColor="text1"/>
                <w:sz w:val="16"/>
                <w:szCs w:val="16"/>
              </w:rPr>
            </w:pPr>
            <w:r w:rsidRPr="00E40166">
              <w:rPr>
                <w:rFonts w:eastAsia="Calibri"/>
                <w:color w:val="000000" w:themeColor="text1"/>
                <w:sz w:val="16"/>
                <w:szCs w:val="16"/>
              </w:rPr>
              <w:t>Liebrand et al. (2021)</w:t>
            </w:r>
          </w:p>
        </w:tc>
        <w:tc>
          <w:tcPr>
            <w:tcW w:w="1114" w:type="dxa"/>
            <w:vAlign w:val="center"/>
          </w:tcPr>
          <w:p w14:paraId="0A013FD3" w14:textId="6375D92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5F11B516" w14:textId="03E5C3DB"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57 (16)</w:t>
            </w:r>
          </w:p>
        </w:tc>
        <w:tc>
          <w:tcPr>
            <w:tcW w:w="2685" w:type="dxa"/>
            <w:vAlign w:val="center"/>
          </w:tcPr>
          <w:p w14:paraId="09766A8A" w14:textId="77777777" w:rsidR="00297490" w:rsidRPr="00E40166" w:rsidRDefault="00297490" w:rsidP="00297490">
            <w:pPr>
              <w:rPr>
                <w:sz w:val="16"/>
                <w:szCs w:val="16"/>
              </w:rPr>
            </w:pPr>
          </w:p>
          <w:p w14:paraId="25547FE7" w14:textId="31B8E5AE" w:rsidR="00297490" w:rsidRPr="00E40166" w:rsidRDefault="00947F2F" w:rsidP="00297490">
            <w:pPr>
              <w:rPr>
                <w:sz w:val="16"/>
                <w:szCs w:val="16"/>
              </w:rPr>
            </w:pPr>
            <w:r w:rsidRPr="00E40166">
              <w:rPr>
                <w:sz w:val="16"/>
                <w:szCs w:val="16"/>
              </w:rPr>
              <w:t xml:space="preserve">Stereotactic implantation of electrodes. </w:t>
            </w:r>
            <w:r w:rsidR="00297490" w:rsidRPr="00E40166">
              <w:rPr>
                <w:sz w:val="16"/>
                <w:szCs w:val="16"/>
              </w:rPr>
              <w:t>Average 12-month stimulation; DBS activation 2-weeks post-implantation followed by optimisation and stimulation phase.</w:t>
            </w:r>
          </w:p>
          <w:p w14:paraId="7697D747" w14:textId="77777777" w:rsidR="00BD185B" w:rsidRPr="00E40166" w:rsidRDefault="00BD185B" w:rsidP="00297490">
            <w:pPr>
              <w:rPr>
                <w:color w:val="000000" w:themeColor="text1"/>
                <w:sz w:val="16"/>
                <w:szCs w:val="16"/>
              </w:rPr>
            </w:pPr>
          </w:p>
        </w:tc>
        <w:tc>
          <w:tcPr>
            <w:tcW w:w="1385" w:type="dxa"/>
            <w:vAlign w:val="center"/>
          </w:tcPr>
          <w:p w14:paraId="58AEE8C4" w14:textId="000C625B" w:rsidR="2EF79BF7" w:rsidRPr="00E40166" w:rsidRDefault="2EF79BF7" w:rsidP="2EF79BF7">
            <w:pPr>
              <w:rPr>
                <w:color w:val="000000" w:themeColor="text1"/>
                <w:sz w:val="16"/>
                <w:szCs w:val="16"/>
              </w:rPr>
            </w:pPr>
            <w:r w:rsidRPr="00E40166">
              <w:rPr>
                <w:color w:val="000000" w:themeColor="text1"/>
                <w:sz w:val="16"/>
                <w:szCs w:val="16"/>
              </w:rPr>
              <w:t>NAc</w:t>
            </w:r>
          </w:p>
        </w:tc>
        <w:tc>
          <w:tcPr>
            <w:tcW w:w="2086" w:type="dxa"/>
            <w:vAlign w:val="center"/>
          </w:tcPr>
          <w:p w14:paraId="7B9877B7" w14:textId="0B88254F"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05AC381D" w14:textId="602D654F"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11EF8FCC" w14:textId="59BF0A3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31 (54.3</w:t>
            </w:r>
            <w:r w:rsidR="6A973D86" w:rsidRPr="00E40166">
              <w:rPr>
                <w:rFonts w:eastAsia="Calibri"/>
                <w:color w:val="000000" w:themeColor="text1"/>
                <w:sz w:val="16"/>
                <w:szCs w:val="16"/>
              </w:rPr>
              <w:t>)</w:t>
            </w:r>
          </w:p>
        </w:tc>
        <w:tc>
          <w:tcPr>
            <w:tcW w:w="1344" w:type="dxa"/>
            <w:vAlign w:val="center"/>
          </w:tcPr>
          <w:p w14:paraId="4A85DB29" w14:textId="0277AFF7"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57D6D86A" w14:textId="38BB839B" w:rsidTr="7F99C548">
        <w:trPr>
          <w:trHeight w:val="300"/>
        </w:trPr>
        <w:tc>
          <w:tcPr>
            <w:tcW w:w="1332" w:type="dxa"/>
            <w:vAlign w:val="center"/>
          </w:tcPr>
          <w:p w14:paraId="6818726E" w14:textId="58511D3D" w:rsidR="00BD185B" w:rsidRPr="00E40166" w:rsidRDefault="00BD185B" w:rsidP="004012D2">
            <w:pPr>
              <w:rPr>
                <w:color w:val="000000" w:themeColor="text1"/>
                <w:sz w:val="16"/>
                <w:szCs w:val="16"/>
              </w:rPr>
            </w:pPr>
            <w:r w:rsidRPr="00E40166">
              <w:rPr>
                <w:rFonts w:eastAsia="Calibri"/>
                <w:color w:val="000000" w:themeColor="text1"/>
                <w:sz w:val="16"/>
                <w:szCs w:val="16"/>
              </w:rPr>
              <w:t>Lopez-Sosa et al. (2021)</w:t>
            </w:r>
          </w:p>
        </w:tc>
        <w:tc>
          <w:tcPr>
            <w:tcW w:w="1114" w:type="dxa"/>
            <w:vAlign w:val="center"/>
          </w:tcPr>
          <w:p w14:paraId="69959A05" w14:textId="1C5AFC4B"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21C6A9D6" w14:textId="752C51FF"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9 (5)</w:t>
            </w:r>
          </w:p>
        </w:tc>
        <w:tc>
          <w:tcPr>
            <w:tcW w:w="2685" w:type="dxa"/>
            <w:vAlign w:val="center"/>
          </w:tcPr>
          <w:p w14:paraId="34E184BE" w14:textId="05FFAA13" w:rsidR="00BD185B" w:rsidRPr="00E40166" w:rsidRDefault="00274269" w:rsidP="00274269">
            <w:pPr>
              <w:rPr>
                <w:color w:val="000000" w:themeColor="text1"/>
                <w:sz w:val="16"/>
                <w:szCs w:val="16"/>
              </w:rPr>
            </w:pPr>
            <w:r w:rsidRPr="00E40166">
              <w:rPr>
                <w:sz w:val="16"/>
                <w:szCs w:val="16"/>
              </w:rPr>
              <w:t>On/Off stimulation states completing task-blocks, with intermediary 5-minute ‘wash out’ period</w:t>
            </w:r>
          </w:p>
        </w:tc>
        <w:tc>
          <w:tcPr>
            <w:tcW w:w="1385" w:type="dxa"/>
            <w:vAlign w:val="center"/>
          </w:tcPr>
          <w:p w14:paraId="33C4ED04" w14:textId="000C625B" w:rsidR="2EF79BF7" w:rsidRPr="00E40166" w:rsidRDefault="2EF79BF7" w:rsidP="2EF79BF7">
            <w:pPr>
              <w:rPr>
                <w:color w:val="000000" w:themeColor="text1"/>
                <w:sz w:val="16"/>
                <w:szCs w:val="16"/>
              </w:rPr>
            </w:pPr>
            <w:r w:rsidRPr="00E40166">
              <w:rPr>
                <w:color w:val="000000" w:themeColor="text1"/>
                <w:sz w:val="16"/>
                <w:szCs w:val="16"/>
              </w:rPr>
              <w:t>Nac</w:t>
            </w:r>
          </w:p>
        </w:tc>
        <w:tc>
          <w:tcPr>
            <w:tcW w:w="2086" w:type="dxa"/>
            <w:vAlign w:val="center"/>
          </w:tcPr>
          <w:p w14:paraId="01CA0B51" w14:textId="010C08E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EEG, MRI</w:t>
            </w:r>
          </w:p>
        </w:tc>
        <w:tc>
          <w:tcPr>
            <w:tcW w:w="1666" w:type="dxa"/>
            <w:vAlign w:val="center"/>
          </w:tcPr>
          <w:p w14:paraId="47BB1981" w14:textId="4602CEDB"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448" w:type="dxa"/>
            <w:vAlign w:val="center"/>
          </w:tcPr>
          <w:p w14:paraId="3F256A3C" w14:textId="69A3B09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5A9A65E4" w14:textId="6C5CCCB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r>
      <w:tr w:rsidR="00C95100" w:rsidRPr="00E40166" w14:paraId="334486EA" w14:textId="0A028B67" w:rsidTr="7F99C548">
        <w:trPr>
          <w:trHeight w:val="300"/>
        </w:trPr>
        <w:tc>
          <w:tcPr>
            <w:tcW w:w="1332" w:type="dxa"/>
            <w:vAlign w:val="center"/>
          </w:tcPr>
          <w:p w14:paraId="0C694D52" w14:textId="53D613AE" w:rsidR="00BD185B" w:rsidRPr="00E40166" w:rsidRDefault="00BD185B" w:rsidP="004012D2">
            <w:pPr>
              <w:rPr>
                <w:color w:val="000000" w:themeColor="text1"/>
                <w:sz w:val="16"/>
                <w:szCs w:val="16"/>
              </w:rPr>
            </w:pPr>
            <w:r w:rsidRPr="00E40166">
              <w:rPr>
                <w:rFonts w:eastAsia="Calibri"/>
                <w:color w:val="000000" w:themeColor="text1"/>
                <w:sz w:val="16"/>
                <w:szCs w:val="16"/>
              </w:rPr>
              <w:t>Luyten et al. (2016)</w:t>
            </w:r>
          </w:p>
        </w:tc>
        <w:tc>
          <w:tcPr>
            <w:tcW w:w="1114" w:type="dxa"/>
            <w:vAlign w:val="center"/>
          </w:tcPr>
          <w:p w14:paraId="67BFE431" w14:textId="3F2704D7"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Double-blind randomised crossover trial</w:t>
            </w:r>
          </w:p>
        </w:tc>
        <w:tc>
          <w:tcPr>
            <w:tcW w:w="890" w:type="dxa"/>
            <w:vAlign w:val="center"/>
          </w:tcPr>
          <w:p w14:paraId="11346D56" w14:textId="2CD75937"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24 (12)</w:t>
            </w:r>
          </w:p>
        </w:tc>
        <w:tc>
          <w:tcPr>
            <w:tcW w:w="2685" w:type="dxa"/>
            <w:vAlign w:val="center"/>
          </w:tcPr>
          <w:p w14:paraId="23FD16F7" w14:textId="77777777" w:rsidR="00894C6D" w:rsidRPr="00E40166" w:rsidRDefault="00894C6D" w:rsidP="00894C6D">
            <w:pPr>
              <w:rPr>
                <w:sz w:val="16"/>
                <w:szCs w:val="16"/>
              </w:rPr>
            </w:pPr>
          </w:p>
          <w:p w14:paraId="2511D8C8" w14:textId="05220AA9" w:rsidR="00894C6D" w:rsidRPr="00E40166" w:rsidRDefault="00AF67CB" w:rsidP="00894C6D">
            <w:pPr>
              <w:rPr>
                <w:sz w:val="16"/>
                <w:szCs w:val="16"/>
              </w:rPr>
            </w:pPr>
            <w:r w:rsidRPr="00E40166">
              <w:rPr>
                <w:sz w:val="16"/>
                <w:szCs w:val="16"/>
              </w:rPr>
              <w:t xml:space="preserve">Bilateral </w:t>
            </w:r>
            <w:r w:rsidR="00DE7C03" w:rsidRPr="00E40166">
              <w:rPr>
                <w:sz w:val="16"/>
                <w:szCs w:val="16"/>
              </w:rPr>
              <w:t xml:space="preserve">stereotactic </w:t>
            </w:r>
            <w:r w:rsidRPr="00E40166">
              <w:rPr>
                <w:sz w:val="16"/>
                <w:szCs w:val="16"/>
              </w:rPr>
              <w:t xml:space="preserve">implantation of </w:t>
            </w:r>
            <w:r w:rsidR="00DE7C03" w:rsidRPr="00E40166">
              <w:rPr>
                <w:sz w:val="16"/>
                <w:szCs w:val="16"/>
              </w:rPr>
              <w:t xml:space="preserve">quadripolar electrodes. </w:t>
            </w:r>
            <w:r w:rsidR="00894C6D" w:rsidRPr="00E40166">
              <w:rPr>
                <w:sz w:val="16"/>
                <w:szCs w:val="16"/>
              </w:rPr>
              <w:t>Initial parameter optimisation followed by either ON or OFF stimulation phases. Following completion of cross-over arms was optional stimulation phase.</w:t>
            </w:r>
          </w:p>
          <w:p w14:paraId="24450DF0" w14:textId="77777777" w:rsidR="00BD185B" w:rsidRPr="00E40166" w:rsidRDefault="00BD185B" w:rsidP="00274269">
            <w:pPr>
              <w:rPr>
                <w:color w:val="000000" w:themeColor="text1"/>
                <w:sz w:val="16"/>
                <w:szCs w:val="16"/>
              </w:rPr>
            </w:pPr>
          </w:p>
        </w:tc>
        <w:tc>
          <w:tcPr>
            <w:tcW w:w="1385" w:type="dxa"/>
            <w:vAlign w:val="center"/>
          </w:tcPr>
          <w:p w14:paraId="3B889A96" w14:textId="70B708BD" w:rsidR="2EF79BF7" w:rsidRPr="00E40166" w:rsidRDefault="2EF79BF7" w:rsidP="2EF79BF7">
            <w:pPr>
              <w:rPr>
                <w:color w:val="000000" w:themeColor="text1"/>
                <w:sz w:val="16"/>
                <w:szCs w:val="16"/>
              </w:rPr>
            </w:pPr>
            <w:r w:rsidRPr="00E40166">
              <w:rPr>
                <w:color w:val="000000" w:themeColor="text1"/>
                <w:sz w:val="16"/>
                <w:szCs w:val="16"/>
              </w:rPr>
              <w:lastRenderedPageBreak/>
              <w:t>BNST, IC, ALIC</w:t>
            </w:r>
          </w:p>
        </w:tc>
        <w:tc>
          <w:tcPr>
            <w:tcW w:w="2086" w:type="dxa"/>
            <w:vAlign w:val="center"/>
          </w:tcPr>
          <w:p w14:paraId="21F2B684" w14:textId="56F17CF4"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MRI</w:t>
            </w:r>
          </w:p>
        </w:tc>
        <w:tc>
          <w:tcPr>
            <w:tcW w:w="1666" w:type="dxa"/>
            <w:vAlign w:val="center"/>
          </w:tcPr>
          <w:p w14:paraId="77837FA0" w14:textId="05F72932"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23E45B1B" w14:textId="4D384979"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16 (67</w:t>
            </w:r>
            <w:r w:rsidR="6A973D86" w:rsidRPr="00E40166">
              <w:rPr>
                <w:rFonts w:eastAsia="Calibri"/>
                <w:color w:val="000000" w:themeColor="text1"/>
                <w:sz w:val="16"/>
                <w:szCs w:val="16"/>
              </w:rPr>
              <w:t>)</w:t>
            </w:r>
          </w:p>
        </w:tc>
        <w:tc>
          <w:tcPr>
            <w:tcW w:w="1344" w:type="dxa"/>
            <w:vAlign w:val="center"/>
          </w:tcPr>
          <w:p w14:paraId="134884D9" w14:textId="397130D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77 months</w:t>
            </w:r>
          </w:p>
        </w:tc>
      </w:tr>
      <w:tr w:rsidR="00C95100" w:rsidRPr="00E40166" w14:paraId="66122105" w14:textId="0B82DFAD" w:rsidTr="7F99C548">
        <w:trPr>
          <w:trHeight w:val="300"/>
        </w:trPr>
        <w:tc>
          <w:tcPr>
            <w:tcW w:w="1332" w:type="dxa"/>
            <w:vAlign w:val="center"/>
          </w:tcPr>
          <w:p w14:paraId="2286243C" w14:textId="071C13A2" w:rsidR="00BD185B" w:rsidRPr="00E40166" w:rsidRDefault="00BD185B" w:rsidP="004012D2">
            <w:pPr>
              <w:rPr>
                <w:color w:val="000000" w:themeColor="text1"/>
                <w:sz w:val="16"/>
                <w:szCs w:val="16"/>
              </w:rPr>
            </w:pPr>
            <w:r w:rsidRPr="00E40166">
              <w:rPr>
                <w:rFonts w:eastAsia="Calibri"/>
                <w:color w:val="000000" w:themeColor="text1"/>
                <w:sz w:val="16"/>
                <w:szCs w:val="16"/>
              </w:rPr>
              <w:t>Mosley et al. (2021)</w:t>
            </w:r>
          </w:p>
        </w:tc>
        <w:tc>
          <w:tcPr>
            <w:tcW w:w="1114" w:type="dxa"/>
            <w:vAlign w:val="center"/>
          </w:tcPr>
          <w:p w14:paraId="62D3DB2E" w14:textId="0953761C"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Double-blind randomised crossover trial</w:t>
            </w:r>
          </w:p>
        </w:tc>
        <w:tc>
          <w:tcPr>
            <w:tcW w:w="890" w:type="dxa"/>
            <w:vAlign w:val="center"/>
          </w:tcPr>
          <w:p w14:paraId="37F865AC" w14:textId="2D90CBA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9 (5)</w:t>
            </w:r>
          </w:p>
        </w:tc>
        <w:tc>
          <w:tcPr>
            <w:tcW w:w="2685" w:type="dxa"/>
            <w:vAlign w:val="center"/>
          </w:tcPr>
          <w:p w14:paraId="7EDD64D4" w14:textId="5E508A69" w:rsidR="00BD185B" w:rsidRPr="00E40166" w:rsidRDefault="000132A1" w:rsidP="00051C26">
            <w:pPr>
              <w:rPr>
                <w:color w:val="000000" w:themeColor="text1"/>
                <w:sz w:val="16"/>
                <w:szCs w:val="16"/>
              </w:rPr>
            </w:pPr>
            <w:r w:rsidRPr="00E40166">
              <w:rPr>
                <w:sz w:val="16"/>
                <w:szCs w:val="16"/>
              </w:rPr>
              <w:t xml:space="preserve">Bilateral implantation of </w:t>
            </w:r>
            <w:r w:rsidR="00925971" w:rsidRPr="00E40166">
              <w:rPr>
                <w:sz w:val="16"/>
                <w:szCs w:val="16"/>
              </w:rPr>
              <w:t xml:space="preserve">quadripolar electrodes connected to IPG. </w:t>
            </w:r>
            <w:r w:rsidR="00141439" w:rsidRPr="00E40166">
              <w:rPr>
                <w:sz w:val="16"/>
                <w:szCs w:val="16"/>
              </w:rPr>
              <w:t>O</w:t>
            </w:r>
            <w:r w:rsidR="00051C26" w:rsidRPr="00E40166">
              <w:rPr>
                <w:sz w:val="16"/>
                <w:szCs w:val="16"/>
              </w:rPr>
              <w:t>ne-month recovery phase post-op, 3-month double-blind phase followed by open label trial with stimulation on.</w:t>
            </w:r>
          </w:p>
        </w:tc>
        <w:tc>
          <w:tcPr>
            <w:tcW w:w="1385" w:type="dxa"/>
            <w:vAlign w:val="center"/>
          </w:tcPr>
          <w:p w14:paraId="4C90C358" w14:textId="000C625B" w:rsidR="2EF79BF7" w:rsidRPr="00E40166" w:rsidRDefault="2EF79BF7" w:rsidP="2EF79BF7">
            <w:pPr>
              <w:rPr>
                <w:color w:val="000000" w:themeColor="text1"/>
                <w:sz w:val="16"/>
                <w:szCs w:val="16"/>
              </w:rPr>
            </w:pPr>
            <w:r w:rsidRPr="00E40166">
              <w:rPr>
                <w:color w:val="000000" w:themeColor="text1"/>
                <w:sz w:val="16"/>
                <w:szCs w:val="16"/>
              </w:rPr>
              <w:t xml:space="preserve">NAcc (BNST) </w:t>
            </w:r>
          </w:p>
        </w:tc>
        <w:tc>
          <w:tcPr>
            <w:tcW w:w="2086" w:type="dxa"/>
            <w:vAlign w:val="center"/>
          </w:tcPr>
          <w:p w14:paraId="566D72C0" w14:textId="1C95AE33"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7FDD3467" w14:textId="6189CF88"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16C882F0" w14:textId="06AB7066"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7 (77.7</w:t>
            </w:r>
            <w:r w:rsidR="2C76E47A" w:rsidRPr="00E40166">
              <w:rPr>
                <w:rFonts w:eastAsia="Calibri"/>
                <w:color w:val="000000" w:themeColor="text1"/>
                <w:sz w:val="16"/>
                <w:szCs w:val="16"/>
              </w:rPr>
              <w:t>)</w:t>
            </w:r>
          </w:p>
        </w:tc>
        <w:tc>
          <w:tcPr>
            <w:tcW w:w="1344" w:type="dxa"/>
            <w:vAlign w:val="center"/>
          </w:tcPr>
          <w:p w14:paraId="56BCFA7D" w14:textId="466AFA8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4534BB21" w14:textId="21842E58" w:rsidTr="7F99C548">
        <w:trPr>
          <w:trHeight w:val="300"/>
        </w:trPr>
        <w:tc>
          <w:tcPr>
            <w:tcW w:w="1332" w:type="dxa"/>
            <w:vAlign w:val="center"/>
          </w:tcPr>
          <w:p w14:paraId="1CD4C523" w14:textId="3342B49D" w:rsidR="00BD185B" w:rsidRPr="00E40166" w:rsidRDefault="00BD185B" w:rsidP="004012D2">
            <w:pPr>
              <w:rPr>
                <w:color w:val="000000" w:themeColor="text1"/>
                <w:sz w:val="16"/>
                <w:szCs w:val="16"/>
              </w:rPr>
            </w:pPr>
            <w:r w:rsidRPr="00E40166">
              <w:rPr>
                <w:rFonts w:eastAsia="Calibri"/>
                <w:color w:val="000000" w:themeColor="text1"/>
                <w:sz w:val="16"/>
                <w:szCs w:val="16"/>
              </w:rPr>
              <w:t>Naesstrom et al. (2021)</w:t>
            </w:r>
          </w:p>
        </w:tc>
        <w:tc>
          <w:tcPr>
            <w:tcW w:w="1114" w:type="dxa"/>
            <w:vAlign w:val="center"/>
          </w:tcPr>
          <w:p w14:paraId="4CBC7320" w14:textId="2BDBC7D4"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130FEF4A" w14:textId="55D01F12"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11 (4)</w:t>
            </w:r>
          </w:p>
        </w:tc>
        <w:tc>
          <w:tcPr>
            <w:tcW w:w="2685" w:type="dxa"/>
            <w:vAlign w:val="center"/>
          </w:tcPr>
          <w:p w14:paraId="13F1BECC" w14:textId="77777777" w:rsidR="0023374C" w:rsidRPr="00E40166" w:rsidRDefault="00410EA9" w:rsidP="0023374C">
            <w:pPr>
              <w:rPr>
                <w:sz w:val="16"/>
                <w:szCs w:val="16"/>
              </w:rPr>
            </w:pPr>
            <w:r w:rsidRPr="00E40166">
              <w:rPr>
                <w:color w:val="000000" w:themeColor="text1"/>
                <w:sz w:val="16"/>
                <w:szCs w:val="16"/>
              </w:rPr>
              <w:t xml:space="preserve">MRI guided electrode implantation. </w:t>
            </w:r>
            <w:r w:rsidR="0023374C" w:rsidRPr="00E40166">
              <w:rPr>
                <w:sz w:val="16"/>
                <w:szCs w:val="16"/>
              </w:rPr>
              <w:t>Average 12-month duration- DBS commenced within 1-month post-operatively, 3-6month titration phase for optimisation.</w:t>
            </w:r>
          </w:p>
          <w:p w14:paraId="61E924A9" w14:textId="3C315A6C" w:rsidR="00BD185B" w:rsidRPr="00E40166" w:rsidRDefault="00BD185B" w:rsidP="00EF6AFD">
            <w:pPr>
              <w:rPr>
                <w:color w:val="000000" w:themeColor="text1"/>
                <w:sz w:val="16"/>
                <w:szCs w:val="16"/>
              </w:rPr>
            </w:pPr>
          </w:p>
        </w:tc>
        <w:tc>
          <w:tcPr>
            <w:tcW w:w="1385" w:type="dxa"/>
            <w:vAlign w:val="center"/>
          </w:tcPr>
          <w:p w14:paraId="73DAB896" w14:textId="000C625B" w:rsidR="2EF79BF7" w:rsidRPr="00E40166" w:rsidRDefault="2EF79BF7" w:rsidP="2EF79BF7">
            <w:pPr>
              <w:rPr>
                <w:color w:val="000000" w:themeColor="text1"/>
                <w:sz w:val="16"/>
                <w:szCs w:val="16"/>
              </w:rPr>
            </w:pPr>
            <w:r w:rsidRPr="00E40166">
              <w:rPr>
                <w:color w:val="000000" w:themeColor="text1"/>
                <w:sz w:val="16"/>
                <w:szCs w:val="16"/>
              </w:rPr>
              <w:t>BNST</w:t>
            </w:r>
          </w:p>
        </w:tc>
        <w:tc>
          <w:tcPr>
            <w:tcW w:w="2086" w:type="dxa"/>
            <w:vAlign w:val="center"/>
          </w:tcPr>
          <w:p w14:paraId="546BDB70" w14:textId="3548AC0D"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CT, MRI</w:t>
            </w:r>
          </w:p>
        </w:tc>
        <w:tc>
          <w:tcPr>
            <w:tcW w:w="1666" w:type="dxa"/>
            <w:vAlign w:val="center"/>
          </w:tcPr>
          <w:p w14:paraId="484178EA" w14:textId="7D0AB99C"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(≥25% decline in Y-BCOS)</w:t>
            </w:r>
          </w:p>
        </w:tc>
        <w:tc>
          <w:tcPr>
            <w:tcW w:w="1448" w:type="dxa"/>
            <w:vAlign w:val="center"/>
          </w:tcPr>
          <w:p w14:paraId="67EC4899" w14:textId="6CE2DB8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6 full (54.5</w:t>
            </w:r>
            <w:r w:rsidR="6A973D86" w:rsidRPr="00E40166">
              <w:rPr>
                <w:rFonts w:eastAsia="Calibri"/>
                <w:color w:val="000000" w:themeColor="text1"/>
                <w:sz w:val="16"/>
                <w:szCs w:val="16"/>
              </w:rPr>
              <w:t>),</w:t>
            </w:r>
            <w:r w:rsidRPr="00E40166">
              <w:rPr>
                <w:rFonts w:eastAsia="Calibri"/>
                <w:color w:val="000000" w:themeColor="text1"/>
                <w:sz w:val="16"/>
                <w:szCs w:val="16"/>
              </w:rPr>
              <w:t xml:space="preserve"> 4 partial (36.3</w:t>
            </w:r>
            <w:r w:rsidR="6A973D86" w:rsidRPr="00E40166">
              <w:rPr>
                <w:rFonts w:eastAsia="Calibri"/>
                <w:color w:val="000000" w:themeColor="text1"/>
                <w:sz w:val="16"/>
                <w:szCs w:val="16"/>
              </w:rPr>
              <w:t>)</w:t>
            </w:r>
          </w:p>
        </w:tc>
        <w:tc>
          <w:tcPr>
            <w:tcW w:w="1344" w:type="dxa"/>
            <w:vAlign w:val="center"/>
          </w:tcPr>
          <w:p w14:paraId="3228A046" w14:textId="111ABC48"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65F2AE8D" w14:textId="23C49972" w:rsidTr="7F99C548">
        <w:trPr>
          <w:trHeight w:val="300"/>
        </w:trPr>
        <w:tc>
          <w:tcPr>
            <w:tcW w:w="1332" w:type="dxa"/>
            <w:vAlign w:val="center"/>
          </w:tcPr>
          <w:p w14:paraId="62004A3C" w14:textId="3F723E43" w:rsidR="00BD185B" w:rsidRPr="00E40166" w:rsidRDefault="00BD185B" w:rsidP="004012D2">
            <w:pPr>
              <w:rPr>
                <w:color w:val="000000" w:themeColor="text1"/>
                <w:sz w:val="16"/>
                <w:szCs w:val="16"/>
              </w:rPr>
            </w:pPr>
            <w:r w:rsidRPr="00E40166">
              <w:rPr>
                <w:rFonts w:eastAsia="Calibri"/>
                <w:color w:val="000000" w:themeColor="text1"/>
                <w:sz w:val="16"/>
                <w:szCs w:val="16"/>
              </w:rPr>
              <w:t>Ooms et al. (2014)</w:t>
            </w:r>
          </w:p>
        </w:tc>
        <w:tc>
          <w:tcPr>
            <w:tcW w:w="1114" w:type="dxa"/>
            <w:vAlign w:val="center"/>
          </w:tcPr>
          <w:p w14:paraId="7FAD660F" w14:textId="42AABB3E"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00C7C69B" w14:textId="341AA7E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16 (7)</w:t>
            </w:r>
          </w:p>
        </w:tc>
        <w:tc>
          <w:tcPr>
            <w:tcW w:w="2685" w:type="dxa"/>
            <w:vAlign w:val="center"/>
          </w:tcPr>
          <w:p w14:paraId="52395DC6" w14:textId="7E963A29" w:rsidR="00BD185B" w:rsidRPr="00E40166" w:rsidRDefault="009B3739" w:rsidP="008F3E08">
            <w:pPr>
              <w:rPr>
                <w:color w:val="000000" w:themeColor="text1"/>
                <w:sz w:val="16"/>
                <w:szCs w:val="16"/>
              </w:rPr>
            </w:pPr>
            <w:r w:rsidRPr="00E40166">
              <w:rPr>
                <w:sz w:val="16"/>
                <w:szCs w:val="16"/>
              </w:rPr>
              <w:t xml:space="preserve">Bilateral implantation of DBS electrodes. </w:t>
            </w:r>
            <w:r w:rsidR="008F3E08" w:rsidRPr="00E40166">
              <w:rPr>
                <w:sz w:val="16"/>
                <w:szCs w:val="16"/>
              </w:rPr>
              <w:t>8-month active first phase stimulation (T1), followed by 3-5years of stimulation (second phase T2)</w:t>
            </w:r>
          </w:p>
        </w:tc>
        <w:tc>
          <w:tcPr>
            <w:tcW w:w="1385" w:type="dxa"/>
            <w:vAlign w:val="center"/>
          </w:tcPr>
          <w:p w14:paraId="2B317BEE" w14:textId="6E406DAB" w:rsidR="2EF79BF7" w:rsidRPr="00E40166" w:rsidRDefault="2EF79BF7" w:rsidP="2EF79BF7">
            <w:pPr>
              <w:rPr>
                <w:color w:val="000000" w:themeColor="text1"/>
                <w:sz w:val="16"/>
                <w:szCs w:val="16"/>
              </w:rPr>
            </w:pPr>
            <w:r w:rsidRPr="00E40166">
              <w:rPr>
                <w:color w:val="000000" w:themeColor="text1"/>
                <w:sz w:val="16"/>
                <w:szCs w:val="16"/>
              </w:rPr>
              <w:t>NAcc</w:t>
            </w:r>
          </w:p>
        </w:tc>
        <w:tc>
          <w:tcPr>
            <w:tcW w:w="2086" w:type="dxa"/>
            <w:vAlign w:val="center"/>
          </w:tcPr>
          <w:p w14:paraId="01AB8ADF" w14:textId="3FFD3A2D"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666" w:type="dxa"/>
            <w:vAlign w:val="center"/>
          </w:tcPr>
          <w:p w14:paraId="2E289E0B" w14:textId="4CAE05ED"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121F0EF1" w14:textId="16C1FD47"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11 (68.7</w:t>
            </w:r>
            <w:r w:rsidR="2C76E47A" w:rsidRPr="00E40166">
              <w:rPr>
                <w:rFonts w:eastAsia="Calibri"/>
                <w:color w:val="000000" w:themeColor="text1"/>
                <w:sz w:val="16"/>
                <w:szCs w:val="16"/>
              </w:rPr>
              <w:t>)</w:t>
            </w:r>
          </w:p>
        </w:tc>
        <w:tc>
          <w:tcPr>
            <w:tcW w:w="1344" w:type="dxa"/>
            <w:vAlign w:val="center"/>
          </w:tcPr>
          <w:p w14:paraId="5C551C6D" w14:textId="49B5CD74"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3-5 years, average and individual values not reported</w:t>
            </w:r>
          </w:p>
        </w:tc>
      </w:tr>
      <w:tr w:rsidR="00C95100" w:rsidRPr="00E40166" w14:paraId="6A689695" w14:textId="6A6FF125" w:rsidTr="7F99C548">
        <w:trPr>
          <w:trHeight w:val="300"/>
        </w:trPr>
        <w:tc>
          <w:tcPr>
            <w:tcW w:w="1332" w:type="dxa"/>
            <w:vAlign w:val="center"/>
          </w:tcPr>
          <w:p w14:paraId="36E7A330" w14:textId="642D38DA" w:rsidR="00BD185B" w:rsidRPr="00E40166" w:rsidRDefault="00BD185B" w:rsidP="004012D2">
            <w:pPr>
              <w:rPr>
                <w:color w:val="000000" w:themeColor="text1"/>
                <w:sz w:val="16"/>
                <w:szCs w:val="16"/>
              </w:rPr>
            </w:pPr>
            <w:r w:rsidRPr="00E40166">
              <w:rPr>
                <w:rFonts w:eastAsia="Calibri"/>
                <w:color w:val="000000" w:themeColor="text1"/>
                <w:sz w:val="16"/>
                <w:szCs w:val="16"/>
              </w:rPr>
              <w:t>Parvaresh-Rizi et al. (2022)</w:t>
            </w:r>
          </w:p>
        </w:tc>
        <w:tc>
          <w:tcPr>
            <w:tcW w:w="1114" w:type="dxa"/>
            <w:vAlign w:val="center"/>
          </w:tcPr>
          <w:p w14:paraId="6C010AA5" w14:textId="2354D713"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7843EC44" w14:textId="4A9016A5"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4 (0)</w:t>
            </w:r>
          </w:p>
        </w:tc>
        <w:tc>
          <w:tcPr>
            <w:tcW w:w="2685" w:type="dxa"/>
            <w:vAlign w:val="center"/>
          </w:tcPr>
          <w:p w14:paraId="038AEED1" w14:textId="1ACE01F9" w:rsidR="00BD185B" w:rsidRPr="00E40166" w:rsidRDefault="00F7274E" w:rsidP="00562631">
            <w:pPr>
              <w:rPr>
                <w:color w:val="000000" w:themeColor="text1"/>
                <w:sz w:val="16"/>
                <w:szCs w:val="16"/>
              </w:rPr>
            </w:pPr>
            <w:r w:rsidRPr="00E40166">
              <w:rPr>
                <w:sz w:val="16"/>
                <w:szCs w:val="16"/>
              </w:rPr>
              <w:t xml:space="preserve">Stereotactic implantation of electrodes under MRI guidance. </w:t>
            </w:r>
            <w:r w:rsidR="00562631" w:rsidRPr="00E40166">
              <w:rPr>
                <w:sz w:val="16"/>
                <w:szCs w:val="16"/>
              </w:rPr>
              <w:t>Stimulation commenced 5-days post-operatively at set parameters, followed by optimisation phase.</w:t>
            </w:r>
          </w:p>
        </w:tc>
        <w:tc>
          <w:tcPr>
            <w:tcW w:w="1385" w:type="dxa"/>
            <w:vAlign w:val="center"/>
          </w:tcPr>
          <w:p w14:paraId="3687DB45" w14:textId="6049A15B" w:rsidR="2EF79BF7" w:rsidRPr="00E40166" w:rsidRDefault="2EF79BF7" w:rsidP="2EF79BF7">
            <w:pPr>
              <w:rPr>
                <w:color w:val="000000" w:themeColor="text1"/>
                <w:sz w:val="16"/>
                <w:szCs w:val="16"/>
              </w:rPr>
            </w:pPr>
            <w:r w:rsidRPr="00E40166">
              <w:rPr>
                <w:color w:val="000000" w:themeColor="text1"/>
                <w:sz w:val="16"/>
                <w:szCs w:val="16"/>
              </w:rPr>
              <w:t>vALIC/NAcc</w:t>
            </w:r>
          </w:p>
        </w:tc>
        <w:tc>
          <w:tcPr>
            <w:tcW w:w="2086" w:type="dxa"/>
            <w:vAlign w:val="center"/>
          </w:tcPr>
          <w:p w14:paraId="17A2BEC9" w14:textId="70ADA6D0"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MRI</w:t>
            </w:r>
          </w:p>
        </w:tc>
        <w:tc>
          <w:tcPr>
            <w:tcW w:w="1666" w:type="dxa"/>
            <w:vAlign w:val="center"/>
          </w:tcPr>
          <w:p w14:paraId="5D9D2171" w14:textId="2CCA27E9" w:rsidR="00BD185B" w:rsidRPr="00E40166" w:rsidRDefault="00BD185B" w:rsidP="00813D9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5385489E" w14:textId="556A0C03"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0</w:t>
            </w:r>
            <w:r w:rsidR="6A973D86" w:rsidRPr="00E40166">
              <w:rPr>
                <w:rFonts w:eastAsia="Calibri"/>
                <w:color w:val="000000" w:themeColor="text1"/>
                <w:sz w:val="16"/>
                <w:szCs w:val="16"/>
              </w:rPr>
              <w:t xml:space="preserve"> </w:t>
            </w:r>
            <w:r w:rsidRPr="00E40166">
              <w:rPr>
                <w:rFonts w:eastAsia="Calibri"/>
                <w:color w:val="000000" w:themeColor="text1"/>
                <w:sz w:val="16"/>
                <w:szCs w:val="16"/>
              </w:rPr>
              <w:t>(0</w:t>
            </w:r>
            <w:r w:rsidR="6A973D86" w:rsidRPr="00E40166">
              <w:rPr>
                <w:rFonts w:eastAsia="Calibri"/>
                <w:color w:val="000000" w:themeColor="text1"/>
                <w:sz w:val="16"/>
                <w:szCs w:val="16"/>
              </w:rPr>
              <w:t>),</w:t>
            </w:r>
            <w:r w:rsidRPr="00E40166">
              <w:rPr>
                <w:rFonts w:eastAsia="Calibri"/>
                <w:color w:val="000000" w:themeColor="text1"/>
                <w:sz w:val="16"/>
                <w:szCs w:val="16"/>
              </w:rPr>
              <w:t xml:space="preserve"> statistically none achieved </w:t>
            </w:r>
            <w:r w:rsidR="6A973D86" w:rsidRPr="00E40166">
              <w:rPr>
                <w:rFonts w:eastAsia="Calibri"/>
                <w:color w:val="000000" w:themeColor="text1"/>
                <w:sz w:val="16"/>
                <w:szCs w:val="16"/>
              </w:rPr>
              <w:t xml:space="preserve">&gt; </w:t>
            </w:r>
            <w:r w:rsidRPr="00E40166">
              <w:rPr>
                <w:rFonts w:eastAsia="Calibri"/>
                <w:color w:val="000000" w:themeColor="text1"/>
                <w:sz w:val="16"/>
                <w:szCs w:val="16"/>
              </w:rPr>
              <w:t>35</w:t>
            </w:r>
            <w:r w:rsidR="6A973D86" w:rsidRPr="00E40166">
              <w:rPr>
                <w:rFonts w:eastAsia="Calibri"/>
                <w:color w:val="000000" w:themeColor="text1"/>
                <w:sz w:val="16"/>
                <w:szCs w:val="16"/>
              </w:rPr>
              <w:t>%</w:t>
            </w:r>
            <w:r w:rsidRPr="00E40166">
              <w:rPr>
                <w:rFonts w:eastAsia="Calibri"/>
                <w:color w:val="000000" w:themeColor="text1"/>
                <w:sz w:val="16"/>
                <w:szCs w:val="16"/>
              </w:rPr>
              <w:t xml:space="preserve"> decline, however 2 patients reported complete remission of symptoms</w:t>
            </w:r>
          </w:p>
        </w:tc>
        <w:tc>
          <w:tcPr>
            <w:tcW w:w="1344" w:type="dxa"/>
            <w:vAlign w:val="center"/>
          </w:tcPr>
          <w:p w14:paraId="06047A4E" w14:textId="5E97B6ED"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12 months</w:t>
            </w:r>
          </w:p>
        </w:tc>
      </w:tr>
      <w:tr w:rsidR="00C95100" w:rsidRPr="00E40166" w14:paraId="5B77E8AA" w14:textId="1F985DF1" w:rsidTr="7F99C548">
        <w:trPr>
          <w:trHeight w:val="300"/>
        </w:trPr>
        <w:tc>
          <w:tcPr>
            <w:tcW w:w="1332" w:type="dxa"/>
            <w:vAlign w:val="center"/>
          </w:tcPr>
          <w:p w14:paraId="505071B5" w14:textId="02384DED" w:rsidR="00BD185B" w:rsidRPr="00E40166" w:rsidRDefault="00BD185B" w:rsidP="004012D2">
            <w:pPr>
              <w:rPr>
                <w:color w:val="000000" w:themeColor="text1"/>
                <w:sz w:val="16"/>
                <w:szCs w:val="16"/>
              </w:rPr>
            </w:pPr>
            <w:r w:rsidRPr="00E40166">
              <w:rPr>
                <w:rFonts w:eastAsia="Calibri"/>
                <w:color w:val="000000" w:themeColor="text1"/>
                <w:sz w:val="16"/>
                <w:szCs w:val="16"/>
              </w:rPr>
              <w:t>Raymaekers et al. (2017)</w:t>
            </w:r>
          </w:p>
        </w:tc>
        <w:tc>
          <w:tcPr>
            <w:tcW w:w="1114" w:type="dxa"/>
            <w:vAlign w:val="center"/>
          </w:tcPr>
          <w:p w14:paraId="1E03B6C4" w14:textId="089BDD82"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B7D3CC3" w14:textId="4C31D466"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24 (12)</w:t>
            </w:r>
          </w:p>
        </w:tc>
        <w:tc>
          <w:tcPr>
            <w:tcW w:w="2685" w:type="dxa"/>
            <w:vAlign w:val="center"/>
          </w:tcPr>
          <w:p w14:paraId="0F251F33" w14:textId="77777777" w:rsidR="006328D6" w:rsidRPr="00E40166" w:rsidRDefault="006328D6" w:rsidP="006328D6">
            <w:pPr>
              <w:rPr>
                <w:sz w:val="16"/>
                <w:szCs w:val="16"/>
              </w:rPr>
            </w:pPr>
          </w:p>
          <w:p w14:paraId="7E0A5BD6" w14:textId="1617DF2A" w:rsidR="00BD185B" w:rsidRPr="00E40166" w:rsidRDefault="006328D6" w:rsidP="006328D6">
            <w:pPr>
              <w:rPr>
                <w:color w:val="000000" w:themeColor="text1"/>
                <w:sz w:val="16"/>
                <w:szCs w:val="16"/>
              </w:rPr>
            </w:pPr>
            <w:r w:rsidRPr="00E40166">
              <w:rPr>
                <w:sz w:val="16"/>
                <w:szCs w:val="16"/>
              </w:rPr>
              <w:t>Varied time periods of stimulation status (ON/ OFF) analysed via linear mixed model against outcome measures</w:t>
            </w:r>
            <w:r w:rsidR="00A019B4" w:rsidRPr="00E40166">
              <w:rPr>
                <w:sz w:val="16"/>
                <w:szCs w:val="16"/>
              </w:rPr>
              <w:t xml:space="preserve"> in DBS patients. </w:t>
            </w:r>
          </w:p>
        </w:tc>
        <w:tc>
          <w:tcPr>
            <w:tcW w:w="1385" w:type="dxa"/>
            <w:vAlign w:val="center"/>
          </w:tcPr>
          <w:p w14:paraId="623425B6" w14:textId="1D4DB9FE" w:rsidR="2EF79BF7" w:rsidRPr="00E40166" w:rsidRDefault="2EF79BF7" w:rsidP="2EF79BF7">
            <w:pPr>
              <w:rPr>
                <w:color w:val="000000" w:themeColor="text1"/>
                <w:sz w:val="16"/>
                <w:szCs w:val="16"/>
              </w:rPr>
            </w:pPr>
            <w:r w:rsidRPr="00E40166">
              <w:rPr>
                <w:color w:val="000000" w:themeColor="text1"/>
                <w:sz w:val="16"/>
                <w:szCs w:val="16"/>
              </w:rPr>
              <w:t>IC/BNST</w:t>
            </w:r>
          </w:p>
        </w:tc>
        <w:tc>
          <w:tcPr>
            <w:tcW w:w="2086" w:type="dxa"/>
            <w:vAlign w:val="center"/>
          </w:tcPr>
          <w:p w14:paraId="13615AA3" w14:textId="50E56AEE"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666" w:type="dxa"/>
            <w:vAlign w:val="center"/>
          </w:tcPr>
          <w:p w14:paraId="158E06E2" w14:textId="0D0B7E7B"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≥35% decline in Y-BOCS (NR)</w:t>
            </w:r>
          </w:p>
        </w:tc>
        <w:tc>
          <w:tcPr>
            <w:tcW w:w="1448" w:type="dxa"/>
            <w:vAlign w:val="center"/>
          </w:tcPr>
          <w:p w14:paraId="66F31578" w14:textId="16A6BC2F"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67%</w:t>
            </w:r>
          </w:p>
        </w:tc>
        <w:tc>
          <w:tcPr>
            <w:tcW w:w="1344" w:type="dxa"/>
            <w:vAlign w:val="center"/>
          </w:tcPr>
          <w:p w14:paraId="1876143E" w14:textId="6C3A50FE"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76.5 months</w:t>
            </w:r>
          </w:p>
        </w:tc>
      </w:tr>
      <w:tr w:rsidR="00C95100" w:rsidRPr="00E40166" w14:paraId="4600F6EE" w14:textId="6433F68C" w:rsidTr="7F99C548">
        <w:trPr>
          <w:trHeight w:val="300"/>
        </w:trPr>
        <w:tc>
          <w:tcPr>
            <w:tcW w:w="1332" w:type="dxa"/>
            <w:vAlign w:val="center"/>
          </w:tcPr>
          <w:p w14:paraId="7FD7438F" w14:textId="52D7D91E" w:rsidR="00BD185B" w:rsidRPr="00E40166" w:rsidRDefault="00BD185B" w:rsidP="004012D2">
            <w:pPr>
              <w:rPr>
                <w:color w:val="000000" w:themeColor="text1"/>
                <w:sz w:val="16"/>
                <w:szCs w:val="16"/>
              </w:rPr>
            </w:pPr>
            <w:r w:rsidRPr="00E40166">
              <w:rPr>
                <w:rFonts w:eastAsia="Calibri"/>
                <w:color w:val="000000" w:themeColor="text1"/>
                <w:sz w:val="16"/>
                <w:szCs w:val="16"/>
              </w:rPr>
              <w:t>Sildatke et al. (2021)</w:t>
            </w:r>
          </w:p>
        </w:tc>
        <w:tc>
          <w:tcPr>
            <w:tcW w:w="1114" w:type="dxa"/>
            <w:vAlign w:val="center"/>
          </w:tcPr>
          <w:p w14:paraId="48A009C8" w14:textId="1CAADDE2" w:rsidR="00BD185B" w:rsidRPr="00E40166" w:rsidRDefault="11815398" w:rsidP="11815398">
            <w:pPr>
              <w:spacing w:line="259" w:lineRule="auto"/>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1AA315CE" w14:textId="255E82FE"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15 (6)</w:t>
            </w:r>
          </w:p>
        </w:tc>
        <w:tc>
          <w:tcPr>
            <w:tcW w:w="2685" w:type="dxa"/>
            <w:vAlign w:val="center"/>
          </w:tcPr>
          <w:p w14:paraId="712C3355" w14:textId="5F960ADD" w:rsidR="00BD185B" w:rsidRPr="00E40166" w:rsidRDefault="00C14AB7" w:rsidP="00A019B4">
            <w:pPr>
              <w:rPr>
                <w:color w:val="000000" w:themeColor="text1"/>
                <w:sz w:val="16"/>
                <w:szCs w:val="16"/>
              </w:rPr>
            </w:pPr>
            <w:r w:rsidRPr="00E40166">
              <w:rPr>
                <w:sz w:val="16"/>
                <w:szCs w:val="16"/>
              </w:rPr>
              <w:t xml:space="preserve">Bilateral implantation of electrodes. </w:t>
            </w:r>
            <w:r w:rsidR="00C551F4" w:rsidRPr="00E40166">
              <w:rPr>
                <w:sz w:val="16"/>
                <w:szCs w:val="16"/>
              </w:rPr>
              <w:t>6-12month ongoing stimulation with DBS off-states (12-24hours); variable amongst participants</w:t>
            </w:r>
          </w:p>
        </w:tc>
        <w:tc>
          <w:tcPr>
            <w:tcW w:w="1385" w:type="dxa"/>
            <w:vAlign w:val="center"/>
          </w:tcPr>
          <w:p w14:paraId="21339311" w14:textId="3E9F6EAB" w:rsidR="2EF79BF7" w:rsidRPr="00E40166" w:rsidRDefault="2EF79BF7" w:rsidP="2EF79BF7">
            <w:pPr>
              <w:rPr>
                <w:color w:val="000000" w:themeColor="text1"/>
                <w:sz w:val="16"/>
                <w:szCs w:val="16"/>
              </w:rPr>
            </w:pPr>
            <w:r w:rsidRPr="00E40166">
              <w:rPr>
                <w:color w:val="000000" w:themeColor="text1"/>
                <w:sz w:val="16"/>
                <w:szCs w:val="16"/>
              </w:rPr>
              <w:t>ALIC-NAcc</w:t>
            </w:r>
          </w:p>
        </w:tc>
        <w:tc>
          <w:tcPr>
            <w:tcW w:w="2086" w:type="dxa"/>
            <w:vAlign w:val="center"/>
          </w:tcPr>
          <w:p w14:paraId="2187A522" w14:textId="0C43FF8F"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EEG, MRI, CT</w:t>
            </w:r>
          </w:p>
        </w:tc>
        <w:tc>
          <w:tcPr>
            <w:tcW w:w="1666" w:type="dxa"/>
            <w:vAlign w:val="center"/>
          </w:tcPr>
          <w:p w14:paraId="6AE06DBA" w14:textId="7858F693"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ΔMFT and ERN with p &lt; 0.05 considered significant</w:t>
            </w:r>
          </w:p>
        </w:tc>
        <w:tc>
          <w:tcPr>
            <w:tcW w:w="1448" w:type="dxa"/>
            <w:vAlign w:val="center"/>
          </w:tcPr>
          <w:p w14:paraId="76744A54" w14:textId="66CD3E6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17EEA125" w14:textId="3CFAB61B"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7.6 months</w:t>
            </w:r>
          </w:p>
        </w:tc>
      </w:tr>
      <w:tr w:rsidR="00C95100" w:rsidRPr="00E40166" w14:paraId="2E443267" w14:textId="367BACAC" w:rsidTr="7F99C548">
        <w:trPr>
          <w:trHeight w:val="300"/>
        </w:trPr>
        <w:tc>
          <w:tcPr>
            <w:tcW w:w="1332" w:type="dxa"/>
            <w:vAlign w:val="center"/>
          </w:tcPr>
          <w:p w14:paraId="4D1DCD7C" w14:textId="0F09697A" w:rsidR="00BD185B" w:rsidRPr="00E40166" w:rsidRDefault="00BD185B" w:rsidP="004012D2">
            <w:pPr>
              <w:rPr>
                <w:color w:val="000000" w:themeColor="text1"/>
                <w:sz w:val="16"/>
                <w:szCs w:val="16"/>
              </w:rPr>
            </w:pPr>
            <w:r w:rsidRPr="00E40166">
              <w:rPr>
                <w:rFonts w:eastAsia="Calibri"/>
                <w:color w:val="000000" w:themeColor="text1"/>
                <w:sz w:val="16"/>
                <w:szCs w:val="16"/>
              </w:rPr>
              <w:t>Tsai et al. (2012)</w:t>
            </w:r>
          </w:p>
        </w:tc>
        <w:tc>
          <w:tcPr>
            <w:tcW w:w="1114" w:type="dxa"/>
            <w:vAlign w:val="center"/>
          </w:tcPr>
          <w:p w14:paraId="2C842E8D" w14:textId="618F81F3" w:rsidR="00BD185B" w:rsidRPr="00E40166" w:rsidRDefault="2D2B0992" w:rsidP="00B92B1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6505148B" w14:textId="6C4804C5"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4 (4)</w:t>
            </w:r>
          </w:p>
        </w:tc>
        <w:tc>
          <w:tcPr>
            <w:tcW w:w="2685" w:type="dxa"/>
            <w:vAlign w:val="center"/>
          </w:tcPr>
          <w:p w14:paraId="465D0B38" w14:textId="77777777" w:rsidR="00CC4B00" w:rsidRPr="00E40166" w:rsidRDefault="00CC4B00" w:rsidP="00C14AB7">
            <w:pPr>
              <w:rPr>
                <w:sz w:val="16"/>
                <w:szCs w:val="16"/>
              </w:rPr>
            </w:pPr>
          </w:p>
          <w:p w14:paraId="5471FBBE" w14:textId="316C9541" w:rsidR="00BD185B" w:rsidRPr="00E40166" w:rsidRDefault="009925B6" w:rsidP="00C14AB7">
            <w:pPr>
              <w:rPr>
                <w:color w:val="000000" w:themeColor="text1"/>
                <w:sz w:val="16"/>
                <w:szCs w:val="16"/>
              </w:rPr>
            </w:pPr>
            <w:r w:rsidRPr="00E40166">
              <w:rPr>
                <w:sz w:val="16"/>
                <w:szCs w:val="16"/>
              </w:rPr>
              <w:t>Implantation of quadripolar electrodes.</w:t>
            </w:r>
            <w:r w:rsidR="645DF8CE" w:rsidRPr="00E40166">
              <w:rPr>
                <w:sz w:val="16"/>
                <w:szCs w:val="16"/>
              </w:rPr>
              <w:t xml:space="preserve"> </w:t>
            </w:r>
            <w:r w:rsidR="00CC4B00" w:rsidRPr="00E40166">
              <w:rPr>
                <w:sz w:val="16"/>
                <w:szCs w:val="16"/>
              </w:rPr>
              <w:t>Post-operative test stimulation 2-weeks post-implantation. Fixed stimulation settings across chronic treatment phase.</w:t>
            </w:r>
          </w:p>
        </w:tc>
        <w:tc>
          <w:tcPr>
            <w:tcW w:w="1385" w:type="dxa"/>
            <w:vAlign w:val="center"/>
          </w:tcPr>
          <w:p w14:paraId="157DCF60" w14:textId="000C625B" w:rsidR="2EF79BF7" w:rsidRPr="00E40166" w:rsidRDefault="2EF79BF7" w:rsidP="2EF79BF7">
            <w:pPr>
              <w:rPr>
                <w:color w:val="000000" w:themeColor="text1"/>
                <w:sz w:val="16"/>
                <w:szCs w:val="16"/>
              </w:rPr>
            </w:pPr>
            <w:r w:rsidRPr="00E40166">
              <w:rPr>
                <w:color w:val="000000" w:themeColor="text1"/>
                <w:sz w:val="16"/>
                <w:szCs w:val="16"/>
              </w:rPr>
              <w:t>VC/VS</w:t>
            </w:r>
          </w:p>
        </w:tc>
        <w:tc>
          <w:tcPr>
            <w:tcW w:w="2086" w:type="dxa"/>
            <w:vAlign w:val="center"/>
          </w:tcPr>
          <w:p w14:paraId="5FCED42F" w14:textId="27AFD549"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MRI, CT</w:t>
            </w:r>
          </w:p>
        </w:tc>
        <w:tc>
          <w:tcPr>
            <w:tcW w:w="1666" w:type="dxa"/>
            <w:vAlign w:val="center"/>
          </w:tcPr>
          <w:p w14:paraId="57C9CCE5" w14:textId="7415C9AA"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Stimulation-induced smile/laughter (NR)</w:t>
            </w:r>
          </w:p>
        </w:tc>
        <w:tc>
          <w:tcPr>
            <w:tcW w:w="1448" w:type="dxa"/>
            <w:vAlign w:val="center"/>
          </w:tcPr>
          <w:p w14:paraId="24039A6C" w14:textId="715B549C"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546DE959" w14:textId="144212FE"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15 months</w:t>
            </w:r>
          </w:p>
        </w:tc>
      </w:tr>
      <w:tr w:rsidR="00C95100" w:rsidRPr="00E40166" w14:paraId="48D36C41" w14:textId="4B6B70A2" w:rsidTr="7F99C548">
        <w:trPr>
          <w:trHeight w:val="300"/>
        </w:trPr>
        <w:tc>
          <w:tcPr>
            <w:tcW w:w="1332" w:type="dxa"/>
            <w:vAlign w:val="center"/>
          </w:tcPr>
          <w:p w14:paraId="02D6801C" w14:textId="75E93412" w:rsidR="00BD185B" w:rsidRPr="00E40166" w:rsidRDefault="00BD185B" w:rsidP="004012D2">
            <w:pPr>
              <w:rPr>
                <w:color w:val="000000" w:themeColor="text1"/>
                <w:sz w:val="16"/>
                <w:szCs w:val="16"/>
              </w:rPr>
            </w:pPr>
            <w:r w:rsidRPr="00E40166">
              <w:rPr>
                <w:rFonts w:eastAsia="Calibri"/>
                <w:color w:val="000000" w:themeColor="text1"/>
                <w:sz w:val="16"/>
                <w:szCs w:val="16"/>
              </w:rPr>
              <w:lastRenderedPageBreak/>
              <w:t>Tsai et al. (2014)</w:t>
            </w:r>
          </w:p>
        </w:tc>
        <w:tc>
          <w:tcPr>
            <w:tcW w:w="1114" w:type="dxa"/>
            <w:vAlign w:val="center"/>
          </w:tcPr>
          <w:p w14:paraId="1C8F2B7E" w14:textId="33C6BF5E"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1BCB8132" w14:textId="51298E29"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4 (4)</w:t>
            </w:r>
          </w:p>
        </w:tc>
        <w:tc>
          <w:tcPr>
            <w:tcW w:w="2685" w:type="dxa"/>
            <w:vAlign w:val="center"/>
          </w:tcPr>
          <w:p w14:paraId="269F46E4" w14:textId="47A3FADD" w:rsidR="00BD185B" w:rsidRPr="00E40166" w:rsidRDefault="006F70D7" w:rsidP="009925B6">
            <w:pPr>
              <w:rPr>
                <w:color w:val="000000" w:themeColor="text1"/>
                <w:sz w:val="16"/>
                <w:szCs w:val="16"/>
              </w:rPr>
            </w:pPr>
            <w:r w:rsidRPr="00E40166">
              <w:rPr>
                <w:sz w:val="16"/>
                <w:szCs w:val="16"/>
              </w:rPr>
              <w:t>Post-operative test stimulation 2-weeks post-implantation. Initially fixed stimulation settings with parameters adjusted for optimisation.</w:t>
            </w:r>
          </w:p>
        </w:tc>
        <w:tc>
          <w:tcPr>
            <w:tcW w:w="1385" w:type="dxa"/>
            <w:vAlign w:val="center"/>
          </w:tcPr>
          <w:p w14:paraId="725040C0" w14:textId="000C625B" w:rsidR="2EF79BF7" w:rsidRPr="00E40166" w:rsidRDefault="2EF79BF7" w:rsidP="2EF79BF7">
            <w:pPr>
              <w:rPr>
                <w:color w:val="000000" w:themeColor="text1"/>
                <w:sz w:val="16"/>
                <w:szCs w:val="16"/>
              </w:rPr>
            </w:pPr>
            <w:r w:rsidRPr="00E40166">
              <w:rPr>
                <w:color w:val="000000" w:themeColor="text1"/>
                <w:sz w:val="16"/>
                <w:szCs w:val="16"/>
              </w:rPr>
              <w:t>VC/VS</w:t>
            </w:r>
          </w:p>
        </w:tc>
        <w:tc>
          <w:tcPr>
            <w:tcW w:w="2086" w:type="dxa"/>
            <w:vAlign w:val="center"/>
          </w:tcPr>
          <w:p w14:paraId="6B4ECF52" w14:textId="1F961E2C"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FDG-PET</w:t>
            </w:r>
          </w:p>
        </w:tc>
        <w:tc>
          <w:tcPr>
            <w:tcW w:w="1666" w:type="dxa"/>
            <w:vAlign w:val="center"/>
          </w:tcPr>
          <w:p w14:paraId="4D832370" w14:textId="11CCC56E"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Mean change of Y-BOCS score, p&lt;0.05 considered significant</w:t>
            </w:r>
          </w:p>
        </w:tc>
        <w:tc>
          <w:tcPr>
            <w:tcW w:w="1448" w:type="dxa"/>
            <w:vAlign w:val="center"/>
          </w:tcPr>
          <w:p w14:paraId="2B434E58" w14:textId="3B6FDD22"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100%</w:t>
            </w:r>
          </w:p>
        </w:tc>
        <w:tc>
          <w:tcPr>
            <w:tcW w:w="1344" w:type="dxa"/>
            <w:vAlign w:val="center"/>
          </w:tcPr>
          <w:p w14:paraId="05C53EAF" w14:textId="45DF5159"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15 months</w:t>
            </w:r>
          </w:p>
        </w:tc>
      </w:tr>
      <w:tr w:rsidR="00C95100" w:rsidRPr="00E40166" w14:paraId="7109C12F" w14:textId="25A9331D" w:rsidTr="7F99C548">
        <w:trPr>
          <w:trHeight w:val="300"/>
        </w:trPr>
        <w:tc>
          <w:tcPr>
            <w:tcW w:w="1332" w:type="dxa"/>
            <w:vAlign w:val="center"/>
          </w:tcPr>
          <w:p w14:paraId="58FF25F9" w14:textId="7CC09076" w:rsidR="00BD185B" w:rsidRPr="00E40166" w:rsidRDefault="00BD185B" w:rsidP="004012D2">
            <w:pPr>
              <w:rPr>
                <w:color w:val="000000" w:themeColor="text1"/>
                <w:sz w:val="16"/>
                <w:szCs w:val="16"/>
              </w:rPr>
            </w:pPr>
            <w:r w:rsidRPr="00E40166">
              <w:rPr>
                <w:rFonts w:eastAsia="Calibri"/>
                <w:color w:val="000000" w:themeColor="text1"/>
                <w:sz w:val="16"/>
                <w:szCs w:val="16"/>
              </w:rPr>
              <w:t>Tyagi et al. (2019)</w:t>
            </w:r>
          </w:p>
        </w:tc>
        <w:tc>
          <w:tcPr>
            <w:tcW w:w="1114" w:type="dxa"/>
            <w:vAlign w:val="center"/>
          </w:tcPr>
          <w:p w14:paraId="49CDD463" w14:textId="52AA9D71"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Double-blind randomised trial</w:t>
            </w:r>
          </w:p>
        </w:tc>
        <w:tc>
          <w:tcPr>
            <w:tcW w:w="890" w:type="dxa"/>
            <w:vAlign w:val="center"/>
          </w:tcPr>
          <w:p w14:paraId="0BE2FFEE" w14:textId="517C4FCF"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6 (5)</w:t>
            </w:r>
          </w:p>
        </w:tc>
        <w:tc>
          <w:tcPr>
            <w:tcW w:w="2685" w:type="dxa"/>
            <w:vAlign w:val="center"/>
          </w:tcPr>
          <w:p w14:paraId="6489DA9D" w14:textId="386FD47D" w:rsidR="00BD185B" w:rsidRPr="00E40166" w:rsidRDefault="009F24E2" w:rsidP="003F599E">
            <w:pPr>
              <w:rPr>
                <w:sz w:val="16"/>
                <w:szCs w:val="16"/>
              </w:rPr>
            </w:pPr>
            <w:r w:rsidRPr="00E40166">
              <w:rPr>
                <w:sz w:val="16"/>
                <w:szCs w:val="16"/>
              </w:rPr>
              <w:t xml:space="preserve">Stereotactic 1.5 MRI utilised for implantation. </w:t>
            </w:r>
            <w:r w:rsidR="000123AF" w:rsidRPr="00E40166">
              <w:rPr>
                <w:sz w:val="16"/>
                <w:szCs w:val="16"/>
              </w:rPr>
              <w:t>Stimulation commenced 4-weeks post-implantation. 6 12-week stimulation phases followed; 1) double-blind stimulation of the 2 target sites 2) stimulation of alternate site 3) open phase combined stimulation 4) and 5) open phases for optimised stimulation 6) simultaneous CBT with stimulation.</w:t>
            </w:r>
          </w:p>
        </w:tc>
        <w:tc>
          <w:tcPr>
            <w:tcW w:w="1385" w:type="dxa"/>
            <w:vAlign w:val="center"/>
          </w:tcPr>
          <w:p w14:paraId="43C4EA1D" w14:textId="000C625B" w:rsidR="2EF79BF7" w:rsidRPr="00E40166" w:rsidRDefault="2EF79BF7" w:rsidP="2EF79BF7">
            <w:pPr>
              <w:rPr>
                <w:color w:val="000000" w:themeColor="text1"/>
                <w:sz w:val="16"/>
                <w:szCs w:val="16"/>
              </w:rPr>
            </w:pPr>
            <w:r w:rsidRPr="00E40166">
              <w:rPr>
                <w:color w:val="000000" w:themeColor="text1"/>
                <w:sz w:val="16"/>
                <w:szCs w:val="16"/>
              </w:rPr>
              <w:t>VC/VS, amSTN</w:t>
            </w:r>
          </w:p>
        </w:tc>
        <w:tc>
          <w:tcPr>
            <w:tcW w:w="2086" w:type="dxa"/>
            <w:vAlign w:val="center"/>
          </w:tcPr>
          <w:p w14:paraId="3D189D5B" w14:textId="23408A37"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MRI</w:t>
            </w:r>
          </w:p>
        </w:tc>
        <w:tc>
          <w:tcPr>
            <w:tcW w:w="1666" w:type="dxa"/>
            <w:vAlign w:val="center"/>
          </w:tcPr>
          <w:p w14:paraId="16BDA8BC" w14:textId="7531BBFB"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≥35% reduction in Y-BOCS (NR)</w:t>
            </w:r>
          </w:p>
        </w:tc>
        <w:tc>
          <w:tcPr>
            <w:tcW w:w="1448" w:type="dxa"/>
            <w:vAlign w:val="center"/>
          </w:tcPr>
          <w:p w14:paraId="476A00EB" w14:textId="03054BD9"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amSTN phase - 3/6 (50</w:t>
            </w:r>
            <w:r w:rsidR="6A973D86" w:rsidRPr="00E40166">
              <w:rPr>
                <w:rFonts w:eastAsia="Calibri"/>
                <w:color w:val="000000" w:themeColor="text1"/>
                <w:sz w:val="16"/>
                <w:szCs w:val="16"/>
              </w:rPr>
              <w:t>),</w:t>
            </w:r>
            <w:r w:rsidRPr="00E40166">
              <w:rPr>
                <w:rFonts w:eastAsia="Calibri"/>
                <w:color w:val="000000" w:themeColor="text1"/>
                <w:sz w:val="16"/>
                <w:szCs w:val="16"/>
              </w:rPr>
              <w:t xml:space="preserve"> VC/VS phase - 5 of 6 (83</w:t>
            </w:r>
            <w:r w:rsidR="6A973D86" w:rsidRPr="00E40166">
              <w:rPr>
                <w:rFonts w:eastAsia="Calibri"/>
                <w:color w:val="000000" w:themeColor="text1"/>
                <w:sz w:val="16"/>
                <w:szCs w:val="16"/>
              </w:rPr>
              <w:t>)</w:t>
            </w:r>
          </w:p>
          <w:p w14:paraId="48B21AE0" w14:textId="7A8A20F0"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COMB phase - 5 of 6 (83</w:t>
            </w:r>
            <w:r w:rsidR="6A973D86" w:rsidRPr="00E40166">
              <w:rPr>
                <w:rFonts w:eastAsia="Calibri"/>
                <w:color w:val="000000" w:themeColor="text1"/>
                <w:sz w:val="16"/>
                <w:szCs w:val="16"/>
              </w:rPr>
              <w:t>)</w:t>
            </w:r>
          </w:p>
          <w:p w14:paraId="73BDE59A" w14:textId="06293C78" w:rsidR="00BD185B" w:rsidRPr="00E40166" w:rsidRDefault="00BD185B" w:rsidP="00813D95">
            <w:pPr>
              <w:jc w:val="center"/>
              <w:rPr>
                <w:color w:val="000000" w:themeColor="text1"/>
                <w:sz w:val="16"/>
                <w:szCs w:val="16"/>
              </w:rPr>
            </w:pPr>
            <w:r w:rsidRPr="00E40166">
              <w:rPr>
                <w:rFonts w:eastAsia="Calibri"/>
                <w:color w:val="000000" w:themeColor="text1"/>
                <w:sz w:val="16"/>
                <w:szCs w:val="16"/>
              </w:rPr>
              <w:t>OPT phase - 6/6 (100</w:t>
            </w:r>
            <w:r w:rsidR="6A973D86" w:rsidRPr="00E40166">
              <w:rPr>
                <w:rFonts w:eastAsia="Calibri"/>
                <w:color w:val="000000" w:themeColor="text1"/>
                <w:sz w:val="16"/>
                <w:szCs w:val="16"/>
              </w:rPr>
              <w:t>)</w:t>
            </w:r>
          </w:p>
          <w:p w14:paraId="2C83AAF5" w14:textId="15F91113"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OPT plus adjunctive CBT phase - 6/6 (100</w:t>
            </w:r>
            <w:r w:rsidR="6A973D86" w:rsidRPr="00E40166">
              <w:rPr>
                <w:rFonts w:eastAsia="Calibri"/>
                <w:color w:val="000000" w:themeColor="text1"/>
                <w:sz w:val="16"/>
                <w:szCs w:val="16"/>
              </w:rPr>
              <w:t>)</w:t>
            </w:r>
          </w:p>
        </w:tc>
        <w:tc>
          <w:tcPr>
            <w:tcW w:w="1344" w:type="dxa"/>
            <w:vAlign w:val="center"/>
          </w:tcPr>
          <w:p w14:paraId="270187DA" w14:textId="7E03335F"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NR</w:t>
            </w:r>
          </w:p>
        </w:tc>
      </w:tr>
      <w:tr w:rsidR="00C95100" w:rsidRPr="00E40166" w14:paraId="5D027EC9" w14:textId="35A98E46" w:rsidTr="7F99C548">
        <w:trPr>
          <w:trHeight w:val="300"/>
        </w:trPr>
        <w:tc>
          <w:tcPr>
            <w:tcW w:w="1332" w:type="dxa"/>
            <w:vAlign w:val="center"/>
          </w:tcPr>
          <w:p w14:paraId="322B58FD" w14:textId="670EC899" w:rsidR="00BD185B" w:rsidRPr="00E40166" w:rsidRDefault="00BD185B" w:rsidP="004012D2">
            <w:pPr>
              <w:rPr>
                <w:color w:val="000000" w:themeColor="text1"/>
                <w:sz w:val="16"/>
                <w:szCs w:val="16"/>
              </w:rPr>
            </w:pPr>
            <w:r w:rsidRPr="00E40166">
              <w:rPr>
                <w:rFonts w:eastAsia="Calibri"/>
                <w:color w:val="000000" w:themeColor="text1"/>
                <w:sz w:val="16"/>
                <w:szCs w:val="16"/>
              </w:rPr>
              <w:t>vanderVlis et al. (2021)</w:t>
            </w:r>
          </w:p>
        </w:tc>
        <w:tc>
          <w:tcPr>
            <w:tcW w:w="1114" w:type="dxa"/>
            <w:vAlign w:val="center"/>
          </w:tcPr>
          <w:p w14:paraId="21C80612" w14:textId="62CDFB25"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383C4B29" w14:textId="66D34DA8"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8 (2)</w:t>
            </w:r>
          </w:p>
        </w:tc>
        <w:tc>
          <w:tcPr>
            <w:tcW w:w="2685" w:type="dxa"/>
            <w:vAlign w:val="center"/>
          </w:tcPr>
          <w:p w14:paraId="720790CC" w14:textId="77777777" w:rsidR="00BD185B" w:rsidRPr="00E40166" w:rsidRDefault="00BD185B" w:rsidP="2EF79BF7">
            <w:pPr>
              <w:ind w:left="360"/>
              <w:jc w:val="center"/>
              <w:rPr>
                <w:color w:val="000000" w:themeColor="text1"/>
                <w:sz w:val="16"/>
                <w:szCs w:val="16"/>
              </w:rPr>
            </w:pPr>
          </w:p>
          <w:p w14:paraId="6864AFF7" w14:textId="2359C0BB" w:rsidR="00BD185B" w:rsidRPr="00E40166" w:rsidRDefault="00BA5CBF" w:rsidP="00050C3F">
            <w:pPr>
              <w:rPr>
                <w:sz w:val="16"/>
                <w:szCs w:val="16"/>
              </w:rPr>
            </w:pPr>
            <w:r w:rsidRPr="00E40166">
              <w:rPr>
                <w:sz w:val="16"/>
                <w:szCs w:val="16"/>
              </w:rPr>
              <w:t>Implantation of bilateral quadripolar electrodes</w:t>
            </w:r>
            <w:r w:rsidR="00C3135F" w:rsidRPr="00E40166">
              <w:rPr>
                <w:sz w:val="16"/>
                <w:szCs w:val="16"/>
              </w:rPr>
              <w:t xml:space="preserve">, connected to an IPG. </w:t>
            </w:r>
            <w:r w:rsidR="00050C3F" w:rsidRPr="00E40166">
              <w:rPr>
                <w:sz w:val="16"/>
                <w:szCs w:val="16"/>
              </w:rPr>
              <w:t>Average 26-month duration- stimulation parameters regularly optimised.</w:t>
            </w:r>
          </w:p>
        </w:tc>
        <w:tc>
          <w:tcPr>
            <w:tcW w:w="1385" w:type="dxa"/>
            <w:vAlign w:val="center"/>
          </w:tcPr>
          <w:p w14:paraId="05B49CCD" w14:textId="000C625B" w:rsidR="2EF79BF7" w:rsidRPr="00E40166" w:rsidRDefault="2EF79BF7" w:rsidP="2EF79BF7">
            <w:pPr>
              <w:rPr>
                <w:color w:val="000000" w:themeColor="text1"/>
                <w:sz w:val="16"/>
                <w:szCs w:val="16"/>
              </w:rPr>
            </w:pPr>
            <w:r w:rsidRPr="00E40166">
              <w:rPr>
                <w:color w:val="000000" w:themeColor="text1"/>
                <w:sz w:val="16"/>
                <w:szCs w:val="16"/>
              </w:rPr>
              <w:t>VC/VS</w:t>
            </w:r>
          </w:p>
        </w:tc>
        <w:tc>
          <w:tcPr>
            <w:tcW w:w="2086" w:type="dxa"/>
            <w:vAlign w:val="center"/>
          </w:tcPr>
          <w:p w14:paraId="05C57737" w14:textId="55FAB75A"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MRI, CT</w:t>
            </w:r>
          </w:p>
        </w:tc>
        <w:tc>
          <w:tcPr>
            <w:tcW w:w="1666" w:type="dxa"/>
            <w:vAlign w:val="center"/>
          </w:tcPr>
          <w:p w14:paraId="3F84C854" w14:textId="33849846"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≥35% reduction in Y-BOCS (NR)</w:t>
            </w:r>
          </w:p>
        </w:tc>
        <w:tc>
          <w:tcPr>
            <w:tcW w:w="1448" w:type="dxa"/>
            <w:vAlign w:val="center"/>
          </w:tcPr>
          <w:p w14:paraId="4D409C3C" w14:textId="2D8F3620" w:rsidR="00BD185B" w:rsidRPr="00E40166" w:rsidRDefault="6A973D86" w:rsidP="00813D95">
            <w:pPr>
              <w:ind w:left="360"/>
              <w:jc w:val="center"/>
              <w:rPr>
                <w:color w:val="000000" w:themeColor="text1"/>
                <w:sz w:val="16"/>
                <w:szCs w:val="16"/>
              </w:rPr>
            </w:pPr>
            <w:r w:rsidRPr="00E40166">
              <w:rPr>
                <w:rFonts w:eastAsia="Calibri"/>
                <w:color w:val="000000" w:themeColor="text1"/>
                <w:sz w:val="16"/>
                <w:szCs w:val="16"/>
              </w:rPr>
              <w:t>5 (</w:t>
            </w:r>
            <w:r w:rsidR="00BD185B" w:rsidRPr="00E40166">
              <w:rPr>
                <w:rFonts w:eastAsia="Calibri"/>
                <w:color w:val="000000" w:themeColor="text1"/>
                <w:sz w:val="16"/>
                <w:szCs w:val="16"/>
              </w:rPr>
              <w:t>63)</w:t>
            </w:r>
          </w:p>
        </w:tc>
        <w:tc>
          <w:tcPr>
            <w:tcW w:w="1344" w:type="dxa"/>
            <w:vAlign w:val="center"/>
          </w:tcPr>
          <w:p w14:paraId="71F4820A" w14:textId="398438B8"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26.25 months</w:t>
            </w:r>
          </w:p>
        </w:tc>
      </w:tr>
      <w:tr w:rsidR="00C95100" w:rsidRPr="00E40166" w14:paraId="3A2F182C" w14:textId="32FCC10C" w:rsidTr="7F99C548">
        <w:trPr>
          <w:trHeight w:val="300"/>
        </w:trPr>
        <w:tc>
          <w:tcPr>
            <w:tcW w:w="1332" w:type="dxa"/>
            <w:vAlign w:val="center"/>
          </w:tcPr>
          <w:p w14:paraId="08000A73" w14:textId="67956BB9" w:rsidR="00BD185B" w:rsidRPr="00E40166" w:rsidRDefault="00BD185B" w:rsidP="004012D2">
            <w:pPr>
              <w:rPr>
                <w:color w:val="000000" w:themeColor="text1"/>
                <w:sz w:val="16"/>
                <w:szCs w:val="16"/>
              </w:rPr>
            </w:pPr>
            <w:r w:rsidRPr="00E40166">
              <w:rPr>
                <w:rFonts w:eastAsia="Calibri"/>
                <w:color w:val="000000" w:themeColor="text1"/>
                <w:sz w:val="16"/>
                <w:szCs w:val="16"/>
              </w:rPr>
              <w:t>Voon et al. (2018)</w:t>
            </w:r>
          </w:p>
        </w:tc>
        <w:tc>
          <w:tcPr>
            <w:tcW w:w="1114" w:type="dxa"/>
            <w:vAlign w:val="center"/>
          </w:tcPr>
          <w:p w14:paraId="6BA5626E" w14:textId="172F1B6F"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Double-blind randomised trial</w:t>
            </w:r>
          </w:p>
        </w:tc>
        <w:tc>
          <w:tcPr>
            <w:tcW w:w="890" w:type="dxa"/>
            <w:vAlign w:val="center"/>
          </w:tcPr>
          <w:p w14:paraId="664E8C81" w14:textId="489FBBD2"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12 (4)</w:t>
            </w:r>
          </w:p>
        </w:tc>
        <w:tc>
          <w:tcPr>
            <w:tcW w:w="2685" w:type="dxa"/>
            <w:vAlign w:val="center"/>
          </w:tcPr>
          <w:p w14:paraId="4D236B67" w14:textId="77777777" w:rsidR="00D13033" w:rsidRPr="00E40166" w:rsidRDefault="00D13033" w:rsidP="00D13033">
            <w:pPr>
              <w:rPr>
                <w:sz w:val="16"/>
                <w:szCs w:val="16"/>
              </w:rPr>
            </w:pPr>
          </w:p>
          <w:p w14:paraId="4AB3BA94" w14:textId="4E41CB5C" w:rsidR="00D13033" w:rsidRPr="00E40166" w:rsidRDefault="00D13033" w:rsidP="00D13033">
            <w:pPr>
              <w:rPr>
                <w:sz w:val="16"/>
                <w:szCs w:val="16"/>
              </w:rPr>
            </w:pPr>
            <w:r w:rsidRPr="00E40166">
              <w:rPr>
                <w:sz w:val="16"/>
                <w:szCs w:val="16"/>
              </w:rPr>
              <w:t>Task performing assessment across two randomised arms- alternating between ON and OFF stimulation days.</w:t>
            </w:r>
          </w:p>
          <w:p w14:paraId="768BBE99" w14:textId="77777777" w:rsidR="00BD185B" w:rsidRPr="00E40166" w:rsidRDefault="00BD185B" w:rsidP="00D13033">
            <w:pPr>
              <w:rPr>
                <w:color w:val="000000" w:themeColor="text1"/>
                <w:sz w:val="16"/>
                <w:szCs w:val="16"/>
              </w:rPr>
            </w:pPr>
          </w:p>
        </w:tc>
        <w:tc>
          <w:tcPr>
            <w:tcW w:w="1385" w:type="dxa"/>
            <w:vAlign w:val="center"/>
          </w:tcPr>
          <w:p w14:paraId="61CD018E" w14:textId="000C625B" w:rsidR="2EF79BF7" w:rsidRPr="00E40166" w:rsidRDefault="2EF79BF7" w:rsidP="2EF79BF7">
            <w:pPr>
              <w:rPr>
                <w:color w:val="000000" w:themeColor="text1"/>
                <w:sz w:val="16"/>
                <w:szCs w:val="16"/>
              </w:rPr>
            </w:pPr>
            <w:r w:rsidRPr="00E40166">
              <w:rPr>
                <w:color w:val="000000" w:themeColor="text1"/>
                <w:sz w:val="16"/>
                <w:szCs w:val="16"/>
              </w:rPr>
              <w:t>STN</w:t>
            </w:r>
          </w:p>
        </w:tc>
        <w:tc>
          <w:tcPr>
            <w:tcW w:w="2086" w:type="dxa"/>
            <w:vAlign w:val="center"/>
          </w:tcPr>
          <w:p w14:paraId="2D89F831" w14:textId="0E58D0B7"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666" w:type="dxa"/>
            <w:vAlign w:val="center"/>
          </w:tcPr>
          <w:p w14:paraId="5C4F847E" w14:textId="68400FAB"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p(w), p &lt; 0.025 Bonferroni corrected was considered significant (NR)</w:t>
            </w:r>
          </w:p>
        </w:tc>
        <w:tc>
          <w:tcPr>
            <w:tcW w:w="1448" w:type="dxa"/>
            <w:vAlign w:val="center"/>
          </w:tcPr>
          <w:p w14:paraId="6FD75F6D" w14:textId="6CD902DB"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0264C169" w14:textId="2080B626"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38.1 months</w:t>
            </w:r>
          </w:p>
        </w:tc>
      </w:tr>
      <w:tr w:rsidR="00C95100" w:rsidRPr="00E40166" w14:paraId="2741F781" w14:textId="4D2E9F77" w:rsidTr="7F99C548">
        <w:trPr>
          <w:trHeight w:val="300"/>
        </w:trPr>
        <w:tc>
          <w:tcPr>
            <w:tcW w:w="1332" w:type="dxa"/>
            <w:vAlign w:val="center"/>
          </w:tcPr>
          <w:p w14:paraId="3E8CFA0F" w14:textId="4A05B5B4" w:rsidR="00BD185B" w:rsidRPr="00E40166" w:rsidRDefault="00BD185B" w:rsidP="004012D2">
            <w:pPr>
              <w:rPr>
                <w:color w:val="000000" w:themeColor="text1"/>
                <w:sz w:val="16"/>
                <w:szCs w:val="16"/>
              </w:rPr>
            </w:pPr>
            <w:r w:rsidRPr="00E40166">
              <w:rPr>
                <w:rFonts w:eastAsia="Calibri"/>
                <w:color w:val="000000" w:themeColor="text1"/>
                <w:sz w:val="16"/>
                <w:szCs w:val="16"/>
              </w:rPr>
              <w:t>Welter et al. (2011)</w:t>
            </w:r>
          </w:p>
        </w:tc>
        <w:tc>
          <w:tcPr>
            <w:tcW w:w="1114" w:type="dxa"/>
            <w:vAlign w:val="center"/>
          </w:tcPr>
          <w:p w14:paraId="42709ED8" w14:textId="714B07E6"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75F8DA6" w14:textId="3F13FB1E"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12 (7)</w:t>
            </w:r>
          </w:p>
        </w:tc>
        <w:tc>
          <w:tcPr>
            <w:tcW w:w="2685" w:type="dxa"/>
            <w:vAlign w:val="center"/>
          </w:tcPr>
          <w:p w14:paraId="25F61036" w14:textId="77777777" w:rsidR="00FD3805" w:rsidRPr="00E40166" w:rsidRDefault="00FD3805" w:rsidP="00FD3805">
            <w:pPr>
              <w:rPr>
                <w:sz w:val="16"/>
                <w:szCs w:val="16"/>
              </w:rPr>
            </w:pPr>
          </w:p>
          <w:p w14:paraId="21BD5CE7" w14:textId="181319FE" w:rsidR="00FD3805" w:rsidRPr="00E40166" w:rsidRDefault="00A631F1" w:rsidP="00FD3805">
            <w:pPr>
              <w:rPr>
                <w:sz w:val="16"/>
                <w:szCs w:val="16"/>
              </w:rPr>
            </w:pPr>
            <w:r w:rsidRPr="00E40166">
              <w:rPr>
                <w:sz w:val="16"/>
                <w:szCs w:val="16"/>
              </w:rPr>
              <w:t xml:space="preserve">Bilateral implantation of stimulating electrodes. </w:t>
            </w:r>
            <w:r w:rsidR="00FD3805" w:rsidRPr="00E40166">
              <w:rPr>
                <w:sz w:val="16"/>
                <w:szCs w:val="16"/>
              </w:rPr>
              <w:t>3-month stimulation post-implantation and off-line analysis</w:t>
            </w:r>
          </w:p>
          <w:p w14:paraId="4C922962" w14:textId="77777777" w:rsidR="00BD185B" w:rsidRPr="00E40166" w:rsidRDefault="00BD185B" w:rsidP="00FD3805">
            <w:pPr>
              <w:rPr>
                <w:color w:val="000000" w:themeColor="text1"/>
                <w:sz w:val="16"/>
                <w:szCs w:val="16"/>
              </w:rPr>
            </w:pPr>
          </w:p>
        </w:tc>
        <w:tc>
          <w:tcPr>
            <w:tcW w:w="1385" w:type="dxa"/>
            <w:vAlign w:val="center"/>
          </w:tcPr>
          <w:p w14:paraId="520E40DD" w14:textId="000C625B" w:rsidR="2EF79BF7" w:rsidRPr="00E40166" w:rsidRDefault="2EF79BF7" w:rsidP="2EF79BF7">
            <w:pPr>
              <w:rPr>
                <w:color w:val="000000" w:themeColor="text1"/>
                <w:sz w:val="16"/>
                <w:szCs w:val="16"/>
              </w:rPr>
            </w:pPr>
            <w:r w:rsidRPr="00E40166">
              <w:rPr>
                <w:color w:val="000000" w:themeColor="text1"/>
                <w:sz w:val="16"/>
                <w:szCs w:val="16"/>
              </w:rPr>
              <w:t>STN</w:t>
            </w:r>
          </w:p>
        </w:tc>
        <w:tc>
          <w:tcPr>
            <w:tcW w:w="2086" w:type="dxa"/>
            <w:vAlign w:val="center"/>
          </w:tcPr>
          <w:p w14:paraId="5DFF3B8B" w14:textId="004BA7DE"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Pre-op MRI</w:t>
            </w:r>
          </w:p>
        </w:tc>
        <w:tc>
          <w:tcPr>
            <w:tcW w:w="1666" w:type="dxa"/>
            <w:vAlign w:val="center"/>
          </w:tcPr>
          <w:p w14:paraId="240DA341" w14:textId="2BDC5C8A"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448" w:type="dxa"/>
            <w:vAlign w:val="center"/>
          </w:tcPr>
          <w:p w14:paraId="700ACEFB" w14:textId="3B46BEAC"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NR</w:t>
            </w:r>
          </w:p>
        </w:tc>
        <w:tc>
          <w:tcPr>
            <w:tcW w:w="1344" w:type="dxa"/>
            <w:vAlign w:val="center"/>
          </w:tcPr>
          <w:p w14:paraId="5537BDB6" w14:textId="1D156BD3" w:rsidR="00BD185B" w:rsidRPr="00E40166" w:rsidRDefault="645DF8CE" w:rsidP="00B92B15">
            <w:pPr>
              <w:ind w:left="360"/>
              <w:jc w:val="center"/>
              <w:rPr>
                <w:color w:val="000000" w:themeColor="text1"/>
                <w:sz w:val="16"/>
                <w:szCs w:val="16"/>
              </w:rPr>
            </w:pPr>
            <w:r w:rsidRPr="00E40166">
              <w:rPr>
                <w:rFonts w:eastAsia="Calibri"/>
                <w:color w:val="000000" w:themeColor="text1"/>
                <w:sz w:val="16"/>
                <w:szCs w:val="16"/>
              </w:rPr>
              <w:t>3 months</w:t>
            </w:r>
          </w:p>
        </w:tc>
      </w:tr>
      <w:tr w:rsidR="00C95100" w:rsidRPr="00E40166" w14:paraId="38C9C84B" w14:textId="4427F76D" w:rsidTr="7F99C548">
        <w:trPr>
          <w:trHeight w:val="300"/>
        </w:trPr>
        <w:tc>
          <w:tcPr>
            <w:tcW w:w="1332" w:type="dxa"/>
            <w:vAlign w:val="center"/>
          </w:tcPr>
          <w:p w14:paraId="6D604851" w14:textId="11F90DD9" w:rsidR="00BD185B" w:rsidRPr="00E40166" w:rsidRDefault="00BD185B" w:rsidP="004012D2">
            <w:pPr>
              <w:rPr>
                <w:color w:val="000000" w:themeColor="text1"/>
                <w:sz w:val="16"/>
                <w:szCs w:val="16"/>
              </w:rPr>
            </w:pPr>
            <w:r w:rsidRPr="00E40166">
              <w:rPr>
                <w:rFonts w:eastAsia="Calibri"/>
                <w:color w:val="000000" w:themeColor="text1"/>
                <w:sz w:val="16"/>
                <w:szCs w:val="16"/>
              </w:rPr>
              <w:t>Widge et al. (2016)</w:t>
            </w:r>
          </w:p>
        </w:tc>
        <w:tc>
          <w:tcPr>
            <w:tcW w:w="1114" w:type="dxa"/>
            <w:vAlign w:val="center"/>
          </w:tcPr>
          <w:p w14:paraId="70B08777" w14:textId="1556FE8F"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605D75B3" w14:textId="1188292E"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20 (10)</w:t>
            </w:r>
          </w:p>
        </w:tc>
        <w:tc>
          <w:tcPr>
            <w:tcW w:w="2685" w:type="dxa"/>
            <w:vAlign w:val="center"/>
          </w:tcPr>
          <w:p w14:paraId="1EEAEF29" w14:textId="77777777" w:rsidR="00C52FC4" w:rsidRPr="00E40166" w:rsidRDefault="00C52FC4" w:rsidP="00C52FC4">
            <w:pPr>
              <w:rPr>
                <w:sz w:val="16"/>
                <w:szCs w:val="16"/>
              </w:rPr>
            </w:pPr>
            <w:r w:rsidRPr="00E40166">
              <w:rPr>
                <w:sz w:val="16"/>
                <w:szCs w:val="16"/>
              </w:rPr>
              <w:t>Variable DBS schedule and stimulation parameter exposure</w:t>
            </w:r>
          </w:p>
          <w:p w14:paraId="08A805BF" w14:textId="77777777" w:rsidR="00BD185B" w:rsidRPr="00E40166" w:rsidRDefault="00BD185B" w:rsidP="00C52FC4">
            <w:pPr>
              <w:ind w:left="360"/>
              <w:rPr>
                <w:color w:val="000000" w:themeColor="text1"/>
                <w:sz w:val="16"/>
                <w:szCs w:val="16"/>
              </w:rPr>
            </w:pPr>
          </w:p>
        </w:tc>
        <w:tc>
          <w:tcPr>
            <w:tcW w:w="1385" w:type="dxa"/>
            <w:vAlign w:val="center"/>
          </w:tcPr>
          <w:p w14:paraId="1D52FE37" w14:textId="06DAFE72" w:rsidR="2EF79BF7" w:rsidRPr="00E40166" w:rsidRDefault="2EF79BF7" w:rsidP="2EF79BF7">
            <w:pPr>
              <w:rPr>
                <w:color w:val="000000" w:themeColor="text1"/>
                <w:sz w:val="16"/>
                <w:szCs w:val="16"/>
              </w:rPr>
            </w:pPr>
            <w:r w:rsidRPr="00E40166">
              <w:rPr>
                <w:color w:val="000000" w:themeColor="text1"/>
                <w:sz w:val="16"/>
                <w:szCs w:val="16"/>
              </w:rPr>
              <w:t>VC/VS</w:t>
            </w:r>
          </w:p>
        </w:tc>
        <w:tc>
          <w:tcPr>
            <w:tcW w:w="2086" w:type="dxa"/>
            <w:vAlign w:val="center"/>
          </w:tcPr>
          <w:p w14:paraId="605C1029" w14:textId="7173A9A4"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NR</w:t>
            </w:r>
          </w:p>
        </w:tc>
        <w:tc>
          <w:tcPr>
            <w:tcW w:w="1666" w:type="dxa"/>
            <w:vAlign w:val="center"/>
          </w:tcPr>
          <w:p w14:paraId="3981FF55" w14:textId="6DF4828F"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Hypomania episode within study window (NR)</w:t>
            </w:r>
          </w:p>
        </w:tc>
        <w:tc>
          <w:tcPr>
            <w:tcW w:w="1448" w:type="dxa"/>
            <w:vAlign w:val="center"/>
          </w:tcPr>
          <w:p w14:paraId="2262756E" w14:textId="27927AE9"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9 (45)</w:t>
            </w:r>
          </w:p>
        </w:tc>
        <w:tc>
          <w:tcPr>
            <w:tcW w:w="1344" w:type="dxa"/>
            <w:vAlign w:val="center"/>
          </w:tcPr>
          <w:p w14:paraId="69C7F34C" w14:textId="5BD6CA15"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NR</w:t>
            </w:r>
          </w:p>
        </w:tc>
      </w:tr>
      <w:tr w:rsidR="00C95100" w:rsidRPr="00E40166" w14:paraId="7E71E2C3" w14:textId="28E5E81F" w:rsidTr="7F99C548">
        <w:trPr>
          <w:trHeight w:val="99"/>
        </w:trPr>
        <w:tc>
          <w:tcPr>
            <w:tcW w:w="1332" w:type="dxa"/>
            <w:vAlign w:val="center"/>
          </w:tcPr>
          <w:p w14:paraId="1ED4D521" w14:textId="2C5FA6C8" w:rsidR="00BD185B" w:rsidRPr="00E40166" w:rsidRDefault="00BD185B" w:rsidP="004012D2">
            <w:pPr>
              <w:rPr>
                <w:color w:val="000000" w:themeColor="text1"/>
                <w:sz w:val="16"/>
                <w:szCs w:val="16"/>
              </w:rPr>
            </w:pPr>
            <w:r w:rsidRPr="00E40166">
              <w:rPr>
                <w:rFonts w:eastAsia="Calibri"/>
                <w:color w:val="000000" w:themeColor="text1"/>
                <w:sz w:val="16"/>
                <w:szCs w:val="16"/>
              </w:rPr>
              <w:t>Widge et al. (2022)</w:t>
            </w:r>
          </w:p>
        </w:tc>
        <w:tc>
          <w:tcPr>
            <w:tcW w:w="1114" w:type="dxa"/>
            <w:vAlign w:val="center"/>
          </w:tcPr>
          <w:p w14:paraId="1FC13BBE" w14:textId="0461F098"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Cohort</w:t>
            </w:r>
          </w:p>
        </w:tc>
        <w:tc>
          <w:tcPr>
            <w:tcW w:w="890" w:type="dxa"/>
            <w:vAlign w:val="center"/>
          </w:tcPr>
          <w:p w14:paraId="44F06F13" w14:textId="0B840B10"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8 (NR)</w:t>
            </w:r>
          </w:p>
        </w:tc>
        <w:tc>
          <w:tcPr>
            <w:tcW w:w="2685" w:type="dxa"/>
            <w:vAlign w:val="center"/>
          </w:tcPr>
          <w:p w14:paraId="258A48B0" w14:textId="0A0EB146" w:rsidR="008C56EE" w:rsidRPr="00E40166" w:rsidRDefault="008C56EE" w:rsidP="008C56EE">
            <w:pPr>
              <w:rPr>
                <w:sz w:val="16"/>
                <w:szCs w:val="16"/>
              </w:rPr>
            </w:pPr>
            <w:r w:rsidRPr="00E40166">
              <w:rPr>
                <w:sz w:val="16"/>
                <w:szCs w:val="16"/>
              </w:rPr>
              <w:t xml:space="preserve">Post-implantation stimulation, patient-specific tractography utilised for </w:t>
            </w:r>
            <w:r w:rsidR="645DF8CE" w:rsidRPr="00E40166">
              <w:rPr>
                <w:sz w:val="16"/>
                <w:szCs w:val="16"/>
              </w:rPr>
              <w:t>analysis</w:t>
            </w:r>
            <w:r w:rsidRPr="00E40166">
              <w:rPr>
                <w:sz w:val="16"/>
                <w:szCs w:val="16"/>
              </w:rPr>
              <w:t>.</w:t>
            </w:r>
          </w:p>
          <w:p w14:paraId="7DA034E7" w14:textId="77777777" w:rsidR="00BD185B" w:rsidRPr="00E40166" w:rsidRDefault="00BD185B" w:rsidP="008C56EE">
            <w:pPr>
              <w:rPr>
                <w:color w:val="000000" w:themeColor="text1"/>
                <w:sz w:val="16"/>
                <w:szCs w:val="16"/>
              </w:rPr>
            </w:pPr>
          </w:p>
        </w:tc>
        <w:tc>
          <w:tcPr>
            <w:tcW w:w="1385" w:type="dxa"/>
            <w:vAlign w:val="center"/>
          </w:tcPr>
          <w:p w14:paraId="47CE74FA" w14:textId="000C625B" w:rsidR="2EF79BF7" w:rsidRPr="00E40166" w:rsidRDefault="2EF79BF7" w:rsidP="2EF79BF7">
            <w:pPr>
              <w:rPr>
                <w:color w:val="000000" w:themeColor="text1"/>
                <w:sz w:val="16"/>
                <w:szCs w:val="16"/>
              </w:rPr>
            </w:pPr>
            <w:r w:rsidRPr="00E40166">
              <w:rPr>
                <w:color w:val="000000" w:themeColor="text1"/>
                <w:sz w:val="16"/>
                <w:szCs w:val="16"/>
              </w:rPr>
              <w:t>VC/VS</w:t>
            </w:r>
          </w:p>
        </w:tc>
        <w:tc>
          <w:tcPr>
            <w:tcW w:w="2086" w:type="dxa"/>
            <w:vAlign w:val="center"/>
          </w:tcPr>
          <w:p w14:paraId="04DC4A8C" w14:textId="7D3FE90B"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MRI, CT scans, whole brain tractography</w:t>
            </w:r>
          </w:p>
        </w:tc>
        <w:tc>
          <w:tcPr>
            <w:tcW w:w="1666" w:type="dxa"/>
            <w:vAlign w:val="center"/>
          </w:tcPr>
          <w:p w14:paraId="17F098EA" w14:textId="5A7D81B7"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≥35% reduction in Y-BOCS (NR)</w:t>
            </w:r>
          </w:p>
        </w:tc>
        <w:tc>
          <w:tcPr>
            <w:tcW w:w="1448" w:type="dxa"/>
            <w:vAlign w:val="center"/>
          </w:tcPr>
          <w:p w14:paraId="5FCDC55D" w14:textId="29A65527"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5 (63) Overall responder: 3/8 (38</w:t>
            </w:r>
            <w:r w:rsidR="6A973D86" w:rsidRPr="00E40166">
              <w:rPr>
                <w:rFonts w:eastAsia="Calibri"/>
                <w:color w:val="000000" w:themeColor="text1"/>
                <w:sz w:val="16"/>
                <w:szCs w:val="16"/>
              </w:rPr>
              <w:t>)</w:t>
            </w:r>
          </w:p>
        </w:tc>
        <w:tc>
          <w:tcPr>
            <w:tcW w:w="1344" w:type="dxa"/>
            <w:vAlign w:val="center"/>
          </w:tcPr>
          <w:p w14:paraId="44522D21" w14:textId="62C203AE"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24-60 months</w:t>
            </w:r>
          </w:p>
        </w:tc>
      </w:tr>
      <w:tr w:rsidR="00C95100" w:rsidRPr="00E40166" w14:paraId="2620FCC1" w14:textId="60DC0770" w:rsidTr="7F99C548">
        <w:trPr>
          <w:trHeight w:val="300"/>
        </w:trPr>
        <w:tc>
          <w:tcPr>
            <w:tcW w:w="1332" w:type="dxa"/>
            <w:vAlign w:val="center"/>
          </w:tcPr>
          <w:p w14:paraId="07A463D6" w14:textId="6048F9F4" w:rsidR="00BD185B" w:rsidRPr="00E40166" w:rsidRDefault="00BD185B" w:rsidP="004012D2">
            <w:pPr>
              <w:rPr>
                <w:color w:val="000000" w:themeColor="text1"/>
                <w:sz w:val="16"/>
                <w:szCs w:val="16"/>
              </w:rPr>
            </w:pPr>
            <w:r w:rsidRPr="00E40166">
              <w:rPr>
                <w:rFonts w:eastAsia="Calibri"/>
                <w:color w:val="000000" w:themeColor="text1"/>
                <w:sz w:val="16"/>
                <w:szCs w:val="16"/>
              </w:rPr>
              <w:t>Winter et al. (2021)</w:t>
            </w:r>
          </w:p>
        </w:tc>
        <w:tc>
          <w:tcPr>
            <w:tcW w:w="1114" w:type="dxa"/>
            <w:vAlign w:val="center"/>
          </w:tcPr>
          <w:p w14:paraId="56E4584F" w14:textId="07E37B5E"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Case-series</w:t>
            </w:r>
          </w:p>
        </w:tc>
        <w:tc>
          <w:tcPr>
            <w:tcW w:w="890" w:type="dxa"/>
            <w:vAlign w:val="center"/>
          </w:tcPr>
          <w:p w14:paraId="726D007C" w14:textId="6F970490" w:rsidR="00BD185B" w:rsidRPr="00E40166" w:rsidRDefault="00BD185B" w:rsidP="00B92B15">
            <w:pPr>
              <w:jc w:val="center"/>
              <w:rPr>
                <w:color w:val="000000" w:themeColor="text1"/>
                <w:sz w:val="16"/>
                <w:szCs w:val="16"/>
              </w:rPr>
            </w:pPr>
            <w:r w:rsidRPr="00E40166">
              <w:rPr>
                <w:rFonts w:eastAsia="Calibri"/>
                <w:color w:val="000000" w:themeColor="text1"/>
                <w:sz w:val="16"/>
                <w:szCs w:val="16"/>
              </w:rPr>
              <w:t>6 (4)</w:t>
            </w:r>
          </w:p>
        </w:tc>
        <w:tc>
          <w:tcPr>
            <w:tcW w:w="2685" w:type="dxa"/>
            <w:vAlign w:val="center"/>
          </w:tcPr>
          <w:p w14:paraId="4E524174" w14:textId="77777777" w:rsidR="00287AD2" w:rsidRPr="00E40166" w:rsidRDefault="00287AD2" w:rsidP="00287AD2">
            <w:pPr>
              <w:rPr>
                <w:sz w:val="16"/>
                <w:szCs w:val="16"/>
              </w:rPr>
            </w:pPr>
          </w:p>
          <w:p w14:paraId="787BEFE9" w14:textId="0EF0F436" w:rsidR="00287AD2" w:rsidRPr="00E40166" w:rsidRDefault="00BB7589" w:rsidP="00287AD2">
            <w:pPr>
              <w:rPr>
                <w:sz w:val="16"/>
                <w:szCs w:val="16"/>
              </w:rPr>
            </w:pPr>
            <w:r w:rsidRPr="00E40166">
              <w:rPr>
                <w:sz w:val="16"/>
                <w:szCs w:val="16"/>
              </w:rPr>
              <w:t>Bilateral implantation of electrodes.</w:t>
            </w:r>
            <w:r w:rsidR="645DF8CE" w:rsidRPr="00E40166">
              <w:rPr>
                <w:sz w:val="16"/>
                <w:szCs w:val="16"/>
              </w:rPr>
              <w:t xml:space="preserve"> </w:t>
            </w:r>
            <w:r w:rsidR="00287AD2" w:rsidRPr="00E40166">
              <w:rPr>
                <w:sz w:val="16"/>
                <w:szCs w:val="16"/>
              </w:rPr>
              <w:t>Stimulation parameters adjustment and titration with post-operative testing.</w:t>
            </w:r>
          </w:p>
          <w:p w14:paraId="5682ED3A" w14:textId="77777777" w:rsidR="00BD185B" w:rsidRPr="00E40166" w:rsidRDefault="00BD185B" w:rsidP="00287AD2">
            <w:pPr>
              <w:ind w:left="360"/>
              <w:rPr>
                <w:color w:val="000000" w:themeColor="text1"/>
                <w:sz w:val="16"/>
                <w:szCs w:val="16"/>
              </w:rPr>
            </w:pPr>
          </w:p>
        </w:tc>
        <w:tc>
          <w:tcPr>
            <w:tcW w:w="1385" w:type="dxa"/>
            <w:vAlign w:val="center"/>
          </w:tcPr>
          <w:p w14:paraId="4766202F" w14:textId="000C625B" w:rsidR="2EF79BF7" w:rsidRPr="00E40166" w:rsidRDefault="2EF79BF7" w:rsidP="2EF79BF7">
            <w:pPr>
              <w:rPr>
                <w:color w:val="000000" w:themeColor="text1"/>
                <w:sz w:val="16"/>
                <w:szCs w:val="16"/>
              </w:rPr>
            </w:pPr>
            <w:r w:rsidRPr="00E40166">
              <w:rPr>
                <w:color w:val="000000" w:themeColor="text1"/>
                <w:sz w:val="16"/>
                <w:szCs w:val="16"/>
              </w:rPr>
              <w:t>BNST/ALIC</w:t>
            </w:r>
          </w:p>
        </w:tc>
        <w:tc>
          <w:tcPr>
            <w:tcW w:w="2086" w:type="dxa"/>
            <w:vAlign w:val="center"/>
          </w:tcPr>
          <w:p w14:paraId="6018B6D4" w14:textId="17DC4BF3"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MRI, CT</w:t>
            </w:r>
          </w:p>
        </w:tc>
        <w:tc>
          <w:tcPr>
            <w:tcW w:w="1666" w:type="dxa"/>
            <w:vAlign w:val="center"/>
          </w:tcPr>
          <w:p w14:paraId="4F66C949" w14:textId="0D1971C1" w:rsidR="00BD185B" w:rsidRPr="00E40166" w:rsidRDefault="00BD185B" w:rsidP="00B92B15">
            <w:pPr>
              <w:ind w:left="360"/>
              <w:jc w:val="center"/>
              <w:rPr>
                <w:rFonts w:eastAsia="Calibri"/>
                <w:color w:val="000000" w:themeColor="text1"/>
                <w:sz w:val="16"/>
                <w:szCs w:val="16"/>
              </w:rPr>
            </w:pPr>
            <w:r w:rsidRPr="00E40166">
              <w:rPr>
                <w:rFonts w:eastAsia="Calibri"/>
                <w:color w:val="000000" w:themeColor="text1"/>
                <w:sz w:val="16"/>
                <w:szCs w:val="16"/>
              </w:rPr>
              <w:t>≥40% reduction in Y-BOCS) (NR)</w:t>
            </w:r>
          </w:p>
        </w:tc>
        <w:tc>
          <w:tcPr>
            <w:tcW w:w="1448" w:type="dxa"/>
            <w:vAlign w:val="center"/>
          </w:tcPr>
          <w:p w14:paraId="1D3C8852" w14:textId="00A196A5" w:rsidR="00BD185B" w:rsidRPr="00E40166" w:rsidRDefault="00BD185B" w:rsidP="00813D95">
            <w:pPr>
              <w:ind w:left="360"/>
              <w:jc w:val="center"/>
              <w:rPr>
                <w:color w:val="000000" w:themeColor="text1"/>
                <w:sz w:val="16"/>
                <w:szCs w:val="16"/>
              </w:rPr>
            </w:pPr>
            <w:r w:rsidRPr="00E40166">
              <w:rPr>
                <w:rFonts w:eastAsia="Calibri"/>
                <w:color w:val="000000" w:themeColor="text1"/>
                <w:sz w:val="16"/>
                <w:szCs w:val="16"/>
              </w:rPr>
              <w:t>4/6 - 2 remitted (66.7</w:t>
            </w:r>
            <w:r w:rsidR="6A973D86" w:rsidRPr="00E40166">
              <w:rPr>
                <w:rFonts w:eastAsia="Calibri"/>
                <w:color w:val="000000" w:themeColor="text1"/>
                <w:sz w:val="16"/>
                <w:szCs w:val="16"/>
              </w:rPr>
              <w:t>)</w:t>
            </w:r>
          </w:p>
        </w:tc>
        <w:tc>
          <w:tcPr>
            <w:tcW w:w="1344" w:type="dxa"/>
            <w:vAlign w:val="center"/>
          </w:tcPr>
          <w:p w14:paraId="6DD31088" w14:textId="481414FC" w:rsidR="00BD185B" w:rsidRPr="00E40166" w:rsidRDefault="00BD185B" w:rsidP="00B92B15">
            <w:pPr>
              <w:ind w:left="360"/>
              <w:jc w:val="center"/>
              <w:rPr>
                <w:color w:val="000000" w:themeColor="text1"/>
                <w:sz w:val="16"/>
                <w:szCs w:val="16"/>
              </w:rPr>
            </w:pPr>
            <w:r w:rsidRPr="00E40166">
              <w:rPr>
                <w:rFonts w:eastAsia="Calibri"/>
                <w:color w:val="000000" w:themeColor="text1"/>
                <w:sz w:val="16"/>
                <w:szCs w:val="16"/>
              </w:rPr>
              <w:t>48–98 months</w:t>
            </w:r>
          </w:p>
        </w:tc>
      </w:tr>
    </w:tbl>
    <w:p w14:paraId="0C862056" w14:textId="77777777" w:rsidR="00A016A2" w:rsidRPr="00E40166" w:rsidRDefault="00A016A2" w:rsidP="7054F806">
      <w:pPr>
        <w:spacing w:line="257" w:lineRule="auto"/>
        <w:jc w:val="both"/>
        <w:rPr>
          <w:rFonts w:eastAsia="Calibri"/>
          <w:sz w:val="22"/>
          <w:szCs w:val="22"/>
        </w:rPr>
      </w:pPr>
    </w:p>
    <w:p w14:paraId="53CCA816" w14:textId="1493C356" w:rsidR="0071706B" w:rsidRPr="00E40166" w:rsidRDefault="2A7C84DE" w:rsidP="2A7C84DE">
      <w:pPr>
        <w:spacing w:line="360" w:lineRule="auto"/>
        <w:jc w:val="both"/>
        <w:rPr>
          <w:rFonts w:eastAsia="Calibri"/>
          <w:b/>
          <w:sz w:val="22"/>
          <w:szCs w:val="22"/>
        </w:rPr>
      </w:pPr>
      <w:r w:rsidRPr="00E40166">
        <w:rPr>
          <w:sz w:val="20"/>
          <w:szCs w:val="20"/>
        </w:rPr>
        <w:lastRenderedPageBreak/>
        <w:t xml:space="preserve">Table 1 encapsulates the characteristics of the studies incorporated in this systematic review (n=35). Key variables including study design, sample size along with the gender composition, DBS methodology, imaging modalities utilized, the definition of treatment response, number of responders, and the follow-up duration have been systematically tabulated for each study. The abbreviations used in the table are as follows: Anterior Limb of Internal Capsule (ALIC), Anterior Thalamic Radiation (ATR), Bed Nucleus of Stria Terminalis (BNST), Computed tomography (CT), Deep Brain Stimulation (DBS), Full response (FR), </w:t>
      </w:r>
      <w:r w:rsidR="003B6135" w:rsidRPr="00E40166">
        <w:rPr>
          <w:sz w:val="20"/>
          <w:szCs w:val="20"/>
        </w:rPr>
        <w:t xml:space="preserve">Implantable Pulse Generator (IPG), </w:t>
      </w:r>
      <w:r w:rsidRPr="00E40166">
        <w:rPr>
          <w:sz w:val="20"/>
          <w:szCs w:val="20"/>
        </w:rPr>
        <w:t>Inferior Thalamic Peduncle (ITP), Magnetic Resonance Imaging (MRI); Mid Forebrain Bundle (MFB), No data Reported (NR), Nucleus Accumbens (NAcc), Partial response (PR), Subthalamic Nucleus (STN), Ventral Anterior Limb of Internal Capsule (vALIC), Ventral Capsule (VC), Ventral Striatum (VS), Yale-Brown Obsessive Compulsive Score (Y-BCOS).</w:t>
      </w:r>
    </w:p>
    <w:p w14:paraId="71791C4B" w14:textId="70AB8425" w:rsidR="00376458" w:rsidRPr="00E40166" w:rsidRDefault="7054F806" w:rsidP="6124BA88">
      <w:pPr>
        <w:spacing w:line="257" w:lineRule="auto"/>
      </w:pPr>
      <w:r w:rsidRPr="00E40166">
        <w:br w:type="page"/>
      </w:r>
    </w:p>
    <w:p w14:paraId="5A049197" w14:textId="4118D569" w:rsidR="00376458" w:rsidRPr="00E40166" w:rsidRDefault="7054F806" w:rsidP="6124BA88">
      <w:pPr>
        <w:spacing w:line="360" w:lineRule="auto"/>
        <w:jc w:val="both"/>
        <w:rPr>
          <w:rFonts w:eastAsia="Calibri"/>
          <w:b/>
          <w:bCs/>
          <w:sz w:val="22"/>
          <w:szCs w:val="22"/>
        </w:rPr>
      </w:pPr>
      <w:r w:rsidRPr="00E40166">
        <w:rPr>
          <w:rFonts w:eastAsia="Calibri"/>
          <w:b/>
          <w:bCs/>
          <w:sz w:val="22"/>
          <w:szCs w:val="22"/>
        </w:rPr>
        <w:lastRenderedPageBreak/>
        <w:t>Table 2</w:t>
      </w:r>
      <w:r w:rsidR="006207F6" w:rsidRPr="00E40166">
        <w:rPr>
          <w:rFonts w:eastAsia="Calibri"/>
          <w:b/>
          <w:bCs/>
          <w:sz w:val="22"/>
          <w:szCs w:val="22"/>
        </w:rPr>
        <w:t xml:space="preserve">: </w:t>
      </w:r>
      <w:r w:rsidR="00742C2D" w:rsidRPr="00E40166">
        <w:rPr>
          <w:rFonts w:eastAsia="Calibri"/>
          <w:b/>
          <w:bCs/>
          <w:sz w:val="22"/>
          <w:szCs w:val="22"/>
        </w:rPr>
        <w:t>A d</w:t>
      </w:r>
      <w:r w:rsidR="004553F2" w:rsidRPr="00E40166">
        <w:rPr>
          <w:rFonts w:eastAsia="Calibri"/>
          <w:b/>
          <w:bCs/>
          <w:sz w:val="22"/>
          <w:szCs w:val="22"/>
        </w:rPr>
        <w:t>etailed summary of patient and disease characteristics</w:t>
      </w:r>
      <w:r w:rsidR="004012D2" w:rsidRPr="00E40166">
        <w:rPr>
          <w:rFonts w:eastAsia="Calibri"/>
          <w:b/>
          <w:bCs/>
          <w:sz w:val="22"/>
          <w:szCs w:val="22"/>
        </w:rPr>
        <w:t xml:space="preserve"> of the </w:t>
      </w:r>
      <w:r w:rsidR="00742C2D" w:rsidRPr="00E40166">
        <w:rPr>
          <w:rFonts w:eastAsia="Calibri"/>
          <w:b/>
          <w:bCs/>
          <w:sz w:val="22"/>
          <w:szCs w:val="22"/>
        </w:rPr>
        <w:t>DBS-treated OCD patients</w:t>
      </w:r>
      <w:r w:rsidR="004012D2" w:rsidRPr="00E40166">
        <w:rPr>
          <w:rFonts w:eastAsia="Calibri"/>
          <w:b/>
          <w:bCs/>
          <w:sz w:val="22"/>
          <w:szCs w:val="22"/>
        </w:rPr>
        <w:t xml:space="preserve"> </w:t>
      </w:r>
      <w:r w:rsidR="00742C2D" w:rsidRPr="00E40166">
        <w:rPr>
          <w:rFonts w:eastAsia="Calibri"/>
          <w:b/>
          <w:bCs/>
          <w:sz w:val="22"/>
          <w:szCs w:val="22"/>
        </w:rPr>
        <w:t>from the included</w:t>
      </w:r>
      <w:r w:rsidR="004012D2" w:rsidRPr="00E40166">
        <w:rPr>
          <w:rFonts w:eastAsia="Calibri"/>
          <w:b/>
          <w:bCs/>
          <w:sz w:val="22"/>
          <w:szCs w:val="22"/>
        </w:rPr>
        <w:t xml:space="preserve"> studies.</w:t>
      </w:r>
    </w:p>
    <w:p w14:paraId="63939EF0" w14:textId="77777777" w:rsidR="00F242E9" w:rsidRPr="00E40166" w:rsidRDefault="00F242E9" w:rsidP="7054F806">
      <w:pPr>
        <w:spacing w:line="257" w:lineRule="auto"/>
        <w:jc w:val="both"/>
      </w:pPr>
    </w:p>
    <w:tbl>
      <w:tblPr>
        <w:tblStyle w:val="TableGrid"/>
        <w:tblW w:w="14591" w:type="dxa"/>
        <w:tblLook w:val="04A0" w:firstRow="1" w:lastRow="0" w:firstColumn="1" w:lastColumn="0" w:noHBand="0" w:noVBand="1"/>
      </w:tblPr>
      <w:tblGrid>
        <w:gridCol w:w="1630"/>
        <w:gridCol w:w="3180"/>
        <w:gridCol w:w="1336"/>
        <w:gridCol w:w="2960"/>
        <w:gridCol w:w="3784"/>
        <w:gridCol w:w="1701"/>
      </w:tblGrid>
      <w:tr w:rsidR="004012D2" w:rsidRPr="00E40166" w14:paraId="1025A6A7" w14:textId="77777777" w:rsidTr="00813D95">
        <w:trPr>
          <w:trHeight w:val="542"/>
        </w:trPr>
        <w:tc>
          <w:tcPr>
            <w:tcW w:w="1630"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5BD70AA2" w14:textId="3B5903A2" w:rsidR="002E5E1B" w:rsidRPr="00E40166" w:rsidRDefault="002E5E1B" w:rsidP="004012D2">
            <w:pPr>
              <w:jc w:val="center"/>
            </w:pPr>
            <w:r w:rsidRPr="00E40166">
              <w:rPr>
                <w:rFonts w:eastAsia="Calibri"/>
                <w:b/>
                <w:bCs/>
                <w:sz w:val="16"/>
                <w:szCs w:val="16"/>
              </w:rPr>
              <w:t>Name (year)</w:t>
            </w:r>
          </w:p>
        </w:tc>
        <w:tc>
          <w:tcPr>
            <w:tcW w:w="3180"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4BB79A44" w14:textId="4FCE4A7F" w:rsidR="002E5E1B" w:rsidRPr="00E40166" w:rsidRDefault="002E5E1B" w:rsidP="004012D2">
            <w:pPr>
              <w:jc w:val="center"/>
            </w:pPr>
            <w:r w:rsidRPr="00E40166">
              <w:rPr>
                <w:rFonts w:eastAsia="Calibri"/>
                <w:b/>
                <w:bCs/>
                <w:sz w:val="16"/>
                <w:szCs w:val="16"/>
              </w:rPr>
              <w:t>Predominant OCD symptoms</w:t>
            </w:r>
          </w:p>
        </w:tc>
        <w:tc>
          <w:tcPr>
            <w:tcW w:w="1336"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769AA92C" w14:textId="77777777" w:rsidR="00E777C3" w:rsidRPr="00E40166" w:rsidRDefault="002E5E1B" w:rsidP="004012D2">
            <w:pPr>
              <w:jc w:val="center"/>
              <w:rPr>
                <w:rFonts w:eastAsia="Calibri"/>
                <w:b/>
                <w:bCs/>
                <w:sz w:val="16"/>
                <w:szCs w:val="16"/>
              </w:rPr>
            </w:pPr>
            <w:r w:rsidRPr="00E40166">
              <w:rPr>
                <w:rFonts w:eastAsia="Calibri"/>
                <w:b/>
                <w:bCs/>
                <w:sz w:val="16"/>
                <w:szCs w:val="16"/>
              </w:rPr>
              <w:t xml:space="preserve">Mean </w:t>
            </w:r>
            <w:r w:rsidR="00E777C3" w:rsidRPr="00E40166">
              <w:rPr>
                <w:rFonts w:eastAsia="Calibri"/>
                <w:b/>
                <w:bCs/>
                <w:sz w:val="16"/>
                <w:szCs w:val="16"/>
              </w:rPr>
              <w:t>pre-intervention</w:t>
            </w:r>
            <w:r w:rsidRPr="00E40166">
              <w:rPr>
                <w:rFonts w:eastAsia="Calibri"/>
                <w:b/>
                <w:bCs/>
                <w:sz w:val="16"/>
                <w:szCs w:val="16"/>
              </w:rPr>
              <w:t xml:space="preserve"> </w:t>
            </w:r>
          </w:p>
          <w:p w14:paraId="408D0119" w14:textId="28BD05F7" w:rsidR="002E5E1B" w:rsidRPr="00E40166" w:rsidRDefault="002E5E1B" w:rsidP="004012D2">
            <w:pPr>
              <w:jc w:val="center"/>
            </w:pPr>
            <w:r w:rsidRPr="00E40166">
              <w:rPr>
                <w:rFonts w:eastAsia="Calibri"/>
                <w:b/>
                <w:bCs/>
                <w:sz w:val="16"/>
                <w:szCs w:val="16"/>
              </w:rPr>
              <w:t>Y-BOCS (SD)</w:t>
            </w:r>
          </w:p>
        </w:tc>
        <w:tc>
          <w:tcPr>
            <w:tcW w:w="2960"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3D499F87" w14:textId="77777777" w:rsidR="00E777C3" w:rsidRPr="00E40166" w:rsidRDefault="002E5E1B" w:rsidP="004012D2">
            <w:pPr>
              <w:jc w:val="center"/>
              <w:rPr>
                <w:rFonts w:eastAsia="Calibri"/>
                <w:b/>
                <w:bCs/>
                <w:sz w:val="16"/>
                <w:szCs w:val="16"/>
              </w:rPr>
            </w:pPr>
            <w:r w:rsidRPr="00E40166">
              <w:rPr>
                <w:rFonts w:eastAsia="Calibri"/>
                <w:b/>
                <w:bCs/>
                <w:sz w:val="16"/>
                <w:szCs w:val="16"/>
              </w:rPr>
              <w:t xml:space="preserve">Mean post-intervention </w:t>
            </w:r>
          </w:p>
          <w:p w14:paraId="7083CC8F" w14:textId="2658F206" w:rsidR="002E5E1B" w:rsidRPr="00E40166" w:rsidRDefault="002E5E1B" w:rsidP="004012D2">
            <w:pPr>
              <w:jc w:val="center"/>
            </w:pPr>
            <w:r w:rsidRPr="00E40166">
              <w:rPr>
                <w:rFonts w:eastAsia="Calibri"/>
                <w:b/>
                <w:bCs/>
                <w:sz w:val="16"/>
                <w:szCs w:val="16"/>
              </w:rPr>
              <w:t xml:space="preserve">Y-BOCS </w:t>
            </w:r>
            <w:r w:rsidR="00B164DC" w:rsidRPr="00E40166">
              <w:rPr>
                <w:rFonts w:eastAsia="Calibri"/>
                <w:b/>
                <w:bCs/>
                <w:sz w:val="16"/>
                <w:szCs w:val="16"/>
              </w:rPr>
              <w:t>(SD)</w:t>
            </w:r>
          </w:p>
        </w:tc>
        <w:tc>
          <w:tcPr>
            <w:tcW w:w="3784"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176742E8" w14:textId="77777777" w:rsidR="00B164DC" w:rsidRPr="00E40166" w:rsidRDefault="002E5E1B" w:rsidP="00B164DC">
            <w:pPr>
              <w:jc w:val="center"/>
              <w:rPr>
                <w:rFonts w:eastAsia="Calibri"/>
                <w:b/>
                <w:bCs/>
                <w:sz w:val="16"/>
                <w:szCs w:val="16"/>
              </w:rPr>
            </w:pPr>
            <w:r w:rsidRPr="00E40166">
              <w:rPr>
                <w:rFonts w:eastAsia="Calibri"/>
                <w:b/>
                <w:bCs/>
                <w:sz w:val="16"/>
                <w:szCs w:val="16"/>
              </w:rPr>
              <w:t xml:space="preserve">Mean percentage Y-BOCS improvement </w:t>
            </w:r>
          </w:p>
          <w:p w14:paraId="64FBDE2E" w14:textId="6AB3FF87" w:rsidR="00B164DC" w:rsidRPr="00E40166" w:rsidRDefault="00B164DC" w:rsidP="00B164DC">
            <w:pPr>
              <w:jc w:val="center"/>
              <w:rPr>
                <w:rFonts w:eastAsia="Calibri"/>
                <w:b/>
                <w:bCs/>
                <w:sz w:val="16"/>
                <w:szCs w:val="16"/>
              </w:rPr>
            </w:pPr>
            <w:r w:rsidRPr="00E40166">
              <w:rPr>
                <w:rFonts w:eastAsia="Calibri"/>
                <w:b/>
                <w:bCs/>
                <w:sz w:val="16"/>
                <w:szCs w:val="16"/>
              </w:rPr>
              <w:t>(SD, p-value)</w:t>
            </w:r>
          </w:p>
          <w:p w14:paraId="0A55BC77" w14:textId="6F7E853C" w:rsidR="00B164DC" w:rsidRPr="00E40166" w:rsidRDefault="00B164DC" w:rsidP="00B164DC">
            <w:pPr>
              <w:jc w:val="center"/>
              <w:rPr>
                <w:rFonts w:eastAsia="Calibri"/>
                <w:b/>
                <w:bCs/>
                <w:sz w:val="16"/>
                <w:szCs w:val="16"/>
              </w:rPr>
            </w:pPr>
          </w:p>
        </w:tc>
        <w:tc>
          <w:tcPr>
            <w:tcW w:w="1701" w:type="dxa"/>
            <w:tcBorders>
              <w:top w:val="single" w:sz="8" w:space="0" w:color="auto"/>
              <w:left w:val="single" w:sz="8" w:space="0" w:color="auto"/>
              <w:bottom w:val="double" w:sz="4" w:space="0" w:color="auto"/>
              <w:right w:val="single" w:sz="8" w:space="0" w:color="auto"/>
            </w:tcBorders>
            <w:tcMar>
              <w:left w:w="108" w:type="dxa"/>
              <w:right w:w="108" w:type="dxa"/>
            </w:tcMar>
            <w:vAlign w:val="center"/>
          </w:tcPr>
          <w:p w14:paraId="776EBB94" w14:textId="2A363FC8" w:rsidR="002E5E1B" w:rsidRPr="00E40166" w:rsidRDefault="002E5E1B" w:rsidP="004012D2">
            <w:pPr>
              <w:jc w:val="center"/>
            </w:pPr>
            <w:r w:rsidRPr="00E40166">
              <w:rPr>
                <w:rFonts w:eastAsia="Calibri"/>
                <w:b/>
                <w:bCs/>
                <w:sz w:val="16"/>
                <w:szCs w:val="16"/>
              </w:rPr>
              <w:t>Number of responders (%)</w:t>
            </w:r>
          </w:p>
        </w:tc>
      </w:tr>
      <w:tr w:rsidR="004012D2" w:rsidRPr="00E40166" w14:paraId="66239E85" w14:textId="77777777" w:rsidTr="00813D95">
        <w:trPr>
          <w:trHeight w:val="568"/>
        </w:trPr>
        <w:tc>
          <w:tcPr>
            <w:tcW w:w="1630"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5806CFE8" w14:textId="171C8CFF" w:rsidR="002E5E1B" w:rsidRPr="00E40166" w:rsidRDefault="002E5E1B" w:rsidP="004012D2">
            <w:pPr>
              <w:jc w:val="center"/>
            </w:pPr>
            <w:r w:rsidRPr="00E40166">
              <w:rPr>
                <w:rFonts w:eastAsia="Calibri"/>
                <w:sz w:val="16"/>
                <w:szCs w:val="16"/>
              </w:rPr>
              <w:t>Abelson et al. (2005)</w:t>
            </w:r>
          </w:p>
        </w:tc>
        <w:tc>
          <w:tcPr>
            <w:tcW w:w="3180"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5B864A47" w14:textId="79431005" w:rsidR="002E5E1B" w:rsidRPr="00E40166" w:rsidRDefault="002E5E1B" w:rsidP="004012D2">
            <w:pPr>
              <w:jc w:val="center"/>
            </w:pPr>
            <w:r w:rsidRPr="00E40166">
              <w:rPr>
                <w:rFonts w:eastAsia="Calibri"/>
                <w:sz w:val="16"/>
                <w:szCs w:val="16"/>
              </w:rPr>
              <w:t>Contamination (1), Intrusive images (1), Repeating (2)</w:t>
            </w:r>
          </w:p>
        </w:tc>
        <w:tc>
          <w:tcPr>
            <w:tcW w:w="1336"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75CC2069" w14:textId="7B8AE7D5" w:rsidR="002E5E1B" w:rsidRPr="00E40166" w:rsidRDefault="002E5E1B" w:rsidP="004012D2">
            <w:pPr>
              <w:jc w:val="center"/>
            </w:pPr>
            <w:r w:rsidRPr="00E40166">
              <w:rPr>
                <w:rFonts w:eastAsia="Calibri"/>
                <w:sz w:val="16"/>
                <w:szCs w:val="16"/>
              </w:rPr>
              <w:t>32.75 (5.068)</w:t>
            </w:r>
          </w:p>
        </w:tc>
        <w:tc>
          <w:tcPr>
            <w:tcW w:w="2960"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46D51E2E" w14:textId="64ED731F" w:rsidR="002E5E1B" w:rsidRPr="00E40166" w:rsidRDefault="002E5E1B" w:rsidP="004012D2">
            <w:pPr>
              <w:jc w:val="center"/>
            </w:pPr>
            <w:r w:rsidRPr="00E40166">
              <w:rPr>
                <w:rFonts w:eastAsia="Calibri"/>
                <w:sz w:val="16"/>
                <w:szCs w:val="16"/>
              </w:rPr>
              <w:t>23 (11.113)</w:t>
            </w:r>
          </w:p>
        </w:tc>
        <w:tc>
          <w:tcPr>
            <w:tcW w:w="3784"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4924CF1F" w14:textId="65379106" w:rsidR="002E5E1B" w:rsidRPr="00E40166" w:rsidRDefault="002E5E1B" w:rsidP="004012D2">
            <w:pPr>
              <w:jc w:val="center"/>
            </w:pPr>
            <w:r w:rsidRPr="00E40166">
              <w:rPr>
                <w:rFonts w:eastAsia="Calibri"/>
                <w:sz w:val="16"/>
                <w:szCs w:val="16"/>
              </w:rPr>
              <w:t>30.25 (30.086, p-value NR)</w:t>
            </w:r>
          </w:p>
        </w:tc>
        <w:tc>
          <w:tcPr>
            <w:tcW w:w="1701" w:type="dxa"/>
            <w:tcBorders>
              <w:top w:val="double" w:sz="4" w:space="0" w:color="auto"/>
              <w:left w:val="single" w:sz="8" w:space="0" w:color="auto"/>
              <w:bottom w:val="single" w:sz="8" w:space="0" w:color="auto"/>
              <w:right w:val="single" w:sz="8" w:space="0" w:color="auto"/>
            </w:tcBorders>
            <w:tcMar>
              <w:left w:w="108" w:type="dxa"/>
              <w:right w:w="108" w:type="dxa"/>
            </w:tcMar>
            <w:vAlign w:val="center"/>
          </w:tcPr>
          <w:p w14:paraId="79C6D9FC" w14:textId="2FDAD281" w:rsidR="002E5E1B" w:rsidRPr="00E40166" w:rsidRDefault="002E5E1B" w:rsidP="004012D2">
            <w:pPr>
              <w:jc w:val="center"/>
            </w:pPr>
            <w:r w:rsidRPr="00E40166">
              <w:rPr>
                <w:rFonts w:eastAsia="Calibri"/>
                <w:sz w:val="16"/>
                <w:szCs w:val="16"/>
              </w:rPr>
              <w:t>1 (25)</w:t>
            </w:r>
          </w:p>
        </w:tc>
      </w:tr>
      <w:tr w:rsidR="004012D2" w:rsidRPr="00E40166" w14:paraId="6B2EAD3A" w14:textId="77777777" w:rsidTr="00813D95">
        <w:trPr>
          <w:trHeight w:val="563"/>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6609F6" w14:textId="68259489" w:rsidR="002E5E1B" w:rsidRPr="00E40166" w:rsidRDefault="002E5E1B" w:rsidP="004012D2">
            <w:pPr>
              <w:jc w:val="center"/>
            </w:pPr>
            <w:r w:rsidRPr="00E40166">
              <w:rPr>
                <w:rFonts w:eastAsia="Calibri"/>
                <w:sz w:val="16"/>
                <w:szCs w:val="16"/>
              </w:rPr>
              <w:t>Baldermann et al. (2019)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6F4690" w14:textId="076AEF21"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F62208" w14:textId="5839327E" w:rsidR="002E5E1B" w:rsidRPr="00E40166" w:rsidRDefault="002E5E1B" w:rsidP="004012D2">
            <w:pPr>
              <w:jc w:val="center"/>
            </w:pPr>
            <w:r w:rsidRPr="00E40166">
              <w:rPr>
                <w:rFonts w:eastAsia="Calibri"/>
                <w:sz w:val="16"/>
                <w:szCs w:val="16"/>
              </w:rPr>
              <w:t>31.3 (4.3)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39429" w14:textId="3E810A29"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B18124" w14:textId="637EA2F7" w:rsidR="002E5E1B" w:rsidRPr="00E40166" w:rsidRDefault="002E5E1B" w:rsidP="004012D2">
            <w:pPr>
              <w:jc w:val="center"/>
            </w:pPr>
            <w:r w:rsidRPr="00E40166">
              <w:rPr>
                <w:rFonts w:eastAsia="Calibri"/>
                <w:sz w:val="16"/>
                <w:szCs w:val="16"/>
              </w:rPr>
              <w:t>30.4% (20.1, p&lt;0.001)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40744D" w14:textId="5432D2F3" w:rsidR="002E5E1B" w:rsidRPr="00E40166" w:rsidRDefault="002E5E1B" w:rsidP="004012D2">
            <w:pPr>
              <w:jc w:val="center"/>
            </w:pPr>
            <w:r w:rsidRPr="00E40166">
              <w:rPr>
                <w:rFonts w:eastAsia="Calibri"/>
                <w:sz w:val="16"/>
                <w:szCs w:val="16"/>
              </w:rPr>
              <w:t>NR</w:t>
            </w:r>
          </w:p>
        </w:tc>
      </w:tr>
      <w:tr w:rsidR="004012D2" w:rsidRPr="00E40166" w14:paraId="0452EF13"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9299E" w14:textId="2BE70DDD" w:rsidR="002E5E1B" w:rsidRPr="00E40166" w:rsidRDefault="002E5E1B" w:rsidP="004012D2">
            <w:pPr>
              <w:jc w:val="center"/>
            </w:pPr>
            <w:r w:rsidRPr="00E40166">
              <w:rPr>
                <w:rFonts w:eastAsia="Calibri"/>
                <w:sz w:val="16"/>
                <w:szCs w:val="16"/>
              </w:rPr>
              <w:t>Barcia et al. (2019)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74408B" w14:textId="34DB3D37" w:rsidR="002E5E1B" w:rsidRPr="00E40166" w:rsidRDefault="002E5E1B" w:rsidP="004012D2">
            <w:pPr>
              <w:jc w:val="center"/>
            </w:pPr>
            <w:r w:rsidRPr="00E40166">
              <w:rPr>
                <w:rFonts w:eastAsia="Calibri"/>
                <w:sz w:val="16"/>
                <w:szCs w:val="16"/>
              </w:rPr>
              <w:t>Contamination (3) Doubts (3), Symmetry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797E2B" w14:textId="4DB9B9DD" w:rsidR="002E5E1B" w:rsidRPr="00E40166" w:rsidRDefault="002E5E1B" w:rsidP="004012D2">
            <w:pPr>
              <w:jc w:val="center"/>
            </w:pPr>
            <w:r w:rsidRPr="00E40166">
              <w:rPr>
                <w:rFonts w:eastAsia="Calibri"/>
                <w:sz w:val="16"/>
                <w:szCs w:val="16"/>
              </w:rPr>
              <w:t>32.28 (4.682)</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1C5C41" w14:textId="04956A8F"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4DF2DC" w14:textId="28795693" w:rsidR="002E5E1B" w:rsidRPr="00E40166" w:rsidRDefault="002E5E1B" w:rsidP="004012D2">
            <w:pPr>
              <w:jc w:val="center"/>
            </w:pPr>
            <w:r w:rsidRPr="00E40166">
              <w:rPr>
                <w:rFonts w:eastAsia="Calibri"/>
                <w:sz w:val="16"/>
                <w:szCs w:val="16"/>
              </w:rPr>
              <w:t>51.33 (21.002,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6EA61" w14:textId="78135E8D" w:rsidR="002E5E1B" w:rsidRPr="00E40166" w:rsidRDefault="002E5E1B" w:rsidP="004012D2">
            <w:pPr>
              <w:jc w:val="center"/>
            </w:pPr>
            <w:r w:rsidRPr="00E40166">
              <w:rPr>
                <w:rFonts w:eastAsia="Calibri"/>
                <w:sz w:val="16"/>
                <w:szCs w:val="16"/>
              </w:rPr>
              <w:t>6 (85.71)</w:t>
            </w:r>
          </w:p>
        </w:tc>
      </w:tr>
      <w:tr w:rsidR="004012D2" w:rsidRPr="00E40166" w14:paraId="34E5B9B7"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7260B8" w14:textId="4613C48D" w:rsidR="002E5E1B" w:rsidRPr="00E40166" w:rsidRDefault="002E5E1B" w:rsidP="004012D2">
            <w:pPr>
              <w:jc w:val="center"/>
            </w:pPr>
            <w:r w:rsidRPr="00E40166">
              <w:rPr>
                <w:rFonts w:eastAsia="Calibri"/>
                <w:sz w:val="16"/>
                <w:szCs w:val="16"/>
              </w:rPr>
              <w:t>Chabardes et al. (2020)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5D621" w14:textId="35C8E067" w:rsidR="002E5E1B" w:rsidRPr="00E40166" w:rsidRDefault="002E5E1B" w:rsidP="004012D2">
            <w:pPr>
              <w:jc w:val="center"/>
            </w:pPr>
            <w:r w:rsidRPr="00E40166">
              <w:rPr>
                <w:rFonts w:eastAsia="Calibri"/>
                <w:sz w:val="16"/>
                <w:szCs w:val="16"/>
              </w:rPr>
              <w:t>Aggressive (2), Contamination (6), Doubts (11)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39394A" w14:textId="218ABF22" w:rsidR="002E5E1B" w:rsidRPr="00E40166" w:rsidRDefault="002E5E1B" w:rsidP="004012D2">
            <w:pPr>
              <w:jc w:val="center"/>
            </w:pPr>
            <w:r w:rsidRPr="00E40166">
              <w:rPr>
                <w:rFonts w:eastAsia="Calibri"/>
                <w:sz w:val="16"/>
                <w:szCs w:val="16"/>
              </w:rPr>
              <w:t>33.31 (3.54)</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FEFE4" w14:textId="75731CD9" w:rsidR="002E5E1B" w:rsidRPr="00E40166" w:rsidRDefault="002E5E1B" w:rsidP="004012D2">
            <w:pPr>
              <w:jc w:val="center"/>
            </w:pPr>
            <w:r w:rsidRPr="00E40166">
              <w:rPr>
                <w:rFonts w:eastAsia="Calibri"/>
                <w:sz w:val="16"/>
                <w:szCs w:val="16"/>
              </w:rPr>
              <w:t>15.83 (9.61)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8716F" w14:textId="4F9720CC" w:rsidR="002E5E1B" w:rsidRPr="00E40166" w:rsidRDefault="002E5E1B" w:rsidP="004012D2">
            <w:pPr>
              <w:jc w:val="center"/>
            </w:pPr>
            <w:r w:rsidRPr="00E40166">
              <w:rPr>
                <w:rFonts w:eastAsia="Calibri"/>
                <w:sz w:val="16"/>
                <w:szCs w:val="16"/>
              </w:rPr>
              <w:t>53.45 (27.469, p&lt;0.0001)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97133" w14:textId="7E948A1F" w:rsidR="002E5E1B" w:rsidRPr="00E40166" w:rsidRDefault="002E5E1B" w:rsidP="004012D2">
            <w:pPr>
              <w:jc w:val="center"/>
            </w:pPr>
            <w:r w:rsidRPr="00E40166">
              <w:rPr>
                <w:rFonts w:eastAsia="Calibri"/>
                <w:sz w:val="16"/>
                <w:szCs w:val="16"/>
              </w:rPr>
              <w:t>14 (73.68</w:t>
            </w:r>
            <w:r w:rsidR="1CAB1474" w:rsidRPr="00E40166">
              <w:rPr>
                <w:rFonts w:eastAsia="Calibri"/>
                <w:sz w:val="16"/>
                <w:szCs w:val="16"/>
              </w:rPr>
              <w:t>)</w:t>
            </w:r>
          </w:p>
        </w:tc>
      </w:tr>
      <w:tr w:rsidR="004012D2" w:rsidRPr="00E40166" w14:paraId="38BC5310"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DD617" w14:textId="04719CBF" w:rsidR="002E5E1B" w:rsidRPr="00E40166" w:rsidRDefault="002E5E1B" w:rsidP="004012D2">
            <w:pPr>
              <w:jc w:val="center"/>
            </w:pPr>
            <w:r w:rsidRPr="00E40166">
              <w:rPr>
                <w:rFonts w:eastAsia="Calibri"/>
                <w:sz w:val="16"/>
                <w:szCs w:val="16"/>
              </w:rPr>
              <w:t>Denys et al. (2010)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2A1D5C" w14:textId="52421C66" w:rsidR="002E5E1B" w:rsidRPr="00E40166" w:rsidRDefault="002E5E1B" w:rsidP="004012D2">
            <w:pPr>
              <w:jc w:val="center"/>
            </w:pPr>
            <w:r w:rsidRPr="00E40166">
              <w:rPr>
                <w:rFonts w:eastAsia="Calibri"/>
                <w:sz w:val="16"/>
                <w:szCs w:val="16"/>
              </w:rPr>
              <w:t>Checking (6), Contamination (8), Symmetry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43D057" w14:textId="7D7A326B" w:rsidR="002E5E1B" w:rsidRPr="00E40166" w:rsidRDefault="002E5E1B" w:rsidP="004012D2">
            <w:pPr>
              <w:jc w:val="center"/>
            </w:pPr>
            <w:r w:rsidRPr="00E40166">
              <w:rPr>
                <w:rFonts w:eastAsia="Calibri"/>
                <w:sz w:val="16"/>
                <w:szCs w:val="16"/>
              </w:rPr>
              <w:t>33.7 (3.6)</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F8CA99" w14:textId="34AFD29C" w:rsidR="002E5E1B" w:rsidRPr="00E40166" w:rsidRDefault="002E5E1B" w:rsidP="004012D2">
            <w:pPr>
              <w:jc w:val="center"/>
            </w:pPr>
            <w:r w:rsidRPr="00E40166">
              <w:rPr>
                <w:rFonts w:eastAsia="Calibri"/>
                <w:sz w:val="16"/>
                <w:szCs w:val="16"/>
              </w:rPr>
              <w:t>16.2 (8.6)</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C3E65F" w14:textId="12B32657" w:rsidR="002E5E1B" w:rsidRPr="00E40166" w:rsidRDefault="002E5E1B" w:rsidP="004012D2">
            <w:pPr>
              <w:jc w:val="center"/>
            </w:pPr>
            <w:r w:rsidRPr="00E40166">
              <w:rPr>
                <w:rFonts w:eastAsia="Calibri"/>
                <w:sz w:val="16"/>
                <w:szCs w:val="16"/>
              </w:rPr>
              <w:t>52% (SD NR, p&lt;0.001)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121807" w14:textId="33874DA0" w:rsidR="002E5E1B" w:rsidRPr="00E40166" w:rsidRDefault="002E5E1B" w:rsidP="004012D2">
            <w:pPr>
              <w:jc w:val="center"/>
            </w:pPr>
            <w:r w:rsidRPr="00E40166">
              <w:rPr>
                <w:rFonts w:eastAsia="Calibri"/>
                <w:sz w:val="16"/>
                <w:szCs w:val="16"/>
              </w:rPr>
              <w:t>9 (56.25)</w:t>
            </w:r>
          </w:p>
        </w:tc>
      </w:tr>
      <w:tr w:rsidR="004012D2" w:rsidRPr="00E40166" w14:paraId="21C3D65B"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48E323" w14:textId="209F212D" w:rsidR="002E5E1B" w:rsidRPr="00E40166" w:rsidRDefault="002E5E1B" w:rsidP="004012D2">
            <w:pPr>
              <w:jc w:val="center"/>
            </w:pPr>
            <w:r w:rsidRPr="00E40166">
              <w:rPr>
                <w:rFonts w:eastAsia="Calibri"/>
                <w:sz w:val="16"/>
                <w:szCs w:val="16"/>
              </w:rPr>
              <w:t>Farrand et al. (2018)</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9E7A7A" w14:textId="2CB4DA5F" w:rsidR="002E5E1B" w:rsidRPr="00E40166" w:rsidRDefault="002E5E1B" w:rsidP="004012D2">
            <w:pPr>
              <w:jc w:val="center"/>
            </w:pPr>
            <w:r w:rsidRPr="00E40166">
              <w:rPr>
                <w:rFonts w:eastAsia="Calibri"/>
                <w:sz w:val="16"/>
                <w:szCs w:val="16"/>
              </w:rPr>
              <w:t>Contamination (3), Intrusive thoughts (3), Symmetry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84392F" w14:textId="2EA2689C" w:rsidR="002E5E1B" w:rsidRPr="00E40166" w:rsidRDefault="002E5E1B" w:rsidP="004012D2">
            <w:pPr>
              <w:jc w:val="center"/>
            </w:pPr>
            <w:r w:rsidRPr="00E40166">
              <w:rPr>
                <w:rFonts w:eastAsia="Calibri"/>
                <w:sz w:val="16"/>
                <w:szCs w:val="16"/>
              </w:rPr>
              <w:t>32.4 (3.8)</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A7ABFF" w14:textId="6B97ECD1" w:rsidR="002E5E1B" w:rsidRPr="00E40166" w:rsidRDefault="002E5E1B" w:rsidP="004012D2">
            <w:pPr>
              <w:jc w:val="center"/>
            </w:pPr>
            <w:r w:rsidRPr="00E40166">
              <w:rPr>
                <w:rFonts w:eastAsia="Calibri"/>
                <w:sz w:val="16"/>
                <w:szCs w:val="16"/>
              </w:rPr>
              <w:t>23.6 (3.7)</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A1520" w14:textId="4FEFEA42" w:rsidR="002E5E1B" w:rsidRPr="00E40166" w:rsidRDefault="002E5E1B" w:rsidP="004012D2">
            <w:pPr>
              <w:jc w:val="center"/>
            </w:pPr>
            <w:r w:rsidRPr="00E40166">
              <w:rPr>
                <w:rFonts w:eastAsia="Calibri"/>
                <w:sz w:val="16"/>
                <w:szCs w:val="16"/>
              </w:rPr>
              <w:t>27.3 (15.438, p=0.018)</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B71213" w14:textId="256FBF79" w:rsidR="002E5E1B" w:rsidRPr="00E40166" w:rsidRDefault="002E5E1B" w:rsidP="004012D2">
            <w:pPr>
              <w:jc w:val="center"/>
            </w:pPr>
            <w:r w:rsidRPr="00E40166">
              <w:rPr>
                <w:rFonts w:eastAsia="Calibri"/>
                <w:sz w:val="16"/>
                <w:szCs w:val="16"/>
              </w:rPr>
              <w:t>3 (42.95)</w:t>
            </w:r>
          </w:p>
        </w:tc>
      </w:tr>
      <w:tr w:rsidR="004012D2" w:rsidRPr="00E40166" w14:paraId="0EA90B30"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7503C9" w14:textId="76490896" w:rsidR="002E5E1B" w:rsidRPr="00E40166" w:rsidRDefault="002E5E1B" w:rsidP="004012D2">
            <w:pPr>
              <w:jc w:val="center"/>
            </w:pPr>
            <w:r w:rsidRPr="00E40166">
              <w:rPr>
                <w:rFonts w:eastAsia="Calibri"/>
                <w:sz w:val="16"/>
                <w:szCs w:val="16"/>
                <w:lang w:val="de-DE"/>
              </w:rPr>
              <w:t xml:space="preserve">Germann et al. (2022) / Lee et al. </w:t>
            </w:r>
            <w:r w:rsidRPr="00E40166">
              <w:rPr>
                <w:rFonts w:eastAsia="Calibri"/>
                <w:sz w:val="16"/>
                <w:szCs w:val="16"/>
              </w:rPr>
              <w:t xml:space="preserve">(2019) </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106C50" w14:textId="24849AB8"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89E90F" w14:textId="3064D044" w:rsidR="002E5E1B" w:rsidRPr="00E40166" w:rsidRDefault="002E5E1B" w:rsidP="004012D2">
            <w:pPr>
              <w:jc w:val="center"/>
            </w:pPr>
            <w:r w:rsidRPr="00E40166">
              <w:rPr>
                <w:rFonts w:eastAsia="Calibri"/>
                <w:sz w:val="16"/>
                <w:szCs w:val="16"/>
              </w:rPr>
              <w:t>35 (2.098)</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FC55C" w14:textId="63F0A15E"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326087" w14:textId="69E421F0" w:rsidR="002E5E1B" w:rsidRPr="00E40166" w:rsidRDefault="002E5E1B" w:rsidP="004012D2">
            <w:pPr>
              <w:jc w:val="center"/>
            </w:pPr>
            <w:r w:rsidRPr="00E40166">
              <w:rPr>
                <w:rFonts w:eastAsia="Calibri"/>
                <w:sz w:val="16"/>
                <w:szCs w:val="16"/>
              </w:rPr>
              <w:t>54% (SD NR, p&lt;0.01)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A8DE3E" w14:textId="091C7CD0" w:rsidR="002E5E1B" w:rsidRPr="00E40166" w:rsidRDefault="002E5E1B" w:rsidP="004012D2">
            <w:pPr>
              <w:jc w:val="center"/>
            </w:pPr>
            <w:r w:rsidRPr="00E40166">
              <w:rPr>
                <w:rFonts w:eastAsia="Calibri"/>
                <w:sz w:val="16"/>
                <w:szCs w:val="16"/>
              </w:rPr>
              <w:t>5 (100)</w:t>
            </w:r>
          </w:p>
        </w:tc>
      </w:tr>
      <w:tr w:rsidR="004012D2" w:rsidRPr="00E40166" w14:paraId="3088A340"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810254" w14:textId="4512F11B" w:rsidR="002E5E1B" w:rsidRPr="00E40166" w:rsidRDefault="002E5E1B" w:rsidP="004012D2">
            <w:pPr>
              <w:jc w:val="center"/>
            </w:pPr>
            <w:r w:rsidRPr="00E40166">
              <w:rPr>
                <w:rFonts w:eastAsia="Calibri"/>
                <w:sz w:val="16"/>
                <w:szCs w:val="16"/>
              </w:rPr>
              <w:t>Graat et al. (2022)</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0ACAD8" w14:textId="6A79948F" w:rsidR="002E5E1B" w:rsidRPr="00E40166" w:rsidRDefault="002E5E1B" w:rsidP="004012D2">
            <w:pPr>
              <w:jc w:val="center"/>
            </w:pPr>
            <w:r w:rsidRPr="00E40166">
              <w:rPr>
                <w:rFonts w:eastAsia="Calibri"/>
                <w:sz w:val="16"/>
                <w:szCs w:val="16"/>
              </w:rPr>
              <w:t>Checking (2), Contamination (2), Intrusive thoughts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A12E0" w14:textId="6AA557E2" w:rsidR="002E5E1B" w:rsidRPr="00E40166" w:rsidRDefault="002E5E1B" w:rsidP="004012D2">
            <w:pPr>
              <w:jc w:val="center"/>
            </w:pPr>
            <w:r w:rsidRPr="00E40166">
              <w:rPr>
                <w:rFonts w:eastAsia="Calibri"/>
                <w:sz w:val="16"/>
                <w:szCs w:val="16"/>
              </w:rPr>
              <w:t>34 (2.30)</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F4F0B6" w14:textId="4696BBAC" w:rsidR="002E5E1B" w:rsidRPr="00E40166" w:rsidRDefault="002E5E1B" w:rsidP="004012D2">
            <w:pPr>
              <w:jc w:val="center"/>
            </w:pPr>
            <w:r w:rsidRPr="00E40166">
              <w:rPr>
                <w:rFonts w:eastAsia="Calibri"/>
                <w:sz w:val="16"/>
                <w:szCs w:val="16"/>
              </w:rPr>
              <w:t>17.8 (10.9)</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80C46D" w14:textId="3F7F4154" w:rsidR="002E5E1B" w:rsidRPr="00E40166" w:rsidRDefault="002E5E1B" w:rsidP="004012D2">
            <w:pPr>
              <w:jc w:val="center"/>
            </w:pPr>
            <w:r w:rsidRPr="00E40166">
              <w:rPr>
                <w:rFonts w:eastAsia="Calibri"/>
                <w:sz w:val="16"/>
                <w:szCs w:val="16"/>
              </w:rPr>
              <w:t>48% (SD NR, p&lt;0.01)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E3758D" w14:textId="1546A497" w:rsidR="002E5E1B" w:rsidRPr="00E40166" w:rsidRDefault="002E5E1B" w:rsidP="004012D2">
            <w:pPr>
              <w:jc w:val="center"/>
            </w:pPr>
            <w:r w:rsidRPr="00E40166">
              <w:rPr>
                <w:rFonts w:eastAsia="Calibri"/>
                <w:sz w:val="16"/>
                <w:szCs w:val="16"/>
              </w:rPr>
              <w:t>4 (66.7), 1 (16.7) partial</w:t>
            </w:r>
          </w:p>
        </w:tc>
      </w:tr>
      <w:tr w:rsidR="004012D2" w:rsidRPr="00E40166" w14:paraId="0ECE2B62"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40C614" w14:textId="694FB6F8" w:rsidR="002E5E1B" w:rsidRPr="00E40166" w:rsidRDefault="002E5E1B" w:rsidP="004012D2">
            <w:pPr>
              <w:jc w:val="center"/>
            </w:pPr>
            <w:r w:rsidRPr="00E40166">
              <w:rPr>
                <w:rFonts w:eastAsia="Calibri"/>
                <w:sz w:val="16"/>
                <w:szCs w:val="16"/>
              </w:rPr>
              <w:t>Greenberg et al. (2006)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DA5431" w14:textId="65DD545C" w:rsidR="002E5E1B" w:rsidRPr="00E40166" w:rsidRDefault="002E5E1B" w:rsidP="004012D2">
            <w:pPr>
              <w:jc w:val="center"/>
            </w:pPr>
            <w:r w:rsidRPr="00E40166">
              <w:rPr>
                <w:rFonts w:eastAsia="Calibri"/>
                <w:sz w:val="16"/>
                <w:szCs w:val="16"/>
              </w:rPr>
              <w:t>Checking (4), Contamination (1), incompleteness (3), Symmetry (1), Washing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12AD14" w14:textId="4044BED1" w:rsidR="002E5E1B" w:rsidRPr="00E40166" w:rsidRDefault="002E5E1B" w:rsidP="004012D2">
            <w:pPr>
              <w:jc w:val="center"/>
            </w:pPr>
            <w:r w:rsidRPr="00E40166">
              <w:rPr>
                <w:rFonts w:eastAsia="Calibri"/>
                <w:sz w:val="16"/>
                <w:szCs w:val="16"/>
              </w:rPr>
              <w:t>34.6 (1.685)</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B2C112" w14:textId="213450A3" w:rsidR="002E5E1B" w:rsidRPr="00E40166" w:rsidRDefault="002E5E1B" w:rsidP="004012D2">
            <w:pPr>
              <w:jc w:val="center"/>
            </w:pPr>
            <w:r w:rsidRPr="00E40166">
              <w:rPr>
                <w:rFonts w:eastAsia="Calibri"/>
                <w:sz w:val="16"/>
                <w:szCs w:val="16"/>
              </w:rPr>
              <w:t>22.3 (SD 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31E9DD" w14:textId="1D08C46E" w:rsidR="002E5E1B" w:rsidRPr="00E40166" w:rsidRDefault="002E5E1B" w:rsidP="004012D2">
            <w:pPr>
              <w:jc w:val="center"/>
            </w:pPr>
            <w:r w:rsidRPr="00E40166">
              <w:rPr>
                <w:rFonts w:eastAsia="Calibri"/>
                <w:sz w:val="16"/>
                <w:szCs w:val="16"/>
              </w:rPr>
              <w:t>35.5% (SD NR, p&lt;0.001)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F1A93B" w14:textId="711DBC80" w:rsidR="002E5E1B" w:rsidRPr="00E40166" w:rsidRDefault="002E5E1B" w:rsidP="004012D2">
            <w:pPr>
              <w:jc w:val="center"/>
            </w:pPr>
            <w:r w:rsidRPr="00E40166">
              <w:rPr>
                <w:rFonts w:eastAsia="Calibri"/>
                <w:sz w:val="16"/>
                <w:szCs w:val="16"/>
              </w:rPr>
              <w:t>4 (50)</w:t>
            </w:r>
          </w:p>
        </w:tc>
      </w:tr>
      <w:tr w:rsidR="004012D2" w:rsidRPr="00E40166" w14:paraId="233FB83B"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4F5D1" w14:textId="29798A6E" w:rsidR="002E5E1B" w:rsidRPr="00E40166" w:rsidRDefault="002E5E1B" w:rsidP="004012D2">
            <w:pPr>
              <w:jc w:val="center"/>
            </w:pPr>
            <w:r w:rsidRPr="00E40166">
              <w:rPr>
                <w:rFonts w:eastAsia="Calibri"/>
                <w:sz w:val="16"/>
                <w:szCs w:val="16"/>
              </w:rPr>
              <w:t>Hartmann et al. (2016)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9A52A" w14:textId="544B69F8" w:rsidR="002E5E1B" w:rsidRPr="00E40166" w:rsidRDefault="002E5E1B" w:rsidP="004012D2">
            <w:pPr>
              <w:jc w:val="center"/>
            </w:pPr>
            <w:r w:rsidRPr="00E40166">
              <w:rPr>
                <w:rFonts w:eastAsia="Calibri"/>
                <w:sz w:val="16"/>
                <w:szCs w:val="16"/>
              </w:rPr>
              <w:t>Contamination (4), Doubts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FDD559" w14:textId="1EC985AD" w:rsidR="002E5E1B" w:rsidRPr="00E40166" w:rsidRDefault="002E5E1B" w:rsidP="004012D2">
            <w:pPr>
              <w:jc w:val="center"/>
            </w:pPr>
            <w:r w:rsidRPr="00E40166">
              <w:rPr>
                <w:rFonts w:eastAsia="Calibri"/>
                <w:sz w:val="16"/>
                <w:szCs w:val="16"/>
              </w:rPr>
              <w:t>NR</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62368B" w14:textId="00B992D7"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F14841" w14:textId="43396391" w:rsidR="002E5E1B" w:rsidRPr="00E40166" w:rsidRDefault="002E5E1B" w:rsidP="004012D2">
            <w:pPr>
              <w:jc w:val="center"/>
            </w:pPr>
            <w:r w:rsidRPr="00E40166">
              <w:rPr>
                <w:rFonts w:eastAsia="Calibri"/>
                <w:sz w:val="16"/>
                <w:szCs w:val="16"/>
              </w:rPr>
              <w:t>36.2% (31.83,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05CD50" w14:textId="0CD75DD6" w:rsidR="002E5E1B" w:rsidRPr="00E40166" w:rsidRDefault="002E5E1B" w:rsidP="004012D2">
            <w:pPr>
              <w:jc w:val="center"/>
            </w:pPr>
            <w:r w:rsidRPr="00E40166">
              <w:rPr>
                <w:rFonts w:eastAsia="Calibri"/>
                <w:sz w:val="16"/>
                <w:szCs w:val="16"/>
              </w:rPr>
              <w:t>4 (67)</w:t>
            </w:r>
          </w:p>
        </w:tc>
      </w:tr>
      <w:tr w:rsidR="004012D2" w:rsidRPr="00E40166" w14:paraId="0B6A4B4E"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79E8D6" w14:textId="2B242CF7" w:rsidR="002E5E1B" w:rsidRPr="00E40166" w:rsidRDefault="002E5E1B" w:rsidP="004012D2">
            <w:pPr>
              <w:jc w:val="center"/>
            </w:pPr>
            <w:r w:rsidRPr="00E40166">
              <w:rPr>
                <w:rFonts w:eastAsia="Calibri"/>
                <w:sz w:val="16"/>
                <w:szCs w:val="16"/>
              </w:rPr>
              <w:t>Holland et al. (2020)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B1B696" w14:textId="219EEE41"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1E813" w14:textId="487F983E" w:rsidR="002E5E1B" w:rsidRPr="00E40166" w:rsidRDefault="002E5E1B" w:rsidP="004012D2">
            <w:pPr>
              <w:jc w:val="center"/>
            </w:pPr>
            <w:r w:rsidRPr="00E40166">
              <w:rPr>
                <w:rFonts w:eastAsia="Calibri"/>
                <w:sz w:val="16"/>
                <w:szCs w:val="16"/>
              </w:rPr>
              <w:t>34.2 (2.393)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FD6BB" w14:textId="032C117C" w:rsidR="002E5E1B" w:rsidRPr="00E40166" w:rsidRDefault="002E5E1B" w:rsidP="004012D2">
            <w:pPr>
              <w:jc w:val="center"/>
            </w:pPr>
            <w:r w:rsidRPr="00E40166">
              <w:rPr>
                <w:rFonts w:eastAsia="Calibri"/>
                <w:sz w:val="16"/>
                <w:szCs w:val="16"/>
              </w:rPr>
              <w:t>20.8 (9.028)</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DEB8FE" w14:textId="6BB856B7" w:rsidR="002E5E1B" w:rsidRPr="00E40166" w:rsidRDefault="002E5E1B" w:rsidP="004012D2">
            <w:pPr>
              <w:jc w:val="center"/>
            </w:pPr>
            <w:r w:rsidRPr="00E40166">
              <w:rPr>
                <w:rFonts w:eastAsia="Calibri"/>
                <w:sz w:val="16"/>
                <w:szCs w:val="16"/>
              </w:rPr>
              <w:t>38.75 (28.093,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079F42" w14:textId="35FC155E" w:rsidR="002E5E1B" w:rsidRPr="00E40166" w:rsidRDefault="002E5E1B" w:rsidP="004012D2">
            <w:pPr>
              <w:jc w:val="center"/>
            </w:pPr>
            <w:r w:rsidRPr="00E40166">
              <w:rPr>
                <w:rFonts w:eastAsia="Calibri"/>
                <w:sz w:val="16"/>
                <w:szCs w:val="16"/>
              </w:rPr>
              <w:t>6 (66.7)</w:t>
            </w:r>
          </w:p>
        </w:tc>
      </w:tr>
      <w:tr w:rsidR="004012D2" w:rsidRPr="00E40166" w14:paraId="1FEC1870"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56CBAF" w14:textId="4E3BFCEB" w:rsidR="002E5E1B" w:rsidRPr="00E40166" w:rsidRDefault="002E5E1B" w:rsidP="004012D2">
            <w:pPr>
              <w:jc w:val="center"/>
            </w:pPr>
            <w:r w:rsidRPr="00E40166">
              <w:rPr>
                <w:rFonts w:eastAsia="Calibri"/>
                <w:sz w:val="16"/>
                <w:szCs w:val="16"/>
              </w:rPr>
              <w:t>Huff et al. (2010)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E14F53" w14:textId="0BC8AA1D"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F04D5" w14:textId="43BB4A33" w:rsidR="002E5E1B" w:rsidRPr="00E40166" w:rsidRDefault="002E5E1B" w:rsidP="004012D2">
            <w:pPr>
              <w:jc w:val="center"/>
            </w:pPr>
            <w:r w:rsidRPr="00E40166">
              <w:rPr>
                <w:rFonts w:eastAsia="Calibri"/>
                <w:sz w:val="16"/>
                <w:szCs w:val="16"/>
              </w:rPr>
              <w:t>32.3 (4)</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54BA43" w14:textId="6FEA2697" w:rsidR="002E5E1B" w:rsidRPr="00E40166" w:rsidRDefault="002E5E1B" w:rsidP="004012D2">
            <w:pPr>
              <w:jc w:val="center"/>
            </w:pPr>
            <w:r w:rsidRPr="00E40166">
              <w:rPr>
                <w:rFonts w:eastAsia="Calibri"/>
                <w:sz w:val="16"/>
                <w:szCs w:val="16"/>
              </w:rPr>
              <w:t>25.4 (6.7)</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C0116A" w14:textId="4A68D265" w:rsidR="002E5E1B" w:rsidRPr="00E40166" w:rsidRDefault="002E5E1B" w:rsidP="004012D2">
            <w:pPr>
              <w:jc w:val="center"/>
            </w:pPr>
            <w:r w:rsidRPr="00E40166">
              <w:rPr>
                <w:rFonts w:eastAsia="Calibri"/>
                <w:sz w:val="16"/>
                <w:szCs w:val="16"/>
              </w:rPr>
              <w:t>21.7% (16.493, p=0.012)</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F533C" w14:textId="1BB55062" w:rsidR="002E5E1B" w:rsidRPr="00E40166" w:rsidRDefault="002E5E1B" w:rsidP="004012D2">
            <w:pPr>
              <w:jc w:val="center"/>
              <w:rPr>
                <w:rFonts w:eastAsia="Calibri"/>
                <w:sz w:val="16"/>
                <w:szCs w:val="16"/>
              </w:rPr>
            </w:pPr>
            <w:r w:rsidRPr="00E40166">
              <w:rPr>
                <w:rFonts w:eastAsia="Calibri"/>
                <w:sz w:val="16"/>
                <w:szCs w:val="16"/>
              </w:rPr>
              <w:t xml:space="preserve">1 (10) full, 5 (50) </w:t>
            </w:r>
            <w:bookmarkStart w:id="2" w:name="_Int_FZuDqb9n"/>
            <w:r w:rsidRPr="00E40166">
              <w:rPr>
                <w:rFonts w:eastAsia="Calibri"/>
                <w:sz w:val="16"/>
                <w:szCs w:val="16"/>
              </w:rPr>
              <w:t>partial</w:t>
            </w:r>
            <w:bookmarkEnd w:id="2"/>
          </w:p>
        </w:tc>
      </w:tr>
      <w:tr w:rsidR="004012D2" w:rsidRPr="00E40166" w14:paraId="18063219"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0874ED" w14:textId="327D2850" w:rsidR="002E5E1B" w:rsidRPr="00E40166" w:rsidRDefault="002E5E1B" w:rsidP="004012D2">
            <w:pPr>
              <w:jc w:val="center"/>
            </w:pPr>
            <w:r w:rsidRPr="00E40166">
              <w:rPr>
                <w:rFonts w:eastAsia="Calibri"/>
                <w:sz w:val="16"/>
                <w:szCs w:val="16"/>
              </w:rPr>
              <w:t>Huys et al. (2019)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91D46" w14:textId="522E6EB7"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0DA69" w14:textId="1009C7E1" w:rsidR="002E5E1B" w:rsidRPr="00E40166" w:rsidRDefault="002E5E1B" w:rsidP="004012D2">
            <w:pPr>
              <w:jc w:val="center"/>
            </w:pPr>
            <w:r w:rsidRPr="00E40166">
              <w:rPr>
                <w:rFonts w:eastAsia="Calibri"/>
                <w:sz w:val="16"/>
                <w:szCs w:val="16"/>
              </w:rPr>
              <w:t>30.9 (4.0)</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019B0F" w14:textId="1DFD80A0" w:rsidR="002E5E1B" w:rsidRPr="00E40166" w:rsidRDefault="002E5E1B" w:rsidP="004012D2">
            <w:pPr>
              <w:jc w:val="center"/>
            </w:pPr>
            <w:r w:rsidRPr="00E40166">
              <w:rPr>
                <w:rFonts w:eastAsia="Calibri"/>
                <w:sz w:val="16"/>
                <w:szCs w:val="16"/>
              </w:rPr>
              <w:t>20.6 (7.4)</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3FF536" w14:textId="4B1B5C8F" w:rsidR="002E5E1B" w:rsidRPr="00E40166" w:rsidRDefault="002E5E1B" w:rsidP="004012D2">
            <w:pPr>
              <w:jc w:val="center"/>
            </w:pPr>
            <w:r w:rsidRPr="00E40166">
              <w:rPr>
                <w:rFonts w:eastAsia="Calibri"/>
                <w:sz w:val="16"/>
                <w:szCs w:val="16"/>
              </w:rPr>
              <w:t>33.3% (21.50, p &lt;0.001)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6F80E9" w14:textId="02679678" w:rsidR="002E5E1B" w:rsidRPr="00E40166" w:rsidRDefault="002E5E1B" w:rsidP="004012D2">
            <w:pPr>
              <w:jc w:val="center"/>
            </w:pPr>
            <w:r w:rsidRPr="00E40166">
              <w:rPr>
                <w:rFonts w:eastAsia="Calibri"/>
                <w:sz w:val="16"/>
                <w:szCs w:val="16"/>
              </w:rPr>
              <w:t>8 (40) full responders; 6 (30) partial responders</w:t>
            </w:r>
          </w:p>
        </w:tc>
      </w:tr>
      <w:tr w:rsidR="004012D2" w:rsidRPr="00E40166" w14:paraId="6F83DAD0"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0F352" w14:textId="6B196080" w:rsidR="002E5E1B" w:rsidRPr="00E40166" w:rsidRDefault="002E5E1B" w:rsidP="004012D2">
            <w:pPr>
              <w:jc w:val="center"/>
            </w:pPr>
            <w:r w:rsidRPr="00E40166">
              <w:rPr>
                <w:rFonts w:eastAsia="Calibri"/>
                <w:sz w:val="16"/>
                <w:szCs w:val="16"/>
              </w:rPr>
              <w:t>Islam et al. (2015)</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49B6B5" w14:textId="511B3ABB" w:rsidR="002E5E1B" w:rsidRPr="00E40166" w:rsidRDefault="002E5E1B" w:rsidP="004012D2">
            <w:pPr>
              <w:jc w:val="center"/>
            </w:pPr>
            <w:r w:rsidRPr="00E40166">
              <w:rPr>
                <w:rFonts w:eastAsia="Calibri"/>
                <w:sz w:val="16"/>
                <w:szCs w:val="16"/>
              </w:rPr>
              <w:t>Aggressive (4), Checking (6), Compulsions (3), Contamination (3), Intrusive thoughts (3), Somatic obsession (2), Symmetry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A6DC34" w14:textId="4D0ED022" w:rsidR="002E5E1B" w:rsidRPr="00E40166" w:rsidRDefault="002E5E1B" w:rsidP="004012D2">
            <w:pPr>
              <w:jc w:val="center"/>
            </w:pPr>
            <w:r w:rsidRPr="00E40166">
              <w:rPr>
                <w:rFonts w:eastAsia="Calibri"/>
                <w:sz w:val="16"/>
                <w:szCs w:val="16"/>
              </w:rPr>
              <w:t>35.3 (3.33)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B63C85" w14:textId="784DCFA9" w:rsidR="002E5E1B" w:rsidRPr="00E40166" w:rsidRDefault="002E5E1B" w:rsidP="004012D2">
            <w:pPr>
              <w:jc w:val="center"/>
            </w:pPr>
            <w:r w:rsidRPr="00E40166">
              <w:rPr>
                <w:rFonts w:eastAsia="Calibri"/>
                <w:sz w:val="16"/>
                <w:szCs w:val="16"/>
              </w:rPr>
              <w:t>21 (11.8)</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65BEB" w14:textId="7525FB2F"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E2DA02" w14:textId="28FFBACB" w:rsidR="002E5E1B" w:rsidRPr="00E40166" w:rsidRDefault="002E5E1B" w:rsidP="004012D2">
            <w:pPr>
              <w:jc w:val="center"/>
            </w:pPr>
            <w:r w:rsidRPr="00E40166">
              <w:rPr>
                <w:rFonts w:eastAsia="Calibri"/>
                <w:sz w:val="16"/>
                <w:szCs w:val="16"/>
              </w:rPr>
              <w:t>6 (75)</w:t>
            </w:r>
          </w:p>
        </w:tc>
      </w:tr>
      <w:tr w:rsidR="004012D2" w:rsidRPr="00E40166" w14:paraId="5CBF5456"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ECCCDA" w14:textId="086309F3" w:rsidR="002E5E1B" w:rsidRPr="00E40166" w:rsidRDefault="002E5E1B" w:rsidP="004012D2">
            <w:pPr>
              <w:jc w:val="center"/>
            </w:pPr>
            <w:r w:rsidRPr="00E40166">
              <w:rPr>
                <w:rFonts w:eastAsia="Calibri"/>
                <w:sz w:val="16"/>
                <w:szCs w:val="16"/>
              </w:rPr>
              <w:t>Kahn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4DB99E" w14:textId="55C0F58B" w:rsidR="002E5E1B" w:rsidRPr="00E40166" w:rsidRDefault="002E5E1B" w:rsidP="004012D2">
            <w:pPr>
              <w:jc w:val="center"/>
            </w:pPr>
            <w:r w:rsidRPr="00E40166">
              <w:rPr>
                <w:rFonts w:eastAsia="Calibri"/>
                <w:sz w:val="16"/>
                <w:szCs w:val="16"/>
              </w:rPr>
              <w:t>Checking (1), Intrusive thoughts (1), Obsessions (5), Repetition (1), Washing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038630" w14:textId="237D7F1F" w:rsidR="002E5E1B" w:rsidRPr="00E40166" w:rsidRDefault="002E5E1B" w:rsidP="004012D2">
            <w:pPr>
              <w:jc w:val="center"/>
            </w:pPr>
            <w:r w:rsidRPr="00E40166">
              <w:rPr>
                <w:rFonts w:eastAsia="Calibri"/>
                <w:sz w:val="16"/>
                <w:szCs w:val="16"/>
              </w:rPr>
              <w:t>35 (3)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7DCC56" w14:textId="58348AA0"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6AF7C" w14:textId="0C407617" w:rsidR="002E5E1B" w:rsidRPr="00E40166" w:rsidRDefault="002E5E1B" w:rsidP="004012D2">
            <w:pPr>
              <w:jc w:val="center"/>
            </w:pPr>
            <w:r w:rsidRPr="00E40166">
              <w:rPr>
                <w:rFonts w:eastAsia="Calibri"/>
                <w:sz w:val="16"/>
                <w:szCs w:val="16"/>
              </w:rPr>
              <w:t>49.1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08BBB5" w14:textId="59D6BC14" w:rsidR="002E5E1B" w:rsidRPr="00E40166" w:rsidRDefault="002E5E1B" w:rsidP="004012D2">
            <w:pPr>
              <w:jc w:val="center"/>
            </w:pPr>
            <w:r w:rsidRPr="00E40166">
              <w:rPr>
                <w:rFonts w:eastAsia="Calibri"/>
                <w:sz w:val="16"/>
                <w:szCs w:val="16"/>
              </w:rPr>
              <w:t>NR</w:t>
            </w:r>
          </w:p>
        </w:tc>
      </w:tr>
      <w:tr w:rsidR="004012D2" w:rsidRPr="00E40166" w14:paraId="0060AA67"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12D0E1" w14:textId="6D785EB6" w:rsidR="002E5E1B" w:rsidRPr="00E40166" w:rsidRDefault="002E5E1B" w:rsidP="004012D2">
            <w:pPr>
              <w:jc w:val="center"/>
            </w:pPr>
            <w:r w:rsidRPr="00E40166">
              <w:rPr>
                <w:rFonts w:eastAsia="Calibri"/>
                <w:sz w:val="16"/>
                <w:szCs w:val="16"/>
              </w:rPr>
              <w:t>Li et al. (2020)</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C2072" w14:textId="404D3208"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7FE9AB" w14:textId="226D0A9F" w:rsidR="002E5E1B" w:rsidRPr="00E40166" w:rsidRDefault="002E5E1B" w:rsidP="004012D2">
            <w:pPr>
              <w:jc w:val="center"/>
              <w:rPr>
                <w:rFonts w:eastAsia="Calibri"/>
                <w:sz w:val="16"/>
                <w:szCs w:val="16"/>
              </w:rPr>
            </w:pPr>
            <w:r w:rsidRPr="00E40166">
              <w:rPr>
                <w:rFonts w:eastAsia="Calibri"/>
                <w:sz w:val="16"/>
                <w:szCs w:val="16"/>
              </w:rPr>
              <w:t xml:space="preserve">ALIC-DBS = 31.3 (4.4); STN-DBS = 33.4 (3.7); NAcc DBS = 30 (7.75); </w:t>
            </w:r>
            <w:r w:rsidRPr="00E40166">
              <w:rPr>
                <w:rFonts w:eastAsia="Calibri"/>
                <w:sz w:val="16"/>
                <w:szCs w:val="16"/>
              </w:rPr>
              <w:lastRenderedPageBreak/>
              <w:t>ALIC+STN DBS = 36.2 (1.8)</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DE8DE3" w14:textId="36FC7535" w:rsidR="002E5E1B" w:rsidRPr="00E40166" w:rsidRDefault="002E5E1B" w:rsidP="004012D2">
            <w:pPr>
              <w:jc w:val="center"/>
              <w:rPr>
                <w:rFonts w:eastAsia="Calibri"/>
                <w:sz w:val="16"/>
                <w:szCs w:val="16"/>
              </w:rPr>
            </w:pPr>
            <w:r w:rsidRPr="00E40166">
              <w:rPr>
                <w:rFonts w:eastAsia="Calibri"/>
                <w:sz w:val="16"/>
                <w:szCs w:val="16"/>
              </w:rPr>
              <w:lastRenderedPageBreak/>
              <w:t>ALIC</w:t>
            </w:r>
            <w:r w:rsidR="34260347" w:rsidRPr="00E40166">
              <w:rPr>
                <w:rFonts w:eastAsia="Calibri"/>
                <w:sz w:val="16"/>
                <w:szCs w:val="16"/>
              </w:rPr>
              <w:t>-</w:t>
            </w:r>
            <w:r w:rsidRPr="00E40166">
              <w:rPr>
                <w:rFonts w:eastAsia="Calibri"/>
                <w:sz w:val="16"/>
                <w:szCs w:val="16"/>
              </w:rPr>
              <w:t>DBS = 20.7 (77); STN</w:t>
            </w:r>
            <w:r w:rsidR="34260347" w:rsidRPr="00E40166">
              <w:rPr>
                <w:rFonts w:eastAsia="Calibri"/>
                <w:sz w:val="16"/>
                <w:szCs w:val="16"/>
              </w:rPr>
              <w:t>-</w:t>
            </w:r>
            <w:r w:rsidRPr="00E40166">
              <w:rPr>
                <w:rFonts w:eastAsia="Calibri"/>
                <w:sz w:val="16"/>
                <w:szCs w:val="16"/>
              </w:rPr>
              <w:t>DBS = 19.6 (10.6); NAcc DBS = 14.75 (7.2)</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107B2E" w14:textId="57C37D37" w:rsidR="002E5E1B" w:rsidRPr="00E40166" w:rsidRDefault="002E5E1B" w:rsidP="004012D2">
            <w:pPr>
              <w:jc w:val="center"/>
            </w:pPr>
            <w:r w:rsidRPr="00E40166">
              <w:rPr>
                <w:rFonts w:eastAsia="Calibri"/>
                <w:sz w:val="16"/>
                <w:szCs w:val="16"/>
              </w:rPr>
              <w:t>ALIC DBS Cohort = 9.6 (6.5); STN DBS cohort = 13.8 (10.8); NAcc DBS cohort = 15.1 (9.6); ALIC+STN DBS Cohort = 21.83 (5.7); p-values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19ACBA" w14:textId="560BB835" w:rsidR="002E5E1B" w:rsidRPr="00E40166" w:rsidRDefault="002E5E1B" w:rsidP="004012D2">
            <w:pPr>
              <w:jc w:val="center"/>
            </w:pPr>
            <w:r w:rsidRPr="00E40166">
              <w:rPr>
                <w:rFonts w:eastAsia="Calibri"/>
                <w:sz w:val="16"/>
                <w:szCs w:val="16"/>
              </w:rPr>
              <w:t>NR</w:t>
            </w:r>
          </w:p>
        </w:tc>
      </w:tr>
      <w:tr w:rsidR="004012D2" w:rsidRPr="00E40166" w14:paraId="256E08F4"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D8217" w14:textId="414239B9" w:rsidR="002E5E1B" w:rsidRPr="00E40166" w:rsidRDefault="002E5E1B" w:rsidP="004012D2">
            <w:pPr>
              <w:jc w:val="center"/>
            </w:pPr>
            <w:r w:rsidRPr="00E40166">
              <w:rPr>
                <w:rFonts w:eastAsia="Calibri"/>
                <w:sz w:val="16"/>
                <w:szCs w:val="16"/>
              </w:rPr>
              <w:t>Liebrand et al. (2019)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913010" w14:textId="5E42A2FF"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69639" w14:textId="0456E8C8" w:rsidR="002E5E1B" w:rsidRPr="00E40166" w:rsidRDefault="002E5E1B" w:rsidP="004012D2">
            <w:pPr>
              <w:jc w:val="center"/>
            </w:pPr>
            <w:r w:rsidRPr="00E40166">
              <w:rPr>
                <w:rFonts w:eastAsia="Calibri"/>
                <w:sz w:val="16"/>
                <w:szCs w:val="16"/>
              </w:rPr>
              <w:t>32.7 (4.3)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07E9E0" w14:textId="324358DA" w:rsidR="002E5E1B" w:rsidRPr="00E40166" w:rsidRDefault="002E5E1B" w:rsidP="004012D2">
            <w:pPr>
              <w:jc w:val="center"/>
              <w:rPr>
                <w:rFonts w:eastAsia="Calibri"/>
                <w:sz w:val="16"/>
                <w:szCs w:val="16"/>
              </w:rPr>
            </w:pPr>
            <w:r w:rsidRPr="00E40166">
              <w:rPr>
                <w:rFonts w:eastAsia="Calibri"/>
                <w:sz w:val="16"/>
                <w:szCs w:val="16"/>
              </w:rPr>
              <w:t>18.5 (6.7)</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3D605B" w14:textId="3C32C442" w:rsidR="002E5E1B" w:rsidRPr="00E40166" w:rsidRDefault="002E5E1B" w:rsidP="004012D2">
            <w:pPr>
              <w:jc w:val="center"/>
            </w:pPr>
            <w:r w:rsidRPr="00E40166">
              <w:rPr>
                <w:rFonts w:eastAsia="Calibri"/>
                <w:sz w:val="16"/>
                <w:szCs w:val="16"/>
              </w:rPr>
              <w:t>40.8% (28.1,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BB739" w14:textId="0B2975B9" w:rsidR="002E5E1B" w:rsidRPr="00E40166" w:rsidRDefault="002E5E1B" w:rsidP="004012D2">
            <w:pPr>
              <w:jc w:val="center"/>
            </w:pPr>
            <w:r w:rsidRPr="00E40166">
              <w:rPr>
                <w:rFonts w:eastAsia="Calibri"/>
                <w:sz w:val="16"/>
                <w:szCs w:val="16"/>
              </w:rPr>
              <w:t>7 (58</w:t>
            </w:r>
            <w:r w:rsidR="1CAB1474" w:rsidRPr="00E40166">
              <w:rPr>
                <w:rFonts w:eastAsia="Calibri"/>
                <w:sz w:val="16"/>
                <w:szCs w:val="16"/>
              </w:rPr>
              <w:t>)</w:t>
            </w:r>
          </w:p>
        </w:tc>
      </w:tr>
      <w:tr w:rsidR="004012D2" w:rsidRPr="00E40166" w14:paraId="3E4E3237"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C80EDC" w14:textId="3AE13081" w:rsidR="002E5E1B" w:rsidRPr="00E40166" w:rsidRDefault="002E5E1B" w:rsidP="004012D2">
            <w:pPr>
              <w:jc w:val="center"/>
            </w:pPr>
            <w:r w:rsidRPr="00E40166">
              <w:rPr>
                <w:rFonts w:eastAsia="Calibri"/>
                <w:sz w:val="16"/>
                <w:szCs w:val="16"/>
              </w:rPr>
              <w:t>Liebrand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2101C4" w14:textId="0E90318D"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7DE95C" w14:textId="216DFEA5" w:rsidR="002E5E1B" w:rsidRPr="00E40166" w:rsidRDefault="002E5E1B" w:rsidP="004012D2">
            <w:pPr>
              <w:jc w:val="center"/>
            </w:pPr>
            <w:r w:rsidRPr="00E40166">
              <w:rPr>
                <w:rFonts w:eastAsia="Calibri"/>
                <w:sz w:val="16"/>
                <w:szCs w:val="16"/>
              </w:rPr>
              <w:t>33.85 (3.22)</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9BDCDF" w14:textId="6ADCAD51" w:rsidR="002E5E1B" w:rsidRPr="00E40166" w:rsidRDefault="34260347" w:rsidP="004012D2">
            <w:pPr>
              <w:jc w:val="center"/>
              <w:rPr>
                <w:rFonts w:eastAsia="Calibri"/>
                <w:sz w:val="16"/>
                <w:szCs w:val="16"/>
              </w:rPr>
            </w:pPr>
            <w:r w:rsidRPr="00E40166">
              <w:rPr>
                <w:rFonts w:eastAsia="Calibri"/>
                <w:sz w:val="16"/>
                <w:szCs w:val="16"/>
              </w:rPr>
              <w:t>9.</w:t>
            </w:r>
            <w:r w:rsidR="002E5E1B" w:rsidRPr="00E40166">
              <w:rPr>
                <w:rFonts w:eastAsia="Calibri"/>
                <w:sz w:val="16"/>
                <w:szCs w:val="16"/>
              </w:rPr>
              <w:t>35 (9.40)</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76B46D" w14:textId="0F0E75CB"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8BAC6" w14:textId="2F0E7596" w:rsidR="002E5E1B" w:rsidRPr="00E40166" w:rsidRDefault="002E5E1B" w:rsidP="004012D2">
            <w:pPr>
              <w:jc w:val="center"/>
            </w:pPr>
            <w:r w:rsidRPr="00E40166">
              <w:rPr>
                <w:rFonts w:eastAsia="Calibri"/>
                <w:sz w:val="16"/>
                <w:szCs w:val="16"/>
              </w:rPr>
              <w:t>31 (54.3</w:t>
            </w:r>
            <w:r w:rsidR="1CAB1474" w:rsidRPr="00E40166">
              <w:rPr>
                <w:rFonts w:eastAsia="Calibri"/>
                <w:sz w:val="16"/>
                <w:szCs w:val="16"/>
              </w:rPr>
              <w:t>)</w:t>
            </w:r>
          </w:p>
        </w:tc>
      </w:tr>
      <w:tr w:rsidR="004012D2" w:rsidRPr="00E40166" w14:paraId="18AC3D07"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280579" w14:textId="0A130C59" w:rsidR="002E5E1B" w:rsidRPr="00E40166" w:rsidRDefault="002E5E1B" w:rsidP="004012D2">
            <w:pPr>
              <w:jc w:val="center"/>
            </w:pPr>
            <w:r w:rsidRPr="00E40166">
              <w:rPr>
                <w:rFonts w:eastAsia="Calibri"/>
                <w:sz w:val="16"/>
                <w:szCs w:val="16"/>
              </w:rPr>
              <w:t>Lopez-Sosa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8FF399" w14:textId="593D5F6B" w:rsidR="002E5E1B" w:rsidRPr="00E40166" w:rsidRDefault="002E5E1B" w:rsidP="004012D2">
            <w:pPr>
              <w:jc w:val="center"/>
            </w:pPr>
            <w:r w:rsidRPr="00E40166">
              <w:rPr>
                <w:rFonts w:eastAsia="Calibri"/>
                <w:sz w:val="16"/>
                <w:szCs w:val="16"/>
              </w:rPr>
              <w:t>Checking (3), Compulsions (2), Contamination (6), Hoarding (1), Intrusive Thoughts (7), Ordering (5), Repeating (1), Symmetry (2), Washing (5)</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4400D3" w14:textId="18CC02BE" w:rsidR="002E5E1B" w:rsidRPr="00E40166" w:rsidRDefault="002E5E1B" w:rsidP="004012D2">
            <w:pPr>
              <w:jc w:val="center"/>
            </w:pPr>
            <w:r w:rsidRPr="00E40166">
              <w:rPr>
                <w:rFonts w:eastAsia="Calibri"/>
                <w:sz w:val="16"/>
                <w:szCs w:val="16"/>
              </w:rPr>
              <w:t>30.8 (8.1)</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451024" w14:textId="2B6E891B"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EBDC48" w14:textId="2E2EF873"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666039" w14:textId="28435E03" w:rsidR="002E5E1B" w:rsidRPr="00E40166" w:rsidRDefault="002E5E1B" w:rsidP="004012D2">
            <w:pPr>
              <w:jc w:val="center"/>
            </w:pPr>
            <w:r w:rsidRPr="00E40166">
              <w:rPr>
                <w:rFonts w:eastAsia="Calibri"/>
                <w:sz w:val="16"/>
                <w:szCs w:val="16"/>
              </w:rPr>
              <w:t>NR</w:t>
            </w:r>
          </w:p>
        </w:tc>
      </w:tr>
      <w:tr w:rsidR="004012D2" w:rsidRPr="00E40166" w14:paraId="3A5FE23A"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B85D75" w14:textId="0F634A17" w:rsidR="002E5E1B" w:rsidRPr="00E40166" w:rsidRDefault="002E5E1B" w:rsidP="004012D2">
            <w:pPr>
              <w:jc w:val="center"/>
            </w:pPr>
            <w:r w:rsidRPr="00E40166">
              <w:rPr>
                <w:rFonts w:eastAsia="Calibri"/>
                <w:sz w:val="16"/>
                <w:szCs w:val="16"/>
              </w:rPr>
              <w:t>Luyten et al. (2016)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28060" w14:textId="1591794F"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006CE6" w14:textId="103A8BD1" w:rsidR="002E5E1B" w:rsidRPr="00E40166" w:rsidRDefault="002E5E1B" w:rsidP="004012D2">
            <w:pPr>
              <w:jc w:val="center"/>
            </w:pPr>
            <w:r w:rsidRPr="00E40166">
              <w:rPr>
                <w:rFonts w:eastAsia="Calibri"/>
                <w:sz w:val="16"/>
                <w:szCs w:val="16"/>
              </w:rPr>
              <w:t>34.7 (2.8)</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BB0A6C" w14:textId="10CB66E5" w:rsidR="002E5E1B" w:rsidRPr="00E40166" w:rsidRDefault="002E5E1B" w:rsidP="004012D2">
            <w:pPr>
              <w:jc w:val="center"/>
            </w:pPr>
            <w:r w:rsidRPr="00E40166">
              <w:rPr>
                <w:rFonts w:eastAsia="Calibri"/>
                <w:sz w:val="16"/>
                <w:szCs w:val="16"/>
              </w:rPr>
              <w:t>13.2 (7.0)</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E03BAB" w14:textId="1951488E" w:rsidR="002E5E1B" w:rsidRPr="00E40166" w:rsidRDefault="002E5E1B" w:rsidP="004012D2">
            <w:pPr>
              <w:jc w:val="center"/>
            </w:pPr>
            <w:r w:rsidRPr="00E40166">
              <w:rPr>
                <w:rFonts w:eastAsia="Calibri"/>
                <w:sz w:val="16"/>
                <w:szCs w:val="16"/>
              </w:rPr>
              <w:t>60.5% (20.5,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634E06" w14:textId="248292EA" w:rsidR="002E5E1B" w:rsidRPr="00E40166" w:rsidRDefault="002E5E1B" w:rsidP="004012D2">
            <w:pPr>
              <w:jc w:val="center"/>
            </w:pPr>
            <w:r w:rsidRPr="00E40166">
              <w:rPr>
                <w:rFonts w:eastAsia="Calibri"/>
                <w:sz w:val="16"/>
                <w:szCs w:val="16"/>
              </w:rPr>
              <w:t>16 (67</w:t>
            </w:r>
            <w:r w:rsidR="1CAB1474" w:rsidRPr="00E40166">
              <w:rPr>
                <w:rFonts w:eastAsia="Calibri"/>
                <w:sz w:val="16"/>
                <w:szCs w:val="16"/>
              </w:rPr>
              <w:t>)</w:t>
            </w:r>
          </w:p>
        </w:tc>
      </w:tr>
      <w:tr w:rsidR="004012D2" w:rsidRPr="00E40166" w14:paraId="16D1D469"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67F19B" w14:textId="5E80C05F" w:rsidR="002E5E1B" w:rsidRPr="00E40166" w:rsidRDefault="002E5E1B" w:rsidP="004012D2">
            <w:pPr>
              <w:jc w:val="center"/>
            </w:pPr>
            <w:r w:rsidRPr="00E40166">
              <w:rPr>
                <w:rFonts w:eastAsia="Calibri"/>
                <w:sz w:val="16"/>
                <w:szCs w:val="16"/>
              </w:rPr>
              <w:t>Mosley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EB22A3" w14:textId="691C7E27" w:rsidR="002E5E1B" w:rsidRPr="00E40166" w:rsidRDefault="002E5E1B" w:rsidP="004012D2">
            <w:pPr>
              <w:jc w:val="center"/>
            </w:pPr>
            <w:r w:rsidRPr="00E40166">
              <w:rPr>
                <w:rFonts w:eastAsia="Calibri"/>
                <w:sz w:val="16"/>
                <w:szCs w:val="16"/>
              </w:rPr>
              <w:t>Aggressive (2), Checking (3), Contamination (2), Intrusive thoughts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C3B77A" w14:textId="07A149DE" w:rsidR="002E5E1B" w:rsidRPr="00E40166" w:rsidRDefault="002E5E1B" w:rsidP="004012D2">
            <w:pPr>
              <w:jc w:val="center"/>
            </w:pPr>
            <w:r w:rsidRPr="00E40166">
              <w:rPr>
                <w:rFonts w:eastAsia="Calibri"/>
                <w:sz w:val="16"/>
                <w:szCs w:val="16"/>
              </w:rPr>
              <w:t>32.7 (2.6)</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DE739B" w14:textId="62903782" w:rsidR="002E5E1B" w:rsidRPr="00E40166" w:rsidRDefault="002E5E1B" w:rsidP="004012D2">
            <w:pPr>
              <w:jc w:val="center"/>
            </w:pPr>
            <w:r w:rsidRPr="00E40166">
              <w:rPr>
                <w:rFonts w:eastAsia="Calibri"/>
                <w:sz w:val="16"/>
                <w:szCs w:val="16"/>
              </w:rPr>
              <w:t>17.4 (SD 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C3781C" w14:textId="6F6F97CB" w:rsidR="002E5E1B" w:rsidRPr="00E40166" w:rsidRDefault="002E5E1B" w:rsidP="004012D2">
            <w:pPr>
              <w:jc w:val="center"/>
            </w:pPr>
            <w:r w:rsidRPr="00E40166">
              <w:rPr>
                <w:rFonts w:eastAsia="Calibri"/>
                <w:sz w:val="16"/>
                <w:szCs w:val="16"/>
              </w:rPr>
              <w:t>49.6% (23.7, p=0.000037)</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E705B" w14:textId="2F791EC3" w:rsidR="002E5E1B" w:rsidRPr="00E40166" w:rsidRDefault="002E5E1B" w:rsidP="004012D2">
            <w:pPr>
              <w:jc w:val="center"/>
            </w:pPr>
            <w:r w:rsidRPr="00E40166">
              <w:rPr>
                <w:rFonts w:eastAsia="Calibri"/>
                <w:sz w:val="16"/>
                <w:szCs w:val="16"/>
              </w:rPr>
              <w:t>7 (77.7</w:t>
            </w:r>
            <w:r w:rsidR="1CAB1474" w:rsidRPr="00E40166">
              <w:rPr>
                <w:rFonts w:eastAsia="Calibri"/>
                <w:sz w:val="16"/>
                <w:szCs w:val="16"/>
              </w:rPr>
              <w:t>)</w:t>
            </w:r>
          </w:p>
        </w:tc>
      </w:tr>
      <w:tr w:rsidR="004012D2" w:rsidRPr="00E40166" w14:paraId="3FF95A27"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E2C1F8" w14:textId="18BFEEE3" w:rsidR="002E5E1B" w:rsidRPr="00E40166" w:rsidRDefault="002E5E1B" w:rsidP="004012D2">
            <w:pPr>
              <w:jc w:val="center"/>
            </w:pPr>
            <w:r w:rsidRPr="00E40166">
              <w:rPr>
                <w:rFonts w:eastAsia="Calibri"/>
                <w:sz w:val="16"/>
                <w:szCs w:val="16"/>
              </w:rPr>
              <w:t>Naesstrom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4C36D5" w14:textId="7E224945" w:rsidR="002E5E1B" w:rsidRPr="00EB134B" w:rsidRDefault="002E5E1B" w:rsidP="004012D2">
            <w:pPr>
              <w:jc w:val="center"/>
              <w:rPr>
                <w:lang w:val="fr-FR"/>
              </w:rPr>
            </w:pPr>
            <w:r w:rsidRPr="00EB134B">
              <w:rPr>
                <w:rFonts w:eastAsia="Calibri"/>
                <w:sz w:val="16"/>
                <w:szCs w:val="16"/>
                <w:lang w:val="fr-FR"/>
              </w:rPr>
              <w:t>Contamination (6), Religious (1), Repetitions (3), Sexual aggression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38E727" w14:textId="383F28DF" w:rsidR="002E5E1B" w:rsidRPr="00E40166" w:rsidRDefault="002E5E1B" w:rsidP="004012D2">
            <w:pPr>
              <w:jc w:val="center"/>
            </w:pPr>
            <w:r w:rsidRPr="00E40166">
              <w:rPr>
                <w:rFonts w:eastAsia="Calibri"/>
                <w:sz w:val="16"/>
                <w:szCs w:val="16"/>
              </w:rPr>
              <w:t>33 (3.0)</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3D716F" w14:textId="6DD78C1C" w:rsidR="002E5E1B" w:rsidRPr="00E40166" w:rsidRDefault="002E5E1B" w:rsidP="004012D2">
            <w:pPr>
              <w:jc w:val="center"/>
            </w:pPr>
            <w:r w:rsidRPr="00E40166">
              <w:rPr>
                <w:rFonts w:eastAsia="Calibri"/>
                <w:sz w:val="16"/>
                <w:szCs w:val="16"/>
              </w:rPr>
              <w:t>20 (4.8)</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47173B" w14:textId="29BA1540" w:rsidR="002E5E1B" w:rsidRPr="00E40166" w:rsidRDefault="002E5E1B" w:rsidP="004012D2">
            <w:pPr>
              <w:jc w:val="center"/>
            </w:pPr>
            <w:r w:rsidRPr="00E40166">
              <w:rPr>
                <w:rFonts w:eastAsia="Calibri"/>
                <w:sz w:val="16"/>
                <w:szCs w:val="16"/>
              </w:rPr>
              <w:t>@12m 38</w:t>
            </w:r>
            <w:r w:rsidR="645DF8CE" w:rsidRPr="00E40166">
              <w:rPr>
                <w:rFonts w:eastAsia="Calibri"/>
                <w:sz w:val="16"/>
                <w:szCs w:val="16"/>
              </w:rPr>
              <w:t>% (</w:t>
            </w:r>
            <w:r w:rsidRPr="00E40166">
              <w:rPr>
                <w:rFonts w:eastAsia="Calibri"/>
                <w:sz w:val="16"/>
                <w:szCs w:val="16"/>
              </w:rPr>
              <w:t>SD NR, p &lt; 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82CD0F" w14:textId="6AB54F7E" w:rsidR="002E5E1B" w:rsidRPr="00E40166" w:rsidRDefault="002E5E1B" w:rsidP="004012D2">
            <w:pPr>
              <w:jc w:val="center"/>
            </w:pPr>
            <w:r w:rsidRPr="00E40166">
              <w:rPr>
                <w:rFonts w:eastAsia="Calibri"/>
                <w:sz w:val="16"/>
                <w:szCs w:val="16"/>
              </w:rPr>
              <w:t>6 full (54.5</w:t>
            </w:r>
            <w:r w:rsidR="1CAB1474" w:rsidRPr="00E40166">
              <w:rPr>
                <w:rFonts w:eastAsia="Calibri"/>
                <w:sz w:val="16"/>
                <w:szCs w:val="16"/>
              </w:rPr>
              <w:t>),</w:t>
            </w:r>
            <w:r w:rsidRPr="00E40166">
              <w:rPr>
                <w:rFonts w:eastAsia="Calibri"/>
                <w:sz w:val="16"/>
                <w:szCs w:val="16"/>
              </w:rPr>
              <w:t xml:space="preserve"> 4 partial (36.3</w:t>
            </w:r>
            <w:r w:rsidR="1CAB1474" w:rsidRPr="00E40166">
              <w:rPr>
                <w:rFonts w:eastAsia="Calibri"/>
                <w:sz w:val="16"/>
                <w:szCs w:val="16"/>
              </w:rPr>
              <w:t>)</w:t>
            </w:r>
          </w:p>
        </w:tc>
      </w:tr>
      <w:tr w:rsidR="004012D2" w:rsidRPr="00E40166" w14:paraId="48E424C4"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771429" w14:textId="2EB4D4EC" w:rsidR="002E5E1B" w:rsidRPr="00E40166" w:rsidRDefault="002E5E1B" w:rsidP="004012D2">
            <w:pPr>
              <w:jc w:val="center"/>
            </w:pPr>
            <w:r w:rsidRPr="00E40166">
              <w:rPr>
                <w:rFonts w:eastAsia="Calibri"/>
                <w:sz w:val="16"/>
                <w:szCs w:val="16"/>
              </w:rPr>
              <w:t>Ooms et al. (2014)</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947F3" w14:textId="0F12CD69"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40AF09" w14:textId="44920248" w:rsidR="002E5E1B" w:rsidRPr="00E40166" w:rsidRDefault="002E5E1B" w:rsidP="004012D2">
            <w:pPr>
              <w:jc w:val="center"/>
            </w:pPr>
            <w:r w:rsidRPr="00E40166">
              <w:rPr>
                <w:rFonts w:eastAsia="Calibri"/>
                <w:sz w:val="16"/>
                <w:szCs w:val="16"/>
              </w:rPr>
              <w:t>33.75 (3.62)</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3284B" w14:textId="5419125B" w:rsidR="002E5E1B" w:rsidRPr="00E40166" w:rsidRDefault="002E5E1B" w:rsidP="004012D2">
            <w:pPr>
              <w:jc w:val="center"/>
            </w:pPr>
            <w:r w:rsidRPr="00E40166">
              <w:rPr>
                <w:rFonts w:eastAsia="Calibri"/>
                <w:sz w:val="16"/>
                <w:szCs w:val="16"/>
              </w:rPr>
              <w:t>18.00 (9.20)</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129C0D" w14:textId="01AA4F4B"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32F803" w14:textId="796CAABB" w:rsidR="002E5E1B" w:rsidRPr="00E40166" w:rsidRDefault="002E5E1B" w:rsidP="004012D2">
            <w:pPr>
              <w:jc w:val="center"/>
            </w:pPr>
            <w:r w:rsidRPr="00E40166">
              <w:rPr>
                <w:rFonts w:eastAsia="Calibri"/>
                <w:sz w:val="16"/>
                <w:szCs w:val="16"/>
              </w:rPr>
              <w:t>11 (68.7</w:t>
            </w:r>
            <w:r w:rsidR="1CAB1474" w:rsidRPr="00E40166">
              <w:rPr>
                <w:rFonts w:eastAsia="Calibri"/>
                <w:sz w:val="16"/>
                <w:szCs w:val="16"/>
              </w:rPr>
              <w:t>)</w:t>
            </w:r>
          </w:p>
        </w:tc>
      </w:tr>
      <w:tr w:rsidR="004012D2" w:rsidRPr="00E40166" w14:paraId="2BAF9BBA"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DA97D1" w14:textId="501319DD" w:rsidR="002E5E1B" w:rsidRPr="00E40166" w:rsidRDefault="002E5E1B" w:rsidP="004012D2">
            <w:pPr>
              <w:jc w:val="center"/>
            </w:pPr>
            <w:r w:rsidRPr="00E40166">
              <w:rPr>
                <w:rFonts w:eastAsia="Calibri"/>
                <w:sz w:val="16"/>
                <w:szCs w:val="16"/>
              </w:rPr>
              <w:t>Parvaresh-Rizi et al. (2022)</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F88CBB" w14:textId="63CACE3C" w:rsidR="002E5E1B" w:rsidRPr="00E40166" w:rsidRDefault="002E5E1B" w:rsidP="004012D2">
            <w:pPr>
              <w:jc w:val="center"/>
            </w:pPr>
            <w:r w:rsidRPr="00E40166">
              <w:rPr>
                <w:rFonts w:eastAsia="Calibri"/>
                <w:sz w:val="16"/>
                <w:szCs w:val="16"/>
              </w:rPr>
              <w:t>Checking (1),</w:t>
            </w:r>
            <w:r w:rsidR="645DF8CE" w:rsidRPr="00E40166">
              <w:rPr>
                <w:rFonts w:eastAsia="Calibri"/>
                <w:sz w:val="16"/>
                <w:szCs w:val="16"/>
              </w:rPr>
              <w:t xml:space="preserve"> </w:t>
            </w:r>
            <w:r w:rsidRPr="00E40166">
              <w:rPr>
                <w:rFonts w:eastAsia="Calibri"/>
                <w:sz w:val="16"/>
                <w:szCs w:val="16"/>
              </w:rPr>
              <w:t>Contamination (1), Intrusive thoughts (1), Obsessions (1), Symmetry (1), Washing (2)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4ABA51" w14:textId="7C69B414" w:rsidR="002E5E1B" w:rsidRPr="00E40166" w:rsidRDefault="002E5E1B" w:rsidP="004012D2">
            <w:pPr>
              <w:jc w:val="center"/>
            </w:pPr>
            <w:r w:rsidRPr="00E40166">
              <w:rPr>
                <w:rFonts w:eastAsia="Calibri"/>
                <w:sz w:val="16"/>
                <w:szCs w:val="16"/>
              </w:rPr>
              <w:t>32 (6)</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0DB716" w14:textId="6FD94363" w:rsidR="002E5E1B" w:rsidRPr="00E40166" w:rsidRDefault="002E5E1B" w:rsidP="004012D2">
            <w:pPr>
              <w:jc w:val="center"/>
            </w:pPr>
            <w:r w:rsidRPr="00E40166">
              <w:rPr>
                <w:rFonts w:eastAsia="Calibri"/>
                <w:sz w:val="16"/>
                <w:szCs w:val="16"/>
              </w:rPr>
              <w:t>26 (8)</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A13D1F" w14:textId="522A43EB" w:rsidR="002E5E1B" w:rsidRPr="00E40166" w:rsidRDefault="002E5E1B" w:rsidP="004012D2">
            <w:pPr>
              <w:jc w:val="center"/>
            </w:pPr>
            <w:r w:rsidRPr="00E40166">
              <w:rPr>
                <w:rFonts w:eastAsia="Calibri"/>
                <w:sz w:val="16"/>
                <w:szCs w:val="16"/>
              </w:rPr>
              <w:t>19% (17)</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871751" w14:textId="4C90E4DB" w:rsidR="002E5E1B" w:rsidRPr="00E40166" w:rsidRDefault="34260347" w:rsidP="004012D2">
            <w:pPr>
              <w:jc w:val="center"/>
              <w:rPr>
                <w:rFonts w:eastAsia="Calibri"/>
                <w:sz w:val="16"/>
                <w:szCs w:val="16"/>
              </w:rPr>
            </w:pPr>
            <w:r w:rsidRPr="00E40166">
              <w:rPr>
                <w:rFonts w:eastAsia="Calibri"/>
                <w:sz w:val="16"/>
                <w:szCs w:val="16"/>
              </w:rPr>
              <w:t>2 (50</w:t>
            </w:r>
            <w:r w:rsidR="1CAB1474" w:rsidRPr="00E40166">
              <w:rPr>
                <w:rFonts w:eastAsia="Calibri"/>
                <w:sz w:val="16"/>
                <w:szCs w:val="16"/>
              </w:rPr>
              <w:t>)</w:t>
            </w:r>
          </w:p>
        </w:tc>
      </w:tr>
      <w:tr w:rsidR="004012D2" w:rsidRPr="00E40166" w14:paraId="6338C801"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F07EC7" w14:textId="3E534A7E" w:rsidR="002E5E1B" w:rsidRPr="00E40166" w:rsidRDefault="002E5E1B" w:rsidP="004012D2">
            <w:pPr>
              <w:jc w:val="center"/>
            </w:pPr>
            <w:r w:rsidRPr="00E40166">
              <w:rPr>
                <w:rFonts w:eastAsia="Calibri"/>
                <w:sz w:val="16"/>
                <w:szCs w:val="16"/>
              </w:rPr>
              <w:t>Raymaekers et al. (2017)</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FAD22" w14:textId="17E19EAA"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175E45" w14:textId="0507CF57" w:rsidR="002E5E1B" w:rsidRPr="00E40166" w:rsidRDefault="002E5E1B" w:rsidP="004012D2">
            <w:pPr>
              <w:jc w:val="center"/>
            </w:pPr>
            <w:r w:rsidRPr="00E40166">
              <w:rPr>
                <w:rFonts w:eastAsia="Calibri"/>
                <w:sz w:val="16"/>
                <w:szCs w:val="16"/>
              </w:rPr>
              <w:t>34.67 (NR)</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441D77" w14:textId="61DA7A89"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DE5E0B" w14:textId="1F6DB094"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A8DA5D" w14:textId="1EB48B1B" w:rsidR="002E5E1B" w:rsidRPr="00E40166" w:rsidRDefault="002E5E1B" w:rsidP="004012D2">
            <w:pPr>
              <w:jc w:val="center"/>
            </w:pPr>
            <w:r w:rsidRPr="00E40166">
              <w:rPr>
                <w:rFonts w:eastAsia="Calibri"/>
                <w:sz w:val="16"/>
                <w:szCs w:val="16"/>
              </w:rPr>
              <w:t>67%</w:t>
            </w:r>
          </w:p>
        </w:tc>
      </w:tr>
      <w:tr w:rsidR="004012D2" w:rsidRPr="00E40166" w14:paraId="69E32C43"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979BD" w14:textId="7B73BF33" w:rsidR="002E5E1B" w:rsidRPr="00E40166" w:rsidRDefault="002E5E1B" w:rsidP="004012D2">
            <w:pPr>
              <w:jc w:val="center"/>
            </w:pPr>
            <w:r w:rsidRPr="00E40166">
              <w:rPr>
                <w:rFonts w:eastAsia="Calibri"/>
                <w:sz w:val="16"/>
                <w:szCs w:val="16"/>
              </w:rPr>
              <w:t>Sildatke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1CBC87" w14:textId="43612CD0"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5F310F" w14:textId="690A3901" w:rsidR="002E5E1B" w:rsidRPr="00E40166" w:rsidRDefault="002E5E1B" w:rsidP="004012D2">
            <w:pPr>
              <w:jc w:val="center"/>
            </w:pPr>
            <w:r w:rsidRPr="00E40166">
              <w:rPr>
                <w:rFonts w:eastAsia="Calibri"/>
                <w:sz w:val="16"/>
                <w:szCs w:val="16"/>
              </w:rPr>
              <w:t>30 (5.49)</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58182E" w14:textId="7745E17C"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9F831" w14:textId="7EA72D48" w:rsidR="002E5E1B" w:rsidRPr="00E40166" w:rsidRDefault="002E5E1B" w:rsidP="004012D2">
            <w:pPr>
              <w:jc w:val="center"/>
            </w:pPr>
            <w:r w:rsidRPr="00E40166">
              <w:rPr>
                <w:rFonts w:eastAsia="Calibri"/>
                <w:sz w:val="16"/>
                <w:szCs w:val="16"/>
              </w:rPr>
              <w:t>12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CCCBA" w14:textId="473EA8DF" w:rsidR="002E5E1B" w:rsidRPr="00E40166" w:rsidRDefault="002E5E1B" w:rsidP="004012D2">
            <w:pPr>
              <w:jc w:val="center"/>
            </w:pPr>
            <w:r w:rsidRPr="00E40166">
              <w:rPr>
                <w:rFonts w:eastAsia="Calibri"/>
                <w:sz w:val="16"/>
                <w:szCs w:val="16"/>
              </w:rPr>
              <w:t>NR</w:t>
            </w:r>
          </w:p>
        </w:tc>
      </w:tr>
      <w:tr w:rsidR="004012D2" w:rsidRPr="00E40166" w14:paraId="5A6F74A1"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75F97" w14:textId="1666AFAA" w:rsidR="002E5E1B" w:rsidRPr="00E40166" w:rsidRDefault="002E5E1B" w:rsidP="004012D2">
            <w:pPr>
              <w:jc w:val="center"/>
            </w:pPr>
            <w:r w:rsidRPr="00E40166">
              <w:rPr>
                <w:rFonts w:eastAsia="Calibri"/>
                <w:sz w:val="16"/>
                <w:szCs w:val="16"/>
              </w:rPr>
              <w:t>Tsai et al. (2012)</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B5880" w14:textId="6DBE9DAD" w:rsidR="002E5E1B" w:rsidRPr="00E40166" w:rsidRDefault="002E5E1B" w:rsidP="004012D2">
            <w:pPr>
              <w:jc w:val="center"/>
            </w:pPr>
            <w:r w:rsidRPr="00E40166">
              <w:rPr>
                <w:rFonts w:eastAsia="Calibri"/>
                <w:sz w:val="16"/>
                <w:szCs w:val="16"/>
              </w:rPr>
              <w:t>Contamination (2), Intrusive thoughts (3), Symmetry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79C1C8" w14:textId="5C34445E" w:rsidR="002E5E1B" w:rsidRPr="00E40166" w:rsidRDefault="002E5E1B" w:rsidP="004012D2">
            <w:pPr>
              <w:jc w:val="center"/>
            </w:pPr>
            <w:r w:rsidRPr="00E40166">
              <w:rPr>
                <w:rFonts w:eastAsia="Calibri"/>
                <w:sz w:val="16"/>
                <w:szCs w:val="16"/>
              </w:rPr>
              <w:t>36.3 (2.1)</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3881D" w14:textId="56EC0B73" w:rsidR="002E5E1B" w:rsidRPr="00E40166" w:rsidRDefault="002E5E1B" w:rsidP="004012D2">
            <w:pPr>
              <w:jc w:val="center"/>
            </w:pPr>
            <w:r w:rsidRPr="00E40166">
              <w:rPr>
                <w:rFonts w:eastAsia="Calibri"/>
                <w:sz w:val="16"/>
                <w:szCs w:val="16"/>
              </w:rPr>
              <w:t>24.3 (9.1)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8C55B2" w14:textId="49395848" w:rsidR="002E5E1B" w:rsidRPr="00E40166" w:rsidRDefault="002E5E1B" w:rsidP="004012D2">
            <w:pPr>
              <w:jc w:val="center"/>
            </w:pPr>
            <w:r w:rsidRPr="00E40166">
              <w:rPr>
                <w:rFonts w:eastAsia="Calibri"/>
                <w:sz w:val="16"/>
                <w:szCs w:val="16"/>
              </w:rPr>
              <w:t>33.06% (P=0.001)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D53C6A" w14:textId="6511F502" w:rsidR="002E5E1B" w:rsidRPr="00E40166" w:rsidRDefault="002E5E1B" w:rsidP="004012D2">
            <w:pPr>
              <w:jc w:val="center"/>
            </w:pPr>
            <w:r w:rsidRPr="00E40166">
              <w:rPr>
                <w:rFonts w:eastAsia="Calibri"/>
                <w:sz w:val="16"/>
                <w:szCs w:val="16"/>
              </w:rPr>
              <w:t>NR</w:t>
            </w:r>
          </w:p>
        </w:tc>
      </w:tr>
      <w:tr w:rsidR="004012D2" w:rsidRPr="00E40166" w14:paraId="19242D56"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ACB20" w14:textId="7B7AC490" w:rsidR="002E5E1B" w:rsidRPr="00E40166" w:rsidRDefault="002E5E1B" w:rsidP="004012D2">
            <w:pPr>
              <w:jc w:val="center"/>
            </w:pPr>
            <w:r w:rsidRPr="00E40166">
              <w:rPr>
                <w:rFonts w:eastAsia="Calibri"/>
                <w:sz w:val="16"/>
                <w:szCs w:val="16"/>
              </w:rPr>
              <w:t>Tsai et al. (2014)</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B1F34" w14:textId="63E8AC43" w:rsidR="002E5E1B" w:rsidRPr="00E40166" w:rsidRDefault="002E5E1B" w:rsidP="004012D2">
            <w:pPr>
              <w:jc w:val="center"/>
            </w:pPr>
            <w:r w:rsidRPr="00E40166">
              <w:rPr>
                <w:rFonts w:eastAsia="Calibri"/>
                <w:sz w:val="16"/>
                <w:szCs w:val="16"/>
              </w:rPr>
              <w:t>Contamination (2), Intrusive thoughts (3), Symmetry (1)</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24FE31" w14:textId="667D58BF" w:rsidR="002E5E1B" w:rsidRPr="00E40166" w:rsidRDefault="002E5E1B" w:rsidP="004012D2">
            <w:pPr>
              <w:jc w:val="center"/>
            </w:pPr>
            <w:r w:rsidRPr="00E40166">
              <w:rPr>
                <w:rFonts w:eastAsia="Calibri"/>
                <w:sz w:val="16"/>
                <w:szCs w:val="16"/>
              </w:rPr>
              <w:t>36.3 (2.1)</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5E196A" w14:textId="63BCD135" w:rsidR="002E5E1B" w:rsidRPr="00E40166" w:rsidRDefault="002E5E1B" w:rsidP="004012D2">
            <w:pPr>
              <w:jc w:val="center"/>
            </w:pPr>
            <w:r w:rsidRPr="00E40166">
              <w:rPr>
                <w:rFonts w:eastAsia="Calibri"/>
                <w:sz w:val="16"/>
                <w:szCs w:val="16"/>
              </w:rPr>
              <w:t>24.3 (9.1)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0D496C" w14:textId="517FB499" w:rsidR="002E5E1B" w:rsidRPr="00E40166" w:rsidRDefault="002E5E1B" w:rsidP="004012D2">
            <w:pPr>
              <w:jc w:val="center"/>
            </w:pPr>
            <w:r w:rsidRPr="00E40166">
              <w:rPr>
                <w:rFonts w:eastAsia="Calibri"/>
                <w:sz w:val="16"/>
                <w:szCs w:val="16"/>
              </w:rPr>
              <w:t>33.06% (P=0.001)</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A82274" w14:textId="6137CA65" w:rsidR="002E5E1B" w:rsidRPr="00E40166" w:rsidRDefault="002E5E1B" w:rsidP="004012D2">
            <w:pPr>
              <w:jc w:val="center"/>
            </w:pPr>
            <w:r w:rsidRPr="00E40166">
              <w:rPr>
                <w:rFonts w:eastAsia="Calibri"/>
                <w:sz w:val="16"/>
                <w:szCs w:val="16"/>
              </w:rPr>
              <w:t>100%</w:t>
            </w:r>
          </w:p>
        </w:tc>
      </w:tr>
      <w:tr w:rsidR="004012D2" w:rsidRPr="00E40166" w14:paraId="3D20D1FD"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84672" w14:textId="0AA1B8F1" w:rsidR="002E5E1B" w:rsidRPr="00E40166" w:rsidRDefault="002E5E1B" w:rsidP="004012D2">
            <w:pPr>
              <w:jc w:val="center"/>
            </w:pPr>
            <w:r w:rsidRPr="00E40166">
              <w:rPr>
                <w:rFonts w:eastAsia="Calibri"/>
                <w:sz w:val="16"/>
                <w:szCs w:val="16"/>
              </w:rPr>
              <w:t>Tyagi et al. (2019)</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6680BB" w14:textId="251C4BE2"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7E66CF" w14:textId="6F85DDD5" w:rsidR="002E5E1B" w:rsidRPr="00E40166" w:rsidRDefault="002E5E1B" w:rsidP="004012D2">
            <w:pPr>
              <w:jc w:val="center"/>
            </w:pPr>
            <w:r w:rsidRPr="00E40166">
              <w:rPr>
                <w:rFonts w:eastAsia="Calibri"/>
                <w:sz w:val="16"/>
                <w:szCs w:val="16"/>
              </w:rPr>
              <w:t>36.17 (0.75)</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DD7731" w14:textId="2C36274E" w:rsidR="002E5E1B" w:rsidRPr="00EB134B" w:rsidRDefault="002E5E1B" w:rsidP="004012D2">
            <w:pPr>
              <w:jc w:val="center"/>
              <w:rPr>
                <w:lang w:val="nl-NL"/>
              </w:rPr>
            </w:pPr>
            <w:r w:rsidRPr="00EB134B">
              <w:rPr>
                <w:rFonts w:eastAsia="Calibri"/>
                <w:sz w:val="16"/>
                <w:szCs w:val="16"/>
                <w:lang w:val="nl-NL"/>
              </w:rPr>
              <w:t>amSTN 19.83 (4.32), VC/VS 17.00 (3.57), COMB 14.17 (3.18), OPT 14.33 (1.69), adCBT 9.33 (3.21)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75AFB1" w14:textId="49C7C6A9" w:rsidR="002E5E1B" w:rsidRPr="00EB134B" w:rsidRDefault="002E5E1B" w:rsidP="004012D2">
            <w:pPr>
              <w:jc w:val="center"/>
              <w:rPr>
                <w:lang w:val="nl-NL"/>
              </w:rPr>
            </w:pPr>
            <w:r w:rsidRPr="00EB134B">
              <w:rPr>
                <w:rFonts w:eastAsia="Calibri"/>
                <w:sz w:val="16"/>
                <w:szCs w:val="16"/>
                <w:lang w:val="nl-NL"/>
              </w:rPr>
              <w:t>amSTN 45.17%</w:t>
            </w:r>
          </w:p>
          <w:p w14:paraId="78ADB2F6" w14:textId="121A63CE" w:rsidR="002E5E1B" w:rsidRPr="00EB134B" w:rsidRDefault="002E5E1B" w:rsidP="004012D2">
            <w:pPr>
              <w:jc w:val="center"/>
              <w:rPr>
                <w:lang w:val="nl-NL"/>
              </w:rPr>
            </w:pPr>
            <w:r w:rsidRPr="00EB134B">
              <w:rPr>
                <w:rFonts w:eastAsia="Calibri"/>
                <w:sz w:val="16"/>
                <w:szCs w:val="16"/>
                <w:lang w:val="nl-NL"/>
              </w:rPr>
              <w:t>VC/VS 53%</w:t>
            </w:r>
          </w:p>
          <w:p w14:paraId="160F1112" w14:textId="121EDEF0" w:rsidR="002E5E1B" w:rsidRPr="00EB134B" w:rsidRDefault="002E5E1B" w:rsidP="004012D2">
            <w:pPr>
              <w:jc w:val="center"/>
              <w:rPr>
                <w:lang w:val="nl-NL"/>
              </w:rPr>
            </w:pPr>
            <w:r w:rsidRPr="00EB134B">
              <w:rPr>
                <w:rFonts w:eastAsia="Calibri"/>
                <w:sz w:val="16"/>
                <w:szCs w:val="16"/>
                <w:lang w:val="nl-NL"/>
              </w:rPr>
              <w:t>COMB 60.82%</w:t>
            </w:r>
          </w:p>
          <w:p w14:paraId="22439A0E" w14:textId="3AB2A589" w:rsidR="002E5E1B" w:rsidRPr="00EB134B" w:rsidRDefault="002E5E1B" w:rsidP="004012D2">
            <w:pPr>
              <w:jc w:val="center"/>
              <w:rPr>
                <w:lang w:val="nl-NL"/>
              </w:rPr>
            </w:pPr>
            <w:r w:rsidRPr="00EB134B">
              <w:rPr>
                <w:rFonts w:eastAsia="Calibri"/>
                <w:sz w:val="16"/>
                <w:szCs w:val="16"/>
                <w:lang w:val="nl-NL"/>
              </w:rPr>
              <w:t>OPT 60.38%</w:t>
            </w:r>
          </w:p>
          <w:p w14:paraId="7487998F" w14:textId="1F1FE043" w:rsidR="002E5E1B" w:rsidRPr="00E40166" w:rsidRDefault="002E5E1B" w:rsidP="004012D2">
            <w:pPr>
              <w:jc w:val="center"/>
            </w:pPr>
            <w:r w:rsidRPr="00E40166">
              <w:rPr>
                <w:rFonts w:eastAsia="Calibri"/>
                <w:sz w:val="16"/>
                <w:szCs w:val="16"/>
              </w:rPr>
              <w:t>adCBT 74.32%</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DA864" w14:textId="03B681C7" w:rsidR="002E5E1B" w:rsidRPr="00E40166" w:rsidRDefault="002E5E1B" w:rsidP="004012D2">
            <w:pPr>
              <w:jc w:val="center"/>
            </w:pPr>
            <w:r w:rsidRPr="00E40166">
              <w:rPr>
                <w:rFonts w:eastAsia="Calibri"/>
                <w:sz w:val="16"/>
                <w:szCs w:val="16"/>
              </w:rPr>
              <w:t>amSTN phase - 3/6 (50%), VC/VS phase - 5 of 6 (83%)</w:t>
            </w:r>
          </w:p>
          <w:p w14:paraId="64CDE03A" w14:textId="790FB6C6" w:rsidR="002E5E1B" w:rsidRPr="00E40166" w:rsidRDefault="002E5E1B" w:rsidP="004012D2">
            <w:pPr>
              <w:jc w:val="center"/>
            </w:pPr>
            <w:r w:rsidRPr="00E40166">
              <w:rPr>
                <w:rFonts w:eastAsia="Calibri"/>
                <w:sz w:val="16"/>
                <w:szCs w:val="16"/>
              </w:rPr>
              <w:t>COMB phase - 5 of 6 (83%)</w:t>
            </w:r>
          </w:p>
          <w:p w14:paraId="02447391" w14:textId="5D2113EB" w:rsidR="002E5E1B" w:rsidRPr="00E40166" w:rsidRDefault="002E5E1B" w:rsidP="004012D2">
            <w:pPr>
              <w:jc w:val="center"/>
            </w:pPr>
            <w:r w:rsidRPr="00E40166">
              <w:rPr>
                <w:rFonts w:eastAsia="Calibri"/>
                <w:sz w:val="16"/>
                <w:szCs w:val="16"/>
              </w:rPr>
              <w:t>OPT phase - 6/6 (100%)</w:t>
            </w:r>
          </w:p>
          <w:p w14:paraId="09622370" w14:textId="563D31CD" w:rsidR="002E5E1B" w:rsidRPr="00E40166" w:rsidRDefault="002E5E1B" w:rsidP="004012D2">
            <w:pPr>
              <w:jc w:val="center"/>
            </w:pPr>
            <w:r w:rsidRPr="00E40166">
              <w:rPr>
                <w:rFonts w:eastAsia="Calibri"/>
                <w:sz w:val="16"/>
                <w:szCs w:val="16"/>
              </w:rPr>
              <w:t>OPT plus adjunctive CBT phase - 6/6 (100%)"</w:t>
            </w:r>
          </w:p>
        </w:tc>
      </w:tr>
      <w:tr w:rsidR="004012D2" w:rsidRPr="00E40166" w14:paraId="18309879"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F743DF" w14:textId="7C4BDD69" w:rsidR="002E5E1B" w:rsidRPr="00E40166" w:rsidRDefault="002E5E1B" w:rsidP="004012D2">
            <w:pPr>
              <w:jc w:val="center"/>
            </w:pPr>
            <w:r w:rsidRPr="00E40166">
              <w:rPr>
                <w:rFonts w:eastAsia="Calibri"/>
                <w:sz w:val="16"/>
                <w:szCs w:val="16"/>
              </w:rPr>
              <w:t>vanderVlis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E8F80B" w14:textId="5BE953CD" w:rsidR="002E5E1B" w:rsidRPr="00E40166" w:rsidRDefault="002E5E1B" w:rsidP="004012D2">
            <w:pPr>
              <w:jc w:val="center"/>
            </w:pPr>
            <w:r w:rsidRPr="00E40166">
              <w:rPr>
                <w:rFonts w:eastAsia="Calibri"/>
                <w:sz w:val="16"/>
                <w:szCs w:val="16"/>
              </w:rPr>
              <w:t>Checking (5), Contamination (4), Intrusive thoughts (3), Symmetry (3)</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5510DD" w14:textId="32458593" w:rsidR="002E5E1B" w:rsidRPr="00E40166" w:rsidRDefault="002E5E1B" w:rsidP="004012D2">
            <w:pPr>
              <w:jc w:val="center"/>
            </w:pPr>
            <w:r w:rsidRPr="00E40166">
              <w:rPr>
                <w:rFonts w:eastAsia="Calibri"/>
                <w:sz w:val="16"/>
                <w:szCs w:val="16"/>
              </w:rPr>
              <w:t>33.12 (3.34)</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248FA" w14:textId="7BBE03D5" w:rsidR="002E5E1B" w:rsidRPr="00E40166" w:rsidRDefault="002E5E1B" w:rsidP="004012D2">
            <w:pPr>
              <w:jc w:val="center"/>
            </w:pPr>
            <w:r w:rsidRPr="00E40166">
              <w:rPr>
                <w:rFonts w:eastAsia="Calibri"/>
                <w:sz w:val="16"/>
                <w:szCs w:val="16"/>
              </w:rPr>
              <w:t>22.63 (7.91)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106B7E" w14:textId="69193DFD" w:rsidR="002E5E1B" w:rsidRPr="00E40166" w:rsidRDefault="002E5E1B" w:rsidP="004012D2">
            <w:pPr>
              <w:jc w:val="center"/>
            </w:pPr>
            <w:r w:rsidRPr="00E40166">
              <w:rPr>
                <w:rFonts w:eastAsia="Calibri"/>
                <w:sz w:val="16"/>
                <w:szCs w:val="16"/>
              </w:rPr>
              <w:t>31.70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6720E" w14:textId="5D64396C" w:rsidR="002E5E1B" w:rsidRPr="00E40166" w:rsidRDefault="1CAB1474" w:rsidP="004012D2">
            <w:pPr>
              <w:jc w:val="center"/>
            </w:pPr>
            <w:r w:rsidRPr="00E40166">
              <w:rPr>
                <w:rFonts w:eastAsia="Calibri"/>
                <w:sz w:val="16"/>
                <w:szCs w:val="16"/>
              </w:rPr>
              <w:t>5 (</w:t>
            </w:r>
            <w:r w:rsidR="002E5E1B" w:rsidRPr="00E40166">
              <w:rPr>
                <w:rFonts w:eastAsia="Calibri"/>
                <w:sz w:val="16"/>
                <w:szCs w:val="16"/>
              </w:rPr>
              <w:t>63)</w:t>
            </w:r>
          </w:p>
        </w:tc>
      </w:tr>
      <w:tr w:rsidR="004012D2" w:rsidRPr="00E40166" w14:paraId="4FFFB5D6"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DBD2A" w14:textId="40C973D5" w:rsidR="002E5E1B" w:rsidRPr="00E40166" w:rsidRDefault="002E5E1B" w:rsidP="004012D2">
            <w:pPr>
              <w:jc w:val="center"/>
            </w:pPr>
            <w:r w:rsidRPr="00E40166">
              <w:rPr>
                <w:rFonts w:eastAsia="Calibri"/>
                <w:sz w:val="16"/>
                <w:szCs w:val="16"/>
              </w:rPr>
              <w:t>Voon et al. (2018)</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C3CE62" w14:textId="17A8ECE9"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5B8FE" w14:textId="34217451" w:rsidR="002E5E1B" w:rsidRPr="00E40166" w:rsidRDefault="002E5E1B" w:rsidP="004012D2">
            <w:pPr>
              <w:jc w:val="center"/>
            </w:pPr>
            <w:r w:rsidRPr="00E40166">
              <w:rPr>
                <w:rFonts w:eastAsia="Calibri"/>
                <w:sz w:val="16"/>
                <w:szCs w:val="16"/>
              </w:rPr>
              <w:t>34.3 (3.2)</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144D66" w14:textId="58B99E16" w:rsidR="002E5E1B" w:rsidRPr="00E40166" w:rsidRDefault="002E5E1B" w:rsidP="004012D2">
            <w:pPr>
              <w:jc w:val="center"/>
            </w:pPr>
            <w:r w:rsidRPr="00E40166">
              <w:rPr>
                <w:rFonts w:eastAsia="Calibri"/>
                <w:sz w:val="16"/>
                <w:szCs w:val="16"/>
              </w:rPr>
              <w:t>20 (9.1)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9AB728" w14:textId="05A202A1" w:rsidR="002E5E1B" w:rsidRPr="00E40166" w:rsidRDefault="002E5E1B" w:rsidP="004012D2">
            <w:pPr>
              <w:jc w:val="center"/>
            </w:pPr>
            <w:r w:rsidRPr="00E40166">
              <w:rPr>
                <w:rFonts w:eastAsia="Calibri"/>
                <w:sz w:val="16"/>
                <w:szCs w:val="16"/>
              </w:rPr>
              <w:t>41 (28,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973D4C" w14:textId="08EF25C5" w:rsidR="002E5E1B" w:rsidRPr="00E40166" w:rsidRDefault="002E5E1B" w:rsidP="004012D2">
            <w:pPr>
              <w:jc w:val="center"/>
            </w:pPr>
            <w:r w:rsidRPr="00E40166">
              <w:rPr>
                <w:rFonts w:eastAsia="Calibri"/>
                <w:sz w:val="16"/>
                <w:szCs w:val="16"/>
              </w:rPr>
              <w:t>NR</w:t>
            </w:r>
          </w:p>
        </w:tc>
      </w:tr>
      <w:tr w:rsidR="004012D2" w:rsidRPr="00E40166" w14:paraId="1EC1DE92"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C14955" w14:textId="69A31622" w:rsidR="002E5E1B" w:rsidRPr="00E40166" w:rsidRDefault="002E5E1B" w:rsidP="004012D2">
            <w:pPr>
              <w:jc w:val="center"/>
            </w:pPr>
            <w:r w:rsidRPr="00E40166">
              <w:rPr>
                <w:rFonts w:eastAsia="Calibri"/>
                <w:sz w:val="16"/>
                <w:szCs w:val="16"/>
              </w:rPr>
              <w:t>Welter et al. (2011)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1F383D" w14:textId="1C650994"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FA25B5" w14:textId="2D1FCBAC" w:rsidR="002E5E1B" w:rsidRPr="00E40166" w:rsidRDefault="002E5E1B" w:rsidP="004012D2">
            <w:pPr>
              <w:jc w:val="center"/>
            </w:pPr>
            <w:r w:rsidRPr="00E40166">
              <w:rPr>
                <w:rFonts w:eastAsia="Calibri"/>
                <w:sz w:val="16"/>
                <w:szCs w:val="16"/>
              </w:rPr>
              <w:t>31.8 (3.1)</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3E234" w14:textId="6DAFED1B" w:rsidR="002E5E1B" w:rsidRPr="00E40166" w:rsidRDefault="002E5E1B" w:rsidP="004012D2">
            <w:pPr>
              <w:jc w:val="center"/>
            </w:pPr>
            <w:r w:rsidRPr="00E40166">
              <w:rPr>
                <w:rFonts w:eastAsia="Calibri"/>
                <w:sz w:val="16"/>
                <w:szCs w:val="16"/>
              </w:rPr>
              <w:t>19.5 (9.5)</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A1962E" w14:textId="79B7C99B" w:rsidR="002E5E1B" w:rsidRPr="00E40166" w:rsidRDefault="002E5E1B" w:rsidP="004012D2">
            <w:pPr>
              <w:jc w:val="center"/>
            </w:pPr>
            <w:r w:rsidRPr="00E40166">
              <w:rPr>
                <w:rFonts w:eastAsia="Calibri"/>
                <w:sz w:val="16"/>
                <w:szCs w:val="16"/>
              </w:rPr>
              <w:t>22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65C484" w14:textId="150D39BA" w:rsidR="002E5E1B" w:rsidRPr="00E40166" w:rsidRDefault="002E5E1B" w:rsidP="004012D2">
            <w:pPr>
              <w:jc w:val="center"/>
            </w:pPr>
            <w:r w:rsidRPr="00E40166">
              <w:rPr>
                <w:rFonts w:eastAsia="Calibri"/>
                <w:sz w:val="16"/>
                <w:szCs w:val="16"/>
              </w:rPr>
              <w:t>NR</w:t>
            </w:r>
          </w:p>
        </w:tc>
      </w:tr>
      <w:tr w:rsidR="004012D2" w:rsidRPr="00E40166" w14:paraId="378339CE"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0400E1" w14:textId="0256C494" w:rsidR="002E5E1B" w:rsidRPr="00E40166" w:rsidRDefault="002E5E1B" w:rsidP="004012D2">
            <w:pPr>
              <w:jc w:val="center"/>
            </w:pPr>
            <w:r w:rsidRPr="00E40166">
              <w:rPr>
                <w:rFonts w:eastAsia="Calibri"/>
                <w:sz w:val="16"/>
                <w:szCs w:val="16"/>
              </w:rPr>
              <w:t>Widge et al. (2016)</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BFB3A" w14:textId="5F8C8107"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8D784B" w14:textId="458D70CD" w:rsidR="002E5E1B" w:rsidRPr="00E40166" w:rsidRDefault="002E5E1B" w:rsidP="004012D2">
            <w:pPr>
              <w:jc w:val="center"/>
            </w:pPr>
            <w:r w:rsidRPr="00E40166">
              <w:rPr>
                <w:rFonts w:eastAsia="Calibri"/>
                <w:sz w:val="16"/>
                <w:szCs w:val="16"/>
              </w:rPr>
              <w:t>NR</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103586" w14:textId="1749B5E2"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7D6FAF" w14:textId="1C0C79CA" w:rsidR="002E5E1B" w:rsidRPr="00E40166" w:rsidRDefault="002E5E1B" w:rsidP="004012D2">
            <w:pPr>
              <w:jc w:val="center"/>
            </w:pPr>
            <w:r w:rsidRPr="00E40166">
              <w:rPr>
                <w:rFonts w:eastAsia="Calibri"/>
                <w:sz w:val="16"/>
                <w:szCs w:val="16"/>
              </w:rPr>
              <w:t>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5D128B" w14:textId="1EF8ADEC" w:rsidR="002E5E1B" w:rsidRPr="00E40166" w:rsidRDefault="002E5E1B" w:rsidP="004012D2">
            <w:pPr>
              <w:jc w:val="center"/>
            </w:pPr>
            <w:r w:rsidRPr="00E40166">
              <w:rPr>
                <w:rFonts w:eastAsia="Calibri"/>
                <w:sz w:val="16"/>
                <w:szCs w:val="16"/>
              </w:rPr>
              <w:t>9 (45)</w:t>
            </w:r>
          </w:p>
        </w:tc>
      </w:tr>
      <w:tr w:rsidR="004012D2" w:rsidRPr="00E40166" w14:paraId="5F5B8AEC"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49B669" w14:textId="3C9831B3" w:rsidR="002E5E1B" w:rsidRPr="00E40166" w:rsidRDefault="002E5E1B" w:rsidP="004012D2">
            <w:pPr>
              <w:jc w:val="center"/>
            </w:pPr>
            <w:r w:rsidRPr="00E40166">
              <w:rPr>
                <w:rFonts w:eastAsia="Calibri"/>
                <w:sz w:val="16"/>
                <w:szCs w:val="16"/>
              </w:rPr>
              <w:t>Widge et al. (2022)</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D71BD" w14:textId="253CCABC" w:rsidR="002E5E1B" w:rsidRPr="00E40166" w:rsidRDefault="002E5E1B" w:rsidP="004012D2">
            <w:pPr>
              <w:jc w:val="center"/>
            </w:pPr>
            <w:r w:rsidRPr="00E40166">
              <w:rPr>
                <w:rFonts w:eastAsia="Calibri"/>
                <w:sz w:val="16"/>
                <w:szCs w:val="16"/>
              </w:rPr>
              <w:t>NR</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B0E234" w14:textId="72333625" w:rsidR="002E5E1B" w:rsidRPr="00E40166" w:rsidRDefault="002E5E1B" w:rsidP="004012D2">
            <w:pPr>
              <w:jc w:val="center"/>
            </w:pPr>
            <w:r w:rsidRPr="00E40166">
              <w:rPr>
                <w:rFonts w:eastAsia="Calibri"/>
                <w:sz w:val="16"/>
                <w:szCs w:val="16"/>
              </w:rPr>
              <w:t>32.25 (3.33)</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6BD51" w14:textId="602B5A56" w:rsidR="002E5E1B" w:rsidRPr="00E40166" w:rsidRDefault="002E5E1B" w:rsidP="004012D2">
            <w:pPr>
              <w:jc w:val="center"/>
            </w:pPr>
            <w:r w:rsidRPr="00E40166">
              <w:rPr>
                <w:rFonts w:eastAsia="Calibri"/>
                <w:sz w:val="16"/>
                <w:szCs w:val="16"/>
              </w:rPr>
              <w:t>NR</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C9C814" w14:textId="33CA1E6F" w:rsidR="002E5E1B" w:rsidRPr="00E40166" w:rsidRDefault="002E5E1B" w:rsidP="004012D2">
            <w:pPr>
              <w:jc w:val="center"/>
            </w:pPr>
            <w:r w:rsidRPr="00E40166">
              <w:rPr>
                <w:rFonts w:eastAsia="Calibri"/>
                <w:sz w:val="16"/>
                <w:szCs w:val="16"/>
              </w:rPr>
              <w:t>46.60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93EED" w14:textId="48641C22" w:rsidR="002E5E1B" w:rsidRPr="00E40166" w:rsidRDefault="002E5E1B" w:rsidP="004012D2">
            <w:pPr>
              <w:jc w:val="center"/>
            </w:pPr>
            <w:r w:rsidRPr="00E40166">
              <w:rPr>
                <w:rFonts w:eastAsia="Calibri"/>
                <w:sz w:val="16"/>
                <w:szCs w:val="16"/>
              </w:rPr>
              <w:t>5 (63) Overall responder: 3/8 (38</w:t>
            </w:r>
            <w:r w:rsidR="1CAB1474" w:rsidRPr="00E40166">
              <w:rPr>
                <w:rFonts w:eastAsia="Calibri"/>
                <w:sz w:val="16"/>
                <w:szCs w:val="16"/>
              </w:rPr>
              <w:t>)</w:t>
            </w:r>
          </w:p>
        </w:tc>
      </w:tr>
      <w:tr w:rsidR="004012D2" w:rsidRPr="00E40166" w14:paraId="362EE3BE" w14:textId="77777777" w:rsidTr="00813D95">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C4276F" w14:textId="3FBEEFF5" w:rsidR="002E5E1B" w:rsidRPr="00E40166" w:rsidRDefault="002E5E1B" w:rsidP="004012D2">
            <w:pPr>
              <w:jc w:val="center"/>
            </w:pPr>
            <w:r w:rsidRPr="00E40166">
              <w:rPr>
                <w:rFonts w:eastAsia="Calibri"/>
                <w:sz w:val="16"/>
                <w:szCs w:val="16"/>
              </w:rPr>
              <w:lastRenderedPageBreak/>
              <w:t>Winter et al. (2021)</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DF738" w14:textId="4B487CFE" w:rsidR="002E5E1B" w:rsidRPr="00E40166" w:rsidRDefault="002E5E1B" w:rsidP="004012D2">
            <w:pPr>
              <w:jc w:val="center"/>
            </w:pPr>
            <w:r w:rsidRPr="00E40166">
              <w:rPr>
                <w:rFonts w:eastAsia="Calibri"/>
                <w:sz w:val="16"/>
                <w:szCs w:val="16"/>
              </w:rPr>
              <w:t>Checking (3), Contamination (3), Counting (5), Intrusive thoughts (3), Ordering (2)</w:t>
            </w:r>
          </w:p>
          <w:p w14:paraId="40A19F94" w14:textId="7881CF50" w:rsidR="002E5E1B" w:rsidRPr="00E40166" w:rsidRDefault="002E5E1B" w:rsidP="004012D2">
            <w:pPr>
              <w:jc w:val="center"/>
            </w:pP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CB7B90" w14:textId="473B7BCF" w:rsidR="002E5E1B" w:rsidRPr="00E40166" w:rsidRDefault="002E5E1B" w:rsidP="004012D2">
            <w:pPr>
              <w:jc w:val="center"/>
            </w:pPr>
            <w:r w:rsidRPr="00E40166">
              <w:rPr>
                <w:rFonts w:eastAsia="Calibri"/>
                <w:sz w:val="16"/>
                <w:szCs w:val="16"/>
              </w:rPr>
              <w:t>32.7 (5.47)</w:t>
            </w:r>
          </w:p>
        </w:tc>
        <w:tc>
          <w:tcPr>
            <w:tcW w:w="29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2314B" w14:textId="4262098D" w:rsidR="002E5E1B" w:rsidRPr="00E40166" w:rsidRDefault="002E5E1B" w:rsidP="004012D2">
            <w:pPr>
              <w:jc w:val="center"/>
            </w:pPr>
            <w:r w:rsidRPr="00E40166">
              <w:rPr>
                <w:rFonts w:eastAsia="Calibri"/>
                <w:sz w:val="16"/>
                <w:szCs w:val="16"/>
              </w:rPr>
              <w:t>17.6 (14.1)</w:t>
            </w:r>
          </w:p>
        </w:tc>
        <w:tc>
          <w:tcPr>
            <w:tcW w:w="37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04826" w14:textId="2239CB62" w:rsidR="002E5E1B" w:rsidRPr="00E40166" w:rsidRDefault="002E5E1B" w:rsidP="004012D2">
            <w:pPr>
              <w:jc w:val="center"/>
            </w:pPr>
            <w:r w:rsidRPr="00E40166">
              <w:rPr>
                <w:rFonts w:eastAsia="Calibri"/>
                <w:sz w:val="16"/>
                <w:szCs w:val="16"/>
              </w:rPr>
              <w:t>45.20 (SD NR, p-value NR)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459B3C" w14:textId="7E34E50D" w:rsidR="002E5E1B" w:rsidRPr="00E40166" w:rsidRDefault="002E5E1B" w:rsidP="004012D2">
            <w:pPr>
              <w:jc w:val="center"/>
            </w:pPr>
            <w:r w:rsidRPr="00E40166">
              <w:rPr>
                <w:rFonts w:eastAsia="Calibri"/>
                <w:sz w:val="16"/>
                <w:szCs w:val="16"/>
              </w:rPr>
              <w:t>4/6 - 2 remitted (66.7</w:t>
            </w:r>
            <w:r w:rsidR="1CAB1474" w:rsidRPr="00E40166">
              <w:rPr>
                <w:rFonts w:eastAsia="Calibri"/>
                <w:sz w:val="16"/>
                <w:szCs w:val="16"/>
              </w:rPr>
              <w:t>)</w:t>
            </w:r>
          </w:p>
        </w:tc>
      </w:tr>
    </w:tbl>
    <w:p w14:paraId="07B94E41" w14:textId="4CECE98C" w:rsidR="00813D95" w:rsidRPr="00E40166" w:rsidRDefault="00813D95" w:rsidP="7054F806">
      <w:pPr>
        <w:spacing w:line="257" w:lineRule="auto"/>
        <w:jc w:val="both"/>
        <w:rPr>
          <w:rFonts w:eastAsia="Calibri"/>
          <w:b/>
          <w:bCs/>
          <w:sz w:val="22"/>
          <w:szCs w:val="22"/>
        </w:rPr>
      </w:pPr>
    </w:p>
    <w:p w14:paraId="6E01EF14" w14:textId="4599218F" w:rsidR="00063441" w:rsidRPr="00E40166" w:rsidRDefault="2A7C84DE" w:rsidP="2A7C84DE">
      <w:pPr>
        <w:spacing w:line="360" w:lineRule="auto"/>
        <w:jc w:val="both"/>
        <w:rPr>
          <w:rFonts w:eastAsia="Calibri"/>
          <w:b/>
          <w:bCs/>
          <w:sz w:val="22"/>
          <w:szCs w:val="22"/>
        </w:rPr>
      </w:pPr>
      <w:r w:rsidRPr="00E40166">
        <w:rPr>
          <w:sz w:val="20"/>
          <w:szCs w:val="20"/>
        </w:rPr>
        <w:t>Table 2 provides a comprehensive summary of both patient and disease characteristics for DBS-treated OCD patients as reported in all the included studies in this systematic review (n=35). The table elucidates information on the predominant symptom dimension, the mean pre-intervention Y-BOCS score, the mean post-intervention Y-BOCS score, the mean percentage improvement in the Y-BOCS score, and the number of responders along with the percentage given in brackets. Abbreviations used within the table are defined as follows: Anterior Limb of Internal Capsule (ALIC), Cognitive Behavioural Therapy (CBT), No data Reported (NR), Subthalamic Nucleus (STN), and Yale-Brown Obsessive-Compulsive Score (</w:t>
      </w:r>
      <w:r w:rsidR="00EE07DC" w:rsidRPr="00E40166">
        <w:rPr>
          <w:sz w:val="20"/>
          <w:szCs w:val="20"/>
        </w:rPr>
        <w:t>Y-BOCS</w:t>
      </w:r>
      <w:r w:rsidRPr="00E40166">
        <w:rPr>
          <w:sz w:val="20"/>
          <w:szCs w:val="20"/>
        </w:rPr>
        <w:t>).</w:t>
      </w:r>
    </w:p>
    <w:p w14:paraId="68FA6E60" w14:textId="187C90D7" w:rsidR="00063441" w:rsidRPr="00E40166" w:rsidRDefault="00063441" w:rsidP="7054F806">
      <w:pPr>
        <w:spacing w:line="257" w:lineRule="auto"/>
        <w:jc w:val="both"/>
        <w:rPr>
          <w:rFonts w:eastAsia="Calibri"/>
          <w:b/>
          <w:bCs/>
          <w:sz w:val="22"/>
          <w:szCs w:val="22"/>
        </w:rPr>
      </w:pPr>
    </w:p>
    <w:p w14:paraId="1A1482CD" w14:textId="1FEAB1F0" w:rsidR="004D009C" w:rsidRPr="00E40166" w:rsidRDefault="004D009C" w:rsidP="7054F806">
      <w:pPr>
        <w:spacing w:line="257" w:lineRule="auto"/>
        <w:jc w:val="both"/>
        <w:rPr>
          <w:rFonts w:eastAsia="Calibri"/>
          <w:b/>
          <w:bCs/>
          <w:sz w:val="22"/>
          <w:szCs w:val="22"/>
        </w:rPr>
      </w:pPr>
    </w:p>
    <w:p w14:paraId="09B91843" w14:textId="1CE46E2D" w:rsidR="004D009C" w:rsidRPr="00E40166" w:rsidRDefault="004D009C" w:rsidP="7054F806">
      <w:pPr>
        <w:spacing w:line="257" w:lineRule="auto"/>
        <w:jc w:val="both"/>
        <w:rPr>
          <w:rFonts w:eastAsia="Calibri"/>
          <w:b/>
          <w:bCs/>
          <w:sz w:val="22"/>
          <w:szCs w:val="22"/>
        </w:rPr>
      </w:pPr>
    </w:p>
    <w:p w14:paraId="69A0C5AA" w14:textId="202F1E0B" w:rsidR="00376458" w:rsidRPr="00E40166" w:rsidRDefault="7054F806" w:rsidP="7054F806">
      <w:pPr>
        <w:spacing w:line="257" w:lineRule="auto"/>
        <w:jc w:val="both"/>
        <w:rPr>
          <w:rFonts w:eastAsia="Calibri"/>
          <w:b/>
          <w:bCs/>
          <w:sz w:val="22"/>
          <w:szCs w:val="22"/>
        </w:rPr>
      </w:pPr>
      <w:r w:rsidRPr="00E40166">
        <w:rPr>
          <w:rFonts w:eastAsia="Calibri"/>
          <w:b/>
          <w:bCs/>
          <w:sz w:val="22"/>
          <w:szCs w:val="22"/>
        </w:rPr>
        <w:t xml:space="preserve">Table </w:t>
      </w:r>
      <w:r w:rsidR="005A1A9E" w:rsidRPr="00E40166">
        <w:rPr>
          <w:rFonts w:eastAsia="Calibri"/>
          <w:b/>
          <w:bCs/>
          <w:sz w:val="22"/>
          <w:szCs w:val="22"/>
        </w:rPr>
        <w:t>3</w:t>
      </w:r>
      <w:r w:rsidR="004E1282" w:rsidRPr="00E40166">
        <w:rPr>
          <w:rFonts w:eastAsia="Calibri"/>
          <w:b/>
          <w:bCs/>
          <w:sz w:val="22"/>
          <w:szCs w:val="22"/>
        </w:rPr>
        <w:t xml:space="preserve">: </w:t>
      </w:r>
      <w:r w:rsidR="005A1A9E" w:rsidRPr="00E40166">
        <w:rPr>
          <w:rFonts w:eastAsia="Calibri"/>
          <w:b/>
          <w:bCs/>
          <w:sz w:val="22"/>
          <w:szCs w:val="22"/>
        </w:rPr>
        <w:t xml:space="preserve">A detailed summary of </w:t>
      </w:r>
      <w:r w:rsidR="00200584" w:rsidRPr="00E40166">
        <w:rPr>
          <w:rFonts w:eastAsia="Calibri"/>
          <w:b/>
          <w:bCs/>
          <w:sz w:val="22"/>
          <w:szCs w:val="22"/>
        </w:rPr>
        <w:t xml:space="preserve">complications associated with </w:t>
      </w:r>
      <w:r w:rsidR="00742C2D" w:rsidRPr="00E40166">
        <w:rPr>
          <w:rFonts w:eastAsia="Calibri"/>
          <w:b/>
          <w:bCs/>
          <w:sz w:val="22"/>
          <w:szCs w:val="22"/>
        </w:rPr>
        <w:t>DBS in OCD patient reported by all included studies.</w:t>
      </w:r>
    </w:p>
    <w:p w14:paraId="4FE5CBC4" w14:textId="77777777" w:rsidR="00E777C3" w:rsidRPr="00E40166" w:rsidRDefault="00E777C3" w:rsidP="7054F806">
      <w:pPr>
        <w:spacing w:line="257" w:lineRule="auto"/>
        <w:jc w:val="both"/>
      </w:pPr>
    </w:p>
    <w:tbl>
      <w:tblPr>
        <w:tblStyle w:val="TableGrid"/>
        <w:tblW w:w="14737" w:type="dxa"/>
        <w:tblLook w:val="04A0" w:firstRow="1" w:lastRow="0" w:firstColumn="1" w:lastColumn="0" w:noHBand="0" w:noVBand="1"/>
      </w:tblPr>
      <w:tblGrid>
        <w:gridCol w:w="1199"/>
        <w:gridCol w:w="781"/>
        <w:gridCol w:w="3544"/>
        <w:gridCol w:w="4536"/>
        <w:gridCol w:w="4677"/>
      </w:tblGrid>
      <w:tr w:rsidR="00166EFB" w:rsidRPr="00E40166" w14:paraId="249BD75A" w14:textId="77777777" w:rsidTr="00813D95">
        <w:trPr>
          <w:trHeight w:val="138"/>
        </w:trPr>
        <w:tc>
          <w:tcPr>
            <w:tcW w:w="0" w:type="auto"/>
            <w:tcBorders>
              <w:bottom w:val="double" w:sz="2" w:space="0" w:color="auto"/>
            </w:tcBorders>
            <w:vAlign w:val="center"/>
          </w:tcPr>
          <w:p w14:paraId="6F739ABA" w14:textId="38A5781B" w:rsidR="7054F806" w:rsidRPr="00E40166" w:rsidRDefault="7054F806" w:rsidP="00FE07D0">
            <w:pPr>
              <w:jc w:val="center"/>
              <w:rPr>
                <w:color w:val="000000" w:themeColor="text1"/>
                <w:sz w:val="16"/>
                <w:szCs w:val="16"/>
              </w:rPr>
            </w:pPr>
            <w:r w:rsidRPr="00E40166">
              <w:rPr>
                <w:rFonts w:eastAsia="Calibri"/>
                <w:b/>
                <w:bCs/>
                <w:color w:val="000000" w:themeColor="text1"/>
                <w:sz w:val="16"/>
                <w:szCs w:val="16"/>
              </w:rPr>
              <w:t>Name (year)</w:t>
            </w:r>
          </w:p>
        </w:tc>
        <w:tc>
          <w:tcPr>
            <w:tcW w:w="781" w:type="dxa"/>
            <w:tcBorders>
              <w:bottom w:val="double" w:sz="2" w:space="0" w:color="auto"/>
            </w:tcBorders>
            <w:vAlign w:val="center"/>
          </w:tcPr>
          <w:p w14:paraId="01939118" w14:textId="751CC3FC" w:rsidR="7054F806" w:rsidRPr="00E40166" w:rsidRDefault="7054F806" w:rsidP="00FE07D0">
            <w:pPr>
              <w:jc w:val="center"/>
              <w:rPr>
                <w:color w:val="000000" w:themeColor="text1"/>
                <w:sz w:val="16"/>
                <w:szCs w:val="16"/>
              </w:rPr>
            </w:pPr>
            <w:r w:rsidRPr="00E40166">
              <w:rPr>
                <w:rFonts w:eastAsia="Calibri"/>
                <w:b/>
                <w:bCs/>
                <w:color w:val="000000" w:themeColor="text1"/>
                <w:sz w:val="16"/>
                <w:szCs w:val="16"/>
              </w:rPr>
              <w:t>Sample size (male)</w:t>
            </w:r>
          </w:p>
        </w:tc>
        <w:tc>
          <w:tcPr>
            <w:tcW w:w="3544" w:type="dxa"/>
            <w:tcBorders>
              <w:bottom w:val="double" w:sz="2" w:space="0" w:color="auto"/>
            </w:tcBorders>
            <w:vAlign w:val="center"/>
          </w:tcPr>
          <w:p w14:paraId="0B20F47A" w14:textId="3F928178" w:rsidR="00E777C3" w:rsidRPr="00E40166" w:rsidRDefault="7054F806" w:rsidP="00FE07D0">
            <w:pPr>
              <w:jc w:val="center"/>
              <w:rPr>
                <w:rFonts w:eastAsia="Calibri"/>
                <w:b/>
                <w:bCs/>
                <w:color w:val="000000" w:themeColor="text1"/>
                <w:sz w:val="16"/>
                <w:szCs w:val="16"/>
              </w:rPr>
            </w:pPr>
            <w:r w:rsidRPr="00E40166">
              <w:rPr>
                <w:rFonts w:eastAsia="Calibri"/>
                <w:b/>
                <w:bCs/>
                <w:color w:val="000000" w:themeColor="text1"/>
                <w:sz w:val="16"/>
                <w:szCs w:val="16"/>
              </w:rPr>
              <w:t>Surgery</w:t>
            </w:r>
            <w:r w:rsidR="00E777C3" w:rsidRPr="00E40166">
              <w:rPr>
                <w:rFonts w:eastAsia="Calibri"/>
                <w:b/>
                <w:bCs/>
                <w:color w:val="000000" w:themeColor="text1"/>
                <w:sz w:val="16"/>
                <w:szCs w:val="16"/>
              </w:rPr>
              <w:t>-</w:t>
            </w:r>
            <w:r w:rsidRPr="00E40166">
              <w:rPr>
                <w:rFonts w:eastAsia="Calibri"/>
                <w:b/>
                <w:bCs/>
                <w:color w:val="000000" w:themeColor="text1"/>
                <w:sz w:val="16"/>
                <w:szCs w:val="16"/>
              </w:rPr>
              <w:t>related</w:t>
            </w:r>
            <w:r w:rsidR="00E777C3" w:rsidRPr="00E40166">
              <w:rPr>
                <w:rFonts w:eastAsia="Calibri"/>
                <w:b/>
                <w:bCs/>
                <w:color w:val="000000" w:themeColor="text1"/>
                <w:sz w:val="16"/>
                <w:szCs w:val="16"/>
              </w:rPr>
              <w:t xml:space="preserve"> complications (n)</w:t>
            </w:r>
          </w:p>
        </w:tc>
        <w:tc>
          <w:tcPr>
            <w:tcW w:w="4536" w:type="dxa"/>
            <w:tcBorders>
              <w:bottom w:val="double" w:sz="2" w:space="0" w:color="auto"/>
            </w:tcBorders>
            <w:vAlign w:val="center"/>
          </w:tcPr>
          <w:p w14:paraId="79D7831F" w14:textId="020E3AD0" w:rsidR="7054F806" w:rsidRPr="00E40166" w:rsidRDefault="7054F806" w:rsidP="00FE07D0">
            <w:pPr>
              <w:jc w:val="center"/>
              <w:rPr>
                <w:color w:val="000000" w:themeColor="text1"/>
                <w:sz w:val="16"/>
                <w:szCs w:val="16"/>
              </w:rPr>
            </w:pPr>
            <w:r w:rsidRPr="00E40166">
              <w:rPr>
                <w:rFonts w:eastAsia="Calibri"/>
                <w:b/>
                <w:bCs/>
                <w:color w:val="000000" w:themeColor="text1"/>
                <w:sz w:val="16"/>
                <w:szCs w:val="16"/>
              </w:rPr>
              <w:t>Stimulation</w:t>
            </w:r>
            <w:r w:rsidR="00E777C3" w:rsidRPr="00E40166">
              <w:rPr>
                <w:rFonts w:eastAsia="Calibri"/>
                <w:b/>
                <w:bCs/>
                <w:color w:val="000000" w:themeColor="text1"/>
                <w:sz w:val="16"/>
                <w:szCs w:val="16"/>
              </w:rPr>
              <w:t>-</w:t>
            </w:r>
            <w:r w:rsidRPr="00E40166">
              <w:rPr>
                <w:rFonts w:eastAsia="Calibri"/>
                <w:b/>
                <w:bCs/>
                <w:color w:val="000000" w:themeColor="text1"/>
                <w:sz w:val="16"/>
                <w:szCs w:val="16"/>
              </w:rPr>
              <w:t>related</w:t>
            </w:r>
            <w:r w:rsidR="00E777C3" w:rsidRPr="00E40166">
              <w:rPr>
                <w:rFonts w:eastAsia="Calibri"/>
                <w:b/>
                <w:bCs/>
                <w:color w:val="000000" w:themeColor="text1"/>
                <w:sz w:val="16"/>
                <w:szCs w:val="16"/>
              </w:rPr>
              <w:t xml:space="preserve"> complications (n)</w:t>
            </w:r>
          </w:p>
        </w:tc>
        <w:tc>
          <w:tcPr>
            <w:tcW w:w="4677" w:type="dxa"/>
            <w:tcBorders>
              <w:bottom w:val="double" w:sz="2" w:space="0" w:color="auto"/>
            </w:tcBorders>
            <w:vAlign w:val="center"/>
          </w:tcPr>
          <w:p w14:paraId="07C649DD" w14:textId="63016831" w:rsidR="7054F806" w:rsidRPr="00E40166" w:rsidRDefault="00E777C3" w:rsidP="00FE07D0">
            <w:pPr>
              <w:jc w:val="center"/>
              <w:rPr>
                <w:color w:val="000000" w:themeColor="text1"/>
                <w:sz w:val="16"/>
                <w:szCs w:val="16"/>
              </w:rPr>
            </w:pPr>
            <w:r w:rsidRPr="00E40166">
              <w:rPr>
                <w:rFonts w:eastAsia="Calibri"/>
                <w:b/>
                <w:bCs/>
                <w:color w:val="000000" w:themeColor="text1"/>
                <w:sz w:val="16"/>
                <w:szCs w:val="16"/>
              </w:rPr>
              <w:t>Long-term complications (n)</w:t>
            </w:r>
          </w:p>
        </w:tc>
      </w:tr>
      <w:tr w:rsidR="00166EFB" w:rsidRPr="00E40166" w14:paraId="6C9F4E2C" w14:textId="77777777" w:rsidTr="00813D95">
        <w:trPr>
          <w:trHeight w:val="562"/>
        </w:trPr>
        <w:tc>
          <w:tcPr>
            <w:tcW w:w="0" w:type="auto"/>
            <w:tcBorders>
              <w:top w:val="double" w:sz="2" w:space="0" w:color="auto"/>
            </w:tcBorders>
            <w:vAlign w:val="center"/>
          </w:tcPr>
          <w:p w14:paraId="6A8F1E81" w14:textId="2400B50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Abelson et al. (2005)</w:t>
            </w:r>
          </w:p>
        </w:tc>
        <w:tc>
          <w:tcPr>
            <w:tcW w:w="781" w:type="dxa"/>
            <w:tcBorders>
              <w:top w:val="double" w:sz="2" w:space="0" w:color="auto"/>
            </w:tcBorders>
            <w:vAlign w:val="center"/>
          </w:tcPr>
          <w:p w14:paraId="54C26983" w14:textId="5BF7D6D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4 (2)</w:t>
            </w:r>
          </w:p>
        </w:tc>
        <w:tc>
          <w:tcPr>
            <w:tcW w:w="3544" w:type="dxa"/>
            <w:tcBorders>
              <w:top w:val="double" w:sz="2" w:space="0" w:color="auto"/>
            </w:tcBorders>
            <w:vAlign w:val="center"/>
          </w:tcPr>
          <w:p w14:paraId="40BAA001" w14:textId="760AD4D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c>
          <w:tcPr>
            <w:tcW w:w="4536" w:type="dxa"/>
            <w:tcBorders>
              <w:top w:val="double" w:sz="2" w:space="0" w:color="auto"/>
            </w:tcBorders>
            <w:vAlign w:val="center"/>
          </w:tcPr>
          <w:p w14:paraId="5C01A59A" w14:textId="5C3A683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Tingling (1), Throbbing (1), Jaw sensation (1)</w:t>
            </w:r>
          </w:p>
        </w:tc>
        <w:tc>
          <w:tcPr>
            <w:tcW w:w="4677" w:type="dxa"/>
            <w:tcBorders>
              <w:top w:val="double" w:sz="2" w:space="0" w:color="auto"/>
            </w:tcBorders>
            <w:vAlign w:val="center"/>
          </w:tcPr>
          <w:p w14:paraId="7FF46B83" w14:textId="0C5CE80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593E6E22" w14:textId="77777777" w:rsidTr="00813D95">
        <w:trPr>
          <w:trHeight w:val="437"/>
        </w:trPr>
        <w:tc>
          <w:tcPr>
            <w:tcW w:w="0" w:type="auto"/>
            <w:vAlign w:val="center"/>
          </w:tcPr>
          <w:p w14:paraId="366B69A2" w14:textId="1E0E353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Baldermann et al. (2019)</w:t>
            </w:r>
          </w:p>
        </w:tc>
        <w:tc>
          <w:tcPr>
            <w:tcW w:w="781" w:type="dxa"/>
            <w:vAlign w:val="center"/>
          </w:tcPr>
          <w:p w14:paraId="60EF3EDB" w14:textId="3449D5E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22 (9)</w:t>
            </w:r>
          </w:p>
        </w:tc>
        <w:tc>
          <w:tcPr>
            <w:tcW w:w="3544" w:type="dxa"/>
            <w:vAlign w:val="center"/>
          </w:tcPr>
          <w:p w14:paraId="7A30373F" w14:textId="5C0C75A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24CEFA3B" w14:textId="5D50D76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6DB705FF" w14:textId="51733AA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5CE520D2" w14:textId="77777777" w:rsidTr="00813D95">
        <w:trPr>
          <w:trHeight w:val="300"/>
        </w:trPr>
        <w:tc>
          <w:tcPr>
            <w:tcW w:w="0" w:type="auto"/>
            <w:vAlign w:val="center"/>
          </w:tcPr>
          <w:p w14:paraId="4B491000" w14:textId="49610BE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Barcia et al. (2019)</w:t>
            </w:r>
          </w:p>
        </w:tc>
        <w:tc>
          <w:tcPr>
            <w:tcW w:w="781" w:type="dxa"/>
            <w:vAlign w:val="center"/>
          </w:tcPr>
          <w:p w14:paraId="72A3A140" w14:textId="26D29D6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7 (3)</w:t>
            </w:r>
          </w:p>
        </w:tc>
        <w:tc>
          <w:tcPr>
            <w:tcW w:w="3544" w:type="dxa"/>
            <w:vAlign w:val="center"/>
          </w:tcPr>
          <w:p w14:paraId="237B7AEA" w14:textId="2FCA763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0FBB65BD" w14:textId="0B4E25E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76670094" w14:textId="0605072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6BAEC3DD" w14:textId="77777777" w:rsidTr="00813D95">
        <w:trPr>
          <w:trHeight w:val="300"/>
        </w:trPr>
        <w:tc>
          <w:tcPr>
            <w:tcW w:w="0" w:type="auto"/>
            <w:vAlign w:val="center"/>
          </w:tcPr>
          <w:p w14:paraId="4E20F636" w14:textId="300F6FC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Chabardes et al. (2020)</w:t>
            </w:r>
          </w:p>
        </w:tc>
        <w:tc>
          <w:tcPr>
            <w:tcW w:w="781" w:type="dxa"/>
            <w:vAlign w:val="center"/>
          </w:tcPr>
          <w:p w14:paraId="1454B1BA" w14:textId="6E482CA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19 (7)</w:t>
            </w:r>
          </w:p>
        </w:tc>
        <w:tc>
          <w:tcPr>
            <w:tcW w:w="3544" w:type="dxa"/>
            <w:vAlign w:val="center"/>
          </w:tcPr>
          <w:p w14:paraId="00A7DEF9" w14:textId="66022B1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Contusion, headaches and hardware related (9)</w:t>
            </w:r>
          </w:p>
        </w:tc>
        <w:tc>
          <w:tcPr>
            <w:tcW w:w="4536" w:type="dxa"/>
            <w:vAlign w:val="center"/>
          </w:tcPr>
          <w:p w14:paraId="18343577" w14:textId="0ACE514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Hypomania (3), Dyskinesia (4), Impulsivity and disinhibition (9), </w:t>
            </w:r>
            <w:r w:rsidR="00B94DA1" w:rsidRPr="00E40166">
              <w:rPr>
                <w:rFonts w:eastAsia="Calibri"/>
                <w:color w:val="000000" w:themeColor="text1"/>
                <w:sz w:val="16"/>
                <w:szCs w:val="16"/>
              </w:rPr>
              <w:t xml:space="preserve">Suicide </w:t>
            </w:r>
            <w:r w:rsidRPr="00E40166">
              <w:rPr>
                <w:rFonts w:eastAsia="Calibri"/>
                <w:color w:val="000000" w:themeColor="text1"/>
                <w:sz w:val="16"/>
                <w:szCs w:val="16"/>
              </w:rPr>
              <w:t>(2)</w:t>
            </w:r>
          </w:p>
        </w:tc>
        <w:tc>
          <w:tcPr>
            <w:tcW w:w="4677" w:type="dxa"/>
            <w:vAlign w:val="center"/>
          </w:tcPr>
          <w:p w14:paraId="7FBC7EB5" w14:textId="1BEEB65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1A9E995C" w14:textId="77777777" w:rsidTr="00813D95">
        <w:trPr>
          <w:trHeight w:val="300"/>
        </w:trPr>
        <w:tc>
          <w:tcPr>
            <w:tcW w:w="0" w:type="auto"/>
            <w:vAlign w:val="center"/>
          </w:tcPr>
          <w:p w14:paraId="3F0360BB" w14:textId="4CBE47A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Denys et al. (2010)</w:t>
            </w:r>
          </w:p>
        </w:tc>
        <w:tc>
          <w:tcPr>
            <w:tcW w:w="781" w:type="dxa"/>
            <w:vAlign w:val="center"/>
          </w:tcPr>
          <w:p w14:paraId="04554CEC" w14:textId="64D3808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16 (9)</w:t>
            </w:r>
          </w:p>
        </w:tc>
        <w:tc>
          <w:tcPr>
            <w:tcW w:w="3544" w:type="dxa"/>
            <w:vAlign w:val="center"/>
          </w:tcPr>
          <w:p w14:paraId="0CDC61FB" w14:textId="0BBD940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Surgical site infection (1), Numbness at incision site (7)</w:t>
            </w:r>
          </w:p>
        </w:tc>
        <w:tc>
          <w:tcPr>
            <w:tcW w:w="4536" w:type="dxa"/>
            <w:vAlign w:val="center"/>
          </w:tcPr>
          <w:p w14:paraId="1D0FB933" w14:textId="031A5EE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Difficulty word finding (3), Forgetfulness (5), Hypomania (8), Increased libido (7), </w:t>
            </w:r>
            <w:r w:rsidR="645DF8CE" w:rsidRPr="00E40166">
              <w:rPr>
                <w:rFonts w:eastAsia="Calibri"/>
                <w:color w:val="000000" w:themeColor="text1"/>
                <w:sz w:val="16"/>
                <w:szCs w:val="16"/>
              </w:rPr>
              <w:t>Micturition</w:t>
            </w:r>
            <w:r w:rsidRPr="00E40166">
              <w:rPr>
                <w:rFonts w:eastAsia="Calibri"/>
                <w:color w:val="000000" w:themeColor="text1"/>
                <w:sz w:val="16"/>
                <w:szCs w:val="16"/>
              </w:rPr>
              <w:t xml:space="preserve"> problems (2)</w:t>
            </w:r>
          </w:p>
        </w:tc>
        <w:tc>
          <w:tcPr>
            <w:tcW w:w="4677" w:type="dxa"/>
            <w:vAlign w:val="center"/>
          </w:tcPr>
          <w:p w14:paraId="232F6184" w14:textId="73FCFAB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4CA4597B" w14:textId="77777777" w:rsidTr="00813D95">
        <w:trPr>
          <w:trHeight w:val="300"/>
        </w:trPr>
        <w:tc>
          <w:tcPr>
            <w:tcW w:w="0" w:type="auto"/>
            <w:vAlign w:val="center"/>
          </w:tcPr>
          <w:p w14:paraId="3AA2B9B2" w14:textId="06E9F5C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Farrand et al. (2018)</w:t>
            </w:r>
          </w:p>
        </w:tc>
        <w:tc>
          <w:tcPr>
            <w:tcW w:w="781" w:type="dxa"/>
            <w:vAlign w:val="center"/>
          </w:tcPr>
          <w:p w14:paraId="606EB0D6" w14:textId="4D3DB16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7 (3)</w:t>
            </w:r>
          </w:p>
        </w:tc>
        <w:tc>
          <w:tcPr>
            <w:tcW w:w="3544" w:type="dxa"/>
            <w:vAlign w:val="center"/>
          </w:tcPr>
          <w:p w14:paraId="679AF20E" w14:textId="62F4C09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c>
          <w:tcPr>
            <w:tcW w:w="4536" w:type="dxa"/>
            <w:vAlign w:val="center"/>
          </w:tcPr>
          <w:p w14:paraId="02DE791B" w14:textId="349FD4A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(2), Déjà-vu (1)</w:t>
            </w:r>
          </w:p>
        </w:tc>
        <w:tc>
          <w:tcPr>
            <w:tcW w:w="4677" w:type="dxa"/>
            <w:vAlign w:val="center"/>
          </w:tcPr>
          <w:p w14:paraId="13CDA556" w14:textId="69F0EBF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4931713E" w14:textId="77777777" w:rsidTr="00813D95">
        <w:trPr>
          <w:trHeight w:val="300"/>
        </w:trPr>
        <w:tc>
          <w:tcPr>
            <w:tcW w:w="0" w:type="auto"/>
            <w:vAlign w:val="center"/>
          </w:tcPr>
          <w:p w14:paraId="5A23DA6D" w14:textId="42F8678F" w:rsidR="7054F806" w:rsidRPr="00E40166" w:rsidRDefault="7054F806" w:rsidP="00FE07D0">
            <w:pPr>
              <w:jc w:val="center"/>
              <w:rPr>
                <w:color w:val="000000" w:themeColor="text1"/>
                <w:sz w:val="16"/>
                <w:szCs w:val="16"/>
              </w:rPr>
            </w:pPr>
            <w:r w:rsidRPr="00E40166">
              <w:rPr>
                <w:rFonts w:eastAsia="Calibri"/>
                <w:color w:val="000000" w:themeColor="text1"/>
                <w:sz w:val="16"/>
                <w:szCs w:val="16"/>
                <w:lang w:val="de-DE"/>
              </w:rPr>
              <w:t xml:space="preserve">Germann et al. (2022) / Lee et al. </w:t>
            </w:r>
            <w:r w:rsidRPr="00E40166">
              <w:rPr>
                <w:rFonts w:eastAsia="Calibri"/>
                <w:color w:val="000000" w:themeColor="text1"/>
                <w:sz w:val="16"/>
                <w:szCs w:val="16"/>
              </w:rPr>
              <w:t xml:space="preserve">(2019) </w:t>
            </w:r>
          </w:p>
        </w:tc>
        <w:tc>
          <w:tcPr>
            <w:tcW w:w="781" w:type="dxa"/>
            <w:vAlign w:val="center"/>
          </w:tcPr>
          <w:p w14:paraId="4858B4AC" w14:textId="26A1E6D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5 (2)</w:t>
            </w:r>
          </w:p>
        </w:tc>
        <w:tc>
          <w:tcPr>
            <w:tcW w:w="3544" w:type="dxa"/>
            <w:vAlign w:val="center"/>
          </w:tcPr>
          <w:p w14:paraId="6C1DE939" w14:textId="1D09D2F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c>
          <w:tcPr>
            <w:tcW w:w="4536" w:type="dxa"/>
            <w:vAlign w:val="center"/>
          </w:tcPr>
          <w:p w14:paraId="6D146876" w14:textId="77777777" w:rsidR="00FE07D0" w:rsidRPr="00E40166" w:rsidRDefault="7054F806" w:rsidP="00FE07D0">
            <w:pPr>
              <w:jc w:val="center"/>
              <w:rPr>
                <w:rFonts w:eastAsia="Calibri"/>
                <w:color w:val="000000" w:themeColor="text1"/>
                <w:sz w:val="16"/>
                <w:szCs w:val="16"/>
              </w:rPr>
            </w:pPr>
            <w:r w:rsidRPr="00E40166">
              <w:rPr>
                <w:rFonts w:eastAsia="Calibri"/>
                <w:color w:val="000000" w:themeColor="text1"/>
                <w:sz w:val="16"/>
                <w:szCs w:val="16"/>
              </w:rPr>
              <w:t xml:space="preserve">Removal of electrodes </w:t>
            </w:r>
          </w:p>
          <w:p w14:paraId="037E7E7E" w14:textId="4BED63A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due to obsession related to constant stimulation (1)</w:t>
            </w:r>
          </w:p>
        </w:tc>
        <w:tc>
          <w:tcPr>
            <w:tcW w:w="4677" w:type="dxa"/>
            <w:vAlign w:val="center"/>
          </w:tcPr>
          <w:p w14:paraId="70E22679" w14:textId="51280FE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5D5662B1" w14:textId="77777777" w:rsidTr="00813D95">
        <w:trPr>
          <w:trHeight w:val="300"/>
        </w:trPr>
        <w:tc>
          <w:tcPr>
            <w:tcW w:w="0" w:type="auto"/>
            <w:vAlign w:val="center"/>
          </w:tcPr>
          <w:p w14:paraId="0BB780F7" w14:textId="36FACC1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Graat et al. (2022)</w:t>
            </w:r>
          </w:p>
        </w:tc>
        <w:tc>
          <w:tcPr>
            <w:tcW w:w="781" w:type="dxa"/>
            <w:vAlign w:val="center"/>
          </w:tcPr>
          <w:p w14:paraId="09A9C103" w14:textId="31BA77E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6 (2)</w:t>
            </w:r>
          </w:p>
        </w:tc>
        <w:tc>
          <w:tcPr>
            <w:tcW w:w="3544" w:type="dxa"/>
            <w:vAlign w:val="center"/>
          </w:tcPr>
          <w:p w14:paraId="276954AF" w14:textId="55E7340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Device infection (1)</w:t>
            </w:r>
          </w:p>
        </w:tc>
        <w:tc>
          <w:tcPr>
            <w:tcW w:w="4536" w:type="dxa"/>
            <w:vAlign w:val="center"/>
          </w:tcPr>
          <w:p w14:paraId="0EAD8585" w14:textId="202FC83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Forgetfulness (1), Headache (1), Hypomania</w:t>
            </w:r>
            <w:r w:rsidR="645DF8CE" w:rsidRPr="00E40166">
              <w:rPr>
                <w:rFonts w:eastAsia="Calibri"/>
                <w:color w:val="000000" w:themeColor="text1"/>
                <w:sz w:val="16"/>
                <w:szCs w:val="16"/>
              </w:rPr>
              <w:t xml:space="preserve"> </w:t>
            </w:r>
            <w:r w:rsidRPr="00E40166">
              <w:rPr>
                <w:rFonts w:eastAsia="Calibri"/>
                <w:color w:val="000000" w:themeColor="text1"/>
                <w:sz w:val="16"/>
                <w:szCs w:val="16"/>
              </w:rPr>
              <w:t>(1), Restlessness (3)</w:t>
            </w:r>
          </w:p>
        </w:tc>
        <w:tc>
          <w:tcPr>
            <w:tcW w:w="4677" w:type="dxa"/>
            <w:vAlign w:val="center"/>
          </w:tcPr>
          <w:p w14:paraId="6BBBDF68" w14:textId="038F988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1D92CD14" w14:textId="77777777" w:rsidTr="00813D95">
        <w:trPr>
          <w:trHeight w:val="300"/>
        </w:trPr>
        <w:tc>
          <w:tcPr>
            <w:tcW w:w="0" w:type="auto"/>
            <w:vAlign w:val="center"/>
          </w:tcPr>
          <w:p w14:paraId="233A65CA" w14:textId="16485DD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Greenberg et al. (2006)</w:t>
            </w:r>
          </w:p>
        </w:tc>
        <w:tc>
          <w:tcPr>
            <w:tcW w:w="781" w:type="dxa"/>
            <w:vAlign w:val="center"/>
          </w:tcPr>
          <w:p w14:paraId="5BDE3CB3" w14:textId="4A099A6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10 (6)</w:t>
            </w:r>
          </w:p>
        </w:tc>
        <w:tc>
          <w:tcPr>
            <w:tcW w:w="3544" w:type="dxa"/>
            <w:vAlign w:val="center"/>
          </w:tcPr>
          <w:p w14:paraId="2E019319" w14:textId="27B29D4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Intracerebral haemorrhage (1), </w:t>
            </w:r>
            <w:r w:rsidR="00813D95" w:rsidRPr="00E40166">
              <w:rPr>
                <w:rFonts w:eastAsia="Calibri"/>
                <w:color w:val="000000" w:themeColor="text1"/>
                <w:sz w:val="16"/>
                <w:szCs w:val="16"/>
              </w:rPr>
              <w:t>tonic</w:t>
            </w:r>
            <w:r w:rsidRPr="00E40166">
              <w:rPr>
                <w:rFonts w:eastAsia="Calibri"/>
                <w:color w:val="000000" w:themeColor="text1"/>
                <w:sz w:val="16"/>
                <w:szCs w:val="16"/>
              </w:rPr>
              <w:t>-clonic seizure (1)</w:t>
            </w:r>
          </w:p>
        </w:tc>
        <w:tc>
          <w:tcPr>
            <w:tcW w:w="4536" w:type="dxa"/>
            <w:vAlign w:val="center"/>
          </w:tcPr>
          <w:p w14:paraId="12465CBC" w14:textId="5F36F06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(5), Jaw tingling (1)</w:t>
            </w:r>
          </w:p>
        </w:tc>
        <w:tc>
          <w:tcPr>
            <w:tcW w:w="4677" w:type="dxa"/>
            <w:vAlign w:val="center"/>
          </w:tcPr>
          <w:p w14:paraId="7BBC7F42" w14:textId="3567AF0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51F1FB22" w14:textId="77777777" w:rsidTr="00813D95">
        <w:trPr>
          <w:trHeight w:val="300"/>
        </w:trPr>
        <w:tc>
          <w:tcPr>
            <w:tcW w:w="0" w:type="auto"/>
            <w:vAlign w:val="center"/>
          </w:tcPr>
          <w:p w14:paraId="4F65DB66" w14:textId="1AA7471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Hartmann et al. (2016)</w:t>
            </w:r>
          </w:p>
        </w:tc>
        <w:tc>
          <w:tcPr>
            <w:tcW w:w="781" w:type="dxa"/>
            <w:vAlign w:val="center"/>
          </w:tcPr>
          <w:p w14:paraId="4C69D813" w14:textId="293BEEF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6 (3)</w:t>
            </w:r>
          </w:p>
        </w:tc>
        <w:tc>
          <w:tcPr>
            <w:tcW w:w="3544" w:type="dxa"/>
            <w:vAlign w:val="center"/>
          </w:tcPr>
          <w:p w14:paraId="432AAFB2" w14:textId="67F1C0E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04F99055" w14:textId="51F1EF7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652DD4B7" w14:textId="2367455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541A4A31" w14:textId="77777777" w:rsidTr="00813D95">
        <w:trPr>
          <w:trHeight w:val="300"/>
        </w:trPr>
        <w:tc>
          <w:tcPr>
            <w:tcW w:w="0" w:type="auto"/>
            <w:vAlign w:val="center"/>
          </w:tcPr>
          <w:p w14:paraId="66C31D1E" w14:textId="176743B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lastRenderedPageBreak/>
              <w:t>Holland et al. (2020)</w:t>
            </w:r>
          </w:p>
        </w:tc>
        <w:tc>
          <w:tcPr>
            <w:tcW w:w="781" w:type="dxa"/>
            <w:vAlign w:val="center"/>
          </w:tcPr>
          <w:p w14:paraId="7020D323" w14:textId="189DF76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9 (5)</w:t>
            </w:r>
          </w:p>
        </w:tc>
        <w:tc>
          <w:tcPr>
            <w:tcW w:w="3544" w:type="dxa"/>
            <w:vAlign w:val="center"/>
          </w:tcPr>
          <w:p w14:paraId="76F3F095" w14:textId="6D9669E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7BAA2CD9" w14:textId="2CD72CE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(1)</w:t>
            </w:r>
          </w:p>
        </w:tc>
        <w:tc>
          <w:tcPr>
            <w:tcW w:w="4677" w:type="dxa"/>
            <w:vAlign w:val="center"/>
          </w:tcPr>
          <w:p w14:paraId="056F5D17" w14:textId="65D3BAA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77F048E4" w14:textId="77777777" w:rsidTr="00813D95">
        <w:trPr>
          <w:trHeight w:val="300"/>
        </w:trPr>
        <w:tc>
          <w:tcPr>
            <w:tcW w:w="0" w:type="auto"/>
            <w:vAlign w:val="center"/>
          </w:tcPr>
          <w:p w14:paraId="14077739" w14:textId="5FBAADF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Huff et al. (2010)</w:t>
            </w:r>
          </w:p>
        </w:tc>
        <w:tc>
          <w:tcPr>
            <w:tcW w:w="781" w:type="dxa"/>
            <w:vAlign w:val="center"/>
          </w:tcPr>
          <w:p w14:paraId="4249DAE9" w14:textId="692FF46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10 (6)</w:t>
            </w:r>
          </w:p>
        </w:tc>
        <w:tc>
          <w:tcPr>
            <w:tcW w:w="3544" w:type="dxa"/>
            <w:vAlign w:val="center"/>
          </w:tcPr>
          <w:p w14:paraId="6F9F4D07" w14:textId="35FC084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c>
          <w:tcPr>
            <w:tcW w:w="4536" w:type="dxa"/>
            <w:vAlign w:val="center"/>
          </w:tcPr>
          <w:p w14:paraId="5208354E" w14:textId="6E7B76A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Dysesthesia (1), Transient agitation (4), Suicidal thoughts (1)</w:t>
            </w:r>
          </w:p>
        </w:tc>
        <w:tc>
          <w:tcPr>
            <w:tcW w:w="4677" w:type="dxa"/>
            <w:vAlign w:val="center"/>
          </w:tcPr>
          <w:p w14:paraId="24506DC7" w14:textId="7A22039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0</w:t>
            </w:r>
          </w:p>
        </w:tc>
      </w:tr>
      <w:tr w:rsidR="00166EFB" w:rsidRPr="00E40166" w14:paraId="2CD3741F" w14:textId="77777777" w:rsidTr="00813D95">
        <w:trPr>
          <w:trHeight w:val="300"/>
        </w:trPr>
        <w:tc>
          <w:tcPr>
            <w:tcW w:w="0" w:type="auto"/>
            <w:vAlign w:val="center"/>
          </w:tcPr>
          <w:p w14:paraId="366EE7A7" w14:textId="29EA1F2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Huys et al. (2019)</w:t>
            </w:r>
          </w:p>
        </w:tc>
        <w:tc>
          <w:tcPr>
            <w:tcW w:w="781" w:type="dxa"/>
            <w:vAlign w:val="center"/>
          </w:tcPr>
          <w:p w14:paraId="1B2992C4" w14:textId="4DD2EB2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20 (10)</w:t>
            </w:r>
          </w:p>
        </w:tc>
        <w:tc>
          <w:tcPr>
            <w:tcW w:w="3544" w:type="dxa"/>
            <w:vAlign w:val="center"/>
          </w:tcPr>
          <w:p w14:paraId="4C7E8C31" w14:textId="7527E2C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Infection of IPG Pocket (1); traction of IPG &amp; cables (1)</w:t>
            </w:r>
          </w:p>
        </w:tc>
        <w:tc>
          <w:tcPr>
            <w:tcW w:w="4536" w:type="dxa"/>
            <w:vAlign w:val="center"/>
          </w:tcPr>
          <w:p w14:paraId="5D896478" w14:textId="0313730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hypomanic state (1); disinhibition (3); lack of concentration (2); transient loss of energy (1); sleep disturbance (2); significant weight gain (2);</w:t>
            </w:r>
          </w:p>
        </w:tc>
        <w:tc>
          <w:tcPr>
            <w:tcW w:w="4677" w:type="dxa"/>
            <w:vAlign w:val="center"/>
          </w:tcPr>
          <w:p w14:paraId="39C197E2" w14:textId="1C2F8B0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after cessation of stimulation: sudden increase in anxiety and anhedonia after acute cessation of stimulation (7), suicidal thoughts (1)</w:t>
            </w:r>
          </w:p>
        </w:tc>
      </w:tr>
      <w:tr w:rsidR="00166EFB" w:rsidRPr="00E40166" w14:paraId="2F8B5BE9" w14:textId="77777777" w:rsidTr="00813D95">
        <w:trPr>
          <w:trHeight w:val="300"/>
        </w:trPr>
        <w:tc>
          <w:tcPr>
            <w:tcW w:w="0" w:type="auto"/>
            <w:vAlign w:val="center"/>
          </w:tcPr>
          <w:p w14:paraId="67FAE86D" w14:textId="2FCD583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Islam et al. (2015)</w:t>
            </w:r>
          </w:p>
        </w:tc>
        <w:tc>
          <w:tcPr>
            <w:tcW w:w="781" w:type="dxa"/>
            <w:vAlign w:val="center"/>
          </w:tcPr>
          <w:p w14:paraId="0469B7F6" w14:textId="3288E20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8 (7)</w:t>
            </w:r>
          </w:p>
        </w:tc>
        <w:tc>
          <w:tcPr>
            <w:tcW w:w="3544" w:type="dxa"/>
            <w:vAlign w:val="center"/>
          </w:tcPr>
          <w:p w14:paraId="30163524" w14:textId="05C6D0BF" w:rsidR="7054F806" w:rsidRPr="00E40166" w:rsidRDefault="685FEFFA"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4FDC8F4C" w14:textId="1DAA01FE" w:rsidR="7054F806" w:rsidRPr="00E40166" w:rsidRDefault="00127CFE"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750D3D7D" w14:textId="57DB9E5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Seizures (2, one was infectious in origin &amp; unrelated to surgery, the second related to poor diabetes control &amp; hypoglycaemia)</w:t>
            </w:r>
          </w:p>
        </w:tc>
      </w:tr>
      <w:tr w:rsidR="00166EFB" w:rsidRPr="00E40166" w14:paraId="5AA7BCB4" w14:textId="77777777" w:rsidTr="00813D95">
        <w:trPr>
          <w:trHeight w:val="300"/>
        </w:trPr>
        <w:tc>
          <w:tcPr>
            <w:tcW w:w="0" w:type="auto"/>
            <w:vAlign w:val="center"/>
          </w:tcPr>
          <w:p w14:paraId="50718E54" w14:textId="356D89C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Kahn et al. (2021)</w:t>
            </w:r>
          </w:p>
        </w:tc>
        <w:tc>
          <w:tcPr>
            <w:tcW w:w="781" w:type="dxa"/>
            <w:vAlign w:val="center"/>
          </w:tcPr>
          <w:p w14:paraId="43803307" w14:textId="036969E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5 (4)</w:t>
            </w:r>
          </w:p>
        </w:tc>
        <w:tc>
          <w:tcPr>
            <w:tcW w:w="3544" w:type="dxa"/>
            <w:vAlign w:val="center"/>
          </w:tcPr>
          <w:p w14:paraId="482A0BC6" w14:textId="3795A7D6" w:rsidR="7054F806" w:rsidRPr="00E40166" w:rsidRDefault="00F02864" w:rsidP="00FE07D0">
            <w:pPr>
              <w:jc w:val="center"/>
              <w:rPr>
                <w:color w:val="000000" w:themeColor="text1"/>
                <w:sz w:val="16"/>
                <w:szCs w:val="16"/>
              </w:rPr>
            </w:pPr>
            <w:r w:rsidRPr="00E40166">
              <w:rPr>
                <w:color w:val="000000" w:themeColor="text1"/>
                <w:sz w:val="16"/>
                <w:szCs w:val="16"/>
              </w:rPr>
              <w:t>0</w:t>
            </w:r>
          </w:p>
        </w:tc>
        <w:tc>
          <w:tcPr>
            <w:tcW w:w="4536" w:type="dxa"/>
            <w:vAlign w:val="center"/>
          </w:tcPr>
          <w:p w14:paraId="2D14B678" w14:textId="410BDD0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(3); irritability</w:t>
            </w:r>
            <w:r w:rsidR="645DF8CE" w:rsidRPr="00E40166">
              <w:rPr>
                <w:rFonts w:eastAsia="Calibri"/>
                <w:color w:val="000000" w:themeColor="text1"/>
                <w:sz w:val="16"/>
                <w:szCs w:val="16"/>
              </w:rPr>
              <w:t xml:space="preserve"> </w:t>
            </w:r>
            <w:r w:rsidRPr="00E40166">
              <w:rPr>
                <w:rFonts w:eastAsia="Calibri"/>
                <w:color w:val="000000" w:themeColor="text1"/>
                <w:sz w:val="16"/>
                <w:szCs w:val="16"/>
              </w:rPr>
              <w:t>(2); jaw tightening (1), pulling and tongue tingling (1); insomnia (1); sympathomimetic effects (1); dysphoria (1); aggression (1); high pulse width (1)</w:t>
            </w:r>
          </w:p>
        </w:tc>
        <w:tc>
          <w:tcPr>
            <w:tcW w:w="4677" w:type="dxa"/>
            <w:vAlign w:val="center"/>
          </w:tcPr>
          <w:p w14:paraId="0A3568F1" w14:textId="035496E3" w:rsidR="7054F806" w:rsidRPr="00E40166" w:rsidRDefault="00F02864" w:rsidP="00FE07D0">
            <w:pPr>
              <w:jc w:val="center"/>
              <w:rPr>
                <w:color w:val="000000" w:themeColor="text1"/>
                <w:sz w:val="16"/>
                <w:szCs w:val="16"/>
              </w:rPr>
            </w:pPr>
            <w:r w:rsidRPr="00E40166">
              <w:rPr>
                <w:color w:val="000000" w:themeColor="text1"/>
                <w:sz w:val="16"/>
                <w:szCs w:val="16"/>
              </w:rPr>
              <w:t>0</w:t>
            </w:r>
          </w:p>
        </w:tc>
      </w:tr>
      <w:tr w:rsidR="00166EFB" w:rsidRPr="00E40166" w14:paraId="2B7184BD" w14:textId="77777777" w:rsidTr="00813D95">
        <w:trPr>
          <w:trHeight w:val="300"/>
        </w:trPr>
        <w:tc>
          <w:tcPr>
            <w:tcW w:w="0" w:type="auto"/>
            <w:vAlign w:val="center"/>
          </w:tcPr>
          <w:p w14:paraId="33EB4F3A" w14:textId="290CAD2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Li et al. (2020)</w:t>
            </w:r>
          </w:p>
        </w:tc>
        <w:tc>
          <w:tcPr>
            <w:tcW w:w="781" w:type="dxa"/>
            <w:vAlign w:val="center"/>
          </w:tcPr>
          <w:p w14:paraId="37FB4D87" w14:textId="30E94B4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50 (24)</w:t>
            </w:r>
          </w:p>
        </w:tc>
        <w:tc>
          <w:tcPr>
            <w:tcW w:w="3544" w:type="dxa"/>
            <w:vAlign w:val="center"/>
          </w:tcPr>
          <w:p w14:paraId="17A9C36F" w14:textId="2FF6FED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405FF7BD" w14:textId="253F718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0EC3D7EE" w14:textId="6FF4208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5C9C005A" w14:textId="77777777" w:rsidTr="00813D95">
        <w:trPr>
          <w:trHeight w:val="300"/>
        </w:trPr>
        <w:tc>
          <w:tcPr>
            <w:tcW w:w="0" w:type="auto"/>
            <w:vAlign w:val="center"/>
          </w:tcPr>
          <w:p w14:paraId="1E0D0C55" w14:textId="0B2868B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Liebrand et al. (2019)</w:t>
            </w:r>
          </w:p>
        </w:tc>
        <w:tc>
          <w:tcPr>
            <w:tcW w:w="781" w:type="dxa"/>
            <w:vAlign w:val="center"/>
          </w:tcPr>
          <w:p w14:paraId="21A0076E" w14:textId="69DAE63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12 (2)</w:t>
            </w:r>
          </w:p>
        </w:tc>
        <w:tc>
          <w:tcPr>
            <w:tcW w:w="3544" w:type="dxa"/>
            <w:vAlign w:val="center"/>
          </w:tcPr>
          <w:p w14:paraId="645E889C" w14:textId="7747B23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35726B88" w14:textId="5FAC0B7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7E04807F" w14:textId="61AB5BE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6206272C" w14:textId="77777777" w:rsidTr="00813D95">
        <w:trPr>
          <w:trHeight w:val="300"/>
        </w:trPr>
        <w:tc>
          <w:tcPr>
            <w:tcW w:w="0" w:type="auto"/>
            <w:vAlign w:val="center"/>
          </w:tcPr>
          <w:p w14:paraId="64997F96" w14:textId="6F2262F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Liebrand et al. (2021)</w:t>
            </w:r>
          </w:p>
        </w:tc>
        <w:tc>
          <w:tcPr>
            <w:tcW w:w="781" w:type="dxa"/>
            <w:vAlign w:val="center"/>
          </w:tcPr>
          <w:p w14:paraId="3B7EB805" w14:textId="44AA26E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57 (16)</w:t>
            </w:r>
          </w:p>
        </w:tc>
        <w:tc>
          <w:tcPr>
            <w:tcW w:w="3544" w:type="dxa"/>
            <w:vAlign w:val="center"/>
          </w:tcPr>
          <w:p w14:paraId="5CC21A2F" w14:textId="6C77D91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59C99626" w14:textId="1229945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6C6566DA" w14:textId="77BADD9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099B0D6E" w14:textId="77777777" w:rsidTr="00813D95">
        <w:trPr>
          <w:trHeight w:val="300"/>
        </w:trPr>
        <w:tc>
          <w:tcPr>
            <w:tcW w:w="0" w:type="auto"/>
            <w:vAlign w:val="center"/>
          </w:tcPr>
          <w:p w14:paraId="291741C2" w14:textId="3C87F65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Lopez-Sosa et al. (2021)</w:t>
            </w:r>
          </w:p>
        </w:tc>
        <w:tc>
          <w:tcPr>
            <w:tcW w:w="781" w:type="dxa"/>
            <w:vAlign w:val="center"/>
          </w:tcPr>
          <w:p w14:paraId="34EEA8EF" w14:textId="5B16B72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9 (5)</w:t>
            </w:r>
          </w:p>
        </w:tc>
        <w:tc>
          <w:tcPr>
            <w:tcW w:w="3544" w:type="dxa"/>
            <w:vAlign w:val="center"/>
          </w:tcPr>
          <w:p w14:paraId="550726C7" w14:textId="3856736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22976CEC" w14:textId="62FC0F6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7D1B7395" w14:textId="311E443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6D06510D" w14:textId="77777777" w:rsidTr="00813D95">
        <w:trPr>
          <w:trHeight w:val="300"/>
        </w:trPr>
        <w:tc>
          <w:tcPr>
            <w:tcW w:w="0" w:type="auto"/>
            <w:vAlign w:val="center"/>
          </w:tcPr>
          <w:p w14:paraId="5C70E0B6" w14:textId="1B6CBE8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Luyten et al. (2016)</w:t>
            </w:r>
          </w:p>
        </w:tc>
        <w:tc>
          <w:tcPr>
            <w:tcW w:w="781" w:type="dxa"/>
            <w:vAlign w:val="center"/>
          </w:tcPr>
          <w:p w14:paraId="0258EE78" w14:textId="11F2CE2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24 (12)</w:t>
            </w:r>
          </w:p>
        </w:tc>
        <w:tc>
          <w:tcPr>
            <w:tcW w:w="3544" w:type="dxa"/>
            <w:vAlign w:val="center"/>
          </w:tcPr>
          <w:p w14:paraId="359FD5BC" w14:textId="43F67612"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misplacement of electrode / intraoperative correction (1); rash iodine alcohol (1); uncomfortable feeling around extension cables (12), Pain around IPG (7), Painful luxation IPG below ribs (3), Skin infection (1), Local transient inflammation of suture after IPG placement (1)</w:t>
            </w:r>
          </w:p>
        </w:tc>
        <w:tc>
          <w:tcPr>
            <w:tcW w:w="4536" w:type="dxa"/>
            <w:vAlign w:val="center"/>
          </w:tcPr>
          <w:p w14:paraId="76E09E0A" w14:textId="0A01070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Memory complaints (16), Disinhibition (12), Increased assertiveness (12), Logorrhoea (10), Hyperactivity (10), Hypomania (4), Confusion (4), Patient smells something transiently (7), Paraesthesia, pain or twitches in cheek/jaw &amp; teeth grinding (6), Transient perseveration in foreign language (1), Micrographia (1), Decreased libido (7), increased libido (4), Ejaculation problems (5), Erection problems (4), Diarrhoea (3), Slow gastric emptying (1), Fatigue (18), Cough (2)</w:t>
            </w:r>
          </w:p>
        </w:tc>
        <w:tc>
          <w:tcPr>
            <w:tcW w:w="4677" w:type="dxa"/>
            <w:vAlign w:val="center"/>
          </w:tcPr>
          <w:p w14:paraId="3CFEE7C1" w14:textId="07B7474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Weight increase (13), Weight decrease (10), Insomnia (13), Hypersomnia (7), Vivid dreams (2), Nightmares (1), Family problems (13), Irritability 16), Tension/nervousness (13), Apathy (7), Aggressivity (6), Derealisation / depersonalisation (4), Transpiration (7), nausea (7), Tremor (6), Disturbed Balance (5), palpitations 95), Increased ticks (3), Transient urinary incontinence (3), Nose bleed (2), Body odour change (1), song stuck in head (1)</w:t>
            </w:r>
          </w:p>
        </w:tc>
      </w:tr>
      <w:tr w:rsidR="00166EFB" w:rsidRPr="00E40166" w14:paraId="500B3269" w14:textId="77777777" w:rsidTr="00813D95">
        <w:trPr>
          <w:trHeight w:val="300"/>
        </w:trPr>
        <w:tc>
          <w:tcPr>
            <w:tcW w:w="0" w:type="auto"/>
            <w:vAlign w:val="center"/>
          </w:tcPr>
          <w:p w14:paraId="2E0C470C" w14:textId="296AB08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Mosley et al. (2021)</w:t>
            </w:r>
          </w:p>
        </w:tc>
        <w:tc>
          <w:tcPr>
            <w:tcW w:w="781" w:type="dxa"/>
            <w:vAlign w:val="center"/>
          </w:tcPr>
          <w:p w14:paraId="31E5A5E0" w14:textId="7C73F36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9 (5)</w:t>
            </w:r>
          </w:p>
        </w:tc>
        <w:tc>
          <w:tcPr>
            <w:tcW w:w="3544" w:type="dxa"/>
            <w:vAlign w:val="center"/>
          </w:tcPr>
          <w:p w14:paraId="1A994192" w14:textId="00F9E08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DBS electrode migration (1), infection of IPG (1)</w:t>
            </w:r>
          </w:p>
        </w:tc>
        <w:tc>
          <w:tcPr>
            <w:tcW w:w="4536" w:type="dxa"/>
            <w:vAlign w:val="center"/>
          </w:tcPr>
          <w:p w14:paraId="42CAB529" w14:textId="01A1A55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Persistent psychiatric problems (5 in one non-responding participant, 2 in another participant)</w:t>
            </w:r>
          </w:p>
        </w:tc>
        <w:tc>
          <w:tcPr>
            <w:tcW w:w="4677" w:type="dxa"/>
            <w:vAlign w:val="center"/>
          </w:tcPr>
          <w:p w14:paraId="57B87F97" w14:textId="3A324535" w:rsidR="7054F806" w:rsidRPr="00E40166" w:rsidRDefault="008565D4" w:rsidP="00FE07D0">
            <w:pPr>
              <w:jc w:val="center"/>
              <w:rPr>
                <w:color w:val="000000" w:themeColor="text1"/>
                <w:sz w:val="16"/>
                <w:szCs w:val="16"/>
              </w:rPr>
            </w:pPr>
            <w:r w:rsidRPr="00E40166">
              <w:rPr>
                <w:color w:val="000000" w:themeColor="text1"/>
                <w:sz w:val="16"/>
                <w:szCs w:val="16"/>
              </w:rPr>
              <w:t>0</w:t>
            </w:r>
          </w:p>
        </w:tc>
      </w:tr>
      <w:tr w:rsidR="00166EFB" w:rsidRPr="00E40166" w14:paraId="59FCF4CA" w14:textId="77777777" w:rsidTr="00813D95">
        <w:trPr>
          <w:trHeight w:val="300"/>
        </w:trPr>
        <w:tc>
          <w:tcPr>
            <w:tcW w:w="0" w:type="auto"/>
            <w:vAlign w:val="center"/>
          </w:tcPr>
          <w:p w14:paraId="53E87A95" w14:textId="4085380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Naesstrom et al. (2021)</w:t>
            </w:r>
          </w:p>
        </w:tc>
        <w:tc>
          <w:tcPr>
            <w:tcW w:w="781" w:type="dxa"/>
            <w:vAlign w:val="center"/>
          </w:tcPr>
          <w:p w14:paraId="6F2383AE" w14:textId="6815F5A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11 (4)</w:t>
            </w:r>
          </w:p>
        </w:tc>
        <w:tc>
          <w:tcPr>
            <w:tcW w:w="3544" w:type="dxa"/>
            <w:vAlign w:val="center"/>
          </w:tcPr>
          <w:p w14:paraId="26129301" w14:textId="378FE8F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lack of hair regrowth at incision site (1), Transient post-operative headache (1)</w:t>
            </w:r>
          </w:p>
        </w:tc>
        <w:tc>
          <w:tcPr>
            <w:tcW w:w="4536" w:type="dxa"/>
            <w:vAlign w:val="center"/>
          </w:tcPr>
          <w:p w14:paraId="143A10BE" w14:textId="06BD34F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Skin infection after accident with </w:t>
            </w:r>
            <w:r w:rsidR="00654F8D" w:rsidRPr="00E40166">
              <w:rPr>
                <w:rFonts w:eastAsia="Calibri"/>
                <w:color w:val="000000" w:themeColor="text1"/>
                <w:sz w:val="16"/>
                <w:szCs w:val="16"/>
              </w:rPr>
              <w:t>re</w:t>
            </w:r>
            <w:r w:rsidRPr="00E40166">
              <w:rPr>
                <w:rFonts w:eastAsia="Calibri"/>
                <w:color w:val="000000" w:themeColor="text1"/>
                <w:sz w:val="16"/>
                <w:szCs w:val="16"/>
              </w:rPr>
              <w:t>implantation (1), anxiety (6), insomnia (4), fatigue (2), hypomania (2), nightmares (1), weight gain (2), medical intoxication</w:t>
            </w:r>
            <w:r w:rsidR="00AB3523" w:rsidRPr="00E40166">
              <w:rPr>
                <w:rFonts w:eastAsia="Calibri"/>
                <w:color w:val="000000" w:themeColor="text1"/>
                <w:sz w:val="16"/>
                <w:szCs w:val="16"/>
              </w:rPr>
              <w:t xml:space="preserve">/suicide attempt </w:t>
            </w:r>
            <w:r w:rsidRPr="00E40166">
              <w:rPr>
                <w:rFonts w:eastAsia="Calibri"/>
                <w:color w:val="000000" w:themeColor="text1"/>
                <w:sz w:val="16"/>
                <w:szCs w:val="16"/>
              </w:rPr>
              <w:t>(14x in one patient) [No distinction between stimulation and other]</w:t>
            </w:r>
          </w:p>
        </w:tc>
        <w:tc>
          <w:tcPr>
            <w:tcW w:w="4677" w:type="dxa"/>
            <w:vAlign w:val="center"/>
          </w:tcPr>
          <w:p w14:paraId="65918BC2" w14:textId="6F757C7A" w:rsidR="7054F806" w:rsidRPr="00E40166" w:rsidRDefault="008565D4" w:rsidP="00FE07D0">
            <w:pPr>
              <w:jc w:val="center"/>
              <w:rPr>
                <w:color w:val="000000" w:themeColor="text1"/>
                <w:sz w:val="16"/>
                <w:szCs w:val="16"/>
              </w:rPr>
            </w:pPr>
            <w:r w:rsidRPr="00E40166">
              <w:rPr>
                <w:color w:val="000000" w:themeColor="text1"/>
                <w:sz w:val="16"/>
                <w:szCs w:val="16"/>
              </w:rPr>
              <w:t>0</w:t>
            </w:r>
          </w:p>
        </w:tc>
      </w:tr>
      <w:tr w:rsidR="00166EFB" w:rsidRPr="00E40166" w14:paraId="79A2FAE0" w14:textId="77777777" w:rsidTr="00813D95">
        <w:trPr>
          <w:trHeight w:val="300"/>
        </w:trPr>
        <w:tc>
          <w:tcPr>
            <w:tcW w:w="0" w:type="auto"/>
            <w:vAlign w:val="center"/>
          </w:tcPr>
          <w:p w14:paraId="3F821252" w14:textId="1D8D0BD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Ooms et al. (2014)</w:t>
            </w:r>
          </w:p>
        </w:tc>
        <w:tc>
          <w:tcPr>
            <w:tcW w:w="781" w:type="dxa"/>
            <w:vAlign w:val="center"/>
          </w:tcPr>
          <w:p w14:paraId="733D975D" w14:textId="636295A9"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16 (7)</w:t>
            </w:r>
          </w:p>
        </w:tc>
        <w:tc>
          <w:tcPr>
            <w:tcW w:w="3544" w:type="dxa"/>
            <w:vAlign w:val="center"/>
          </w:tcPr>
          <w:p w14:paraId="3FD7AB3D" w14:textId="3165126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536" w:type="dxa"/>
            <w:vAlign w:val="center"/>
          </w:tcPr>
          <w:p w14:paraId="24E6FD3E" w14:textId="761DB97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7AE64EF4" w14:textId="73FBED8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r w:rsidR="00166EFB" w:rsidRPr="00E40166" w14:paraId="4EC696DD" w14:textId="77777777" w:rsidTr="00813D95">
        <w:trPr>
          <w:trHeight w:val="300"/>
        </w:trPr>
        <w:tc>
          <w:tcPr>
            <w:tcW w:w="0" w:type="auto"/>
            <w:vAlign w:val="center"/>
          </w:tcPr>
          <w:p w14:paraId="42F04623" w14:textId="0316B3AD"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Parvaresh-Rizi et al. (2022)</w:t>
            </w:r>
          </w:p>
        </w:tc>
        <w:tc>
          <w:tcPr>
            <w:tcW w:w="781" w:type="dxa"/>
            <w:vAlign w:val="center"/>
          </w:tcPr>
          <w:p w14:paraId="75130102" w14:textId="6B9B966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4 (0)</w:t>
            </w:r>
          </w:p>
        </w:tc>
        <w:tc>
          <w:tcPr>
            <w:tcW w:w="3544" w:type="dxa"/>
            <w:vAlign w:val="center"/>
          </w:tcPr>
          <w:p w14:paraId="2B461192" w14:textId="7223A71E" w:rsidR="7054F806" w:rsidRPr="00E40166" w:rsidRDefault="00CA50C8" w:rsidP="00FE07D0">
            <w:pPr>
              <w:jc w:val="center"/>
              <w:rPr>
                <w:color w:val="000000" w:themeColor="text1"/>
                <w:sz w:val="16"/>
                <w:szCs w:val="16"/>
              </w:rPr>
            </w:pPr>
            <w:r w:rsidRPr="00E40166">
              <w:rPr>
                <w:color w:val="000000" w:themeColor="text1"/>
                <w:sz w:val="16"/>
                <w:szCs w:val="16"/>
              </w:rPr>
              <w:t>IPG</w:t>
            </w:r>
            <w:r w:rsidR="009904AD" w:rsidRPr="00E40166">
              <w:rPr>
                <w:color w:val="000000" w:themeColor="text1"/>
                <w:sz w:val="16"/>
                <w:szCs w:val="16"/>
              </w:rPr>
              <w:t xml:space="preserve"> infection (1)</w:t>
            </w:r>
            <w:r w:rsidR="00C3554D" w:rsidRPr="00E40166">
              <w:rPr>
                <w:color w:val="000000" w:themeColor="text1"/>
                <w:sz w:val="16"/>
                <w:szCs w:val="16"/>
              </w:rPr>
              <w:t xml:space="preserve"> electrode migration (1)</w:t>
            </w:r>
          </w:p>
        </w:tc>
        <w:tc>
          <w:tcPr>
            <w:tcW w:w="4536" w:type="dxa"/>
            <w:vAlign w:val="center"/>
          </w:tcPr>
          <w:p w14:paraId="06073105" w14:textId="424B14A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Suicidal thoughts (2), Anxiety &amp; depression symptoms (1) [No distinction between stimulation and other]</w:t>
            </w:r>
          </w:p>
        </w:tc>
        <w:tc>
          <w:tcPr>
            <w:tcW w:w="4677" w:type="dxa"/>
            <w:vAlign w:val="center"/>
          </w:tcPr>
          <w:p w14:paraId="672B3F58" w14:textId="76499612" w:rsidR="7054F806" w:rsidRPr="00E40166" w:rsidRDefault="00954CF1" w:rsidP="00FE07D0">
            <w:pPr>
              <w:jc w:val="center"/>
              <w:rPr>
                <w:color w:val="000000" w:themeColor="text1"/>
                <w:sz w:val="16"/>
                <w:szCs w:val="16"/>
              </w:rPr>
            </w:pPr>
            <w:r w:rsidRPr="00E40166">
              <w:rPr>
                <w:color w:val="000000" w:themeColor="text1"/>
                <w:sz w:val="16"/>
                <w:szCs w:val="16"/>
              </w:rPr>
              <w:t>0</w:t>
            </w:r>
          </w:p>
        </w:tc>
      </w:tr>
      <w:tr w:rsidR="00166EFB" w:rsidRPr="00E40166" w14:paraId="22EC922B" w14:textId="77777777" w:rsidTr="00813D95">
        <w:trPr>
          <w:trHeight w:val="300"/>
        </w:trPr>
        <w:tc>
          <w:tcPr>
            <w:tcW w:w="0" w:type="auto"/>
            <w:vAlign w:val="center"/>
          </w:tcPr>
          <w:p w14:paraId="63DAC3DC" w14:textId="77FA640C"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Raymaekers et al. (2017)</w:t>
            </w:r>
          </w:p>
        </w:tc>
        <w:tc>
          <w:tcPr>
            <w:tcW w:w="781" w:type="dxa"/>
            <w:vAlign w:val="center"/>
          </w:tcPr>
          <w:p w14:paraId="3E26B791" w14:textId="3F85FFE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24 (12)</w:t>
            </w:r>
          </w:p>
        </w:tc>
        <w:tc>
          <w:tcPr>
            <w:tcW w:w="3544" w:type="dxa"/>
            <w:vAlign w:val="center"/>
          </w:tcPr>
          <w:p w14:paraId="0FC8A1B7" w14:textId="22988682" w:rsidR="7054F806" w:rsidRPr="00E40166" w:rsidRDefault="006D7818"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0764902A" w14:textId="51CECAA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One patient had repeated hypomanic episodes </w:t>
            </w:r>
            <w:r w:rsidRPr="00E40166">
              <w:rPr>
                <w:color w:val="000000" w:themeColor="text1"/>
                <w:sz w:val="16"/>
                <w:szCs w:val="16"/>
              </w:rPr>
              <w:br/>
            </w:r>
            <w:r w:rsidRPr="00E40166">
              <w:rPr>
                <w:rFonts w:eastAsia="Calibri"/>
                <w:color w:val="000000" w:themeColor="text1"/>
                <w:sz w:val="16"/>
                <w:szCs w:val="16"/>
              </w:rPr>
              <w:t>after battery replacements and also opted to undergo a capsulotomy procedure</w:t>
            </w:r>
          </w:p>
        </w:tc>
        <w:tc>
          <w:tcPr>
            <w:tcW w:w="4677" w:type="dxa"/>
            <w:vAlign w:val="center"/>
          </w:tcPr>
          <w:p w14:paraId="6CE58EAA" w14:textId="7F46E9ED" w:rsidR="7054F806" w:rsidRPr="00E40166" w:rsidRDefault="006D7818" w:rsidP="00FE07D0">
            <w:pPr>
              <w:jc w:val="center"/>
              <w:rPr>
                <w:color w:val="000000" w:themeColor="text1"/>
                <w:sz w:val="16"/>
                <w:szCs w:val="16"/>
              </w:rPr>
            </w:pPr>
            <w:r w:rsidRPr="00E40166">
              <w:rPr>
                <w:color w:val="000000" w:themeColor="text1"/>
                <w:sz w:val="16"/>
                <w:szCs w:val="16"/>
              </w:rPr>
              <w:t>NR</w:t>
            </w:r>
          </w:p>
        </w:tc>
      </w:tr>
      <w:tr w:rsidR="00166EFB" w:rsidRPr="00E40166" w14:paraId="7204973C" w14:textId="77777777" w:rsidTr="00813D95">
        <w:trPr>
          <w:trHeight w:val="300"/>
        </w:trPr>
        <w:tc>
          <w:tcPr>
            <w:tcW w:w="0" w:type="auto"/>
            <w:vAlign w:val="center"/>
          </w:tcPr>
          <w:p w14:paraId="4AFD1A3B" w14:textId="3A1DB5E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Sildatke et al. (2021)</w:t>
            </w:r>
          </w:p>
        </w:tc>
        <w:tc>
          <w:tcPr>
            <w:tcW w:w="781" w:type="dxa"/>
            <w:vAlign w:val="center"/>
          </w:tcPr>
          <w:p w14:paraId="46D7EAF9" w14:textId="7E00A34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15 (6)</w:t>
            </w:r>
          </w:p>
        </w:tc>
        <w:tc>
          <w:tcPr>
            <w:tcW w:w="3544" w:type="dxa"/>
            <w:vAlign w:val="center"/>
          </w:tcPr>
          <w:p w14:paraId="4996DB0E" w14:textId="65EB6305" w:rsidR="7054F806" w:rsidRPr="00E40166" w:rsidRDefault="00787F2D"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4F28A5DF" w14:textId="51A65FC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65D89D86" w14:textId="2403F189" w:rsidR="7054F806" w:rsidRPr="00E40166" w:rsidRDefault="00787F2D" w:rsidP="00FE07D0">
            <w:pPr>
              <w:jc w:val="center"/>
              <w:rPr>
                <w:color w:val="000000" w:themeColor="text1"/>
                <w:sz w:val="16"/>
                <w:szCs w:val="16"/>
              </w:rPr>
            </w:pPr>
            <w:r w:rsidRPr="00E40166">
              <w:rPr>
                <w:color w:val="000000" w:themeColor="text1"/>
                <w:sz w:val="16"/>
                <w:szCs w:val="16"/>
              </w:rPr>
              <w:t>NR</w:t>
            </w:r>
          </w:p>
        </w:tc>
      </w:tr>
      <w:tr w:rsidR="00166EFB" w:rsidRPr="00E40166" w14:paraId="57CCA00E" w14:textId="77777777" w:rsidTr="00813D95">
        <w:trPr>
          <w:trHeight w:val="300"/>
        </w:trPr>
        <w:tc>
          <w:tcPr>
            <w:tcW w:w="0" w:type="auto"/>
            <w:vAlign w:val="center"/>
          </w:tcPr>
          <w:p w14:paraId="518A6FD3" w14:textId="50E4F32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Tsai et al. (2012)</w:t>
            </w:r>
          </w:p>
        </w:tc>
        <w:tc>
          <w:tcPr>
            <w:tcW w:w="781" w:type="dxa"/>
            <w:vAlign w:val="center"/>
          </w:tcPr>
          <w:p w14:paraId="57FF640F" w14:textId="14A4E27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4 (4)</w:t>
            </w:r>
          </w:p>
        </w:tc>
        <w:tc>
          <w:tcPr>
            <w:tcW w:w="3544" w:type="dxa"/>
            <w:vAlign w:val="center"/>
          </w:tcPr>
          <w:p w14:paraId="2F9EC9A9" w14:textId="6BA635E1" w:rsidR="7054F806" w:rsidRPr="00E40166" w:rsidRDefault="00BF1189"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78481CC1" w14:textId="07C6222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Smell (3), Chest vibration (1), Chest tightness (2), Dizziness (2), Nausea (2), Heat (2), Increased sexual drive (2)</w:t>
            </w:r>
          </w:p>
        </w:tc>
        <w:tc>
          <w:tcPr>
            <w:tcW w:w="4677" w:type="dxa"/>
            <w:vAlign w:val="center"/>
          </w:tcPr>
          <w:p w14:paraId="71697AB2" w14:textId="2C33F27E" w:rsidR="7054F806" w:rsidRPr="00E40166" w:rsidRDefault="00BF1189" w:rsidP="00FE07D0">
            <w:pPr>
              <w:jc w:val="center"/>
              <w:rPr>
                <w:color w:val="000000" w:themeColor="text1"/>
                <w:sz w:val="16"/>
                <w:szCs w:val="16"/>
              </w:rPr>
            </w:pPr>
            <w:r w:rsidRPr="00E40166">
              <w:rPr>
                <w:color w:val="000000" w:themeColor="text1"/>
                <w:sz w:val="16"/>
                <w:szCs w:val="16"/>
              </w:rPr>
              <w:t>NR</w:t>
            </w:r>
          </w:p>
        </w:tc>
      </w:tr>
      <w:tr w:rsidR="00166EFB" w:rsidRPr="00E40166" w14:paraId="69438999" w14:textId="77777777" w:rsidTr="00813D95">
        <w:trPr>
          <w:trHeight w:val="300"/>
        </w:trPr>
        <w:tc>
          <w:tcPr>
            <w:tcW w:w="0" w:type="auto"/>
            <w:vAlign w:val="center"/>
          </w:tcPr>
          <w:p w14:paraId="448FD9BB" w14:textId="69A3C4D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Tsai et al. (2014)</w:t>
            </w:r>
          </w:p>
        </w:tc>
        <w:tc>
          <w:tcPr>
            <w:tcW w:w="781" w:type="dxa"/>
            <w:vAlign w:val="center"/>
          </w:tcPr>
          <w:p w14:paraId="3BE8916B" w14:textId="5CCF870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4 (4)</w:t>
            </w:r>
          </w:p>
        </w:tc>
        <w:tc>
          <w:tcPr>
            <w:tcW w:w="3544" w:type="dxa"/>
            <w:vAlign w:val="center"/>
          </w:tcPr>
          <w:p w14:paraId="5C87B04E" w14:textId="7B3A1F80" w:rsidR="7054F806" w:rsidRPr="00E40166" w:rsidRDefault="00C63F75" w:rsidP="00FE07D0">
            <w:pPr>
              <w:jc w:val="center"/>
              <w:rPr>
                <w:color w:val="000000" w:themeColor="text1"/>
                <w:sz w:val="16"/>
                <w:szCs w:val="16"/>
              </w:rPr>
            </w:pPr>
            <w:r w:rsidRPr="00E40166">
              <w:rPr>
                <w:color w:val="000000" w:themeColor="text1"/>
                <w:sz w:val="16"/>
                <w:szCs w:val="16"/>
              </w:rPr>
              <w:t>0</w:t>
            </w:r>
          </w:p>
        </w:tc>
        <w:tc>
          <w:tcPr>
            <w:tcW w:w="4536" w:type="dxa"/>
            <w:vAlign w:val="center"/>
          </w:tcPr>
          <w:p w14:paraId="759ABBE1" w14:textId="3EAE84A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 xml:space="preserve">Hypomania episodes after several weeks of DBS stimulation (2) </w:t>
            </w:r>
            <w:r w:rsidRPr="00E40166">
              <w:rPr>
                <w:color w:val="000000" w:themeColor="text1"/>
                <w:sz w:val="16"/>
                <w:szCs w:val="16"/>
              </w:rPr>
              <w:br/>
            </w:r>
            <w:r w:rsidRPr="00E40166">
              <w:rPr>
                <w:rFonts w:eastAsia="Calibri"/>
                <w:color w:val="000000" w:themeColor="text1"/>
                <w:sz w:val="16"/>
                <w:szCs w:val="16"/>
              </w:rPr>
              <w:t xml:space="preserve">Transient hypomania-like syndrome during DBS initial programming (1) </w:t>
            </w:r>
            <w:r w:rsidRPr="00E40166">
              <w:rPr>
                <w:color w:val="000000" w:themeColor="text1"/>
                <w:sz w:val="16"/>
                <w:szCs w:val="16"/>
              </w:rPr>
              <w:br/>
            </w:r>
            <w:r w:rsidRPr="00E40166">
              <w:rPr>
                <w:rFonts w:eastAsia="Calibri"/>
                <w:color w:val="000000" w:themeColor="text1"/>
                <w:sz w:val="16"/>
                <w:szCs w:val="16"/>
              </w:rPr>
              <w:lastRenderedPageBreak/>
              <w:t>Allergic reaction to implantation of the pulse generator in the chest (1)</w:t>
            </w:r>
            <w:r w:rsidRPr="00E40166">
              <w:rPr>
                <w:color w:val="000000" w:themeColor="text1"/>
                <w:sz w:val="16"/>
                <w:szCs w:val="16"/>
              </w:rPr>
              <w:br/>
            </w:r>
            <w:r w:rsidRPr="00E40166">
              <w:rPr>
                <w:rFonts w:eastAsia="Calibri"/>
                <w:color w:val="000000" w:themeColor="text1"/>
                <w:sz w:val="16"/>
                <w:szCs w:val="16"/>
              </w:rPr>
              <w:t xml:space="preserve"> Vertigo (1)</w:t>
            </w:r>
          </w:p>
        </w:tc>
        <w:tc>
          <w:tcPr>
            <w:tcW w:w="4677" w:type="dxa"/>
            <w:vAlign w:val="center"/>
          </w:tcPr>
          <w:p w14:paraId="60E2CDF7" w14:textId="75CE0246" w:rsidR="7054F806" w:rsidRPr="00E40166" w:rsidRDefault="00C63F75" w:rsidP="00FE07D0">
            <w:pPr>
              <w:jc w:val="center"/>
              <w:rPr>
                <w:color w:val="000000" w:themeColor="text1"/>
                <w:sz w:val="16"/>
                <w:szCs w:val="16"/>
              </w:rPr>
            </w:pPr>
            <w:r w:rsidRPr="00E40166">
              <w:rPr>
                <w:color w:val="000000" w:themeColor="text1"/>
                <w:sz w:val="16"/>
                <w:szCs w:val="16"/>
              </w:rPr>
              <w:lastRenderedPageBreak/>
              <w:t>0</w:t>
            </w:r>
          </w:p>
        </w:tc>
      </w:tr>
      <w:tr w:rsidR="00166EFB" w:rsidRPr="00E40166" w14:paraId="05547478" w14:textId="77777777" w:rsidTr="00813D95">
        <w:trPr>
          <w:trHeight w:val="300"/>
        </w:trPr>
        <w:tc>
          <w:tcPr>
            <w:tcW w:w="0" w:type="auto"/>
            <w:vAlign w:val="center"/>
          </w:tcPr>
          <w:p w14:paraId="0CAF567A" w14:textId="043A43FB"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Tyagi et al. (2019)</w:t>
            </w:r>
          </w:p>
        </w:tc>
        <w:tc>
          <w:tcPr>
            <w:tcW w:w="781" w:type="dxa"/>
            <w:vAlign w:val="center"/>
          </w:tcPr>
          <w:p w14:paraId="2636DC57" w14:textId="31EC8D4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6 (5)</w:t>
            </w:r>
          </w:p>
        </w:tc>
        <w:tc>
          <w:tcPr>
            <w:tcW w:w="3544" w:type="dxa"/>
            <w:vAlign w:val="center"/>
          </w:tcPr>
          <w:p w14:paraId="4C7CCA01" w14:textId="29D986E1" w:rsidR="7054F806" w:rsidRPr="00E40166" w:rsidRDefault="00170677" w:rsidP="00FE07D0">
            <w:pPr>
              <w:jc w:val="center"/>
              <w:rPr>
                <w:color w:val="000000" w:themeColor="text1"/>
                <w:sz w:val="16"/>
                <w:szCs w:val="16"/>
              </w:rPr>
            </w:pPr>
            <w:r w:rsidRPr="00E40166">
              <w:rPr>
                <w:color w:val="000000" w:themeColor="text1"/>
                <w:sz w:val="16"/>
                <w:szCs w:val="16"/>
              </w:rPr>
              <w:t>0</w:t>
            </w:r>
          </w:p>
        </w:tc>
        <w:tc>
          <w:tcPr>
            <w:tcW w:w="4536" w:type="dxa"/>
            <w:vAlign w:val="center"/>
          </w:tcPr>
          <w:p w14:paraId="7EC41B48" w14:textId="44D61AB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within hours after stimulation - amSTN (2), VC/VS (2), COMB phase (3) - remedied with adjustment</w:t>
            </w:r>
            <w:r w:rsidRPr="00E40166">
              <w:rPr>
                <w:color w:val="000000" w:themeColor="text1"/>
                <w:sz w:val="16"/>
                <w:szCs w:val="16"/>
              </w:rPr>
              <w:br/>
            </w:r>
            <w:r w:rsidRPr="00E40166">
              <w:rPr>
                <w:rFonts w:eastAsia="Calibri"/>
                <w:color w:val="000000" w:themeColor="text1"/>
                <w:sz w:val="16"/>
                <w:szCs w:val="16"/>
              </w:rPr>
              <w:t xml:space="preserve"> Sustained hypomania-like symptoms in optimum phase (1)</w:t>
            </w:r>
          </w:p>
        </w:tc>
        <w:tc>
          <w:tcPr>
            <w:tcW w:w="4677" w:type="dxa"/>
            <w:vAlign w:val="center"/>
          </w:tcPr>
          <w:p w14:paraId="6F4942A5" w14:textId="47DE1B20"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VC/VS battery became depleted and was replaced once in 3 patients and twice in 1 patient</w:t>
            </w:r>
          </w:p>
        </w:tc>
      </w:tr>
      <w:tr w:rsidR="00166EFB" w:rsidRPr="00E40166" w14:paraId="28A2B28A" w14:textId="77777777" w:rsidTr="00813D95">
        <w:trPr>
          <w:trHeight w:val="300"/>
        </w:trPr>
        <w:tc>
          <w:tcPr>
            <w:tcW w:w="0" w:type="auto"/>
            <w:vAlign w:val="center"/>
          </w:tcPr>
          <w:p w14:paraId="66B9B45B" w14:textId="1FBC128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vanderVlis et al. (2021)</w:t>
            </w:r>
          </w:p>
        </w:tc>
        <w:tc>
          <w:tcPr>
            <w:tcW w:w="781" w:type="dxa"/>
            <w:vAlign w:val="center"/>
          </w:tcPr>
          <w:p w14:paraId="7804B8E5" w14:textId="7435E18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8 (2)</w:t>
            </w:r>
          </w:p>
        </w:tc>
        <w:tc>
          <w:tcPr>
            <w:tcW w:w="3544" w:type="dxa"/>
            <w:vAlign w:val="center"/>
          </w:tcPr>
          <w:p w14:paraId="3B0C24B7" w14:textId="311B4DD9" w:rsidR="7054F806" w:rsidRPr="00E40166" w:rsidRDefault="0013226B" w:rsidP="00FE07D0">
            <w:pPr>
              <w:jc w:val="center"/>
              <w:rPr>
                <w:color w:val="000000" w:themeColor="text1"/>
                <w:sz w:val="16"/>
                <w:szCs w:val="16"/>
              </w:rPr>
            </w:pPr>
            <w:r w:rsidRPr="00E40166">
              <w:rPr>
                <w:color w:val="000000" w:themeColor="text1"/>
                <w:sz w:val="16"/>
                <w:szCs w:val="16"/>
              </w:rPr>
              <w:t>M</w:t>
            </w:r>
            <w:r w:rsidR="00B22944" w:rsidRPr="00E40166">
              <w:rPr>
                <w:color w:val="000000" w:themeColor="text1"/>
                <w:sz w:val="16"/>
                <w:szCs w:val="16"/>
              </w:rPr>
              <w:t xml:space="preserve">inor infection </w:t>
            </w:r>
            <w:r w:rsidR="0052485F" w:rsidRPr="00E40166">
              <w:rPr>
                <w:color w:val="000000" w:themeColor="text1"/>
                <w:sz w:val="16"/>
                <w:szCs w:val="16"/>
              </w:rPr>
              <w:t xml:space="preserve">due to surgery </w:t>
            </w:r>
            <w:r w:rsidR="00B22944" w:rsidRPr="00E40166">
              <w:rPr>
                <w:color w:val="000000" w:themeColor="text1"/>
                <w:sz w:val="16"/>
                <w:szCs w:val="16"/>
              </w:rPr>
              <w:t xml:space="preserve">(2), </w:t>
            </w:r>
            <w:r w:rsidR="00CC5516" w:rsidRPr="00E40166">
              <w:rPr>
                <w:color w:val="000000" w:themeColor="text1"/>
                <w:sz w:val="16"/>
                <w:szCs w:val="16"/>
              </w:rPr>
              <w:t xml:space="preserve">minor mechanical </w:t>
            </w:r>
            <w:r w:rsidR="0052485F" w:rsidRPr="00E40166">
              <w:rPr>
                <w:color w:val="000000" w:themeColor="text1"/>
                <w:sz w:val="16"/>
                <w:szCs w:val="16"/>
              </w:rPr>
              <w:t>adverse effect (1)</w:t>
            </w:r>
          </w:p>
        </w:tc>
        <w:tc>
          <w:tcPr>
            <w:tcW w:w="4536" w:type="dxa"/>
            <w:vAlign w:val="center"/>
          </w:tcPr>
          <w:p w14:paraId="4F2D2753" w14:textId="4C2E167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Transient complaints of hypomanic symptoms (4)</w:t>
            </w:r>
            <w:r w:rsidRPr="00E40166">
              <w:rPr>
                <w:color w:val="000000" w:themeColor="text1"/>
                <w:sz w:val="16"/>
                <w:szCs w:val="16"/>
              </w:rPr>
              <w:br/>
            </w:r>
            <w:r w:rsidRPr="00E40166">
              <w:rPr>
                <w:rFonts w:eastAsia="Calibri"/>
                <w:color w:val="000000" w:themeColor="text1"/>
                <w:sz w:val="16"/>
                <w:szCs w:val="16"/>
              </w:rPr>
              <w:t xml:space="preserve"> Severe wound infection from previous VC/VS implantation which had to be removed -&gt; motor side effects (1)</w:t>
            </w:r>
          </w:p>
        </w:tc>
        <w:tc>
          <w:tcPr>
            <w:tcW w:w="4677" w:type="dxa"/>
            <w:vAlign w:val="center"/>
          </w:tcPr>
          <w:p w14:paraId="316663AE" w14:textId="3DC7A336" w:rsidR="7054F806" w:rsidRPr="00E40166" w:rsidRDefault="00710AFA" w:rsidP="00FE07D0">
            <w:pPr>
              <w:jc w:val="center"/>
              <w:rPr>
                <w:color w:val="000000" w:themeColor="text1"/>
                <w:sz w:val="16"/>
                <w:szCs w:val="16"/>
              </w:rPr>
            </w:pPr>
            <w:r w:rsidRPr="00E40166">
              <w:rPr>
                <w:color w:val="000000" w:themeColor="text1"/>
                <w:sz w:val="16"/>
                <w:szCs w:val="16"/>
              </w:rPr>
              <w:t>0</w:t>
            </w:r>
          </w:p>
        </w:tc>
      </w:tr>
      <w:tr w:rsidR="00166EFB" w:rsidRPr="00E40166" w14:paraId="1919DE6A" w14:textId="77777777" w:rsidTr="00813D95">
        <w:trPr>
          <w:trHeight w:val="300"/>
        </w:trPr>
        <w:tc>
          <w:tcPr>
            <w:tcW w:w="0" w:type="auto"/>
            <w:vAlign w:val="center"/>
          </w:tcPr>
          <w:p w14:paraId="69C3AC76" w14:textId="7492AD38"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Voon et al. (2018)</w:t>
            </w:r>
          </w:p>
        </w:tc>
        <w:tc>
          <w:tcPr>
            <w:tcW w:w="781" w:type="dxa"/>
            <w:vAlign w:val="center"/>
          </w:tcPr>
          <w:p w14:paraId="29D2C1FA" w14:textId="1A3EAE5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12 (4)</w:t>
            </w:r>
          </w:p>
        </w:tc>
        <w:tc>
          <w:tcPr>
            <w:tcW w:w="3544" w:type="dxa"/>
            <w:vAlign w:val="center"/>
          </w:tcPr>
          <w:p w14:paraId="24C01632" w14:textId="68AA0F7D" w:rsidR="7054F806" w:rsidRPr="00E40166" w:rsidRDefault="00F31F17"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79A64666" w14:textId="4FBD043B" w:rsidR="7054F806" w:rsidRPr="00E40166" w:rsidRDefault="00CC4662"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4AEBAE32" w14:textId="0CC488B2" w:rsidR="7054F806" w:rsidRPr="00E40166" w:rsidRDefault="00F31F17" w:rsidP="00FE07D0">
            <w:pPr>
              <w:jc w:val="center"/>
              <w:rPr>
                <w:color w:val="000000" w:themeColor="text1"/>
                <w:sz w:val="16"/>
                <w:szCs w:val="16"/>
              </w:rPr>
            </w:pPr>
            <w:r w:rsidRPr="00E40166">
              <w:rPr>
                <w:color w:val="000000" w:themeColor="text1"/>
                <w:sz w:val="16"/>
                <w:szCs w:val="16"/>
              </w:rPr>
              <w:t>NR</w:t>
            </w:r>
          </w:p>
        </w:tc>
      </w:tr>
      <w:tr w:rsidR="00166EFB" w:rsidRPr="00E40166" w14:paraId="260ED630" w14:textId="77777777" w:rsidTr="00813D95">
        <w:trPr>
          <w:trHeight w:val="300"/>
        </w:trPr>
        <w:tc>
          <w:tcPr>
            <w:tcW w:w="0" w:type="auto"/>
            <w:vAlign w:val="center"/>
          </w:tcPr>
          <w:p w14:paraId="06ACC31E" w14:textId="27BB2986"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Welter et al. (2011)</w:t>
            </w:r>
          </w:p>
        </w:tc>
        <w:tc>
          <w:tcPr>
            <w:tcW w:w="781" w:type="dxa"/>
            <w:vAlign w:val="center"/>
          </w:tcPr>
          <w:p w14:paraId="551749FB" w14:textId="25C65B6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12 (7)</w:t>
            </w:r>
          </w:p>
        </w:tc>
        <w:tc>
          <w:tcPr>
            <w:tcW w:w="3544" w:type="dxa"/>
            <w:vAlign w:val="center"/>
          </w:tcPr>
          <w:p w14:paraId="157701CB" w14:textId="51039345" w:rsidR="7054F806" w:rsidRPr="00E40166" w:rsidRDefault="005C1100"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7E7AE59E" w14:textId="73D8B7C5" w:rsidR="7054F806" w:rsidRPr="00E40166" w:rsidRDefault="00CC4662" w:rsidP="00FE07D0">
            <w:pPr>
              <w:jc w:val="center"/>
              <w:rPr>
                <w:color w:val="000000" w:themeColor="text1"/>
                <w:sz w:val="16"/>
                <w:szCs w:val="16"/>
              </w:rPr>
            </w:pPr>
            <w:r w:rsidRPr="00E40166">
              <w:rPr>
                <w:rFonts w:eastAsia="Calibri"/>
                <w:color w:val="000000" w:themeColor="text1"/>
                <w:sz w:val="16"/>
                <w:szCs w:val="16"/>
              </w:rPr>
              <w:t>NR</w:t>
            </w:r>
          </w:p>
        </w:tc>
        <w:tc>
          <w:tcPr>
            <w:tcW w:w="4677" w:type="dxa"/>
            <w:vAlign w:val="center"/>
          </w:tcPr>
          <w:p w14:paraId="052FB28A" w14:textId="5C27C17B" w:rsidR="7054F806" w:rsidRPr="00E40166" w:rsidRDefault="005C1100" w:rsidP="00FE07D0">
            <w:pPr>
              <w:jc w:val="center"/>
              <w:rPr>
                <w:color w:val="000000" w:themeColor="text1"/>
                <w:sz w:val="16"/>
                <w:szCs w:val="16"/>
              </w:rPr>
            </w:pPr>
            <w:r w:rsidRPr="00E40166">
              <w:rPr>
                <w:color w:val="000000" w:themeColor="text1"/>
                <w:sz w:val="16"/>
                <w:szCs w:val="16"/>
              </w:rPr>
              <w:t>NR</w:t>
            </w:r>
          </w:p>
        </w:tc>
      </w:tr>
      <w:tr w:rsidR="00166EFB" w:rsidRPr="00E40166" w14:paraId="112E505D" w14:textId="77777777" w:rsidTr="00813D95">
        <w:trPr>
          <w:trHeight w:val="300"/>
        </w:trPr>
        <w:tc>
          <w:tcPr>
            <w:tcW w:w="0" w:type="auto"/>
            <w:vAlign w:val="center"/>
          </w:tcPr>
          <w:p w14:paraId="04D55F53" w14:textId="450E3A54"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Widge et al. (2016)</w:t>
            </w:r>
          </w:p>
        </w:tc>
        <w:tc>
          <w:tcPr>
            <w:tcW w:w="781" w:type="dxa"/>
            <w:vAlign w:val="center"/>
          </w:tcPr>
          <w:p w14:paraId="75290906" w14:textId="5431F13E"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20 (10)</w:t>
            </w:r>
          </w:p>
        </w:tc>
        <w:tc>
          <w:tcPr>
            <w:tcW w:w="3544" w:type="dxa"/>
            <w:vAlign w:val="center"/>
          </w:tcPr>
          <w:p w14:paraId="16C56A70" w14:textId="13994901" w:rsidR="7054F806" w:rsidRPr="00E40166" w:rsidRDefault="0099128D"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3639D54F" w14:textId="478BAC9F"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(aim of study)</w:t>
            </w:r>
          </w:p>
        </w:tc>
        <w:tc>
          <w:tcPr>
            <w:tcW w:w="4677" w:type="dxa"/>
            <w:vAlign w:val="center"/>
          </w:tcPr>
          <w:p w14:paraId="7690693E" w14:textId="5D194698" w:rsidR="7054F806" w:rsidRPr="00E40166" w:rsidRDefault="0099128D" w:rsidP="00FE07D0">
            <w:pPr>
              <w:jc w:val="center"/>
              <w:rPr>
                <w:color w:val="000000" w:themeColor="text1"/>
                <w:sz w:val="16"/>
                <w:szCs w:val="16"/>
              </w:rPr>
            </w:pPr>
            <w:r w:rsidRPr="00E40166">
              <w:rPr>
                <w:color w:val="000000" w:themeColor="text1"/>
                <w:sz w:val="16"/>
                <w:szCs w:val="16"/>
              </w:rPr>
              <w:t>NR</w:t>
            </w:r>
          </w:p>
        </w:tc>
      </w:tr>
      <w:tr w:rsidR="00166EFB" w:rsidRPr="00E40166" w14:paraId="648A4BA7" w14:textId="77777777" w:rsidTr="00813D95">
        <w:trPr>
          <w:trHeight w:val="300"/>
        </w:trPr>
        <w:tc>
          <w:tcPr>
            <w:tcW w:w="0" w:type="auto"/>
            <w:vAlign w:val="center"/>
          </w:tcPr>
          <w:p w14:paraId="2FB10753" w14:textId="3D8DA40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Widge et al. (2022)</w:t>
            </w:r>
          </w:p>
        </w:tc>
        <w:tc>
          <w:tcPr>
            <w:tcW w:w="781" w:type="dxa"/>
            <w:vAlign w:val="center"/>
          </w:tcPr>
          <w:p w14:paraId="26F75E36" w14:textId="6D00FFA7"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8 (NR)</w:t>
            </w:r>
          </w:p>
        </w:tc>
        <w:tc>
          <w:tcPr>
            <w:tcW w:w="3544" w:type="dxa"/>
            <w:vAlign w:val="center"/>
          </w:tcPr>
          <w:p w14:paraId="2F8A9CCC" w14:textId="03BC8DAC" w:rsidR="7054F806" w:rsidRPr="00E40166" w:rsidRDefault="00911D0B" w:rsidP="00FE07D0">
            <w:pPr>
              <w:jc w:val="center"/>
              <w:rPr>
                <w:color w:val="000000" w:themeColor="text1"/>
                <w:sz w:val="16"/>
                <w:szCs w:val="16"/>
              </w:rPr>
            </w:pPr>
            <w:r w:rsidRPr="00E40166">
              <w:rPr>
                <w:color w:val="000000" w:themeColor="text1"/>
                <w:sz w:val="16"/>
                <w:szCs w:val="16"/>
              </w:rPr>
              <w:t>NR</w:t>
            </w:r>
          </w:p>
        </w:tc>
        <w:tc>
          <w:tcPr>
            <w:tcW w:w="4536" w:type="dxa"/>
            <w:vAlign w:val="center"/>
          </w:tcPr>
          <w:p w14:paraId="0ABDD49D" w14:textId="4719ED4A"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Hypomania (3)</w:t>
            </w:r>
          </w:p>
        </w:tc>
        <w:tc>
          <w:tcPr>
            <w:tcW w:w="4677" w:type="dxa"/>
            <w:vAlign w:val="center"/>
          </w:tcPr>
          <w:p w14:paraId="2CA71C32" w14:textId="6E802336" w:rsidR="7054F806" w:rsidRPr="00E40166" w:rsidRDefault="00911D0B" w:rsidP="00FE07D0">
            <w:pPr>
              <w:jc w:val="center"/>
              <w:rPr>
                <w:color w:val="000000" w:themeColor="text1"/>
                <w:sz w:val="16"/>
                <w:szCs w:val="16"/>
              </w:rPr>
            </w:pPr>
            <w:r w:rsidRPr="00E40166">
              <w:rPr>
                <w:color w:val="000000" w:themeColor="text1"/>
                <w:sz w:val="16"/>
                <w:szCs w:val="16"/>
              </w:rPr>
              <w:t>NR</w:t>
            </w:r>
          </w:p>
        </w:tc>
      </w:tr>
      <w:tr w:rsidR="00166EFB" w:rsidRPr="00E40166" w14:paraId="393D9599" w14:textId="77777777" w:rsidTr="00813D95">
        <w:trPr>
          <w:trHeight w:val="300"/>
        </w:trPr>
        <w:tc>
          <w:tcPr>
            <w:tcW w:w="0" w:type="auto"/>
            <w:vAlign w:val="center"/>
          </w:tcPr>
          <w:p w14:paraId="6F455BFF" w14:textId="2CA97515"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Winter et al. (2021)</w:t>
            </w:r>
          </w:p>
        </w:tc>
        <w:tc>
          <w:tcPr>
            <w:tcW w:w="781" w:type="dxa"/>
            <w:vAlign w:val="center"/>
          </w:tcPr>
          <w:p w14:paraId="2629BCB9" w14:textId="73E09D81"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6 (4)</w:t>
            </w:r>
          </w:p>
        </w:tc>
        <w:tc>
          <w:tcPr>
            <w:tcW w:w="3544" w:type="dxa"/>
            <w:vAlign w:val="center"/>
          </w:tcPr>
          <w:p w14:paraId="4E46AF64" w14:textId="30383DE2" w:rsidR="7054F806" w:rsidRPr="00E40166" w:rsidRDefault="00B969D3" w:rsidP="00FE07D0">
            <w:pPr>
              <w:jc w:val="center"/>
              <w:rPr>
                <w:color w:val="000000" w:themeColor="text1"/>
                <w:sz w:val="16"/>
                <w:szCs w:val="16"/>
              </w:rPr>
            </w:pPr>
            <w:r w:rsidRPr="00E40166">
              <w:rPr>
                <w:rFonts w:eastAsia="Calibri"/>
                <w:color w:val="000000" w:themeColor="text1"/>
                <w:sz w:val="16"/>
                <w:szCs w:val="16"/>
              </w:rPr>
              <w:t>Batteries discharged twice (1)</w:t>
            </w:r>
          </w:p>
        </w:tc>
        <w:tc>
          <w:tcPr>
            <w:tcW w:w="4536" w:type="dxa"/>
            <w:vAlign w:val="center"/>
          </w:tcPr>
          <w:p w14:paraId="59854ADE" w14:textId="4A42E03D" w:rsidR="7054F806" w:rsidRPr="00E40166" w:rsidRDefault="00B969D3" w:rsidP="00FE07D0">
            <w:pPr>
              <w:jc w:val="center"/>
              <w:rPr>
                <w:color w:val="000000" w:themeColor="text1"/>
                <w:sz w:val="16"/>
                <w:szCs w:val="16"/>
              </w:rPr>
            </w:pPr>
            <w:r w:rsidRPr="00E40166">
              <w:rPr>
                <w:color w:val="000000" w:themeColor="text1"/>
                <w:sz w:val="16"/>
                <w:szCs w:val="16"/>
              </w:rPr>
              <w:t>NR</w:t>
            </w:r>
          </w:p>
        </w:tc>
        <w:tc>
          <w:tcPr>
            <w:tcW w:w="4677" w:type="dxa"/>
            <w:vAlign w:val="center"/>
          </w:tcPr>
          <w:p w14:paraId="29DEF994" w14:textId="02DCA9B3" w:rsidR="7054F806" w:rsidRPr="00E40166" w:rsidRDefault="7054F806" w:rsidP="00FE07D0">
            <w:pPr>
              <w:jc w:val="center"/>
              <w:rPr>
                <w:color w:val="000000" w:themeColor="text1"/>
                <w:sz w:val="16"/>
                <w:szCs w:val="16"/>
              </w:rPr>
            </w:pPr>
            <w:r w:rsidRPr="00E40166">
              <w:rPr>
                <w:rFonts w:eastAsia="Calibri"/>
                <w:color w:val="000000" w:themeColor="text1"/>
                <w:sz w:val="16"/>
                <w:szCs w:val="16"/>
              </w:rPr>
              <w:t>NR</w:t>
            </w:r>
          </w:p>
        </w:tc>
      </w:tr>
    </w:tbl>
    <w:p w14:paraId="5F2525F4" w14:textId="6ADB65D7" w:rsidR="00376458" w:rsidRPr="00E40166" w:rsidRDefault="00376458" w:rsidP="7054F806">
      <w:pPr>
        <w:spacing w:line="257" w:lineRule="auto"/>
        <w:jc w:val="both"/>
      </w:pPr>
    </w:p>
    <w:p w14:paraId="39E5F2BD" w14:textId="372B0699" w:rsidR="00FE07D0" w:rsidRPr="00E40166" w:rsidRDefault="2A7C84DE" w:rsidP="00FE07D0">
      <w:pPr>
        <w:spacing w:line="360" w:lineRule="auto"/>
        <w:jc w:val="both"/>
        <w:rPr>
          <w:sz w:val="20"/>
          <w:szCs w:val="20"/>
        </w:rPr>
      </w:pPr>
      <w:r w:rsidRPr="00E40166">
        <w:rPr>
          <w:sz w:val="20"/>
          <w:szCs w:val="20"/>
        </w:rPr>
        <w:t>In Table 3, a detailed summary of DBS-related complications reported by OCD patients in all included studies in this systematic review (n=35) is shown. Following variables were extracted: sample size (of which males), surgery related complications (n), stimulation related complications (n) and long</w:t>
      </w:r>
      <w:r w:rsidR="645DF8CE" w:rsidRPr="00E40166">
        <w:rPr>
          <w:sz w:val="20"/>
          <w:szCs w:val="20"/>
        </w:rPr>
        <w:t>-</w:t>
      </w:r>
      <w:r w:rsidRPr="00E40166">
        <w:rPr>
          <w:sz w:val="20"/>
          <w:szCs w:val="20"/>
        </w:rPr>
        <w:t xml:space="preserve">term complications (n). </w:t>
      </w:r>
    </w:p>
    <w:p w14:paraId="2575FD64" w14:textId="4A48CF64" w:rsidR="6124BA88" w:rsidRPr="00E40166" w:rsidRDefault="2A7C84DE" w:rsidP="76879535">
      <w:pPr>
        <w:spacing w:line="360" w:lineRule="auto"/>
        <w:jc w:val="both"/>
        <w:rPr>
          <w:sz w:val="20"/>
          <w:szCs w:val="20"/>
        </w:rPr>
      </w:pPr>
      <w:r w:rsidRPr="00E40166">
        <w:rPr>
          <w:sz w:val="20"/>
          <w:szCs w:val="20"/>
        </w:rPr>
        <w:t>Implantable Pulse Generator (IPG), No data reported (NR), Yale-Brown Obsessive Compulsive Score (Y-BCOS)</w:t>
      </w:r>
    </w:p>
    <w:p w14:paraId="79B9FB86" w14:textId="522297CA" w:rsidR="001B40DA" w:rsidRPr="00E40166" w:rsidRDefault="000B1888" w:rsidP="00376458">
      <w:pPr>
        <w:pStyle w:val="Heading1"/>
        <w:spacing w:before="400" w:after="120" w:line="276" w:lineRule="auto"/>
        <w:rPr>
          <w:rFonts w:ascii="Times New Roman" w:eastAsia="Arial" w:hAnsi="Times New Roman" w:cs="Times New Roman"/>
          <w:color w:val="000000" w:themeColor="text1"/>
          <w:sz w:val="40"/>
          <w:szCs w:val="40"/>
        </w:rPr>
      </w:pPr>
      <w:r w:rsidRPr="00E40166">
        <w:rPr>
          <w:rFonts w:ascii="Times New Roman" w:eastAsia="Arial" w:hAnsi="Times New Roman" w:cs="Times New Roman"/>
          <w:color w:val="000000" w:themeColor="text1"/>
          <w:sz w:val="40"/>
          <w:szCs w:val="40"/>
        </w:rPr>
        <w:br w:type="page"/>
      </w:r>
    </w:p>
    <w:p w14:paraId="4163BF12" w14:textId="36D766A4" w:rsidR="00327533" w:rsidRPr="00E40166" w:rsidRDefault="00327533" w:rsidP="00327533">
      <w:pPr>
        <w:spacing w:line="257" w:lineRule="auto"/>
        <w:jc w:val="both"/>
        <w:rPr>
          <w:rFonts w:eastAsia="Calibri"/>
          <w:b/>
          <w:bCs/>
        </w:rPr>
      </w:pPr>
      <w:r w:rsidRPr="00E40166">
        <w:rPr>
          <w:rFonts w:eastAsia="Calibri"/>
          <w:b/>
          <w:bCs/>
        </w:rPr>
        <w:lastRenderedPageBreak/>
        <w:t xml:space="preserve">Table </w:t>
      </w:r>
      <w:r w:rsidR="76879535" w:rsidRPr="00E40166">
        <w:rPr>
          <w:rFonts w:eastAsia="Calibri"/>
          <w:b/>
          <w:bCs/>
        </w:rPr>
        <w:t>4</w:t>
      </w:r>
      <w:r w:rsidRPr="00E40166">
        <w:rPr>
          <w:rFonts w:eastAsia="Calibri"/>
          <w:b/>
          <w:bCs/>
        </w:rPr>
        <w:t xml:space="preserve">: </w:t>
      </w:r>
      <w:r w:rsidR="00EB67A8" w:rsidRPr="00E40166">
        <w:rPr>
          <w:rFonts w:eastAsia="Calibri"/>
          <w:b/>
          <w:bCs/>
        </w:rPr>
        <w:t>Final m</w:t>
      </w:r>
      <w:r w:rsidRPr="00E40166">
        <w:rPr>
          <w:rFonts w:eastAsia="Calibri"/>
          <w:b/>
          <w:bCs/>
        </w:rPr>
        <w:t xml:space="preserve">ixed-effects multivariate </w:t>
      </w:r>
      <w:r w:rsidR="00EB67A8" w:rsidRPr="00E40166">
        <w:rPr>
          <w:rFonts w:eastAsia="Calibri"/>
          <w:b/>
          <w:bCs/>
        </w:rPr>
        <w:t>linear</w:t>
      </w:r>
      <w:r w:rsidRPr="00E40166">
        <w:rPr>
          <w:rFonts w:eastAsia="Calibri"/>
          <w:b/>
          <w:bCs/>
        </w:rPr>
        <w:t xml:space="preserve"> regression</w:t>
      </w:r>
      <w:r w:rsidR="00EB67A8" w:rsidRPr="00E40166">
        <w:rPr>
          <w:rFonts w:eastAsia="Calibri"/>
          <w:b/>
          <w:bCs/>
        </w:rPr>
        <w:t xml:space="preserve"> model</w:t>
      </w:r>
      <w:r w:rsidRPr="00E40166">
        <w:rPr>
          <w:rFonts w:eastAsia="Calibri"/>
          <w:b/>
          <w:bCs/>
        </w:rPr>
        <w:t xml:space="preserve"> of </w:t>
      </w:r>
      <w:r w:rsidR="00EB67A8" w:rsidRPr="00E40166">
        <w:rPr>
          <w:rFonts w:eastAsia="Calibri"/>
          <w:b/>
          <w:bCs/>
        </w:rPr>
        <w:t>continuous</w:t>
      </w:r>
      <w:r w:rsidRPr="00E40166">
        <w:rPr>
          <w:rFonts w:eastAsia="Calibri"/>
          <w:b/>
          <w:bCs/>
        </w:rPr>
        <w:t xml:space="preserve"> outcome variables of DBS response (PMM). </w:t>
      </w:r>
    </w:p>
    <w:p w14:paraId="3CE8ACEF" w14:textId="77777777" w:rsidR="00327533" w:rsidRPr="00E40166" w:rsidRDefault="00327533" w:rsidP="00327533">
      <w:pPr>
        <w:rPr>
          <w:rFonts w:eastAsia="Arial"/>
          <w:lang w:eastAsia="en-US"/>
        </w:rPr>
      </w:pPr>
    </w:p>
    <w:p w14:paraId="45F6CDB6" w14:textId="6CA228EC" w:rsidR="76879535" w:rsidRPr="00E40166" w:rsidRDefault="76879535" w:rsidP="76879535">
      <w:pPr>
        <w:rPr>
          <w:rFonts w:eastAsia="Arial"/>
          <w:b/>
          <w:bCs/>
          <w:lang w:eastAsia="en-US"/>
        </w:rPr>
      </w:pPr>
    </w:p>
    <w:tbl>
      <w:tblPr>
        <w:tblStyle w:val="TableGrid"/>
        <w:tblW w:w="0" w:type="auto"/>
        <w:tblLayout w:type="fixed"/>
        <w:tblLook w:val="06A0" w:firstRow="1" w:lastRow="0" w:firstColumn="1" w:lastColumn="0" w:noHBand="1" w:noVBand="1"/>
      </w:tblPr>
      <w:tblGrid>
        <w:gridCol w:w="1993"/>
        <w:gridCol w:w="1993"/>
        <w:gridCol w:w="1993"/>
        <w:gridCol w:w="1993"/>
        <w:gridCol w:w="1993"/>
        <w:gridCol w:w="1993"/>
      </w:tblGrid>
      <w:tr w:rsidR="76879535" w:rsidRPr="00E40166" w14:paraId="4D59DD9D" w14:textId="77777777" w:rsidTr="00CA7635">
        <w:trPr>
          <w:trHeight w:val="300"/>
        </w:trPr>
        <w:tc>
          <w:tcPr>
            <w:tcW w:w="1993" w:type="dxa"/>
          </w:tcPr>
          <w:p w14:paraId="0B7E7030" w14:textId="77777777" w:rsidR="76879535" w:rsidRPr="00E40166" w:rsidRDefault="76879535" w:rsidP="76879535">
            <w:pPr>
              <w:rPr>
                <w:b/>
                <w:bCs/>
                <w:color w:val="000000" w:themeColor="text1"/>
                <w:sz w:val="16"/>
                <w:szCs w:val="16"/>
              </w:rPr>
            </w:pPr>
            <w:r w:rsidRPr="00E40166">
              <w:rPr>
                <w:b/>
                <w:bCs/>
                <w:color w:val="000000" w:themeColor="text1"/>
                <w:sz w:val="16"/>
                <w:szCs w:val="16"/>
              </w:rPr>
              <w:t>Explanatory variable</w:t>
            </w:r>
          </w:p>
        </w:tc>
        <w:tc>
          <w:tcPr>
            <w:tcW w:w="1993" w:type="dxa"/>
          </w:tcPr>
          <w:p w14:paraId="27B2A74B" w14:textId="77777777" w:rsidR="76879535" w:rsidRPr="00E40166" w:rsidRDefault="76879535" w:rsidP="76879535">
            <w:pPr>
              <w:jc w:val="center"/>
              <w:rPr>
                <w:b/>
                <w:bCs/>
                <w:color w:val="000000" w:themeColor="text1"/>
                <w:sz w:val="16"/>
                <w:szCs w:val="16"/>
              </w:rPr>
            </w:pPr>
            <w:r w:rsidRPr="00E40166">
              <w:rPr>
                <w:b/>
                <w:bCs/>
                <w:color w:val="000000" w:themeColor="text1"/>
                <w:sz w:val="16"/>
                <w:szCs w:val="16"/>
              </w:rPr>
              <w:t>Outcome variable</w:t>
            </w:r>
          </w:p>
        </w:tc>
        <w:tc>
          <w:tcPr>
            <w:tcW w:w="1993" w:type="dxa"/>
          </w:tcPr>
          <w:p w14:paraId="2531D30E" w14:textId="77777777" w:rsidR="76879535" w:rsidRPr="00E40166" w:rsidRDefault="76879535" w:rsidP="76879535">
            <w:pPr>
              <w:jc w:val="center"/>
              <w:rPr>
                <w:b/>
                <w:bCs/>
                <w:color w:val="000000" w:themeColor="text1"/>
                <w:sz w:val="16"/>
                <w:szCs w:val="16"/>
              </w:rPr>
            </w:pPr>
            <w:r w:rsidRPr="00E40166">
              <w:rPr>
                <w:b/>
                <w:bCs/>
                <w:color w:val="000000" w:themeColor="text1"/>
                <w:sz w:val="16"/>
                <w:szCs w:val="16"/>
              </w:rPr>
              <w:t>Estimate</w:t>
            </w:r>
          </w:p>
        </w:tc>
        <w:tc>
          <w:tcPr>
            <w:tcW w:w="1993" w:type="dxa"/>
          </w:tcPr>
          <w:p w14:paraId="55A1522C" w14:textId="77777777" w:rsidR="76879535" w:rsidRPr="00E40166" w:rsidRDefault="76879535" w:rsidP="76879535">
            <w:pPr>
              <w:jc w:val="center"/>
              <w:rPr>
                <w:b/>
                <w:bCs/>
                <w:color w:val="000000" w:themeColor="text1"/>
                <w:sz w:val="16"/>
                <w:szCs w:val="16"/>
              </w:rPr>
            </w:pPr>
            <w:r w:rsidRPr="00E40166">
              <w:rPr>
                <w:b/>
                <w:bCs/>
                <w:color w:val="000000" w:themeColor="text1"/>
                <w:sz w:val="16"/>
                <w:szCs w:val="16"/>
              </w:rPr>
              <w:t>SE</w:t>
            </w:r>
          </w:p>
        </w:tc>
        <w:tc>
          <w:tcPr>
            <w:tcW w:w="1993" w:type="dxa"/>
          </w:tcPr>
          <w:p w14:paraId="72C1829D" w14:textId="2CEFAFDA" w:rsidR="76879535" w:rsidRPr="00E40166" w:rsidRDefault="76879535" w:rsidP="76879535">
            <w:pPr>
              <w:jc w:val="center"/>
              <w:rPr>
                <w:b/>
                <w:bCs/>
                <w:color w:val="000000" w:themeColor="text1"/>
                <w:sz w:val="16"/>
                <w:szCs w:val="16"/>
              </w:rPr>
            </w:pPr>
            <w:r w:rsidRPr="00E40166">
              <w:rPr>
                <w:b/>
                <w:bCs/>
                <w:color w:val="000000" w:themeColor="text1"/>
                <w:sz w:val="16"/>
                <w:szCs w:val="16"/>
              </w:rPr>
              <w:t>t-statistic</w:t>
            </w:r>
          </w:p>
        </w:tc>
        <w:tc>
          <w:tcPr>
            <w:tcW w:w="1993" w:type="dxa"/>
          </w:tcPr>
          <w:p w14:paraId="00EF69C4" w14:textId="6E55D1F2" w:rsidR="76879535" w:rsidRPr="00E40166" w:rsidRDefault="76879535" w:rsidP="76879535">
            <w:pPr>
              <w:jc w:val="center"/>
              <w:rPr>
                <w:b/>
                <w:bCs/>
                <w:color w:val="000000" w:themeColor="text1"/>
                <w:sz w:val="16"/>
                <w:szCs w:val="16"/>
              </w:rPr>
            </w:pPr>
            <w:r w:rsidRPr="00E40166">
              <w:rPr>
                <w:b/>
                <w:bCs/>
                <w:color w:val="000000" w:themeColor="text1"/>
                <w:sz w:val="16"/>
                <w:szCs w:val="16"/>
              </w:rPr>
              <w:t>p-value</w:t>
            </w:r>
          </w:p>
        </w:tc>
      </w:tr>
      <w:tr w:rsidR="76879535" w:rsidRPr="00E40166" w14:paraId="2B309322" w14:textId="77777777" w:rsidTr="00CA7635">
        <w:trPr>
          <w:trHeight w:val="300"/>
        </w:trPr>
        <w:tc>
          <w:tcPr>
            <w:tcW w:w="1993" w:type="dxa"/>
          </w:tcPr>
          <w:p w14:paraId="0286DB45" w14:textId="788D4FF4" w:rsidR="76879535" w:rsidRPr="00E40166" w:rsidRDefault="76879535" w:rsidP="76879535">
            <w:pPr>
              <w:rPr>
                <w:color w:val="000000" w:themeColor="text1"/>
                <w:sz w:val="16"/>
                <w:szCs w:val="16"/>
              </w:rPr>
            </w:pPr>
            <w:r w:rsidRPr="00E40166">
              <w:rPr>
                <w:color w:val="000000" w:themeColor="text1"/>
                <w:sz w:val="16"/>
                <w:szCs w:val="16"/>
              </w:rPr>
              <w:t>Baseline_Y_BOCS</w:t>
            </w:r>
          </w:p>
        </w:tc>
        <w:tc>
          <w:tcPr>
            <w:tcW w:w="1993" w:type="dxa"/>
          </w:tcPr>
          <w:p w14:paraId="4CF8F2CE" w14:textId="18CAF660"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5237A7FF" w14:textId="67D97BF1" w:rsidR="76879535" w:rsidRPr="00E40166" w:rsidRDefault="76879535" w:rsidP="76879535">
            <w:pPr>
              <w:jc w:val="center"/>
              <w:rPr>
                <w:color w:val="000000" w:themeColor="text1"/>
                <w:sz w:val="16"/>
                <w:szCs w:val="16"/>
              </w:rPr>
            </w:pPr>
            <w:r w:rsidRPr="00E40166">
              <w:rPr>
                <w:color w:val="000000" w:themeColor="text1"/>
                <w:sz w:val="16"/>
                <w:szCs w:val="16"/>
              </w:rPr>
              <w:t xml:space="preserve">-0.4389   </w:t>
            </w:r>
          </w:p>
        </w:tc>
        <w:tc>
          <w:tcPr>
            <w:tcW w:w="1993" w:type="dxa"/>
          </w:tcPr>
          <w:p w14:paraId="62A2C458" w14:textId="71F6AF3D" w:rsidR="76879535" w:rsidRPr="00E40166" w:rsidRDefault="76879535" w:rsidP="76879535">
            <w:pPr>
              <w:jc w:val="center"/>
              <w:rPr>
                <w:color w:val="000000" w:themeColor="text1"/>
                <w:sz w:val="16"/>
                <w:szCs w:val="16"/>
              </w:rPr>
            </w:pPr>
            <w:r w:rsidRPr="00E40166">
              <w:rPr>
                <w:color w:val="000000" w:themeColor="text1"/>
                <w:sz w:val="16"/>
                <w:szCs w:val="16"/>
              </w:rPr>
              <w:t>0.4097</w:t>
            </w:r>
          </w:p>
        </w:tc>
        <w:tc>
          <w:tcPr>
            <w:tcW w:w="1993" w:type="dxa"/>
          </w:tcPr>
          <w:p w14:paraId="1290A412" w14:textId="7C009E41" w:rsidR="76879535" w:rsidRPr="00E40166" w:rsidRDefault="76879535" w:rsidP="76879535">
            <w:pPr>
              <w:jc w:val="center"/>
              <w:rPr>
                <w:color w:val="000000" w:themeColor="text1"/>
                <w:sz w:val="16"/>
                <w:szCs w:val="16"/>
              </w:rPr>
            </w:pPr>
            <w:r w:rsidRPr="00E40166">
              <w:rPr>
                <w:color w:val="000000" w:themeColor="text1"/>
                <w:sz w:val="16"/>
                <w:szCs w:val="16"/>
              </w:rPr>
              <w:t>-1.071</w:t>
            </w:r>
          </w:p>
        </w:tc>
        <w:tc>
          <w:tcPr>
            <w:tcW w:w="1993" w:type="dxa"/>
          </w:tcPr>
          <w:p w14:paraId="164F1C36" w14:textId="30BE904D" w:rsidR="76879535" w:rsidRPr="00E40166" w:rsidRDefault="76879535" w:rsidP="76879535">
            <w:pPr>
              <w:jc w:val="center"/>
              <w:rPr>
                <w:color w:val="000000" w:themeColor="text1"/>
                <w:sz w:val="16"/>
                <w:szCs w:val="16"/>
              </w:rPr>
            </w:pPr>
            <w:r w:rsidRPr="00E40166">
              <w:rPr>
                <w:color w:val="000000" w:themeColor="text1"/>
                <w:sz w:val="16"/>
                <w:szCs w:val="16"/>
              </w:rPr>
              <w:t>0.2886</w:t>
            </w:r>
          </w:p>
        </w:tc>
      </w:tr>
      <w:tr w:rsidR="76879535" w:rsidRPr="00E40166" w14:paraId="35ED3CFE" w14:textId="77777777" w:rsidTr="00CA7635">
        <w:trPr>
          <w:trHeight w:val="300"/>
        </w:trPr>
        <w:tc>
          <w:tcPr>
            <w:tcW w:w="1993" w:type="dxa"/>
          </w:tcPr>
          <w:p w14:paraId="7797C4F0" w14:textId="3B0FBD3F" w:rsidR="76879535" w:rsidRPr="00E40166" w:rsidRDefault="76879535" w:rsidP="76879535">
            <w:pPr>
              <w:rPr>
                <w:color w:val="000000" w:themeColor="text1"/>
                <w:sz w:val="16"/>
                <w:szCs w:val="16"/>
              </w:rPr>
            </w:pPr>
            <w:r w:rsidRPr="00E40166">
              <w:rPr>
                <w:color w:val="000000" w:themeColor="text1"/>
                <w:sz w:val="16"/>
                <w:szCs w:val="16"/>
              </w:rPr>
              <w:t>Antidepressants</w:t>
            </w:r>
          </w:p>
        </w:tc>
        <w:tc>
          <w:tcPr>
            <w:tcW w:w="1993" w:type="dxa"/>
          </w:tcPr>
          <w:p w14:paraId="15CCE457" w14:textId="6A7404D7"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491457FB" w14:textId="0936770E" w:rsidR="76879535" w:rsidRPr="00E40166" w:rsidRDefault="76879535" w:rsidP="76879535">
            <w:pPr>
              <w:jc w:val="center"/>
              <w:rPr>
                <w:color w:val="000000" w:themeColor="text1"/>
                <w:sz w:val="16"/>
                <w:szCs w:val="16"/>
              </w:rPr>
            </w:pPr>
            <w:r w:rsidRPr="00E40166">
              <w:rPr>
                <w:color w:val="000000" w:themeColor="text1"/>
                <w:sz w:val="16"/>
                <w:szCs w:val="16"/>
              </w:rPr>
              <w:t>-4.8297</w:t>
            </w:r>
          </w:p>
        </w:tc>
        <w:tc>
          <w:tcPr>
            <w:tcW w:w="1993" w:type="dxa"/>
          </w:tcPr>
          <w:p w14:paraId="5935550E" w14:textId="50E8C0B6" w:rsidR="76879535" w:rsidRPr="00E40166" w:rsidRDefault="76879535" w:rsidP="76879535">
            <w:pPr>
              <w:jc w:val="center"/>
              <w:rPr>
                <w:color w:val="000000" w:themeColor="text1"/>
                <w:sz w:val="16"/>
                <w:szCs w:val="16"/>
              </w:rPr>
            </w:pPr>
            <w:r w:rsidRPr="00E40166">
              <w:rPr>
                <w:color w:val="000000" w:themeColor="text1"/>
                <w:sz w:val="16"/>
                <w:szCs w:val="16"/>
              </w:rPr>
              <w:t>3.5202</w:t>
            </w:r>
          </w:p>
        </w:tc>
        <w:tc>
          <w:tcPr>
            <w:tcW w:w="1993" w:type="dxa"/>
          </w:tcPr>
          <w:p w14:paraId="3D4DE27B" w14:textId="4FD53132" w:rsidR="76879535" w:rsidRPr="00E40166" w:rsidRDefault="76879535" w:rsidP="76879535">
            <w:pPr>
              <w:jc w:val="center"/>
              <w:rPr>
                <w:color w:val="000000" w:themeColor="text1"/>
                <w:sz w:val="16"/>
                <w:szCs w:val="16"/>
              </w:rPr>
            </w:pPr>
            <w:r w:rsidRPr="00E40166">
              <w:rPr>
                <w:color w:val="000000" w:themeColor="text1"/>
                <w:sz w:val="16"/>
                <w:szCs w:val="16"/>
              </w:rPr>
              <w:t xml:space="preserve">  -1.372</w:t>
            </w:r>
          </w:p>
        </w:tc>
        <w:tc>
          <w:tcPr>
            <w:tcW w:w="1993" w:type="dxa"/>
          </w:tcPr>
          <w:p w14:paraId="07148EE9" w14:textId="3B905B67" w:rsidR="76879535" w:rsidRPr="00E40166" w:rsidRDefault="76879535" w:rsidP="76879535">
            <w:pPr>
              <w:jc w:val="center"/>
              <w:rPr>
                <w:color w:val="000000" w:themeColor="text1"/>
                <w:sz w:val="16"/>
                <w:szCs w:val="16"/>
              </w:rPr>
            </w:pPr>
            <w:r w:rsidRPr="00E40166">
              <w:rPr>
                <w:color w:val="000000" w:themeColor="text1"/>
                <w:sz w:val="16"/>
                <w:szCs w:val="16"/>
              </w:rPr>
              <w:t>0.1755</w:t>
            </w:r>
          </w:p>
        </w:tc>
      </w:tr>
      <w:tr w:rsidR="76879535" w:rsidRPr="00E40166" w14:paraId="2DEA87F5" w14:textId="77777777" w:rsidTr="00CA7635">
        <w:trPr>
          <w:trHeight w:val="300"/>
        </w:trPr>
        <w:tc>
          <w:tcPr>
            <w:tcW w:w="1993" w:type="dxa"/>
          </w:tcPr>
          <w:p w14:paraId="2612F8FC" w14:textId="093ED91C" w:rsidR="76879535" w:rsidRPr="00E40166" w:rsidRDefault="76879535" w:rsidP="76879535">
            <w:pPr>
              <w:rPr>
                <w:color w:val="000000" w:themeColor="text1"/>
                <w:sz w:val="16"/>
                <w:szCs w:val="16"/>
              </w:rPr>
            </w:pPr>
            <w:r w:rsidRPr="00E40166">
              <w:rPr>
                <w:color w:val="000000" w:themeColor="text1"/>
                <w:sz w:val="16"/>
                <w:szCs w:val="16"/>
              </w:rPr>
              <w:t xml:space="preserve">Antipsychotics                                     </w:t>
            </w:r>
          </w:p>
        </w:tc>
        <w:tc>
          <w:tcPr>
            <w:tcW w:w="1993" w:type="dxa"/>
          </w:tcPr>
          <w:p w14:paraId="62BDA34A" w14:textId="3B0E215F"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7C255274" w14:textId="055C2421" w:rsidR="76879535" w:rsidRPr="00E40166" w:rsidRDefault="76879535" w:rsidP="76879535">
            <w:pPr>
              <w:jc w:val="center"/>
              <w:rPr>
                <w:color w:val="000000" w:themeColor="text1"/>
                <w:sz w:val="16"/>
                <w:szCs w:val="16"/>
              </w:rPr>
            </w:pPr>
            <w:r w:rsidRPr="00E40166">
              <w:rPr>
                <w:color w:val="000000" w:themeColor="text1"/>
                <w:sz w:val="16"/>
                <w:szCs w:val="16"/>
              </w:rPr>
              <w:t>6.6131</w:t>
            </w:r>
          </w:p>
        </w:tc>
        <w:tc>
          <w:tcPr>
            <w:tcW w:w="1993" w:type="dxa"/>
          </w:tcPr>
          <w:p w14:paraId="5951C38F" w14:textId="07A2ED53" w:rsidR="76879535" w:rsidRPr="00E40166" w:rsidRDefault="76879535" w:rsidP="76879535">
            <w:pPr>
              <w:jc w:val="center"/>
              <w:rPr>
                <w:color w:val="000000" w:themeColor="text1"/>
                <w:sz w:val="16"/>
                <w:szCs w:val="16"/>
              </w:rPr>
            </w:pPr>
            <w:r w:rsidRPr="00E40166">
              <w:rPr>
                <w:color w:val="000000" w:themeColor="text1"/>
                <w:sz w:val="16"/>
                <w:szCs w:val="16"/>
              </w:rPr>
              <w:t>3.4883</w:t>
            </w:r>
          </w:p>
        </w:tc>
        <w:tc>
          <w:tcPr>
            <w:tcW w:w="1993" w:type="dxa"/>
          </w:tcPr>
          <w:p w14:paraId="3D8665A3" w14:textId="61083D2C" w:rsidR="76879535" w:rsidRPr="00E40166" w:rsidRDefault="76879535" w:rsidP="76879535">
            <w:pPr>
              <w:jc w:val="center"/>
              <w:rPr>
                <w:color w:val="000000" w:themeColor="text1"/>
                <w:sz w:val="16"/>
                <w:szCs w:val="16"/>
              </w:rPr>
            </w:pPr>
            <w:r w:rsidRPr="00E40166">
              <w:rPr>
                <w:color w:val="000000" w:themeColor="text1"/>
                <w:sz w:val="16"/>
                <w:szCs w:val="16"/>
              </w:rPr>
              <w:t>1.896</w:t>
            </w:r>
          </w:p>
        </w:tc>
        <w:tc>
          <w:tcPr>
            <w:tcW w:w="1993" w:type="dxa"/>
          </w:tcPr>
          <w:p w14:paraId="2ACF423E" w14:textId="09C67B02" w:rsidR="76879535" w:rsidRPr="00E40166" w:rsidRDefault="76879535" w:rsidP="76879535">
            <w:pPr>
              <w:jc w:val="center"/>
              <w:rPr>
                <w:color w:val="000000" w:themeColor="text1"/>
                <w:sz w:val="16"/>
                <w:szCs w:val="16"/>
              </w:rPr>
            </w:pPr>
            <w:r w:rsidRPr="00E40166">
              <w:rPr>
                <w:color w:val="000000" w:themeColor="text1"/>
                <w:sz w:val="16"/>
                <w:szCs w:val="16"/>
              </w:rPr>
              <w:t>0.0631</w:t>
            </w:r>
          </w:p>
        </w:tc>
      </w:tr>
      <w:tr w:rsidR="76879535" w:rsidRPr="00E40166" w14:paraId="1D5475C3" w14:textId="77777777" w:rsidTr="00CA7635">
        <w:trPr>
          <w:trHeight w:val="300"/>
        </w:trPr>
        <w:tc>
          <w:tcPr>
            <w:tcW w:w="1993" w:type="dxa"/>
          </w:tcPr>
          <w:p w14:paraId="624A68EE" w14:textId="382BD18B" w:rsidR="76879535" w:rsidRPr="00E40166" w:rsidRDefault="76879535" w:rsidP="76879535">
            <w:pPr>
              <w:rPr>
                <w:color w:val="000000" w:themeColor="text1"/>
                <w:sz w:val="16"/>
                <w:szCs w:val="16"/>
              </w:rPr>
            </w:pPr>
            <w:r w:rsidRPr="00E40166">
              <w:rPr>
                <w:color w:val="000000" w:themeColor="text1"/>
                <w:sz w:val="16"/>
                <w:szCs w:val="16"/>
              </w:rPr>
              <w:t xml:space="preserve">Aggression_Intrusive_Thoughts_Baseline               </w:t>
            </w:r>
          </w:p>
        </w:tc>
        <w:tc>
          <w:tcPr>
            <w:tcW w:w="1993" w:type="dxa"/>
          </w:tcPr>
          <w:p w14:paraId="151820D0" w14:textId="379A1FC1"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6EA11B7C" w14:textId="70ECC710" w:rsidR="76879535" w:rsidRPr="00E40166" w:rsidRDefault="76879535" w:rsidP="76879535">
            <w:pPr>
              <w:jc w:val="center"/>
              <w:rPr>
                <w:color w:val="000000" w:themeColor="text1"/>
                <w:sz w:val="16"/>
                <w:szCs w:val="16"/>
              </w:rPr>
            </w:pPr>
            <w:r w:rsidRPr="00E40166">
              <w:rPr>
                <w:color w:val="000000" w:themeColor="text1"/>
                <w:sz w:val="16"/>
                <w:szCs w:val="16"/>
              </w:rPr>
              <w:t>6.4350</w:t>
            </w:r>
          </w:p>
        </w:tc>
        <w:tc>
          <w:tcPr>
            <w:tcW w:w="1993" w:type="dxa"/>
          </w:tcPr>
          <w:p w14:paraId="32BEA519" w14:textId="48E3AD8F" w:rsidR="76879535" w:rsidRPr="00E40166" w:rsidRDefault="76879535" w:rsidP="76879535">
            <w:pPr>
              <w:jc w:val="center"/>
              <w:rPr>
                <w:color w:val="000000" w:themeColor="text1"/>
                <w:sz w:val="16"/>
                <w:szCs w:val="16"/>
              </w:rPr>
            </w:pPr>
            <w:r w:rsidRPr="00E40166">
              <w:rPr>
                <w:color w:val="000000" w:themeColor="text1"/>
                <w:sz w:val="16"/>
                <w:szCs w:val="16"/>
              </w:rPr>
              <w:t>3.2108</w:t>
            </w:r>
          </w:p>
        </w:tc>
        <w:tc>
          <w:tcPr>
            <w:tcW w:w="1993" w:type="dxa"/>
          </w:tcPr>
          <w:p w14:paraId="28821E18" w14:textId="473330EF" w:rsidR="76879535" w:rsidRPr="00E40166" w:rsidRDefault="76879535" w:rsidP="76879535">
            <w:pPr>
              <w:jc w:val="center"/>
              <w:rPr>
                <w:color w:val="000000" w:themeColor="text1"/>
                <w:sz w:val="16"/>
                <w:szCs w:val="16"/>
              </w:rPr>
            </w:pPr>
            <w:r w:rsidRPr="00E40166">
              <w:rPr>
                <w:color w:val="000000" w:themeColor="text1"/>
                <w:sz w:val="16"/>
                <w:szCs w:val="16"/>
              </w:rPr>
              <w:t>2.004</w:t>
            </w:r>
          </w:p>
        </w:tc>
        <w:tc>
          <w:tcPr>
            <w:tcW w:w="1993" w:type="dxa"/>
          </w:tcPr>
          <w:p w14:paraId="27E5E96B" w14:textId="5DA5440A" w:rsidR="76879535" w:rsidRPr="00E40166" w:rsidRDefault="76879535" w:rsidP="76879535">
            <w:pPr>
              <w:jc w:val="center"/>
              <w:rPr>
                <w:color w:val="000000" w:themeColor="text1"/>
                <w:sz w:val="16"/>
                <w:szCs w:val="16"/>
              </w:rPr>
            </w:pPr>
            <w:r w:rsidRPr="00E40166">
              <w:rPr>
                <w:color w:val="000000" w:themeColor="text1"/>
                <w:sz w:val="16"/>
                <w:szCs w:val="16"/>
              </w:rPr>
              <w:t>0.0499 *</w:t>
            </w:r>
          </w:p>
        </w:tc>
      </w:tr>
      <w:tr w:rsidR="76879535" w:rsidRPr="00E40166" w14:paraId="4C8E0E09" w14:textId="77777777" w:rsidTr="00CA7635">
        <w:trPr>
          <w:trHeight w:val="300"/>
        </w:trPr>
        <w:tc>
          <w:tcPr>
            <w:tcW w:w="1993" w:type="dxa"/>
          </w:tcPr>
          <w:p w14:paraId="57A20928" w14:textId="4188CD01" w:rsidR="76879535" w:rsidRPr="00E40166" w:rsidRDefault="76879535" w:rsidP="76879535">
            <w:pPr>
              <w:rPr>
                <w:color w:val="000000" w:themeColor="text1"/>
                <w:sz w:val="16"/>
                <w:szCs w:val="16"/>
              </w:rPr>
            </w:pPr>
            <w:r w:rsidRPr="00E40166">
              <w:rPr>
                <w:color w:val="000000" w:themeColor="text1"/>
                <w:sz w:val="16"/>
                <w:szCs w:val="16"/>
              </w:rPr>
              <w:t xml:space="preserve">Symmetry_Hoarding_Perfectionism_Baseline      </w:t>
            </w:r>
          </w:p>
        </w:tc>
        <w:tc>
          <w:tcPr>
            <w:tcW w:w="1993" w:type="dxa"/>
          </w:tcPr>
          <w:p w14:paraId="3BE91F51" w14:textId="2E66F194"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72C9CB30" w14:textId="5CFD6B2C" w:rsidR="76879535" w:rsidRPr="00E40166" w:rsidRDefault="76879535" w:rsidP="76879535">
            <w:pPr>
              <w:jc w:val="center"/>
              <w:rPr>
                <w:color w:val="000000" w:themeColor="text1"/>
                <w:sz w:val="16"/>
                <w:szCs w:val="16"/>
              </w:rPr>
            </w:pPr>
            <w:r w:rsidRPr="00E40166">
              <w:rPr>
                <w:color w:val="000000" w:themeColor="text1"/>
                <w:sz w:val="16"/>
                <w:szCs w:val="16"/>
              </w:rPr>
              <w:t>1.1457</w:t>
            </w:r>
          </w:p>
        </w:tc>
        <w:tc>
          <w:tcPr>
            <w:tcW w:w="1993" w:type="dxa"/>
          </w:tcPr>
          <w:p w14:paraId="019D0A0C" w14:textId="29634243" w:rsidR="76879535" w:rsidRPr="00E40166" w:rsidRDefault="76879535" w:rsidP="76879535">
            <w:pPr>
              <w:jc w:val="center"/>
              <w:rPr>
                <w:color w:val="000000" w:themeColor="text1"/>
                <w:sz w:val="16"/>
                <w:szCs w:val="16"/>
              </w:rPr>
            </w:pPr>
            <w:r w:rsidRPr="00E40166">
              <w:rPr>
                <w:color w:val="000000" w:themeColor="text1"/>
                <w:sz w:val="16"/>
                <w:szCs w:val="16"/>
              </w:rPr>
              <w:t>3.7117</w:t>
            </w:r>
          </w:p>
        </w:tc>
        <w:tc>
          <w:tcPr>
            <w:tcW w:w="1993" w:type="dxa"/>
          </w:tcPr>
          <w:p w14:paraId="43007FAB" w14:textId="0758DC9B" w:rsidR="76879535" w:rsidRPr="00E40166" w:rsidRDefault="76879535" w:rsidP="76879535">
            <w:pPr>
              <w:jc w:val="center"/>
              <w:rPr>
                <w:color w:val="000000" w:themeColor="text1"/>
                <w:sz w:val="16"/>
                <w:szCs w:val="16"/>
              </w:rPr>
            </w:pPr>
            <w:r w:rsidRPr="00E40166">
              <w:rPr>
                <w:color w:val="000000" w:themeColor="text1"/>
                <w:sz w:val="16"/>
                <w:szCs w:val="16"/>
              </w:rPr>
              <w:t>0.309</w:t>
            </w:r>
          </w:p>
        </w:tc>
        <w:tc>
          <w:tcPr>
            <w:tcW w:w="1993" w:type="dxa"/>
          </w:tcPr>
          <w:p w14:paraId="2BB15F0B" w14:textId="5294E206" w:rsidR="76879535" w:rsidRPr="00E40166" w:rsidRDefault="76879535" w:rsidP="76879535">
            <w:pPr>
              <w:jc w:val="center"/>
              <w:rPr>
                <w:color w:val="000000" w:themeColor="text1"/>
                <w:sz w:val="16"/>
                <w:szCs w:val="16"/>
              </w:rPr>
            </w:pPr>
            <w:r w:rsidRPr="00E40166">
              <w:rPr>
                <w:color w:val="000000" w:themeColor="text1"/>
                <w:sz w:val="16"/>
                <w:szCs w:val="16"/>
              </w:rPr>
              <w:t>0.7587</w:t>
            </w:r>
          </w:p>
        </w:tc>
      </w:tr>
      <w:tr w:rsidR="76879535" w:rsidRPr="00E40166" w14:paraId="1CDF1020" w14:textId="77777777" w:rsidTr="00CA7635">
        <w:trPr>
          <w:trHeight w:val="300"/>
        </w:trPr>
        <w:tc>
          <w:tcPr>
            <w:tcW w:w="1993" w:type="dxa"/>
          </w:tcPr>
          <w:p w14:paraId="398319FD" w14:textId="771507F8" w:rsidR="76879535" w:rsidRPr="00E40166" w:rsidRDefault="76879535" w:rsidP="76879535">
            <w:pPr>
              <w:rPr>
                <w:color w:val="000000" w:themeColor="text1"/>
                <w:sz w:val="16"/>
                <w:szCs w:val="16"/>
              </w:rPr>
            </w:pPr>
            <w:r w:rsidRPr="00E40166">
              <w:rPr>
                <w:color w:val="000000" w:themeColor="text1"/>
                <w:sz w:val="16"/>
                <w:szCs w:val="16"/>
              </w:rPr>
              <w:t xml:space="preserve">Anxiety_Avoidance_Fear_Baseline                     </w:t>
            </w:r>
          </w:p>
        </w:tc>
        <w:tc>
          <w:tcPr>
            <w:tcW w:w="1993" w:type="dxa"/>
          </w:tcPr>
          <w:p w14:paraId="52EB4B18" w14:textId="1491C404"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6C3929A6" w14:textId="2CC5253C" w:rsidR="76879535" w:rsidRPr="00E40166" w:rsidRDefault="76879535" w:rsidP="76879535">
            <w:pPr>
              <w:jc w:val="center"/>
              <w:rPr>
                <w:color w:val="000000" w:themeColor="text1"/>
                <w:sz w:val="16"/>
                <w:szCs w:val="16"/>
              </w:rPr>
            </w:pPr>
            <w:r w:rsidRPr="00E40166">
              <w:rPr>
                <w:color w:val="000000" w:themeColor="text1"/>
                <w:sz w:val="16"/>
                <w:szCs w:val="16"/>
              </w:rPr>
              <w:t>-0.9892</w:t>
            </w:r>
          </w:p>
        </w:tc>
        <w:tc>
          <w:tcPr>
            <w:tcW w:w="1993" w:type="dxa"/>
          </w:tcPr>
          <w:p w14:paraId="3ACABC05" w14:textId="630762FC" w:rsidR="76879535" w:rsidRPr="00E40166" w:rsidRDefault="76879535" w:rsidP="76879535">
            <w:pPr>
              <w:jc w:val="center"/>
              <w:rPr>
                <w:color w:val="000000" w:themeColor="text1"/>
                <w:sz w:val="16"/>
                <w:szCs w:val="16"/>
              </w:rPr>
            </w:pPr>
            <w:r w:rsidRPr="00E40166">
              <w:rPr>
                <w:color w:val="000000" w:themeColor="text1"/>
                <w:sz w:val="16"/>
                <w:szCs w:val="16"/>
              </w:rPr>
              <w:t>3.0945</w:t>
            </w:r>
          </w:p>
        </w:tc>
        <w:tc>
          <w:tcPr>
            <w:tcW w:w="1993" w:type="dxa"/>
          </w:tcPr>
          <w:p w14:paraId="0EA36E3E" w14:textId="031862D7" w:rsidR="76879535" w:rsidRPr="00E40166" w:rsidRDefault="76879535" w:rsidP="76879535">
            <w:pPr>
              <w:jc w:val="center"/>
              <w:rPr>
                <w:color w:val="000000" w:themeColor="text1"/>
                <w:sz w:val="16"/>
                <w:szCs w:val="16"/>
              </w:rPr>
            </w:pPr>
            <w:r w:rsidRPr="00E40166">
              <w:rPr>
                <w:color w:val="000000" w:themeColor="text1"/>
                <w:sz w:val="16"/>
                <w:szCs w:val="16"/>
              </w:rPr>
              <w:t>-0.320</w:t>
            </w:r>
          </w:p>
        </w:tc>
        <w:tc>
          <w:tcPr>
            <w:tcW w:w="1993" w:type="dxa"/>
          </w:tcPr>
          <w:p w14:paraId="06FC3FC5" w14:textId="2DE03597" w:rsidR="76879535" w:rsidRPr="00E40166" w:rsidRDefault="76879535" w:rsidP="76879535">
            <w:pPr>
              <w:jc w:val="center"/>
              <w:rPr>
                <w:color w:val="000000" w:themeColor="text1"/>
                <w:sz w:val="16"/>
                <w:szCs w:val="16"/>
              </w:rPr>
            </w:pPr>
            <w:r w:rsidRPr="00E40166">
              <w:rPr>
                <w:color w:val="000000" w:themeColor="text1"/>
                <w:sz w:val="16"/>
                <w:szCs w:val="16"/>
              </w:rPr>
              <w:t>0.7504</w:t>
            </w:r>
          </w:p>
        </w:tc>
      </w:tr>
      <w:tr w:rsidR="76879535" w:rsidRPr="00E40166" w14:paraId="3981D799" w14:textId="77777777" w:rsidTr="00CA7635">
        <w:trPr>
          <w:trHeight w:val="300"/>
        </w:trPr>
        <w:tc>
          <w:tcPr>
            <w:tcW w:w="1993" w:type="dxa"/>
          </w:tcPr>
          <w:p w14:paraId="59F57EFA" w14:textId="732F571E" w:rsidR="76879535" w:rsidRPr="00E40166" w:rsidRDefault="76879535" w:rsidP="76879535">
            <w:pPr>
              <w:rPr>
                <w:color w:val="000000" w:themeColor="text1"/>
                <w:sz w:val="16"/>
                <w:szCs w:val="16"/>
              </w:rPr>
            </w:pPr>
            <w:r w:rsidRPr="00E40166">
              <w:rPr>
                <w:color w:val="000000" w:themeColor="text1"/>
                <w:sz w:val="16"/>
                <w:szCs w:val="16"/>
              </w:rPr>
              <w:t xml:space="preserve">Elevated_Mood_Hypomania                            </w:t>
            </w:r>
          </w:p>
        </w:tc>
        <w:tc>
          <w:tcPr>
            <w:tcW w:w="1993" w:type="dxa"/>
          </w:tcPr>
          <w:p w14:paraId="5EB7AE75" w14:textId="5F5CA5EB" w:rsidR="76879535" w:rsidRPr="00E40166" w:rsidRDefault="76879535" w:rsidP="76879535">
            <w:pPr>
              <w:jc w:val="center"/>
              <w:rPr>
                <w:color w:val="000000" w:themeColor="text1"/>
                <w:sz w:val="16"/>
                <w:szCs w:val="16"/>
              </w:rPr>
            </w:pPr>
            <w:r w:rsidRPr="00E40166">
              <w:rPr>
                <w:color w:val="000000" w:themeColor="text1"/>
                <w:sz w:val="16"/>
                <w:szCs w:val="16"/>
              </w:rPr>
              <w:t>Post_Y_BOCS_short_term</w:t>
            </w:r>
          </w:p>
        </w:tc>
        <w:tc>
          <w:tcPr>
            <w:tcW w:w="1993" w:type="dxa"/>
          </w:tcPr>
          <w:p w14:paraId="05911E38" w14:textId="4286D8F3" w:rsidR="76879535" w:rsidRPr="00E40166" w:rsidRDefault="76879535" w:rsidP="76879535">
            <w:pPr>
              <w:jc w:val="center"/>
              <w:rPr>
                <w:color w:val="000000" w:themeColor="text1"/>
                <w:sz w:val="16"/>
                <w:szCs w:val="16"/>
              </w:rPr>
            </w:pPr>
            <w:r w:rsidRPr="00E40166">
              <w:rPr>
                <w:color w:val="000000" w:themeColor="text1"/>
                <w:sz w:val="16"/>
                <w:szCs w:val="16"/>
              </w:rPr>
              <w:t>2.0361</w:t>
            </w:r>
          </w:p>
        </w:tc>
        <w:tc>
          <w:tcPr>
            <w:tcW w:w="1993" w:type="dxa"/>
          </w:tcPr>
          <w:p w14:paraId="4B982BED" w14:textId="05C20F25" w:rsidR="76879535" w:rsidRPr="00E40166" w:rsidRDefault="76879535" w:rsidP="76879535">
            <w:pPr>
              <w:jc w:val="center"/>
              <w:rPr>
                <w:color w:val="000000" w:themeColor="text1"/>
                <w:sz w:val="16"/>
                <w:szCs w:val="16"/>
              </w:rPr>
            </w:pPr>
            <w:r w:rsidRPr="00E40166">
              <w:rPr>
                <w:color w:val="000000" w:themeColor="text1"/>
                <w:sz w:val="16"/>
                <w:szCs w:val="16"/>
              </w:rPr>
              <w:t>4.0999</w:t>
            </w:r>
          </w:p>
        </w:tc>
        <w:tc>
          <w:tcPr>
            <w:tcW w:w="1993" w:type="dxa"/>
          </w:tcPr>
          <w:p w14:paraId="1BF6A7F8" w14:textId="7D4675A9" w:rsidR="76879535" w:rsidRPr="00E40166" w:rsidRDefault="76879535" w:rsidP="76879535">
            <w:pPr>
              <w:jc w:val="center"/>
              <w:rPr>
                <w:color w:val="000000" w:themeColor="text1"/>
                <w:sz w:val="16"/>
                <w:szCs w:val="16"/>
              </w:rPr>
            </w:pPr>
            <w:r w:rsidRPr="00E40166">
              <w:rPr>
                <w:color w:val="000000" w:themeColor="text1"/>
                <w:sz w:val="16"/>
                <w:szCs w:val="16"/>
              </w:rPr>
              <w:t>0.497</w:t>
            </w:r>
          </w:p>
        </w:tc>
        <w:tc>
          <w:tcPr>
            <w:tcW w:w="1993" w:type="dxa"/>
          </w:tcPr>
          <w:p w14:paraId="22F3F39A" w14:textId="0959B173" w:rsidR="76879535" w:rsidRPr="00E40166" w:rsidRDefault="76879535" w:rsidP="76879535">
            <w:pPr>
              <w:jc w:val="center"/>
              <w:rPr>
                <w:color w:val="000000" w:themeColor="text1"/>
                <w:sz w:val="16"/>
                <w:szCs w:val="16"/>
              </w:rPr>
            </w:pPr>
            <w:r w:rsidRPr="00E40166">
              <w:rPr>
                <w:color w:val="000000" w:themeColor="text1"/>
                <w:sz w:val="16"/>
                <w:szCs w:val="16"/>
              </w:rPr>
              <w:t>0.6214</w:t>
            </w:r>
          </w:p>
        </w:tc>
      </w:tr>
      <w:tr w:rsidR="76879535" w:rsidRPr="00E40166" w14:paraId="52EF43A7" w14:textId="77777777" w:rsidTr="00CA7635">
        <w:trPr>
          <w:trHeight w:val="300"/>
        </w:trPr>
        <w:tc>
          <w:tcPr>
            <w:tcW w:w="1993" w:type="dxa"/>
          </w:tcPr>
          <w:p w14:paraId="3C049D7F" w14:textId="4A8A8845" w:rsidR="76879535" w:rsidRPr="00E40166" w:rsidRDefault="76879535" w:rsidP="76879535">
            <w:pPr>
              <w:rPr>
                <w:color w:val="000000" w:themeColor="text1"/>
                <w:sz w:val="16"/>
                <w:szCs w:val="16"/>
              </w:rPr>
            </w:pPr>
            <w:r w:rsidRPr="00E40166">
              <w:rPr>
                <w:color w:val="000000" w:themeColor="text1"/>
                <w:sz w:val="16"/>
                <w:szCs w:val="16"/>
              </w:rPr>
              <w:t>Baseline_Y_BOCS</w:t>
            </w:r>
          </w:p>
        </w:tc>
        <w:tc>
          <w:tcPr>
            <w:tcW w:w="1993" w:type="dxa"/>
          </w:tcPr>
          <w:p w14:paraId="1EB43E97" w14:textId="02FF7148"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6D50DC91" w14:textId="507E1A90" w:rsidR="76879535" w:rsidRPr="00E40166" w:rsidRDefault="76879535" w:rsidP="76879535">
            <w:pPr>
              <w:jc w:val="center"/>
              <w:rPr>
                <w:color w:val="000000" w:themeColor="text1"/>
                <w:sz w:val="16"/>
                <w:szCs w:val="16"/>
              </w:rPr>
            </w:pPr>
            <w:r w:rsidRPr="00E40166">
              <w:rPr>
                <w:color w:val="000000" w:themeColor="text1"/>
                <w:sz w:val="16"/>
                <w:szCs w:val="16"/>
              </w:rPr>
              <w:t>-0.1990</w:t>
            </w:r>
          </w:p>
        </w:tc>
        <w:tc>
          <w:tcPr>
            <w:tcW w:w="1993" w:type="dxa"/>
          </w:tcPr>
          <w:p w14:paraId="7D62A948" w14:textId="1705372A" w:rsidR="76879535" w:rsidRPr="00E40166" w:rsidRDefault="76879535" w:rsidP="76879535">
            <w:pPr>
              <w:jc w:val="center"/>
              <w:rPr>
                <w:color w:val="000000" w:themeColor="text1"/>
                <w:sz w:val="16"/>
                <w:szCs w:val="16"/>
              </w:rPr>
            </w:pPr>
            <w:r w:rsidRPr="00E40166">
              <w:rPr>
                <w:color w:val="000000" w:themeColor="text1"/>
                <w:sz w:val="16"/>
                <w:szCs w:val="16"/>
              </w:rPr>
              <w:t>0.3093</w:t>
            </w:r>
          </w:p>
        </w:tc>
        <w:tc>
          <w:tcPr>
            <w:tcW w:w="1993" w:type="dxa"/>
          </w:tcPr>
          <w:p w14:paraId="79750240" w14:textId="1E1EA73F" w:rsidR="76879535" w:rsidRPr="00E40166" w:rsidRDefault="76879535" w:rsidP="76879535">
            <w:pPr>
              <w:jc w:val="center"/>
              <w:rPr>
                <w:color w:val="000000" w:themeColor="text1"/>
                <w:sz w:val="16"/>
                <w:szCs w:val="16"/>
              </w:rPr>
            </w:pPr>
            <w:r w:rsidRPr="00E40166">
              <w:rPr>
                <w:color w:val="000000" w:themeColor="text1"/>
                <w:sz w:val="16"/>
                <w:szCs w:val="16"/>
              </w:rPr>
              <w:t>-0.643</w:t>
            </w:r>
          </w:p>
        </w:tc>
        <w:tc>
          <w:tcPr>
            <w:tcW w:w="1993" w:type="dxa"/>
          </w:tcPr>
          <w:p w14:paraId="743C83E7" w14:textId="3181F6DA" w:rsidR="76879535" w:rsidRPr="00E40166" w:rsidRDefault="76879535" w:rsidP="76879535">
            <w:pPr>
              <w:jc w:val="center"/>
              <w:rPr>
                <w:color w:val="000000" w:themeColor="text1"/>
                <w:sz w:val="16"/>
                <w:szCs w:val="16"/>
              </w:rPr>
            </w:pPr>
            <w:r w:rsidRPr="00E40166">
              <w:rPr>
                <w:color w:val="000000" w:themeColor="text1"/>
                <w:sz w:val="16"/>
                <w:szCs w:val="16"/>
              </w:rPr>
              <w:t>0.52264</w:t>
            </w:r>
          </w:p>
        </w:tc>
      </w:tr>
      <w:tr w:rsidR="76879535" w:rsidRPr="00E40166" w14:paraId="44F502F5" w14:textId="77777777" w:rsidTr="00CA7635">
        <w:trPr>
          <w:trHeight w:val="300"/>
        </w:trPr>
        <w:tc>
          <w:tcPr>
            <w:tcW w:w="1993" w:type="dxa"/>
          </w:tcPr>
          <w:p w14:paraId="07B7AE19" w14:textId="64969BE3" w:rsidR="76879535" w:rsidRPr="00E40166" w:rsidRDefault="76879535" w:rsidP="76879535">
            <w:pPr>
              <w:rPr>
                <w:color w:val="000000" w:themeColor="text1"/>
                <w:sz w:val="16"/>
                <w:szCs w:val="16"/>
              </w:rPr>
            </w:pPr>
            <w:r w:rsidRPr="00E40166">
              <w:rPr>
                <w:color w:val="000000" w:themeColor="text1"/>
                <w:sz w:val="16"/>
                <w:szCs w:val="16"/>
              </w:rPr>
              <w:t xml:space="preserve">Antidepressants                                     </w:t>
            </w:r>
          </w:p>
        </w:tc>
        <w:tc>
          <w:tcPr>
            <w:tcW w:w="1993" w:type="dxa"/>
          </w:tcPr>
          <w:p w14:paraId="063F138C" w14:textId="3571E07D"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215653D5" w14:textId="240A390F" w:rsidR="76879535" w:rsidRPr="00E40166" w:rsidRDefault="76879535" w:rsidP="76879535">
            <w:pPr>
              <w:jc w:val="center"/>
              <w:rPr>
                <w:color w:val="000000" w:themeColor="text1"/>
                <w:sz w:val="16"/>
                <w:szCs w:val="16"/>
              </w:rPr>
            </w:pPr>
            <w:r w:rsidRPr="00E40166">
              <w:rPr>
                <w:color w:val="000000" w:themeColor="text1"/>
                <w:sz w:val="16"/>
                <w:szCs w:val="16"/>
              </w:rPr>
              <w:t>7.3535</w:t>
            </w:r>
          </w:p>
        </w:tc>
        <w:tc>
          <w:tcPr>
            <w:tcW w:w="1993" w:type="dxa"/>
          </w:tcPr>
          <w:p w14:paraId="625134AB" w14:textId="16600B30" w:rsidR="76879535" w:rsidRPr="00E40166" w:rsidRDefault="76879535" w:rsidP="76879535">
            <w:pPr>
              <w:jc w:val="center"/>
              <w:rPr>
                <w:color w:val="000000" w:themeColor="text1"/>
                <w:sz w:val="16"/>
                <w:szCs w:val="16"/>
              </w:rPr>
            </w:pPr>
            <w:r w:rsidRPr="00E40166">
              <w:rPr>
                <w:color w:val="000000" w:themeColor="text1"/>
                <w:sz w:val="16"/>
                <w:szCs w:val="16"/>
              </w:rPr>
              <w:t>2.6582</w:t>
            </w:r>
          </w:p>
        </w:tc>
        <w:tc>
          <w:tcPr>
            <w:tcW w:w="1993" w:type="dxa"/>
          </w:tcPr>
          <w:p w14:paraId="7CA7263D" w14:textId="196D1EC0" w:rsidR="76879535" w:rsidRPr="00E40166" w:rsidRDefault="76879535" w:rsidP="76879535">
            <w:pPr>
              <w:jc w:val="center"/>
              <w:rPr>
                <w:color w:val="000000" w:themeColor="text1"/>
                <w:sz w:val="16"/>
                <w:szCs w:val="16"/>
              </w:rPr>
            </w:pPr>
            <w:r w:rsidRPr="00E40166">
              <w:rPr>
                <w:color w:val="000000" w:themeColor="text1"/>
                <w:sz w:val="16"/>
                <w:szCs w:val="16"/>
              </w:rPr>
              <w:t>2.766</w:t>
            </w:r>
          </w:p>
        </w:tc>
        <w:tc>
          <w:tcPr>
            <w:tcW w:w="1993" w:type="dxa"/>
          </w:tcPr>
          <w:p w14:paraId="1E7285C9" w14:textId="32695AA3" w:rsidR="76879535" w:rsidRPr="00E40166" w:rsidRDefault="76879535" w:rsidP="76879535">
            <w:pPr>
              <w:jc w:val="center"/>
              <w:rPr>
                <w:color w:val="000000" w:themeColor="text1"/>
                <w:sz w:val="16"/>
                <w:szCs w:val="16"/>
              </w:rPr>
            </w:pPr>
            <w:r w:rsidRPr="00E40166">
              <w:rPr>
                <w:color w:val="000000" w:themeColor="text1"/>
                <w:sz w:val="16"/>
                <w:szCs w:val="16"/>
              </w:rPr>
              <w:t>0.00766 **</w:t>
            </w:r>
          </w:p>
        </w:tc>
      </w:tr>
      <w:tr w:rsidR="76879535" w:rsidRPr="00E40166" w14:paraId="0127F8F2" w14:textId="77777777" w:rsidTr="00CA7635">
        <w:trPr>
          <w:trHeight w:val="300"/>
        </w:trPr>
        <w:tc>
          <w:tcPr>
            <w:tcW w:w="1993" w:type="dxa"/>
          </w:tcPr>
          <w:p w14:paraId="4DEB8447" w14:textId="53727634" w:rsidR="76879535" w:rsidRPr="00E40166" w:rsidRDefault="76879535" w:rsidP="76879535">
            <w:pPr>
              <w:rPr>
                <w:color w:val="000000" w:themeColor="text1"/>
                <w:sz w:val="16"/>
                <w:szCs w:val="16"/>
              </w:rPr>
            </w:pPr>
            <w:r w:rsidRPr="00E40166">
              <w:rPr>
                <w:color w:val="000000" w:themeColor="text1"/>
                <w:sz w:val="16"/>
                <w:szCs w:val="16"/>
              </w:rPr>
              <w:t xml:space="preserve">Antipsychotics                 </w:t>
            </w:r>
          </w:p>
        </w:tc>
        <w:tc>
          <w:tcPr>
            <w:tcW w:w="1993" w:type="dxa"/>
          </w:tcPr>
          <w:p w14:paraId="6B5A4DDA" w14:textId="74B4943A"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68DE3F4F" w14:textId="5AEF4C2A" w:rsidR="76879535" w:rsidRPr="00E40166" w:rsidRDefault="76879535" w:rsidP="76879535">
            <w:pPr>
              <w:jc w:val="center"/>
              <w:rPr>
                <w:color w:val="000000" w:themeColor="text1"/>
                <w:sz w:val="16"/>
                <w:szCs w:val="16"/>
              </w:rPr>
            </w:pPr>
            <w:r w:rsidRPr="00E40166">
              <w:rPr>
                <w:color w:val="000000" w:themeColor="text1"/>
                <w:sz w:val="16"/>
                <w:szCs w:val="16"/>
              </w:rPr>
              <w:t>4.5975</w:t>
            </w:r>
          </w:p>
        </w:tc>
        <w:tc>
          <w:tcPr>
            <w:tcW w:w="1993" w:type="dxa"/>
          </w:tcPr>
          <w:p w14:paraId="56AF5DC3" w14:textId="5D91C893" w:rsidR="76879535" w:rsidRPr="00E40166" w:rsidRDefault="76879535" w:rsidP="76879535">
            <w:pPr>
              <w:jc w:val="center"/>
              <w:rPr>
                <w:color w:val="000000" w:themeColor="text1"/>
                <w:sz w:val="16"/>
                <w:szCs w:val="16"/>
              </w:rPr>
            </w:pPr>
            <w:r w:rsidRPr="00E40166">
              <w:rPr>
                <w:color w:val="000000" w:themeColor="text1"/>
                <w:sz w:val="16"/>
                <w:szCs w:val="16"/>
              </w:rPr>
              <w:t>2.6340</w:t>
            </w:r>
          </w:p>
        </w:tc>
        <w:tc>
          <w:tcPr>
            <w:tcW w:w="1993" w:type="dxa"/>
          </w:tcPr>
          <w:p w14:paraId="463829BC" w14:textId="5FD77340" w:rsidR="76879535" w:rsidRPr="00E40166" w:rsidRDefault="76879535" w:rsidP="76879535">
            <w:pPr>
              <w:jc w:val="center"/>
              <w:rPr>
                <w:color w:val="000000" w:themeColor="text1"/>
                <w:sz w:val="16"/>
                <w:szCs w:val="16"/>
              </w:rPr>
            </w:pPr>
            <w:r w:rsidRPr="00E40166">
              <w:rPr>
                <w:color w:val="000000" w:themeColor="text1"/>
                <w:sz w:val="16"/>
                <w:szCs w:val="16"/>
              </w:rPr>
              <w:t>1.745</w:t>
            </w:r>
          </w:p>
        </w:tc>
        <w:tc>
          <w:tcPr>
            <w:tcW w:w="1993" w:type="dxa"/>
          </w:tcPr>
          <w:p w14:paraId="71A656B9" w14:textId="0AD3B451" w:rsidR="76879535" w:rsidRPr="00E40166" w:rsidRDefault="76879535" w:rsidP="76879535">
            <w:pPr>
              <w:jc w:val="center"/>
              <w:rPr>
                <w:color w:val="000000" w:themeColor="text1"/>
                <w:sz w:val="16"/>
                <w:szCs w:val="16"/>
              </w:rPr>
            </w:pPr>
            <w:r w:rsidRPr="00E40166">
              <w:rPr>
                <w:color w:val="000000" w:themeColor="text1"/>
                <w:sz w:val="16"/>
                <w:szCs w:val="16"/>
              </w:rPr>
              <w:t>0.08640</w:t>
            </w:r>
          </w:p>
        </w:tc>
      </w:tr>
      <w:tr w:rsidR="76879535" w:rsidRPr="00E40166" w14:paraId="4A59F0F4" w14:textId="77777777" w:rsidTr="00CA7635">
        <w:trPr>
          <w:trHeight w:val="300"/>
        </w:trPr>
        <w:tc>
          <w:tcPr>
            <w:tcW w:w="1993" w:type="dxa"/>
          </w:tcPr>
          <w:p w14:paraId="66AED367" w14:textId="7B136719" w:rsidR="76879535" w:rsidRPr="00E40166" w:rsidRDefault="76879535" w:rsidP="76879535">
            <w:pPr>
              <w:rPr>
                <w:color w:val="000000" w:themeColor="text1"/>
                <w:sz w:val="16"/>
                <w:szCs w:val="16"/>
              </w:rPr>
            </w:pPr>
            <w:r w:rsidRPr="00E40166">
              <w:rPr>
                <w:color w:val="000000" w:themeColor="text1"/>
                <w:sz w:val="16"/>
                <w:szCs w:val="16"/>
              </w:rPr>
              <w:t xml:space="preserve">Aggression_Intrusive_Thoughts_Baseline               </w:t>
            </w:r>
          </w:p>
        </w:tc>
        <w:tc>
          <w:tcPr>
            <w:tcW w:w="1993" w:type="dxa"/>
          </w:tcPr>
          <w:p w14:paraId="5193EA11" w14:textId="0F1D5CAE"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28440C2A" w14:textId="0EA9A966" w:rsidR="76879535" w:rsidRPr="00E40166" w:rsidRDefault="76879535" w:rsidP="76879535">
            <w:pPr>
              <w:jc w:val="center"/>
              <w:rPr>
                <w:color w:val="000000" w:themeColor="text1"/>
                <w:sz w:val="16"/>
                <w:szCs w:val="16"/>
              </w:rPr>
            </w:pPr>
            <w:r w:rsidRPr="00E40166">
              <w:rPr>
                <w:color w:val="000000" w:themeColor="text1"/>
                <w:sz w:val="16"/>
                <w:szCs w:val="16"/>
              </w:rPr>
              <w:t>4.8305</w:t>
            </w:r>
          </w:p>
        </w:tc>
        <w:tc>
          <w:tcPr>
            <w:tcW w:w="1993" w:type="dxa"/>
          </w:tcPr>
          <w:p w14:paraId="287F723E" w14:textId="2B581D26" w:rsidR="76879535" w:rsidRPr="00E40166" w:rsidRDefault="76879535" w:rsidP="76879535">
            <w:pPr>
              <w:jc w:val="center"/>
              <w:rPr>
                <w:color w:val="000000" w:themeColor="text1"/>
                <w:sz w:val="16"/>
                <w:szCs w:val="16"/>
              </w:rPr>
            </w:pPr>
            <w:r w:rsidRPr="00E40166">
              <w:rPr>
                <w:color w:val="000000" w:themeColor="text1"/>
                <w:sz w:val="16"/>
                <w:szCs w:val="16"/>
              </w:rPr>
              <w:t>2.4245</w:t>
            </w:r>
          </w:p>
        </w:tc>
        <w:tc>
          <w:tcPr>
            <w:tcW w:w="1993" w:type="dxa"/>
          </w:tcPr>
          <w:p w14:paraId="6A5B09E5" w14:textId="4E8C827A" w:rsidR="76879535" w:rsidRPr="00E40166" w:rsidRDefault="76879535" w:rsidP="76879535">
            <w:pPr>
              <w:jc w:val="center"/>
              <w:rPr>
                <w:color w:val="000000" w:themeColor="text1"/>
                <w:sz w:val="16"/>
                <w:szCs w:val="16"/>
              </w:rPr>
            </w:pPr>
            <w:r w:rsidRPr="00E40166">
              <w:rPr>
                <w:color w:val="000000" w:themeColor="text1"/>
                <w:sz w:val="16"/>
                <w:szCs w:val="16"/>
              </w:rPr>
              <w:t>1.992</w:t>
            </w:r>
          </w:p>
        </w:tc>
        <w:tc>
          <w:tcPr>
            <w:tcW w:w="1993" w:type="dxa"/>
          </w:tcPr>
          <w:p w14:paraId="75F0EC29" w14:textId="562B3495" w:rsidR="76879535" w:rsidRPr="00E40166" w:rsidRDefault="76879535" w:rsidP="76879535">
            <w:pPr>
              <w:jc w:val="center"/>
              <w:rPr>
                <w:color w:val="000000" w:themeColor="text1"/>
                <w:sz w:val="16"/>
                <w:szCs w:val="16"/>
              </w:rPr>
            </w:pPr>
            <w:r w:rsidRPr="00E40166">
              <w:rPr>
                <w:color w:val="000000" w:themeColor="text1"/>
                <w:sz w:val="16"/>
                <w:szCs w:val="16"/>
              </w:rPr>
              <w:t>0.05121</w:t>
            </w:r>
          </w:p>
        </w:tc>
      </w:tr>
      <w:tr w:rsidR="76879535" w:rsidRPr="00E40166" w14:paraId="65C014E5" w14:textId="77777777" w:rsidTr="00CA7635">
        <w:trPr>
          <w:trHeight w:val="300"/>
        </w:trPr>
        <w:tc>
          <w:tcPr>
            <w:tcW w:w="1993" w:type="dxa"/>
          </w:tcPr>
          <w:p w14:paraId="01EBB960" w14:textId="0E75B730" w:rsidR="76879535" w:rsidRPr="00E40166" w:rsidRDefault="76879535" w:rsidP="76879535">
            <w:pPr>
              <w:rPr>
                <w:color w:val="000000" w:themeColor="text1"/>
                <w:sz w:val="16"/>
                <w:szCs w:val="16"/>
              </w:rPr>
            </w:pPr>
            <w:r w:rsidRPr="00E40166">
              <w:rPr>
                <w:color w:val="000000" w:themeColor="text1"/>
                <w:sz w:val="16"/>
                <w:szCs w:val="16"/>
              </w:rPr>
              <w:t xml:space="preserve">Symmetry_Hoarding_Perfectionism_Baseline       </w:t>
            </w:r>
          </w:p>
        </w:tc>
        <w:tc>
          <w:tcPr>
            <w:tcW w:w="1993" w:type="dxa"/>
          </w:tcPr>
          <w:p w14:paraId="5F167289" w14:textId="54D06F49"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6F46C6E5" w14:textId="7CFF7B73" w:rsidR="76879535" w:rsidRPr="00E40166" w:rsidRDefault="76879535" w:rsidP="76879535">
            <w:pPr>
              <w:jc w:val="center"/>
              <w:rPr>
                <w:color w:val="000000" w:themeColor="text1"/>
                <w:sz w:val="16"/>
                <w:szCs w:val="16"/>
              </w:rPr>
            </w:pPr>
            <w:r w:rsidRPr="00E40166">
              <w:rPr>
                <w:color w:val="000000" w:themeColor="text1"/>
                <w:sz w:val="16"/>
                <w:szCs w:val="16"/>
              </w:rPr>
              <w:t>7.7641</w:t>
            </w:r>
          </w:p>
        </w:tc>
        <w:tc>
          <w:tcPr>
            <w:tcW w:w="1993" w:type="dxa"/>
          </w:tcPr>
          <w:p w14:paraId="14978F5A" w14:textId="0F0DB9D2" w:rsidR="76879535" w:rsidRPr="00E40166" w:rsidRDefault="76879535" w:rsidP="76879535">
            <w:pPr>
              <w:jc w:val="center"/>
              <w:rPr>
                <w:color w:val="000000" w:themeColor="text1"/>
                <w:sz w:val="16"/>
                <w:szCs w:val="16"/>
              </w:rPr>
            </w:pPr>
            <w:r w:rsidRPr="00E40166">
              <w:rPr>
                <w:color w:val="000000" w:themeColor="text1"/>
                <w:sz w:val="16"/>
                <w:szCs w:val="16"/>
              </w:rPr>
              <w:t>2.8027</w:t>
            </w:r>
          </w:p>
        </w:tc>
        <w:tc>
          <w:tcPr>
            <w:tcW w:w="1993" w:type="dxa"/>
          </w:tcPr>
          <w:p w14:paraId="7F9311B5" w14:textId="558A7624" w:rsidR="76879535" w:rsidRPr="00E40166" w:rsidRDefault="76879535" w:rsidP="76879535">
            <w:pPr>
              <w:jc w:val="center"/>
              <w:rPr>
                <w:color w:val="000000" w:themeColor="text1"/>
                <w:sz w:val="16"/>
                <w:szCs w:val="16"/>
              </w:rPr>
            </w:pPr>
            <w:r w:rsidRPr="00E40166">
              <w:rPr>
                <w:color w:val="000000" w:themeColor="text1"/>
                <w:sz w:val="16"/>
                <w:szCs w:val="16"/>
              </w:rPr>
              <w:t>2.770</w:t>
            </w:r>
          </w:p>
        </w:tc>
        <w:tc>
          <w:tcPr>
            <w:tcW w:w="1993" w:type="dxa"/>
          </w:tcPr>
          <w:p w14:paraId="006E744C" w14:textId="2DD86256" w:rsidR="76879535" w:rsidRPr="00E40166" w:rsidRDefault="76879535" w:rsidP="76879535">
            <w:pPr>
              <w:jc w:val="center"/>
              <w:rPr>
                <w:color w:val="000000" w:themeColor="text1"/>
                <w:sz w:val="16"/>
                <w:szCs w:val="16"/>
              </w:rPr>
            </w:pPr>
            <w:r w:rsidRPr="00E40166">
              <w:rPr>
                <w:color w:val="000000" w:themeColor="text1"/>
                <w:sz w:val="16"/>
                <w:szCs w:val="16"/>
              </w:rPr>
              <w:t>0.00759 **</w:t>
            </w:r>
          </w:p>
          <w:p w14:paraId="423CC9CD" w14:textId="445FC926" w:rsidR="76879535" w:rsidRPr="00E40166" w:rsidRDefault="76879535" w:rsidP="76879535">
            <w:pPr>
              <w:jc w:val="center"/>
              <w:rPr>
                <w:color w:val="000000" w:themeColor="text1"/>
                <w:sz w:val="16"/>
                <w:szCs w:val="16"/>
              </w:rPr>
            </w:pPr>
          </w:p>
        </w:tc>
      </w:tr>
      <w:tr w:rsidR="76879535" w:rsidRPr="00E40166" w14:paraId="2C7F7C62" w14:textId="77777777" w:rsidTr="00CA7635">
        <w:trPr>
          <w:trHeight w:val="300"/>
        </w:trPr>
        <w:tc>
          <w:tcPr>
            <w:tcW w:w="1993" w:type="dxa"/>
          </w:tcPr>
          <w:p w14:paraId="3C9E6366" w14:textId="0A28D880" w:rsidR="76879535" w:rsidRPr="00E40166" w:rsidRDefault="76879535" w:rsidP="76879535">
            <w:pPr>
              <w:rPr>
                <w:color w:val="000000" w:themeColor="text1"/>
                <w:sz w:val="16"/>
                <w:szCs w:val="16"/>
              </w:rPr>
            </w:pPr>
            <w:r w:rsidRPr="00E40166">
              <w:rPr>
                <w:color w:val="000000" w:themeColor="text1"/>
                <w:sz w:val="16"/>
                <w:szCs w:val="16"/>
              </w:rPr>
              <w:t xml:space="preserve">Anxiety_Avoidance_Fear_Baseline                    </w:t>
            </w:r>
          </w:p>
        </w:tc>
        <w:tc>
          <w:tcPr>
            <w:tcW w:w="1993" w:type="dxa"/>
          </w:tcPr>
          <w:p w14:paraId="50D1E4CF" w14:textId="436310FC"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1169285E" w14:textId="23456B0A" w:rsidR="76879535" w:rsidRPr="00E40166" w:rsidRDefault="76879535" w:rsidP="76879535">
            <w:pPr>
              <w:jc w:val="center"/>
              <w:rPr>
                <w:color w:val="000000" w:themeColor="text1"/>
                <w:sz w:val="16"/>
                <w:szCs w:val="16"/>
              </w:rPr>
            </w:pPr>
            <w:r w:rsidRPr="00E40166">
              <w:rPr>
                <w:color w:val="000000" w:themeColor="text1"/>
                <w:sz w:val="16"/>
                <w:szCs w:val="16"/>
              </w:rPr>
              <w:t>2.0964</w:t>
            </w:r>
          </w:p>
        </w:tc>
        <w:tc>
          <w:tcPr>
            <w:tcW w:w="1993" w:type="dxa"/>
          </w:tcPr>
          <w:p w14:paraId="34307B28" w14:textId="38274F3C" w:rsidR="76879535" w:rsidRPr="00E40166" w:rsidRDefault="76879535" w:rsidP="76879535">
            <w:pPr>
              <w:jc w:val="center"/>
              <w:rPr>
                <w:color w:val="000000" w:themeColor="text1"/>
                <w:sz w:val="16"/>
                <w:szCs w:val="16"/>
              </w:rPr>
            </w:pPr>
            <w:r w:rsidRPr="00E40166">
              <w:rPr>
                <w:color w:val="000000" w:themeColor="text1"/>
                <w:sz w:val="16"/>
                <w:szCs w:val="16"/>
              </w:rPr>
              <w:t>2.3367</w:t>
            </w:r>
          </w:p>
        </w:tc>
        <w:tc>
          <w:tcPr>
            <w:tcW w:w="1993" w:type="dxa"/>
          </w:tcPr>
          <w:p w14:paraId="3AFEDAEC" w14:textId="24A0DA64" w:rsidR="76879535" w:rsidRPr="00E40166" w:rsidRDefault="76879535" w:rsidP="76879535">
            <w:pPr>
              <w:jc w:val="center"/>
              <w:rPr>
                <w:color w:val="000000" w:themeColor="text1"/>
                <w:sz w:val="16"/>
                <w:szCs w:val="16"/>
              </w:rPr>
            </w:pPr>
            <w:r w:rsidRPr="00E40166">
              <w:rPr>
                <w:color w:val="000000" w:themeColor="text1"/>
                <w:sz w:val="16"/>
                <w:szCs w:val="16"/>
              </w:rPr>
              <w:t>0.897</w:t>
            </w:r>
          </w:p>
        </w:tc>
        <w:tc>
          <w:tcPr>
            <w:tcW w:w="1993" w:type="dxa"/>
          </w:tcPr>
          <w:p w14:paraId="2091523F" w14:textId="4869D8FF" w:rsidR="76879535" w:rsidRPr="00E40166" w:rsidRDefault="76879535" w:rsidP="76879535">
            <w:pPr>
              <w:jc w:val="center"/>
              <w:rPr>
                <w:color w:val="000000" w:themeColor="text1"/>
                <w:sz w:val="16"/>
                <w:szCs w:val="16"/>
              </w:rPr>
            </w:pPr>
            <w:r w:rsidRPr="00E40166">
              <w:rPr>
                <w:color w:val="000000" w:themeColor="text1"/>
                <w:sz w:val="16"/>
                <w:szCs w:val="16"/>
              </w:rPr>
              <w:t xml:space="preserve">0.37347  </w:t>
            </w:r>
          </w:p>
        </w:tc>
      </w:tr>
      <w:tr w:rsidR="76879535" w:rsidRPr="00E40166" w14:paraId="405B1306" w14:textId="77777777" w:rsidTr="00CA7635">
        <w:trPr>
          <w:trHeight w:val="300"/>
        </w:trPr>
        <w:tc>
          <w:tcPr>
            <w:tcW w:w="1993" w:type="dxa"/>
          </w:tcPr>
          <w:p w14:paraId="55A32B74" w14:textId="2E9DF3B5" w:rsidR="76879535" w:rsidRPr="00E40166" w:rsidRDefault="76879535" w:rsidP="76879535">
            <w:pPr>
              <w:rPr>
                <w:color w:val="000000" w:themeColor="text1"/>
                <w:sz w:val="16"/>
                <w:szCs w:val="16"/>
              </w:rPr>
            </w:pPr>
            <w:r w:rsidRPr="00E40166">
              <w:rPr>
                <w:color w:val="000000" w:themeColor="text1"/>
                <w:sz w:val="16"/>
                <w:szCs w:val="16"/>
              </w:rPr>
              <w:t>Elevated_Mood_Hypomania</w:t>
            </w:r>
          </w:p>
        </w:tc>
        <w:tc>
          <w:tcPr>
            <w:tcW w:w="1993" w:type="dxa"/>
          </w:tcPr>
          <w:p w14:paraId="62F08848" w14:textId="7E90E64D" w:rsidR="76879535" w:rsidRPr="00E40166" w:rsidRDefault="76879535" w:rsidP="76879535">
            <w:pPr>
              <w:jc w:val="center"/>
              <w:rPr>
                <w:color w:val="000000" w:themeColor="text1"/>
                <w:sz w:val="16"/>
                <w:szCs w:val="16"/>
              </w:rPr>
            </w:pPr>
            <w:r w:rsidRPr="00E40166">
              <w:rPr>
                <w:color w:val="000000" w:themeColor="text1"/>
                <w:sz w:val="16"/>
                <w:szCs w:val="16"/>
              </w:rPr>
              <w:t>Post_Y_BOCS_long_term</w:t>
            </w:r>
          </w:p>
        </w:tc>
        <w:tc>
          <w:tcPr>
            <w:tcW w:w="1993" w:type="dxa"/>
          </w:tcPr>
          <w:p w14:paraId="7F44DF0C" w14:textId="1F0BA24B" w:rsidR="76879535" w:rsidRPr="00E40166" w:rsidRDefault="76879535" w:rsidP="76879535">
            <w:pPr>
              <w:jc w:val="center"/>
              <w:rPr>
                <w:color w:val="000000" w:themeColor="text1"/>
                <w:sz w:val="16"/>
                <w:szCs w:val="16"/>
              </w:rPr>
            </w:pPr>
            <w:r w:rsidRPr="00E40166">
              <w:rPr>
                <w:color w:val="000000" w:themeColor="text1"/>
                <w:sz w:val="16"/>
                <w:szCs w:val="16"/>
              </w:rPr>
              <w:t>-5.0201</w:t>
            </w:r>
          </w:p>
        </w:tc>
        <w:tc>
          <w:tcPr>
            <w:tcW w:w="1993" w:type="dxa"/>
          </w:tcPr>
          <w:p w14:paraId="782FFFEE" w14:textId="77AAC6FD" w:rsidR="76879535" w:rsidRPr="00E40166" w:rsidRDefault="76879535" w:rsidP="76879535">
            <w:pPr>
              <w:jc w:val="center"/>
              <w:rPr>
                <w:color w:val="000000" w:themeColor="text1"/>
                <w:sz w:val="16"/>
                <w:szCs w:val="16"/>
              </w:rPr>
            </w:pPr>
            <w:r w:rsidRPr="00E40166">
              <w:rPr>
                <w:color w:val="000000" w:themeColor="text1"/>
                <w:sz w:val="16"/>
                <w:szCs w:val="16"/>
              </w:rPr>
              <w:t>3.0959</w:t>
            </w:r>
          </w:p>
        </w:tc>
        <w:tc>
          <w:tcPr>
            <w:tcW w:w="1993" w:type="dxa"/>
          </w:tcPr>
          <w:p w14:paraId="42706688" w14:textId="714806DB" w:rsidR="76879535" w:rsidRPr="00E40166" w:rsidRDefault="76879535" w:rsidP="76879535">
            <w:pPr>
              <w:jc w:val="center"/>
              <w:rPr>
                <w:color w:val="000000" w:themeColor="text1"/>
                <w:sz w:val="16"/>
                <w:szCs w:val="16"/>
              </w:rPr>
            </w:pPr>
            <w:r w:rsidRPr="00E40166">
              <w:rPr>
                <w:color w:val="000000" w:themeColor="text1"/>
                <w:sz w:val="16"/>
                <w:szCs w:val="16"/>
              </w:rPr>
              <w:t xml:space="preserve">  -1.622</w:t>
            </w:r>
          </w:p>
        </w:tc>
        <w:tc>
          <w:tcPr>
            <w:tcW w:w="1993" w:type="dxa"/>
          </w:tcPr>
          <w:p w14:paraId="76CD5840" w14:textId="4CB27C55" w:rsidR="76879535" w:rsidRPr="00E40166" w:rsidRDefault="76879535" w:rsidP="76879535">
            <w:pPr>
              <w:jc w:val="center"/>
              <w:rPr>
                <w:color w:val="000000" w:themeColor="text1"/>
                <w:sz w:val="16"/>
                <w:szCs w:val="16"/>
              </w:rPr>
            </w:pPr>
            <w:r w:rsidRPr="00E40166">
              <w:rPr>
                <w:color w:val="000000" w:themeColor="text1"/>
                <w:sz w:val="16"/>
                <w:szCs w:val="16"/>
              </w:rPr>
              <w:t>0.11052</w:t>
            </w:r>
          </w:p>
        </w:tc>
      </w:tr>
      <w:tr w:rsidR="76879535" w:rsidRPr="00E40166" w14:paraId="50C58BD5" w14:textId="77777777" w:rsidTr="00CA7635">
        <w:trPr>
          <w:trHeight w:val="300"/>
        </w:trPr>
        <w:tc>
          <w:tcPr>
            <w:tcW w:w="1993" w:type="dxa"/>
          </w:tcPr>
          <w:p w14:paraId="398FAF24" w14:textId="05BF6BAC" w:rsidR="76879535" w:rsidRPr="00E40166" w:rsidRDefault="76879535" w:rsidP="76879535">
            <w:pPr>
              <w:spacing w:before="150" w:after="150"/>
              <w:rPr>
                <w:sz w:val="16"/>
                <w:szCs w:val="16"/>
              </w:rPr>
            </w:pPr>
            <w:r w:rsidRPr="00E40166">
              <w:rPr>
                <w:sz w:val="16"/>
                <w:szCs w:val="16"/>
              </w:rPr>
              <w:t>Baseline_Y_BOCS</w:t>
            </w:r>
          </w:p>
        </w:tc>
        <w:tc>
          <w:tcPr>
            <w:tcW w:w="1993" w:type="dxa"/>
          </w:tcPr>
          <w:p w14:paraId="41B1206F" w14:textId="496FFC83" w:rsidR="76879535" w:rsidRPr="00E40166" w:rsidRDefault="76879535" w:rsidP="76879535">
            <w:pPr>
              <w:spacing w:before="150" w:after="150"/>
              <w:rPr>
                <w:sz w:val="16"/>
                <w:szCs w:val="16"/>
              </w:rPr>
            </w:pPr>
            <w:r w:rsidRPr="00E40166">
              <w:rPr>
                <w:sz w:val="16"/>
                <w:szCs w:val="16"/>
              </w:rPr>
              <w:t>Improvement_short_term</w:t>
            </w:r>
          </w:p>
        </w:tc>
        <w:tc>
          <w:tcPr>
            <w:tcW w:w="1993" w:type="dxa"/>
          </w:tcPr>
          <w:p w14:paraId="141EFFF0" w14:textId="705BB9C3" w:rsidR="76879535" w:rsidRPr="00E40166" w:rsidRDefault="76879535" w:rsidP="76879535">
            <w:pPr>
              <w:spacing w:before="150" w:after="150"/>
              <w:jc w:val="center"/>
              <w:rPr>
                <w:sz w:val="16"/>
                <w:szCs w:val="16"/>
              </w:rPr>
            </w:pPr>
            <w:r w:rsidRPr="00E40166">
              <w:rPr>
                <w:sz w:val="16"/>
                <w:szCs w:val="16"/>
              </w:rPr>
              <w:t>-0.002017</w:t>
            </w:r>
          </w:p>
        </w:tc>
        <w:tc>
          <w:tcPr>
            <w:tcW w:w="1993" w:type="dxa"/>
          </w:tcPr>
          <w:p w14:paraId="48A43B58" w14:textId="5E17695A" w:rsidR="76879535" w:rsidRPr="00E40166" w:rsidRDefault="76879535" w:rsidP="76879535">
            <w:pPr>
              <w:spacing w:before="150" w:after="150"/>
              <w:jc w:val="center"/>
              <w:rPr>
                <w:sz w:val="16"/>
                <w:szCs w:val="16"/>
              </w:rPr>
            </w:pPr>
            <w:r w:rsidRPr="00E40166">
              <w:rPr>
                <w:sz w:val="16"/>
                <w:szCs w:val="16"/>
              </w:rPr>
              <w:t>0.010280</w:t>
            </w:r>
          </w:p>
        </w:tc>
        <w:tc>
          <w:tcPr>
            <w:tcW w:w="1993" w:type="dxa"/>
          </w:tcPr>
          <w:p w14:paraId="62A66BB1" w14:textId="58258CF0" w:rsidR="76879535" w:rsidRPr="00E40166" w:rsidRDefault="76879535" w:rsidP="76879535">
            <w:pPr>
              <w:spacing w:before="150" w:after="150"/>
              <w:jc w:val="center"/>
              <w:rPr>
                <w:sz w:val="16"/>
                <w:szCs w:val="16"/>
              </w:rPr>
            </w:pPr>
            <w:r w:rsidRPr="00E40166">
              <w:rPr>
                <w:sz w:val="16"/>
                <w:szCs w:val="16"/>
              </w:rPr>
              <w:t>-0.196</w:t>
            </w:r>
          </w:p>
        </w:tc>
        <w:tc>
          <w:tcPr>
            <w:tcW w:w="1993" w:type="dxa"/>
          </w:tcPr>
          <w:p w14:paraId="340DB446" w14:textId="32D74308" w:rsidR="76879535" w:rsidRPr="00E40166" w:rsidRDefault="76879535" w:rsidP="76879535">
            <w:pPr>
              <w:spacing w:before="150" w:after="150"/>
              <w:jc w:val="center"/>
              <w:rPr>
                <w:sz w:val="16"/>
                <w:szCs w:val="16"/>
              </w:rPr>
            </w:pPr>
            <w:r w:rsidRPr="00E40166">
              <w:rPr>
                <w:sz w:val="16"/>
                <w:szCs w:val="16"/>
              </w:rPr>
              <w:t>0.8452</w:t>
            </w:r>
          </w:p>
        </w:tc>
      </w:tr>
      <w:tr w:rsidR="76879535" w:rsidRPr="00E40166" w14:paraId="70FD2DA8" w14:textId="77777777" w:rsidTr="00CA7635">
        <w:trPr>
          <w:trHeight w:val="300"/>
        </w:trPr>
        <w:tc>
          <w:tcPr>
            <w:tcW w:w="1993" w:type="dxa"/>
          </w:tcPr>
          <w:p w14:paraId="7306CBB2" w14:textId="0FB80FB3" w:rsidR="76879535" w:rsidRPr="00E40166" w:rsidRDefault="76879535" w:rsidP="76879535">
            <w:pPr>
              <w:spacing w:before="150" w:after="150"/>
              <w:jc w:val="center"/>
              <w:rPr>
                <w:sz w:val="16"/>
                <w:szCs w:val="16"/>
              </w:rPr>
            </w:pPr>
            <w:r w:rsidRPr="00E40166">
              <w:rPr>
                <w:sz w:val="16"/>
                <w:szCs w:val="16"/>
              </w:rPr>
              <w:t>Antidepressants</w:t>
            </w:r>
          </w:p>
        </w:tc>
        <w:tc>
          <w:tcPr>
            <w:tcW w:w="1993" w:type="dxa"/>
          </w:tcPr>
          <w:p w14:paraId="2081449E" w14:textId="5DBF9E39"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37A7B529" w14:textId="45303609" w:rsidR="76879535" w:rsidRPr="00E40166" w:rsidRDefault="76879535" w:rsidP="76879535">
            <w:pPr>
              <w:spacing w:before="150" w:after="150"/>
              <w:jc w:val="center"/>
              <w:rPr>
                <w:sz w:val="16"/>
                <w:szCs w:val="16"/>
              </w:rPr>
            </w:pPr>
            <w:r w:rsidRPr="00E40166">
              <w:rPr>
                <w:sz w:val="16"/>
                <w:szCs w:val="16"/>
              </w:rPr>
              <w:t>0.038532</w:t>
            </w:r>
          </w:p>
        </w:tc>
        <w:tc>
          <w:tcPr>
            <w:tcW w:w="1993" w:type="dxa"/>
          </w:tcPr>
          <w:p w14:paraId="364543BA" w14:textId="232E170B" w:rsidR="76879535" w:rsidRPr="00E40166" w:rsidRDefault="76879535" w:rsidP="76879535">
            <w:pPr>
              <w:spacing w:before="150" w:after="150"/>
              <w:jc w:val="center"/>
              <w:rPr>
                <w:sz w:val="16"/>
                <w:szCs w:val="16"/>
              </w:rPr>
            </w:pPr>
            <w:r w:rsidRPr="00E40166">
              <w:rPr>
                <w:sz w:val="16"/>
                <w:szCs w:val="16"/>
              </w:rPr>
              <w:t>0.088341</w:t>
            </w:r>
          </w:p>
        </w:tc>
        <w:tc>
          <w:tcPr>
            <w:tcW w:w="1993" w:type="dxa"/>
          </w:tcPr>
          <w:p w14:paraId="28504B4C" w14:textId="06B3F31D" w:rsidR="76879535" w:rsidRPr="00E40166" w:rsidRDefault="76879535" w:rsidP="76879535">
            <w:pPr>
              <w:spacing w:before="150" w:after="150"/>
              <w:jc w:val="center"/>
              <w:rPr>
                <w:sz w:val="16"/>
                <w:szCs w:val="16"/>
              </w:rPr>
            </w:pPr>
            <w:r w:rsidRPr="00E40166">
              <w:rPr>
                <w:sz w:val="16"/>
                <w:szCs w:val="16"/>
              </w:rPr>
              <w:t>0.436</w:t>
            </w:r>
          </w:p>
        </w:tc>
        <w:tc>
          <w:tcPr>
            <w:tcW w:w="1993" w:type="dxa"/>
          </w:tcPr>
          <w:p w14:paraId="2B6B152A" w14:textId="7E0F8E24" w:rsidR="76879535" w:rsidRPr="00E40166" w:rsidRDefault="76879535" w:rsidP="76879535">
            <w:pPr>
              <w:spacing w:before="150" w:after="150"/>
              <w:jc w:val="center"/>
              <w:rPr>
                <w:sz w:val="16"/>
                <w:szCs w:val="16"/>
              </w:rPr>
            </w:pPr>
            <w:r w:rsidRPr="00E40166">
              <w:rPr>
                <w:sz w:val="16"/>
                <w:szCs w:val="16"/>
              </w:rPr>
              <w:t>0.6644</w:t>
            </w:r>
          </w:p>
        </w:tc>
      </w:tr>
      <w:tr w:rsidR="76879535" w:rsidRPr="00E40166" w14:paraId="59E3781C" w14:textId="77777777" w:rsidTr="00CA7635">
        <w:trPr>
          <w:trHeight w:val="300"/>
        </w:trPr>
        <w:tc>
          <w:tcPr>
            <w:tcW w:w="1993" w:type="dxa"/>
          </w:tcPr>
          <w:p w14:paraId="2EAE2EDF" w14:textId="65500D80" w:rsidR="76879535" w:rsidRPr="00E40166" w:rsidRDefault="76879535" w:rsidP="76879535">
            <w:pPr>
              <w:spacing w:before="150" w:after="150"/>
              <w:jc w:val="center"/>
              <w:rPr>
                <w:sz w:val="16"/>
                <w:szCs w:val="16"/>
              </w:rPr>
            </w:pPr>
            <w:r w:rsidRPr="00E40166">
              <w:rPr>
                <w:sz w:val="16"/>
                <w:szCs w:val="16"/>
              </w:rPr>
              <w:t>Antipsychotics</w:t>
            </w:r>
          </w:p>
        </w:tc>
        <w:tc>
          <w:tcPr>
            <w:tcW w:w="1993" w:type="dxa"/>
          </w:tcPr>
          <w:p w14:paraId="1FCAE3AE" w14:textId="0E3EDEAD"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177BA1F6" w14:textId="5D9A39DA" w:rsidR="76879535" w:rsidRPr="00E40166" w:rsidRDefault="76879535" w:rsidP="76879535">
            <w:pPr>
              <w:spacing w:before="150" w:after="150"/>
              <w:jc w:val="center"/>
              <w:rPr>
                <w:sz w:val="16"/>
                <w:szCs w:val="16"/>
              </w:rPr>
            </w:pPr>
            <w:r w:rsidRPr="00E40166">
              <w:rPr>
                <w:sz w:val="16"/>
                <w:szCs w:val="16"/>
              </w:rPr>
              <w:t>-0.010122</w:t>
            </w:r>
          </w:p>
        </w:tc>
        <w:tc>
          <w:tcPr>
            <w:tcW w:w="1993" w:type="dxa"/>
          </w:tcPr>
          <w:p w14:paraId="764A35DE" w14:textId="0B4A7535" w:rsidR="76879535" w:rsidRPr="00E40166" w:rsidRDefault="76879535" w:rsidP="76879535">
            <w:pPr>
              <w:spacing w:before="150" w:after="150"/>
              <w:jc w:val="center"/>
              <w:rPr>
                <w:sz w:val="16"/>
                <w:szCs w:val="16"/>
              </w:rPr>
            </w:pPr>
            <w:r w:rsidRPr="00E40166">
              <w:rPr>
                <w:sz w:val="16"/>
                <w:szCs w:val="16"/>
              </w:rPr>
              <w:t>0.087539</w:t>
            </w:r>
          </w:p>
        </w:tc>
        <w:tc>
          <w:tcPr>
            <w:tcW w:w="1993" w:type="dxa"/>
          </w:tcPr>
          <w:p w14:paraId="53E6E1FD" w14:textId="4548A409" w:rsidR="76879535" w:rsidRPr="00E40166" w:rsidRDefault="76879535" w:rsidP="76879535">
            <w:pPr>
              <w:spacing w:before="150" w:after="150"/>
              <w:jc w:val="center"/>
              <w:rPr>
                <w:sz w:val="16"/>
                <w:szCs w:val="16"/>
              </w:rPr>
            </w:pPr>
            <w:r w:rsidRPr="00E40166">
              <w:rPr>
                <w:sz w:val="16"/>
                <w:szCs w:val="16"/>
              </w:rPr>
              <w:t>-0.116</w:t>
            </w:r>
          </w:p>
        </w:tc>
        <w:tc>
          <w:tcPr>
            <w:tcW w:w="1993" w:type="dxa"/>
          </w:tcPr>
          <w:p w14:paraId="3FAF74F1" w14:textId="33A5A108" w:rsidR="76879535" w:rsidRPr="00E40166" w:rsidRDefault="76879535" w:rsidP="76879535">
            <w:pPr>
              <w:spacing w:before="150" w:after="150"/>
              <w:jc w:val="center"/>
              <w:rPr>
                <w:sz w:val="16"/>
                <w:szCs w:val="16"/>
              </w:rPr>
            </w:pPr>
            <w:r w:rsidRPr="00E40166">
              <w:rPr>
                <w:sz w:val="16"/>
                <w:szCs w:val="16"/>
              </w:rPr>
              <w:t>0.9084</w:t>
            </w:r>
          </w:p>
        </w:tc>
      </w:tr>
      <w:tr w:rsidR="76879535" w:rsidRPr="00E40166" w14:paraId="7E5027F5" w14:textId="77777777" w:rsidTr="00CA7635">
        <w:trPr>
          <w:trHeight w:val="300"/>
        </w:trPr>
        <w:tc>
          <w:tcPr>
            <w:tcW w:w="1993" w:type="dxa"/>
          </w:tcPr>
          <w:p w14:paraId="7BFF50DF" w14:textId="3DB47AA3" w:rsidR="76879535" w:rsidRPr="00E40166" w:rsidRDefault="76879535" w:rsidP="76879535">
            <w:pPr>
              <w:spacing w:before="150" w:after="150"/>
              <w:jc w:val="center"/>
              <w:rPr>
                <w:sz w:val="16"/>
                <w:szCs w:val="16"/>
              </w:rPr>
            </w:pPr>
            <w:r w:rsidRPr="00E40166">
              <w:rPr>
                <w:sz w:val="16"/>
                <w:szCs w:val="16"/>
              </w:rPr>
              <w:t>Aggression_Intrusive_Thoughts_Baseline</w:t>
            </w:r>
          </w:p>
        </w:tc>
        <w:tc>
          <w:tcPr>
            <w:tcW w:w="1993" w:type="dxa"/>
          </w:tcPr>
          <w:p w14:paraId="65AD7A34" w14:textId="599CCD55"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4D3AAEBB" w14:textId="4C6222DC" w:rsidR="76879535" w:rsidRPr="00E40166" w:rsidRDefault="76879535" w:rsidP="76879535">
            <w:pPr>
              <w:spacing w:before="150" w:after="150"/>
              <w:jc w:val="center"/>
              <w:rPr>
                <w:sz w:val="16"/>
                <w:szCs w:val="16"/>
              </w:rPr>
            </w:pPr>
            <w:r w:rsidRPr="00E40166">
              <w:rPr>
                <w:sz w:val="16"/>
                <w:szCs w:val="16"/>
              </w:rPr>
              <w:t>-0.211274</w:t>
            </w:r>
          </w:p>
        </w:tc>
        <w:tc>
          <w:tcPr>
            <w:tcW w:w="1993" w:type="dxa"/>
          </w:tcPr>
          <w:p w14:paraId="64D572AC" w14:textId="3E8AA486" w:rsidR="76879535" w:rsidRPr="00E40166" w:rsidRDefault="76879535" w:rsidP="76879535">
            <w:pPr>
              <w:spacing w:before="150" w:after="150"/>
              <w:jc w:val="center"/>
              <w:rPr>
                <w:sz w:val="16"/>
                <w:szCs w:val="16"/>
              </w:rPr>
            </w:pPr>
            <w:r w:rsidRPr="00E40166">
              <w:rPr>
                <w:sz w:val="16"/>
                <w:szCs w:val="16"/>
              </w:rPr>
              <w:t>0.080575</w:t>
            </w:r>
          </w:p>
        </w:tc>
        <w:tc>
          <w:tcPr>
            <w:tcW w:w="1993" w:type="dxa"/>
          </w:tcPr>
          <w:p w14:paraId="7FC4585F" w14:textId="7FC91AC6" w:rsidR="76879535" w:rsidRPr="00E40166" w:rsidRDefault="76879535" w:rsidP="76879535">
            <w:pPr>
              <w:spacing w:before="150" w:after="150"/>
              <w:jc w:val="center"/>
              <w:rPr>
                <w:sz w:val="16"/>
                <w:szCs w:val="16"/>
              </w:rPr>
            </w:pPr>
            <w:r w:rsidRPr="00E40166">
              <w:rPr>
                <w:sz w:val="16"/>
                <w:szCs w:val="16"/>
              </w:rPr>
              <w:t>-2.622</w:t>
            </w:r>
          </w:p>
        </w:tc>
        <w:tc>
          <w:tcPr>
            <w:tcW w:w="1993" w:type="dxa"/>
          </w:tcPr>
          <w:p w14:paraId="5410E6B1" w14:textId="522FDE2F" w:rsidR="76879535" w:rsidRPr="00E40166" w:rsidRDefault="76879535" w:rsidP="76879535">
            <w:pPr>
              <w:spacing w:before="150" w:after="150"/>
              <w:jc w:val="center"/>
              <w:rPr>
                <w:sz w:val="16"/>
                <w:szCs w:val="16"/>
              </w:rPr>
            </w:pPr>
            <w:r w:rsidRPr="00E40166">
              <w:rPr>
                <w:sz w:val="16"/>
                <w:szCs w:val="16"/>
              </w:rPr>
              <w:t>0.0112 *</w:t>
            </w:r>
          </w:p>
        </w:tc>
      </w:tr>
      <w:tr w:rsidR="76879535" w:rsidRPr="00E40166" w14:paraId="2D62A983" w14:textId="77777777" w:rsidTr="00CA7635">
        <w:trPr>
          <w:trHeight w:val="300"/>
        </w:trPr>
        <w:tc>
          <w:tcPr>
            <w:tcW w:w="1993" w:type="dxa"/>
          </w:tcPr>
          <w:p w14:paraId="77696848" w14:textId="043130AA" w:rsidR="76879535" w:rsidRPr="00E40166" w:rsidRDefault="76879535" w:rsidP="76879535">
            <w:pPr>
              <w:spacing w:before="150" w:after="150"/>
              <w:jc w:val="center"/>
              <w:rPr>
                <w:sz w:val="16"/>
                <w:szCs w:val="16"/>
              </w:rPr>
            </w:pPr>
            <w:r w:rsidRPr="00E40166">
              <w:rPr>
                <w:sz w:val="16"/>
                <w:szCs w:val="16"/>
              </w:rPr>
              <w:t xml:space="preserve">Symmetry_Hoarding_Perfectionism_Baseline </w:t>
            </w:r>
          </w:p>
        </w:tc>
        <w:tc>
          <w:tcPr>
            <w:tcW w:w="1993" w:type="dxa"/>
          </w:tcPr>
          <w:p w14:paraId="1E7674C8" w14:textId="219077B1"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37F7BD95" w14:textId="42CF71BF" w:rsidR="76879535" w:rsidRPr="00E40166" w:rsidRDefault="76879535" w:rsidP="76879535">
            <w:pPr>
              <w:spacing w:before="150" w:after="150"/>
              <w:jc w:val="center"/>
              <w:rPr>
                <w:sz w:val="16"/>
                <w:szCs w:val="16"/>
              </w:rPr>
            </w:pPr>
            <w:r w:rsidRPr="00E40166">
              <w:rPr>
                <w:sz w:val="16"/>
                <w:szCs w:val="16"/>
              </w:rPr>
              <w:t>-0.307165</w:t>
            </w:r>
          </w:p>
        </w:tc>
        <w:tc>
          <w:tcPr>
            <w:tcW w:w="1993" w:type="dxa"/>
          </w:tcPr>
          <w:p w14:paraId="707E048F" w14:textId="3262749C" w:rsidR="76879535" w:rsidRPr="00E40166" w:rsidRDefault="76879535" w:rsidP="76879535">
            <w:pPr>
              <w:spacing w:before="150" w:after="150"/>
              <w:jc w:val="center"/>
              <w:rPr>
                <w:sz w:val="16"/>
                <w:szCs w:val="16"/>
              </w:rPr>
            </w:pPr>
            <w:r w:rsidRPr="00E40166">
              <w:rPr>
                <w:sz w:val="16"/>
                <w:szCs w:val="16"/>
              </w:rPr>
              <w:t>0.093145</w:t>
            </w:r>
          </w:p>
        </w:tc>
        <w:tc>
          <w:tcPr>
            <w:tcW w:w="1993" w:type="dxa"/>
          </w:tcPr>
          <w:p w14:paraId="2E875C8E" w14:textId="76F112C3" w:rsidR="76879535" w:rsidRPr="00E40166" w:rsidRDefault="76879535" w:rsidP="76879535">
            <w:pPr>
              <w:spacing w:before="150" w:after="150"/>
              <w:jc w:val="center"/>
              <w:rPr>
                <w:sz w:val="16"/>
                <w:szCs w:val="16"/>
              </w:rPr>
            </w:pPr>
            <w:r w:rsidRPr="00E40166">
              <w:rPr>
                <w:sz w:val="16"/>
                <w:szCs w:val="16"/>
              </w:rPr>
              <w:t>-3.298</w:t>
            </w:r>
          </w:p>
        </w:tc>
        <w:tc>
          <w:tcPr>
            <w:tcW w:w="1993" w:type="dxa"/>
          </w:tcPr>
          <w:p w14:paraId="37BE758D" w14:textId="35535614" w:rsidR="76879535" w:rsidRPr="00E40166" w:rsidRDefault="76879535" w:rsidP="76879535">
            <w:pPr>
              <w:spacing w:before="150" w:after="150"/>
              <w:jc w:val="center"/>
              <w:rPr>
                <w:sz w:val="16"/>
                <w:szCs w:val="16"/>
              </w:rPr>
            </w:pPr>
            <w:r w:rsidRPr="00E40166">
              <w:rPr>
                <w:sz w:val="16"/>
                <w:szCs w:val="16"/>
              </w:rPr>
              <w:t>0.0017 **</w:t>
            </w:r>
          </w:p>
        </w:tc>
      </w:tr>
      <w:tr w:rsidR="76879535" w:rsidRPr="00E40166" w14:paraId="793EC654" w14:textId="77777777" w:rsidTr="00CA7635">
        <w:trPr>
          <w:trHeight w:val="300"/>
        </w:trPr>
        <w:tc>
          <w:tcPr>
            <w:tcW w:w="1993" w:type="dxa"/>
          </w:tcPr>
          <w:p w14:paraId="20AA4654" w14:textId="70FEF3D8" w:rsidR="76879535" w:rsidRPr="00E40166" w:rsidRDefault="76879535" w:rsidP="76879535">
            <w:pPr>
              <w:spacing w:before="150" w:after="150"/>
              <w:jc w:val="center"/>
              <w:rPr>
                <w:sz w:val="16"/>
                <w:szCs w:val="16"/>
              </w:rPr>
            </w:pPr>
            <w:r w:rsidRPr="00E40166">
              <w:rPr>
                <w:sz w:val="16"/>
                <w:szCs w:val="16"/>
              </w:rPr>
              <w:lastRenderedPageBreak/>
              <w:t>Anxiety_Avoidance_Fear_Baseline</w:t>
            </w:r>
          </w:p>
        </w:tc>
        <w:tc>
          <w:tcPr>
            <w:tcW w:w="1993" w:type="dxa"/>
          </w:tcPr>
          <w:p w14:paraId="47E295B5" w14:textId="4F94C60C"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7977E5B4" w14:textId="4DA2CF29" w:rsidR="76879535" w:rsidRPr="00E40166" w:rsidRDefault="76879535" w:rsidP="76879535">
            <w:pPr>
              <w:spacing w:before="150" w:after="150"/>
              <w:jc w:val="center"/>
              <w:rPr>
                <w:sz w:val="16"/>
                <w:szCs w:val="16"/>
              </w:rPr>
            </w:pPr>
            <w:r w:rsidRPr="00E40166">
              <w:rPr>
                <w:sz w:val="16"/>
                <w:szCs w:val="16"/>
              </w:rPr>
              <w:t>0.133268</w:t>
            </w:r>
          </w:p>
        </w:tc>
        <w:tc>
          <w:tcPr>
            <w:tcW w:w="1993" w:type="dxa"/>
          </w:tcPr>
          <w:p w14:paraId="5F039571" w14:textId="3C8C4C01" w:rsidR="76879535" w:rsidRPr="00E40166" w:rsidRDefault="76879535" w:rsidP="76879535">
            <w:pPr>
              <w:spacing w:before="150" w:after="150"/>
              <w:jc w:val="center"/>
              <w:rPr>
                <w:sz w:val="16"/>
                <w:szCs w:val="16"/>
              </w:rPr>
            </w:pPr>
            <w:r w:rsidRPr="00E40166">
              <w:rPr>
                <w:sz w:val="16"/>
                <w:szCs w:val="16"/>
              </w:rPr>
              <w:t>0.077657</w:t>
            </w:r>
          </w:p>
        </w:tc>
        <w:tc>
          <w:tcPr>
            <w:tcW w:w="1993" w:type="dxa"/>
          </w:tcPr>
          <w:p w14:paraId="7E46FE84" w14:textId="58152FA6" w:rsidR="76879535" w:rsidRPr="00E40166" w:rsidRDefault="76879535" w:rsidP="76879535">
            <w:pPr>
              <w:spacing w:before="150" w:after="150"/>
              <w:jc w:val="center"/>
              <w:rPr>
                <w:sz w:val="16"/>
                <w:szCs w:val="16"/>
              </w:rPr>
            </w:pPr>
            <w:r w:rsidRPr="00E40166">
              <w:rPr>
                <w:sz w:val="16"/>
                <w:szCs w:val="16"/>
              </w:rPr>
              <w:t>1.716</w:t>
            </w:r>
          </w:p>
        </w:tc>
        <w:tc>
          <w:tcPr>
            <w:tcW w:w="1993" w:type="dxa"/>
          </w:tcPr>
          <w:p w14:paraId="50596053" w14:textId="0EF95BBB" w:rsidR="76879535" w:rsidRPr="00E40166" w:rsidRDefault="76879535" w:rsidP="76879535">
            <w:pPr>
              <w:spacing w:before="150" w:after="150"/>
              <w:jc w:val="center"/>
              <w:rPr>
                <w:sz w:val="16"/>
                <w:szCs w:val="16"/>
              </w:rPr>
            </w:pPr>
            <w:r w:rsidRPr="00E40166">
              <w:rPr>
                <w:sz w:val="16"/>
                <w:szCs w:val="16"/>
              </w:rPr>
              <w:t>0.0917</w:t>
            </w:r>
          </w:p>
        </w:tc>
      </w:tr>
      <w:tr w:rsidR="76879535" w:rsidRPr="00E40166" w14:paraId="2B3B9F30" w14:textId="77777777" w:rsidTr="00CA7635">
        <w:trPr>
          <w:trHeight w:val="300"/>
        </w:trPr>
        <w:tc>
          <w:tcPr>
            <w:tcW w:w="1993" w:type="dxa"/>
          </w:tcPr>
          <w:p w14:paraId="73239458" w14:textId="4E514193" w:rsidR="76879535" w:rsidRPr="00E40166" w:rsidRDefault="76879535" w:rsidP="76879535">
            <w:pPr>
              <w:spacing w:before="150" w:after="150"/>
              <w:jc w:val="center"/>
              <w:rPr>
                <w:sz w:val="16"/>
                <w:szCs w:val="16"/>
              </w:rPr>
            </w:pPr>
            <w:r w:rsidRPr="00E40166">
              <w:rPr>
                <w:sz w:val="16"/>
                <w:szCs w:val="16"/>
              </w:rPr>
              <w:t>Elevated_Mood_Hypomania</w:t>
            </w:r>
          </w:p>
        </w:tc>
        <w:tc>
          <w:tcPr>
            <w:tcW w:w="1993" w:type="dxa"/>
          </w:tcPr>
          <w:p w14:paraId="37BD30E2" w14:textId="4E511339" w:rsidR="76879535" w:rsidRPr="00E40166" w:rsidRDefault="76879535" w:rsidP="76879535">
            <w:pPr>
              <w:spacing w:before="150" w:after="150"/>
              <w:jc w:val="center"/>
              <w:rPr>
                <w:sz w:val="16"/>
                <w:szCs w:val="16"/>
              </w:rPr>
            </w:pPr>
            <w:r w:rsidRPr="00E40166">
              <w:rPr>
                <w:sz w:val="16"/>
                <w:szCs w:val="16"/>
              </w:rPr>
              <w:t>Improvement_short_term</w:t>
            </w:r>
          </w:p>
        </w:tc>
        <w:tc>
          <w:tcPr>
            <w:tcW w:w="1993" w:type="dxa"/>
          </w:tcPr>
          <w:p w14:paraId="63895431" w14:textId="0D1A3A2F" w:rsidR="76879535" w:rsidRPr="00E40166" w:rsidRDefault="76879535" w:rsidP="76879535">
            <w:pPr>
              <w:spacing w:before="150" w:after="150"/>
              <w:jc w:val="center"/>
              <w:rPr>
                <w:sz w:val="16"/>
                <w:szCs w:val="16"/>
              </w:rPr>
            </w:pPr>
            <w:r w:rsidRPr="00E40166">
              <w:rPr>
                <w:sz w:val="16"/>
                <w:szCs w:val="16"/>
              </w:rPr>
              <w:t>0.119402</w:t>
            </w:r>
          </w:p>
        </w:tc>
        <w:tc>
          <w:tcPr>
            <w:tcW w:w="1993" w:type="dxa"/>
          </w:tcPr>
          <w:p w14:paraId="1A2CD833" w14:textId="07FD1B41" w:rsidR="76879535" w:rsidRPr="00E40166" w:rsidRDefault="76879535" w:rsidP="76879535">
            <w:pPr>
              <w:spacing w:before="150" w:after="150"/>
              <w:jc w:val="center"/>
              <w:rPr>
                <w:sz w:val="16"/>
                <w:szCs w:val="16"/>
              </w:rPr>
            </w:pPr>
            <w:r w:rsidRPr="00E40166">
              <w:rPr>
                <w:sz w:val="16"/>
                <w:szCs w:val="16"/>
              </w:rPr>
              <w:t>0.102887</w:t>
            </w:r>
          </w:p>
        </w:tc>
        <w:tc>
          <w:tcPr>
            <w:tcW w:w="1993" w:type="dxa"/>
          </w:tcPr>
          <w:p w14:paraId="771E18B6" w14:textId="65AEE6F4" w:rsidR="76879535" w:rsidRPr="00E40166" w:rsidRDefault="76879535" w:rsidP="76879535">
            <w:pPr>
              <w:spacing w:before="150" w:after="150"/>
              <w:jc w:val="center"/>
              <w:rPr>
                <w:sz w:val="16"/>
                <w:szCs w:val="16"/>
              </w:rPr>
            </w:pPr>
            <w:r w:rsidRPr="00E40166">
              <w:rPr>
                <w:sz w:val="16"/>
                <w:szCs w:val="16"/>
              </w:rPr>
              <w:t>1.161</w:t>
            </w:r>
          </w:p>
        </w:tc>
        <w:tc>
          <w:tcPr>
            <w:tcW w:w="1993" w:type="dxa"/>
          </w:tcPr>
          <w:p w14:paraId="3E7AEC5C" w14:textId="51265ED9" w:rsidR="76879535" w:rsidRPr="00E40166" w:rsidRDefault="76879535" w:rsidP="76879535">
            <w:pPr>
              <w:spacing w:before="150" w:after="150"/>
              <w:jc w:val="center"/>
              <w:rPr>
                <w:sz w:val="16"/>
                <w:szCs w:val="16"/>
              </w:rPr>
            </w:pPr>
            <w:r w:rsidRPr="00E40166">
              <w:rPr>
                <w:sz w:val="16"/>
                <w:szCs w:val="16"/>
              </w:rPr>
              <w:t>0.2508</w:t>
            </w:r>
          </w:p>
        </w:tc>
      </w:tr>
      <w:tr w:rsidR="76879535" w:rsidRPr="00E40166" w14:paraId="76F41023" w14:textId="77777777" w:rsidTr="00CA7635">
        <w:trPr>
          <w:trHeight w:val="300"/>
        </w:trPr>
        <w:tc>
          <w:tcPr>
            <w:tcW w:w="1993" w:type="dxa"/>
          </w:tcPr>
          <w:p w14:paraId="7A62849D" w14:textId="2DE7812F" w:rsidR="76879535" w:rsidRPr="00E40166" w:rsidRDefault="76879535" w:rsidP="76879535">
            <w:pPr>
              <w:jc w:val="center"/>
              <w:rPr>
                <w:color w:val="000000" w:themeColor="text1"/>
                <w:sz w:val="16"/>
                <w:szCs w:val="16"/>
              </w:rPr>
            </w:pPr>
            <w:r w:rsidRPr="00E40166">
              <w:rPr>
                <w:color w:val="000000" w:themeColor="text1"/>
                <w:sz w:val="16"/>
                <w:szCs w:val="16"/>
              </w:rPr>
              <w:t>Baseline_Y_BOCS</w:t>
            </w:r>
          </w:p>
        </w:tc>
        <w:tc>
          <w:tcPr>
            <w:tcW w:w="1993" w:type="dxa"/>
          </w:tcPr>
          <w:p w14:paraId="66F2FACB" w14:textId="67D06624"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618F31DF" w14:textId="20013333" w:rsidR="76879535" w:rsidRPr="00E40166" w:rsidRDefault="76879535" w:rsidP="76879535">
            <w:pPr>
              <w:jc w:val="center"/>
              <w:rPr>
                <w:color w:val="000000" w:themeColor="text1"/>
                <w:sz w:val="16"/>
                <w:szCs w:val="16"/>
              </w:rPr>
            </w:pPr>
            <w:r w:rsidRPr="00E40166">
              <w:rPr>
                <w:color w:val="000000" w:themeColor="text1"/>
                <w:sz w:val="16"/>
                <w:szCs w:val="16"/>
              </w:rPr>
              <w:t>0.033133</w:t>
            </w:r>
          </w:p>
        </w:tc>
        <w:tc>
          <w:tcPr>
            <w:tcW w:w="1993" w:type="dxa"/>
          </w:tcPr>
          <w:p w14:paraId="63025890" w14:textId="1EFB1A61" w:rsidR="76879535" w:rsidRPr="00E40166" w:rsidRDefault="76879535" w:rsidP="76879535">
            <w:pPr>
              <w:jc w:val="center"/>
              <w:rPr>
                <w:color w:val="000000" w:themeColor="text1"/>
                <w:sz w:val="16"/>
                <w:szCs w:val="16"/>
              </w:rPr>
            </w:pPr>
            <w:r w:rsidRPr="00E40166">
              <w:rPr>
                <w:color w:val="000000" w:themeColor="text1"/>
                <w:sz w:val="16"/>
                <w:szCs w:val="16"/>
              </w:rPr>
              <w:t>0.009779</w:t>
            </w:r>
          </w:p>
        </w:tc>
        <w:tc>
          <w:tcPr>
            <w:tcW w:w="1993" w:type="dxa"/>
          </w:tcPr>
          <w:p w14:paraId="177A3BCF" w14:textId="32082AC4" w:rsidR="76879535" w:rsidRPr="00E40166" w:rsidRDefault="76879535" w:rsidP="76879535">
            <w:pPr>
              <w:jc w:val="center"/>
              <w:rPr>
                <w:color w:val="000000" w:themeColor="text1"/>
                <w:sz w:val="16"/>
                <w:szCs w:val="16"/>
              </w:rPr>
            </w:pPr>
            <w:r w:rsidRPr="00E40166">
              <w:rPr>
                <w:color w:val="000000" w:themeColor="text1"/>
                <w:sz w:val="16"/>
                <w:szCs w:val="16"/>
              </w:rPr>
              <w:t>3.388</w:t>
            </w:r>
          </w:p>
        </w:tc>
        <w:tc>
          <w:tcPr>
            <w:tcW w:w="1993" w:type="dxa"/>
          </w:tcPr>
          <w:p w14:paraId="076E5BE8" w14:textId="7026FD32" w:rsidR="76879535" w:rsidRPr="00E40166" w:rsidRDefault="76879535" w:rsidP="76879535">
            <w:pPr>
              <w:jc w:val="center"/>
              <w:rPr>
                <w:color w:val="000000" w:themeColor="text1"/>
                <w:sz w:val="16"/>
                <w:szCs w:val="16"/>
              </w:rPr>
            </w:pPr>
            <w:r w:rsidRPr="00E40166">
              <w:rPr>
                <w:color w:val="000000" w:themeColor="text1"/>
                <w:sz w:val="16"/>
                <w:szCs w:val="16"/>
              </w:rPr>
              <w:t>0.00129 **</w:t>
            </w:r>
          </w:p>
        </w:tc>
      </w:tr>
      <w:tr w:rsidR="76879535" w:rsidRPr="00E40166" w14:paraId="5FDC32F3" w14:textId="77777777" w:rsidTr="00CA7635">
        <w:trPr>
          <w:trHeight w:val="300"/>
        </w:trPr>
        <w:tc>
          <w:tcPr>
            <w:tcW w:w="1993" w:type="dxa"/>
          </w:tcPr>
          <w:p w14:paraId="66748E4D" w14:textId="22834755" w:rsidR="76879535" w:rsidRPr="00E40166" w:rsidRDefault="76879535" w:rsidP="76879535">
            <w:pPr>
              <w:jc w:val="center"/>
              <w:rPr>
                <w:color w:val="000000" w:themeColor="text1"/>
                <w:sz w:val="16"/>
                <w:szCs w:val="16"/>
              </w:rPr>
            </w:pPr>
            <w:r w:rsidRPr="00E40166">
              <w:rPr>
                <w:color w:val="000000" w:themeColor="text1"/>
                <w:sz w:val="16"/>
                <w:szCs w:val="16"/>
              </w:rPr>
              <w:t>Antidepressants</w:t>
            </w:r>
          </w:p>
        </w:tc>
        <w:tc>
          <w:tcPr>
            <w:tcW w:w="1993" w:type="dxa"/>
          </w:tcPr>
          <w:p w14:paraId="06CDC2D8" w14:textId="7A54548C"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39479AB7" w14:textId="2A48CAE6" w:rsidR="76879535" w:rsidRPr="00E40166" w:rsidRDefault="76879535" w:rsidP="76879535">
            <w:pPr>
              <w:jc w:val="center"/>
              <w:rPr>
                <w:color w:val="000000" w:themeColor="text1"/>
                <w:sz w:val="16"/>
                <w:szCs w:val="16"/>
              </w:rPr>
            </w:pPr>
            <w:r w:rsidRPr="00E40166">
              <w:rPr>
                <w:color w:val="000000" w:themeColor="text1"/>
                <w:sz w:val="16"/>
                <w:szCs w:val="16"/>
              </w:rPr>
              <w:t>-0.24756</w:t>
            </w:r>
          </w:p>
        </w:tc>
        <w:tc>
          <w:tcPr>
            <w:tcW w:w="1993" w:type="dxa"/>
          </w:tcPr>
          <w:p w14:paraId="26A875CA" w14:textId="4275076E" w:rsidR="76879535" w:rsidRPr="00E40166" w:rsidRDefault="76879535" w:rsidP="76879535">
            <w:pPr>
              <w:jc w:val="center"/>
              <w:rPr>
                <w:color w:val="000000" w:themeColor="text1"/>
                <w:sz w:val="16"/>
                <w:szCs w:val="16"/>
              </w:rPr>
            </w:pPr>
            <w:r w:rsidRPr="00E40166">
              <w:rPr>
                <w:color w:val="000000" w:themeColor="text1"/>
                <w:sz w:val="16"/>
                <w:szCs w:val="16"/>
              </w:rPr>
              <w:t>0.08403</w:t>
            </w:r>
          </w:p>
        </w:tc>
        <w:tc>
          <w:tcPr>
            <w:tcW w:w="1993" w:type="dxa"/>
          </w:tcPr>
          <w:p w14:paraId="0F5CA75A" w14:textId="1F088A25" w:rsidR="76879535" w:rsidRPr="00E40166" w:rsidRDefault="76879535" w:rsidP="76879535">
            <w:pPr>
              <w:jc w:val="center"/>
              <w:rPr>
                <w:color w:val="000000" w:themeColor="text1"/>
                <w:sz w:val="16"/>
                <w:szCs w:val="16"/>
              </w:rPr>
            </w:pPr>
            <w:r w:rsidRPr="00E40166">
              <w:rPr>
                <w:color w:val="000000" w:themeColor="text1"/>
                <w:sz w:val="16"/>
                <w:szCs w:val="16"/>
              </w:rPr>
              <w:t>-2.946</w:t>
            </w:r>
          </w:p>
        </w:tc>
        <w:tc>
          <w:tcPr>
            <w:tcW w:w="1993" w:type="dxa"/>
          </w:tcPr>
          <w:p w14:paraId="7AFF1FC7" w14:textId="372E5552" w:rsidR="76879535" w:rsidRPr="00E40166" w:rsidRDefault="76879535" w:rsidP="76879535">
            <w:pPr>
              <w:jc w:val="center"/>
              <w:rPr>
                <w:color w:val="000000" w:themeColor="text1"/>
                <w:sz w:val="16"/>
                <w:szCs w:val="16"/>
              </w:rPr>
            </w:pPr>
            <w:r w:rsidRPr="00E40166">
              <w:rPr>
                <w:color w:val="000000" w:themeColor="text1"/>
                <w:sz w:val="16"/>
                <w:szCs w:val="16"/>
              </w:rPr>
              <w:t>0.00468 **</w:t>
            </w:r>
          </w:p>
        </w:tc>
      </w:tr>
      <w:tr w:rsidR="76879535" w:rsidRPr="00E40166" w14:paraId="08D2A9F5" w14:textId="77777777" w:rsidTr="00CA7635">
        <w:trPr>
          <w:trHeight w:val="300"/>
        </w:trPr>
        <w:tc>
          <w:tcPr>
            <w:tcW w:w="1993" w:type="dxa"/>
          </w:tcPr>
          <w:p w14:paraId="79E22BD4" w14:textId="3163A99B" w:rsidR="76879535" w:rsidRPr="00E40166" w:rsidRDefault="76879535" w:rsidP="76879535">
            <w:pPr>
              <w:jc w:val="center"/>
              <w:rPr>
                <w:color w:val="000000" w:themeColor="text1"/>
                <w:sz w:val="16"/>
                <w:szCs w:val="16"/>
              </w:rPr>
            </w:pPr>
            <w:r w:rsidRPr="00E40166">
              <w:rPr>
                <w:color w:val="000000" w:themeColor="text1"/>
                <w:sz w:val="16"/>
                <w:szCs w:val="16"/>
              </w:rPr>
              <w:t>Antipsychotics</w:t>
            </w:r>
          </w:p>
        </w:tc>
        <w:tc>
          <w:tcPr>
            <w:tcW w:w="1993" w:type="dxa"/>
          </w:tcPr>
          <w:p w14:paraId="2503CCB9" w14:textId="64A28573"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7E17642C" w14:textId="6FA54EF5" w:rsidR="76879535" w:rsidRPr="00E40166" w:rsidRDefault="76879535" w:rsidP="76879535">
            <w:pPr>
              <w:jc w:val="center"/>
              <w:rPr>
                <w:color w:val="000000" w:themeColor="text1"/>
                <w:sz w:val="16"/>
                <w:szCs w:val="16"/>
              </w:rPr>
            </w:pPr>
            <w:r w:rsidRPr="00E40166">
              <w:rPr>
                <w:color w:val="000000" w:themeColor="text1"/>
                <w:sz w:val="16"/>
                <w:szCs w:val="16"/>
              </w:rPr>
              <w:t>-0.154871</w:t>
            </w:r>
          </w:p>
        </w:tc>
        <w:tc>
          <w:tcPr>
            <w:tcW w:w="1993" w:type="dxa"/>
          </w:tcPr>
          <w:p w14:paraId="530DEFAD" w14:textId="22008EAC" w:rsidR="76879535" w:rsidRPr="00E40166" w:rsidRDefault="76879535" w:rsidP="76879535">
            <w:pPr>
              <w:jc w:val="center"/>
              <w:rPr>
                <w:color w:val="000000" w:themeColor="text1"/>
                <w:sz w:val="16"/>
                <w:szCs w:val="16"/>
              </w:rPr>
            </w:pPr>
            <w:r w:rsidRPr="00E40166">
              <w:rPr>
                <w:color w:val="000000" w:themeColor="text1"/>
                <w:sz w:val="16"/>
                <w:szCs w:val="16"/>
              </w:rPr>
              <w:t>0.083268</w:t>
            </w:r>
          </w:p>
        </w:tc>
        <w:tc>
          <w:tcPr>
            <w:tcW w:w="1993" w:type="dxa"/>
          </w:tcPr>
          <w:p w14:paraId="66E6B1EF" w14:textId="7EBC72E2" w:rsidR="76879535" w:rsidRPr="00E40166" w:rsidRDefault="76879535" w:rsidP="76879535">
            <w:pPr>
              <w:jc w:val="center"/>
              <w:rPr>
                <w:color w:val="000000" w:themeColor="text1"/>
                <w:sz w:val="16"/>
                <w:szCs w:val="16"/>
              </w:rPr>
            </w:pPr>
            <w:r w:rsidRPr="00E40166">
              <w:rPr>
                <w:color w:val="000000" w:themeColor="text1"/>
                <w:sz w:val="16"/>
                <w:szCs w:val="16"/>
              </w:rPr>
              <w:t>-1.86</w:t>
            </w:r>
          </w:p>
        </w:tc>
        <w:tc>
          <w:tcPr>
            <w:tcW w:w="1993" w:type="dxa"/>
          </w:tcPr>
          <w:p w14:paraId="5EDF3290" w14:textId="1AFBB7DB" w:rsidR="76879535" w:rsidRPr="00E40166" w:rsidRDefault="76879535" w:rsidP="76879535">
            <w:pPr>
              <w:jc w:val="center"/>
              <w:rPr>
                <w:color w:val="000000" w:themeColor="text1"/>
                <w:sz w:val="16"/>
                <w:szCs w:val="16"/>
              </w:rPr>
            </w:pPr>
            <w:r w:rsidRPr="00E40166">
              <w:rPr>
                <w:color w:val="000000" w:themeColor="text1"/>
                <w:sz w:val="16"/>
                <w:szCs w:val="16"/>
              </w:rPr>
              <w:t>0.06815</w:t>
            </w:r>
          </w:p>
        </w:tc>
      </w:tr>
      <w:tr w:rsidR="76879535" w:rsidRPr="00E40166" w14:paraId="3CD5EE3B" w14:textId="77777777" w:rsidTr="00CA7635">
        <w:trPr>
          <w:trHeight w:val="300"/>
        </w:trPr>
        <w:tc>
          <w:tcPr>
            <w:tcW w:w="1993" w:type="dxa"/>
          </w:tcPr>
          <w:p w14:paraId="52039D74" w14:textId="19D9B5D1" w:rsidR="76879535" w:rsidRPr="00E40166" w:rsidRDefault="76879535" w:rsidP="76879535">
            <w:pPr>
              <w:jc w:val="center"/>
              <w:rPr>
                <w:color w:val="000000" w:themeColor="text1"/>
                <w:sz w:val="16"/>
                <w:szCs w:val="16"/>
              </w:rPr>
            </w:pPr>
            <w:r w:rsidRPr="00E40166">
              <w:rPr>
                <w:color w:val="000000" w:themeColor="text1"/>
                <w:sz w:val="16"/>
                <w:szCs w:val="16"/>
              </w:rPr>
              <w:t>Aggression_Intrusive_Thoughts_Baseline</w:t>
            </w:r>
          </w:p>
        </w:tc>
        <w:tc>
          <w:tcPr>
            <w:tcW w:w="1993" w:type="dxa"/>
          </w:tcPr>
          <w:p w14:paraId="1A97A36E" w14:textId="0E201C65"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0026BE35" w14:textId="0D92694D" w:rsidR="76879535" w:rsidRPr="00E40166" w:rsidRDefault="76879535" w:rsidP="76879535">
            <w:pPr>
              <w:jc w:val="center"/>
              <w:rPr>
                <w:color w:val="000000" w:themeColor="text1"/>
                <w:sz w:val="16"/>
                <w:szCs w:val="16"/>
              </w:rPr>
            </w:pPr>
            <w:r w:rsidRPr="00E40166">
              <w:rPr>
                <w:color w:val="000000" w:themeColor="text1"/>
                <w:sz w:val="16"/>
                <w:szCs w:val="16"/>
              </w:rPr>
              <w:t>-0.155202</w:t>
            </w:r>
          </w:p>
        </w:tc>
        <w:tc>
          <w:tcPr>
            <w:tcW w:w="1993" w:type="dxa"/>
          </w:tcPr>
          <w:p w14:paraId="042ACE19" w14:textId="0BC99015" w:rsidR="76879535" w:rsidRPr="00E40166" w:rsidRDefault="76879535" w:rsidP="76879535">
            <w:pPr>
              <w:jc w:val="center"/>
              <w:rPr>
                <w:color w:val="000000" w:themeColor="text1"/>
                <w:sz w:val="16"/>
                <w:szCs w:val="16"/>
              </w:rPr>
            </w:pPr>
            <w:r w:rsidRPr="00E40166">
              <w:rPr>
                <w:color w:val="000000" w:themeColor="text1"/>
                <w:sz w:val="16"/>
                <w:szCs w:val="16"/>
              </w:rPr>
              <w:t>0.076644</w:t>
            </w:r>
          </w:p>
        </w:tc>
        <w:tc>
          <w:tcPr>
            <w:tcW w:w="1993" w:type="dxa"/>
          </w:tcPr>
          <w:p w14:paraId="0B554F9D" w14:textId="0267626A" w:rsidR="76879535" w:rsidRPr="00E40166" w:rsidRDefault="76879535" w:rsidP="76879535">
            <w:pPr>
              <w:jc w:val="center"/>
              <w:rPr>
                <w:color w:val="000000" w:themeColor="text1"/>
                <w:sz w:val="16"/>
                <w:szCs w:val="16"/>
              </w:rPr>
            </w:pPr>
            <w:r w:rsidRPr="00E40166">
              <w:rPr>
                <w:color w:val="000000" w:themeColor="text1"/>
                <w:sz w:val="16"/>
                <w:szCs w:val="16"/>
              </w:rPr>
              <w:t>-2.025</w:t>
            </w:r>
          </w:p>
        </w:tc>
        <w:tc>
          <w:tcPr>
            <w:tcW w:w="1993" w:type="dxa"/>
          </w:tcPr>
          <w:p w14:paraId="63D57EFB" w14:textId="5C4DBAEC" w:rsidR="76879535" w:rsidRPr="00E40166" w:rsidRDefault="76879535" w:rsidP="76879535">
            <w:pPr>
              <w:jc w:val="center"/>
              <w:rPr>
                <w:color w:val="000000" w:themeColor="text1"/>
                <w:sz w:val="16"/>
                <w:szCs w:val="16"/>
              </w:rPr>
            </w:pPr>
            <w:r w:rsidRPr="00E40166">
              <w:rPr>
                <w:color w:val="000000" w:themeColor="text1"/>
                <w:sz w:val="16"/>
                <w:szCs w:val="16"/>
              </w:rPr>
              <w:t>0.04765 *</w:t>
            </w:r>
          </w:p>
        </w:tc>
      </w:tr>
      <w:tr w:rsidR="76879535" w:rsidRPr="00E40166" w14:paraId="4C7CF205" w14:textId="77777777" w:rsidTr="00CA7635">
        <w:trPr>
          <w:trHeight w:val="300"/>
        </w:trPr>
        <w:tc>
          <w:tcPr>
            <w:tcW w:w="1993" w:type="dxa"/>
          </w:tcPr>
          <w:p w14:paraId="75B4FB6B" w14:textId="6A223AC7" w:rsidR="76879535" w:rsidRPr="00E40166" w:rsidRDefault="76879535" w:rsidP="76879535">
            <w:pPr>
              <w:jc w:val="center"/>
              <w:rPr>
                <w:color w:val="000000" w:themeColor="text1"/>
                <w:sz w:val="16"/>
                <w:szCs w:val="16"/>
              </w:rPr>
            </w:pPr>
            <w:r w:rsidRPr="00E40166">
              <w:rPr>
                <w:color w:val="000000" w:themeColor="text1"/>
                <w:sz w:val="16"/>
                <w:szCs w:val="16"/>
              </w:rPr>
              <w:t xml:space="preserve">Symmetry_Hoarding_Perfectionism_Baseline </w:t>
            </w:r>
          </w:p>
        </w:tc>
        <w:tc>
          <w:tcPr>
            <w:tcW w:w="1993" w:type="dxa"/>
          </w:tcPr>
          <w:p w14:paraId="221D81A5" w14:textId="21CD079F"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28EE4C2D" w14:textId="787805A1" w:rsidR="76879535" w:rsidRPr="00E40166" w:rsidRDefault="76879535" w:rsidP="76879535">
            <w:pPr>
              <w:jc w:val="center"/>
              <w:rPr>
                <w:color w:val="000000" w:themeColor="text1"/>
                <w:sz w:val="16"/>
                <w:szCs w:val="16"/>
              </w:rPr>
            </w:pPr>
            <w:r w:rsidRPr="00E40166">
              <w:rPr>
                <w:color w:val="000000" w:themeColor="text1"/>
                <w:sz w:val="16"/>
                <w:szCs w:val="16"/>
              </w:rPr>
              <w:t>-0.289626</w:t>
            </w:r>
          </w:p>
        </w:tc>
        <w:tc>
          <w:tcPr>
            <w:tcW w:w="1993" w:type="dxa"/>
          </w:tcPr>
          <w:p w14:paraId="38BB805F" w14:textId="6A2429FD" w:rsidR="76879535" w:rsidRPr="00E40166" w:rsidRDefault="76879535" w:rsidP="76879535">
            <w:pPr>
              <w:jc w:val="center"/>
              <w:rPr>
                <w:color w:val="000000" w:themeColor="text1"/>
                <w:sz w:val="16"/>
                <w:szCs w:val="16"/>
              </w:rPr>
            </w:pPr>
            <w:r w:rsidRPr="00E40166">
              <w:rPr>
                <w:color w:val="000000" w:themeColor="text1"/>
                <w:sz w:val="16"/>
                <w:szCs w:val="16"/>
              </w:rPr>
              <w:t>0.0886</w:t>
            </w:r>
          </w:p>
        </w:tc>
        <w:tc>
          <w:tcPr>
            <w:tcW w:w="1993" w:type="dxa"/>
          </w:tcPr>
          <w:p w14:paraId="0021321F" w14:textId="2B4F20E9" w:rsidR="76879535" w:rsidRPr="00E40166" w:rsidRDefault="76879535" w:rsidP="76879535">
            <w:pPr>
              <w:jc w:val="center"/>
              <w:rPr>
                <w:color w:val="000000" w:themeColor="text1"/>
                <w:sz w:val="16"/>
                <w:szCs w:val="16"/>
              </w:rPr>
            </w:pPr>
            <w:r w:rsidRPr="00E40166">
              <w:rPr>
                <w:color w:val="000000" w:themeColor="text1"/>
                <w:sz w:val="16"/>
                <w:szCs w:val="16"/>
              </w:rPr>
              <w:t>-3.269</w:t>
            </w:r>
          </w:p>
        </w:tc>
        <w:tc>
          <w:tcPr>
            <w:tcW w:w="1993" w:type="dxa"/>
          </w:tcPr>
          <w:p w14:paraId="19174ACC" w14:textId="39EF2DB3" w:rsidR="76879535" w:rsidRPr="00E40166" w:rsidRDefault="76879535" w:rsidP="76879535">
            <w:pPr>
              <w:jc w:val="center"/>
              <w:rPr>
                <w:color w:val="000000" w:themeColor="text1"/>
                <w:sz w:val="16"/>
                <w:szCs w:val="16"/>
              </w:rPr>
            </w:pPr>
            <w:r w:rsidRPr="00E40166">
              <w:rPr>
                <w:color w:val="000000" w:themeColor="text1"/>
                <w:sz w:val="16"/>
                <w:szCs w:val="16"/>
              </w:rPr>
              <w:t>0.00185 **</w:t>
            </w:r>
          </w:p>
        </w:tc>
      </w:tr>
      <w:tr w:rsidR="76879535" w:rsidRPr="00E40166" w14:paraId="1EB638A6" w14:textId="77777777" w:rsidTr="00CA7635">
        <w:trPr>
          <w:trHeight w:val="300"/>
        </w:trPr>
        <w:tc>
          <w:tcPr>
            <w:tcW w:w="1993" w:type="dxa"/>
          </w:tcPr>
          <w:p w14:paraId="09A31455" w14:textId="0C3DB820" w:rsidR="76879535" w:rsidRPr="00E40166" w:rsidRDefault="76879535" w:rsidP="76879535">
            <w:pPr>
              <w:jc w:val="center"/>
              <w:rPr>
                <w:color w:val="000000" w:themeColor="text1"/>
                <w:sz w:val="16"/>
                <w:szCs w:val="16"/>
              </w:rPr>
            </w:pPr>
            <w:r w:rsidRPr="00E40166">
              <w:rPr>
                <w:color w:val="000000" w:themeColor="text1"/>
                <w:sz w:val="16"/>
                <w:szCs w:val="16"/>
              </w:rPr>
              <w:t>Anxiety_Avoidance_Fear_Baseline</w:t>
            </w:r>
          </w:p>
        </w:tc>
        <w:tc>
          <w:tcPr>
            <w:tcW w:w="1993" w:type="dxa"/>
          </w:tcPr>
          <w:p w14:paraId="274CD810" w14:textId="6C1E826D"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1CC1E668" w14:textId="743BEBFC" w:rsidR="76879535" w:rsidRPr="00E40166" w:rsidRDefault="76879535" w:rsidP="76879535">
            <w:pPr>
              <w:jc w:val="center"/>
              <w:rPr>
                <w:color w:val="000000" w:themeColor="text1"/>
                <w:sz w:val="16"/>
                <w:szCs w:val="16"/>
              </w:rPr>
            </w:pPr>
            <w:r w:rsidRPr="00E40166">
              <w:rPr>
                <w:color w:val="000000" w:themeColor="text1"/>
                <w:sz w:val="16"/>
                <w:szCs w:val="16"/>
              </w:rPr>
              <w:t>-0.06916</w:t>
            </w:r>
          </w:p>
        </w:tc>
        <w:tc>
          <w:tcPr>
            <w:tcW w:w="1993" w:type="dxa"/>
          </w:tcPr>
          <w:p w14:paraId="3F58E4CD" w14:textId="41575444" w:rsidR="76879535" w:rsidRPr="00E40166" w:rsidRDefault="76879535" w:rsidP="76879535">
            <w:pPr>
              <w:jc w:val="center"/>
              <w:rPr>
                <w:color w:val="000000" w:themeColor="text1"/>
                <w:sz w:val="16"/>
                <w:szCs w:val="16"/>
              </w:rPr>
            </w:pPr>
            <w:r w:rsidRPr="00E40166">
              <w:rPr>
                <w:color w:val="000000" w:themeColor="text1"/>
                <w:sz w:val="16"/>
                <w:szCs w:val="16"/>
              </w:rPr>
              <w:t>0.073867</w:t>
            </w:r>
          </w:p>
        </w:tc>
        <w:tc>
          <w:tcPr>
            <w:tcW w:w="1993" w:type="dxa"/>
          </w:tcPr>
          <w:p w14:paraId="575E345C" w14:textId="1303C4E5" w:rsidR="76879535" w:rsidRPr="00E40166" w:rsidRDefault="76879535" w:rsidP="76879535">
            <w:pPr>
              <w:jc w:val="center"/>
              <w:rPr>
                <w:color w:val="000000" w:themeColor="text1"/>
                <w:sz w:val="16"/>
                <w:szCs w:val="16"/>
              </w:rPr>
            </w:pPr>
            <w:r w:rsidRPr="00E40166">
              <w:rPr>
                <w:color w:val="000000" w:themeColor="text1"/>
                <w:sz w:val="16"/>
                <w:szCs w:val="16"/>
              </w:rPr>
              <w:t>-0.936</w:t>
            </w:r>
          </w:p>
        </w:tc>
        <w:tc>
          <w:tcPr>
            <w:tcW w:w="1993" w:type="dxa"/>
          </w:tcPr>
          <w:p w14:paraId="52C02E2B" w14:textId="0D30E0EF" w:rsidR="76879535" w:rsidRPr="00E40166" w:rsidRDefault="76879535" w:rsidP="76879535">
            <w:pPr>
              <w:jc w:val="center"/>
              <w:rPr>
                <w:color w:val="000000" w:themeColor="text1"/>
                <w:sz w:val="16"/>
                <w:szCs w:val="16"/>
              </w:rPr>
            </w:pPr>
            <w:r w:rsidRPr="00E40166">
              <w:rPr>
                <w:color w:val="000000" w:themeColor="text1"/>
                <w:sz w:val="16"/>
                <w:szCs w:val="16"/>
              </w:rPr>
              <w:t>0.35315</w:t>
            </w:r>
          </w:p>
        </w:tc>
      </w:tr>
      <w:tr w:rsidR="76879535" w:rsidRPr="00E40166" w14:paraId="1A4FAA0F" w14:textId="77777777" w:rsidTr="00CA7635">
        <w:trPr>
          <w:trHeight w:val="300"/>
        </w:trPr>
        <w:tc>
          <w:tcPr>
            <w:tcW w:w="1993" w:type="dxa"/>
          </w:tcPr>
          <w:p w14:paraId="1F2C7201" w14:textId="08C50917" w:rsidR="76879535" w:rsidRPr="00E40166" w:rsidRDefault="76879535" w:rsidP="76879535">
            <w:pPr>
              <w:jc w:val="center"/>
              <w:rPr>
                <w:color w:val="000000" w:themeColor="text1"/>
                <w:sz w:val="16"/>
                <w:szCs w:val="16"/>
              </w:rPr>
            </w:pPr>
            <w:r w:rsidRPr="00E40166">
              <w:rPr>
                <w:color w:val="000000" w:themeColor="text1"/>
                <w:sz w:val="16"/>
                <w:szCs w:val="16"/>
              </w:rPr>
              <w:t>Elevated_Mood_Hypomania</w:t>
            </w:r>
          </w:p>
        </w:tc>
        <w:tc>
          <w:tcPr>
            <w:tcW w:w="1993" w:type="dxa"/>
          </w:tcPr>
          <w:p w14:paraId="799C6B4C" w14:textId="370ED518" w:rsidR="76879535" w:rsidRPr="00E40166" w:rsidRDefault="76879535" w:rsidP="76879535">
            <w:pPr>
              <w:jc w:val="center"/>
              <w:rPr>
                <w:color w:val="000000" w:themeColor="text1"/>
                <w:sz w:val="16"/>
                <w:szCs w:val="16"/>
              </w:rPr>
            </w:pPr>
            <w:r w:rsidRPr="00E40166">
              <w:rPr>
                <w:color w:val="000000" w:themeColor="text1"/>
                <w:sz w:val="16"/>
                <w:szCs w:val="16"/>
              </w:rPr>
              <w:t>Improvement_long_term</w:t>
            </w:r>
          </w:p>
        </w:tc>
        <w:tc>
          <w:tcPr>
            <w:tcW w:w="1993" w:type="dxa"/>
          </w:tcPr>
          <w:p w14:paraId="4DD69F12" w14:textId="2D8C29D3" w:rsidR="76879535" w:rsidRPr="00E40166" w:rsidRDefault="76879535" w:rsidP="76879535">
            <w:pPr>
              <w:jc w:val="center"/>
              <w:rPr>
                <w:color w:val="000000" w:themeColor="text1"/>
                <w:sz w:val="16"/>
                <w:szCs w:val="16"/>
              </w:rPr>
            </w:pPr>
            <w:r w:rsidRPr="00E40166">
              <w:rPr>
                <w:color w:val="000000" w:themeColor="text1"/>
                <w:sz w:val="16"/>
                <w:szCs w:val="16"/>
              </w:rPr>
              <w:t>0.199368</w:t>
            </w:r>
          </w:p>
        </w:tc>
        <w:tc>
          <w:tcPr>
            <w:tcW w:w="1993" w:type="dxa"/>
          </w:tcPr>
          <w:p w14:paraId="1DD78BE0" w14:textId="356CFD5E" w:rsidR="76879535" w:rsidRPr="00E40166" w:rsidRDefault="76879535" w:rsidP="76879535">
            <w:pPr>
              <w:jc w:val="center"/>
              <w:rPr>
                <w:color w:val="000000" w:themeColor="text1"/>
                <w:sz w:val="16"/>
                <w:szCs w:val="16"/>
              </w:rPr>
            </w:pPr>
            <w:r w:rsidRPr="00E40166">
              <w:rPr>
                <w:color w:val="000000" w:themeColor="text1"/>
                <w:sz w:val="16"/>
                <w:szCs w:val="16"/>
              </w:rPr>
              <w:t>0.097867</w:t>
            </w:r>
          </w:p>
        </w:tc>
        <w:tc>
          <w:tcPr>
            <w:tcW w:w="1993" w:type="dxa"/>
          </w:tcPr>
          <w:p w14:paraId="0B7C2611" w14:textId="21C3FEE6" w:rsidR="76879535" w:rsidRPr="00E40166" w:rsidRDefault="76879535" w:rsidP="76879535">
            <w:pPr>
              <w:jc w:val="center"/>
              <w:rPr>
                <w:color w:val="000000" w:themeColor="text1"/>
                <w:sz w:val="16"/>
                <w:szCs w:val="16"/>
              </w:rPr>
            </w:pPr>
            <w:r w:rsidRPr="00E40166">
              <w:rPr>
                <w:color w:val="000000" w:themeColor="text1"/>
                <w:sz w:val="16"/>
                <w:szCs w:val="16"/>
              </w:rPr>
              <w:t>2.037</w:t>
            </w:r>
          </w:p>
        </w:tc>
        <w:tc>
          <w:tcPr>
            <w:tcW w:w="1993" w:type="dxa"/>
          </w:tcPr>
          <w:p w14:paraId="48645324" w14:textId="4399B73D" w:rsidR="76879535" w:rsidRPr="00E40166" w:rsidRDefault="76879535" w:rsidP="76879535">
            <w:pPr>
              <w:jc w:val="center"/>
              <w:rPr>
                <w:color w:val="000000" w:themeColor="text1"/>
                <w:sz w:val="16"/>
                <w:szCs w:val="16"/>
              </w:rPr>
            </w:pPr>
            <w:r w:rsidRPr="00E40166">
              <w:rPr>
                <w:color w:val="000000" w:themeColor="text1"/>
                <w:sz w:val="16"/>
                <w:szCs w:val="16"/>
              </w:rPr>
              <w:t>0.04637 *</w:t>
            </w:r>
          </w:p>
        </w:tc>
      </w:tr>
    </w:tbl>
    <w:p w14:paraId="03CBFD10" w14:textId="22B6D0EA" w:rsidR="76879535" w:rsidRPr="00E40166" w:rsidRDefault="76879535" w:rsidP="76879535">
      <w:pPr>
        <w:rPr>
          <w:rFonts w:eastAsia="Arial"/>
          <w:b/>
          <w:bCs/>
          <w:lang w:eastAsia="en-US"/>
        </w:rPr>
      </w:pPr>
    </w:p>
    <w:p w14:paraId="281ED9EE" w14:textId="39E272EE" w:rsidR="00574267" w:rsidRPr="00E40166" w:rsidRDefault="00986C83" w:rsidP="00574267">
      <w:pPr>
        <w:spacing w:line="360" w:lineRule="auto"/>
        <w:jc w:val="both"/>
        <w:rPr>
          <w:rFonts w:eastAsia="Calibri"/>
          <w:b/>
          <w:bCs/>
          <w:sz w:val="22"/>
          <w:szCs w:val="22"/>
        </w:rPr>
      </w:pPr>
      <w:r w:rsidRPr="00E40166">
        <w:rPr>
          <w:sz w:val="20"/>
          <w:szCs w:val="20"/>
        </w:rPr>
        <w:t>In Table 4, the results of the final mixed-effects multivariate linear regression model of continuous outcome variables of DBS response using the predictive mean matching (PMM) imputed dataset is shown. Single asterisks (*) indicate p-values less than 0.05, while double asterisks (**) denote p-values less than 0.01, signifying statistical significance.</w:t>
      </w:r>
      <w:r w:rsidR="0038346E" w:rsidRPr="00E40166">
        <w:rPr>
          <w:sz w:val="20"/>
          <w:szCs w:val="20"/>
        </w:rPr>
        <w:t xml:space="preserve"> The table delineates the regression coefficient (Estimate), standard error (SE), t-statistic, and p-value for each relationship studied.</w:t>
      </w:r>
    </w:p>
    <w:p w14:paraId="446C51F4" w14:textId="77777777" w:rsidR="00274E7B" w:rsidRPr="00E40166" w:rsidRDefault="00274E7B" w:rsidP="00327533">
      <w:pPr>
        <w:rPr>
          <w:rFonts w:eastAsia="Arial"/>
          <w:lang w:eastAsia="en-US"/>
        </w:rPr>
      </w:pPr>
    </w:p>
    <w:p w14:paraId="72E94CDE" w14:textId="77777777" w:rsidR="00274E7B" w:rsidRPr="00E40166" w:rsidRDefault="00274E7B" w:rsidP="00327533">
      <w:pPr>
        <w:rPr>
          <w:rFonts w:eastAsia="Arial"/>
          <w:lang w:eastAsia="en-US"/>
        </w:rPr>
      </w:pPr>
    </w:p>
    <w:p w14:paraId="6249EA84" w14:textId="77777777" w:rsidR="00274E7B" w:rsidRPr="00E40166" w:rsidRDefault="00274E7B" w:rsidP="00327533">
      <w:pPr>
        <w:rPr>
          <w:rFonts w:eastAsia="Arial"/>
          <w:lang w:eastAsia="en-US"/>
        </w:rPr>
      </w:pPr>
    </w:p>
    <w:p w14:paraId="21ADD4CF" w14:textId="53B20B6D" w:rsidR="00274E7B" w:rsidRPr="00E40166" w:rsidRDefault="00274E7B" w:rsidP="00327533">
      <w:pPr>
        <w:rPr>
          <w:rFonts w:eastAsia="Arial"/>
          <w:lang w:eastAsia="en-US"/>
        </w:rPr>
      </w:pPr>
    </w:p>
    <w:p w14:paraId="706D35ED" w14:textId="28BAC36E" w:rsidR="00935A41" w:rsidRPr="00E40166" w:rsidRDefault="00935A41" w:rsidP="00327533">
      <w:pPr>
        <w:rPr>
          <w:rFonts w:eastAsia="Arial"/>
          <w:lang w:eastAsia="en-US"/>
        </w:rPr>
      </w:pPr>
    </w:p>
    <w:p w14:paraId="1FE81008" w14:textId="24BBB7CF" w:rsidR="00935A41" w:rsidRPr="00E40166" w:rsidRDefault="00935A41" w:rsidP="00327533">
      <w:pPr>
        <w:rPr>
          <w:rFonts w:eastAsia="Arial"/>
          <w:lang w:eastAsia="en-US"/>
        </w:rPr>
      </w:pPr>
    </w:p>
    <w:p w14:paraId="50873CD1" w14:textId="6F34F5BD" w:rsidR="00935A41" w:rsidRPr="00E40166" w:rsidRDefault="00935A41" w:rsidP="00327533">
      <w:pPr>
        <w:rPr>
          <w:rFonts w:eastAsia="Arial"/>
          <w:lang w:eastAsia="en-US"/>
        </w:rPr>
      </w:pPr>
    </w:p>
    <w:p w14:paraId="5DC44F5E" w14:textId="4B9C6690" w:rsidR="00935A41" w:rsidRPr="00E40166" w:rsidRDefault="00935A41" w:rsidP="00327533">
      <w:pPr>
        <w:rPr>
          <w:rFonts w:eastAsia="Arial"/>
          <w:lang w:eastAsia="en-US"/>
        </w:rPr>
      </w:pPr>
    </w:p>
    <w:p w14:paraId="4A17782E" w14:textId="016A5CB3" w:rsidR="00935A41" w:rsidRPr="00E40166" w:rsidRDefault="00935A41" w:rsidP="00327533">
      <w:pPr>
        <w:rPr>
          <w:rFonts w:eastAsia="Arial"/>
          <w:lang w:eastAsia="en-US"/>
        </w:rPr>
      </w:pPr>
    </w:p>
    <w:p w14:paraId="6872E64A" w14:textId="1AF9859E" w:rsidR="00935A41" w:rsidRPr="00E40166" w:rsidRDefault="00935A41" w:rsidP="00327533">
      <w:pPr>
        <w:rPr>
          <w:rFonts w:eastAsia="Arial"/>
          <w:lang w:eastAsia="en-US"/>
        </w:rPr>
      </w:pPr>
    </w:p>
    <w:p w14:paraId="7187D071" w14:textId="02547B49" w:rsidR="00935A41" w:rsidRPr="00E40166" w:rsidRDefault="00935A41" w:rsidP="00327533">
      <w:pPr>
        <w:rPr>
          <w:rFonts w:eastAsia="Arial"/>
          <w:lang w:eastAsia="en-US"/>
        </w:rPr>
      </w:pPr>
    </w:p>
    <w:p w14:paraId="7E0A5949" w14:textId="6E104772" w:rsidR="00935A41" w:rsidRPr="00E40166" w:rsidRDefault="00935A41" w:rsidP="00327533">
      <w:pPr>
        <w:rPr>
          <w:rFonts w:eastAsia="Arial"/>
          <w:lang w:eastAsia="en-US"/>
        </w:rPr>
      </w:pPr>
    </w:p>
    <w:p w14:paraId="0191CFFD" w14:textId="51E4BBDB" w:rsidR="00935A41" w:rsidRPr="00E40166" w:rsidRDefault="00935A41" w:rsidP="00327533">
      <w:pPr>
        <w:rPr>
          <w:rFonts w:eastAsia="Arial"/>
          <w:lang w:eastAsia="en-US"/>
        </w:rPr>
      </w:pPr>
    </w:p>
    <w:p w14:paraId="6C2115F4" w14:textId="77777777" w:rsidR="00274E7B" w:rsidRPr="00E40166" w:rsidRDefault="00274E7B" w:rsidP="00327533">
      <w:pPr>
        <w:rPr>
          <w:rFonts w:eastAsia="Arial"/>
          <w:lang w:eastAsia="en-US"/>
        </w:rPr>
      </w:pPr>
    </w:p>
    <w:p w14:paraId="55747CFA" w14:textId="59494952" w:rsidR="00935A41" w:rsidRPr="00E40166" w:rsidRDefault="00935A41" w:rsidP="00935A41">
      <w:pPr>
        <w:spacing w:line="257" w:lineRule="auto"/>
        <w:rPr>
          <w:rFonts w:eastAsia="Calibri"/>
          <w:b/>
          <w:bCs/>
        </w:rPr>
      </w:pPr>
      <w:r w:rsidRPr="00E40166">
        <w:rPr>
          <w:rFonts w:eastAsia="Calibri"/>
          <w:b/>
          <w:bCs/>
        </w:rPr>
        <w:lastRenderedPageBreak/>
        <w:t xml:space="preserve">Table 5: Final mixed-effects multivariate logistic regression model of </w:t>
      </w:r>
      <w:r w:rsidR="00D917C3">
        <w:rPr>
          <w:rFonts w:eastAsia="Calibri"/>
          <w:b/>
          <w:bCs/>
        </w:rPr>
        <w:t>categorical</w:t>
      </w:r>
      <w:r w:rsidR="00D917C3" w:rsidRPr="00E40166">
        <w:rPr>
          <w:rFonts w:eastAsia="Calibri"/>
          <w:b/>
          <w:bCs/>
        </w:rPr>
        <w:t xml:space="preserve"> </w:t>
      </w:r>
      <w:r w:rsidRPr="00E40166">
        <w:rPr>
          <w:rFonts w:eastAsia="Calibri"/>
          <w:b/>
          <w:bCs/>
        </w:rPr>
        <w:t xml:space="preserve">outcome variables of DBS response (PMM). </w:t>
      </w:r>
    </w:p>
    <w:p w14:paraId="4B88F19E" w14:textId="77777777" w:rsidR="00935A41" w:rsidRPr="00E40166" w:rsidRDefault="00935A41" w:rsidP="00925F14">
      <w:pPr>
        <w:spacing w:line="257" w:lineRule="auto"/>
      </w:pPr>
    </w:p>
    <w:tbl>
      <w:tblPr>
        <w:tblStyle w:val="TableGrid"/>
        <w:tblW w:w="11958" w:type="dxa"/>
        <w:jc w:val="center"/>
        <w:tblLayout w:type="fixed"/>
        <w:tblLook w:val="06A0" w:firstRow="1" w:lastRow="0" w:firstColumn="1" w:lastColumn="0" w:noHBand="1" w:noVBand="1"/>
      </w:tblPr>
      <w:tblGrid>
        <w:gridCol w:w="1993"/>
        <w:gridCol w:w="1993"/>
        <w:gridCol w:w="1993"/>
        <w:gridCol w:w="1993"/>
        <w:gridCol w:w="1993"/>
        <w:gridCol w:w="1993"/>
      </w:tblGrid>
      <w:tr w:rsidR="000D5F0D" w:rsidRPr="00E40166" w14:paraId="68B7BA06" w14:textId="77777777" w:rsidTr="0042023F">
        <w:trPr>
          <w:trHeight w:val="300"/>
          <w:jc w:val="center"/>
        </w:trPr>
        <w:tc>
          <w:tcPr>
            <w:tcW w:w="1993" w:type="dxa"/>
          </w:tcPr>
          <w:p w14:paraId="5FAA1A74" w14:textId="77777777" w:rsidR="000D5F0D" w:rsidRPr="00E40166" w:rsidRDefault="000D5F0D" w:rsidP="001E7829">
            <w:pPr>
              <w:rPr>
                <w:b/>
                <w:bCs/>
                <w:color w:val="000000" w:themeColor="text1"/>
                <w:sz w:val="16"/>
                <w:szCs w:val="16"/>
              </w:rPr>
            </w:pPr>
            <w:r w:rsidRPr="00E40166">
              <w:rPr>
                <w:b/>
                <w:bCs/>
                <w:color w:val="000000" w:themeColor="text1"/>
                <w:sz w:val="16"/>
                <w:szCs w:val="16"/>
              </w:rPr>
              <w:t>Explanatory variable</w:t>
            </w:r>
          </w:p>
        </w:tc>
        <w:tc>
          <w:tcPr>
            <w:tcW w:w="1993" w:type="dxa"/>
          </w:tcPr>
          <w:p w14:paraId="1BC5CF1A" w14:textId="77777777" w:rsidR="000D5F0D" w:rsidRPr="00E40166" w:rsidRDefault="000D5F0D" w:rsidP="001E7829">
            <w:pPr>
              <w:jc w:val="center"/>
              <w:rPr>
                <w:b/>
                <w:bCs/>
                <w:color w:val="000000" w:themeColor="text1"/>
                <w:sz w:val="16"/>
                <w:szCs w:val="16"/>
              </w:rPr>
            </w:pPr>
            <w:r w:rsidRPr="00E40166">
              <w:rPr>
                <w:b/>
                <w:bCs/>
                <w:color w:val="000000" w:themeColor="text1"/>
                <w:sz w:val="16"/>
                <w:szCs w:val="16"/>
              </w:rPr>
              <w:t>Outcome variable</w:t>
            </w:r>
          </w:p>
        </w:tc>
        <w:tc>
          <w:tcPr>
            <w:tcW w:w="1993" w:type="dxa"/>
          </w:tcPr>
          <w:p w14:paraId="0EA6CEB2" w14:textId="77777777" w:rsidR="000D5F0D" w:rsidRPr="00E40166" w:rsidRDefault="000D5F0D" w:rsidP="001E7829">
            <w:pPr>
              <w:jc w:val="center"/>
              <w:rPr>
                <w:b/>
                <w:bCs/>
                <w:color w:val="000000" w:themeColor="text1"/>
                <w:sz w:val="16"/>
                <w:szCs w:val="16"/>
              </w:rPr>
            </w:pPr>
            <w:r w:rsidRPr="00E40166">
              <w:rPr>
                <w:b/>
                <w:bCs/>
                <w:color w:val="000000" w:themeColor="text1"/>
                <w:sz w:val="16"/>
                <w:szCs w:val="16"/>
              </w:rPr>
              <w:t>Estimate</w:t>
            </w:r>
          </w:p>
        </w:tc>
        <w:tc>
          <w:tcPr>
            <w:tcW w:w="1993" w:type="dxa"/>
          </w:tcPr>
          <w:p w14:paraId="3054499F" w14:textId="77777777" w:rsidR="000D5F0D" w:rsidRPr="00E40166" w:rsidRDefault="000D5F0D" w:rsidP="001E7829">
            <w:pPr>
              <w:jc w:val="center"/>
              <w:rPr>
                <w:b/>
                <w:bCs/>
                <w:color w:val="000000" w:themeColor="text1"/>
                <w:sz w:val="16"/>
                <w:szCs w:val="16"/>
              </w:rPr>
            </w:pPr>
            <w:r w:rsidRPr="00E40166">
              <w:rPr>
                <w:b/>
                <w:bCs/>
                <w:color w:val="000000" w:themeColor="text1"/>
                <w:sz w:val="16"/>
                <w:szCs w:val="16"/>
              </w:rPr>
              <w:t>SE</w:t>
            </w:r>
          </w:p>
        </w:tc>
        <w:tc>
          <w:tcPr>
            <w:tcW w:w="1993" w:type="dxa"/>
          </w:tcPr>
          <w:p w14:paraId="2C993320" w14:textId="748849C8" w:rsidR="000D5F0D" w:rsidRPr="00E40166" w:rsidRDefault="000D5F0D" w:rsidP="001E7829">
            <w:pPr>
              <w:jc w:val="center"/>
              <w:rPr>
                <w:b/>
                <w:bCs/>
                <w:color w:val="000000" w:themeColor="text1"/>
                <w:sz w:val="16"/>
                <w:szCs w:val="16"/>
              </w:rPr>
            </w:pPr>
            <w:r w:rsidRPr="00E40166">
              <w:rPr>
                <w:b/>
                <w:bCs/>
                <w:color w:val="000000" w:themeColor="text1"/>
                <w:sz w:val="16"/>
                <w:szCs w:val="16"/>
              </w:rPr>
              <w:t>z-statistic</w:t>
            </w:r>
          </w:p>
        </w:tc>
        <w:tc>
          <w:tcPr>
            <w:tcW w:w="1993" w:type="dxa"/>
          </w:tcPr>
          <w:p w14:paraId="0C4B2EB7" w14:textId="77777777" w:rsidR="000D5F0D" w:rsidRPr="00E40166" w:rsidRDefault="000D5F0D" w:rsidP="001E7829">
            <w:pPr>
              <w:jc w:val="center"/>
              <w:rPr>
                <w:b/>
                <w:bCs/>
                <w:color w:val="000000" w:themeColor="text1"/>
                <w:sz w:val="16"/>
                <w:szCs w:val="16"/>
              </w:rPr>
            </w:pPr>
            <w:r w:rsidRPr="00E40166">
              <w:rPr>
                <w:b/>
                <w:bCs/>
                <w:color w:val="000000" w:themeColor="text1"/>
                <w:sz w:val="16"/>
                <w:szCs w:val="16"/>
              </w:rPr>
              <w:t>p-value</w:t>
            </w:r>
          </w:p>
        </w:tc>
      </w:tr>
      <w:tr w:rsidR="000D5F0D" w:rsidRPr="00E40166" w14:paraId="1AC02DBD" w14:textId="77777777" w:rsidTr="0042023F">
        <w:trPr>
          <w:trHeight w:val="300"/>
          <w:jc w:val="center"/>
        </w:trPr>
        <w:tc>
          <w:tcPr>
            <w:tcW w:w="1993" w:type="dxa"/>
          </w:tcPr>
          <w:p w14:paraId="6B687801" w14:textId="77777777" w:rsidR="000D5F0D" w:rsidRPr="00E40166" w:rsidRDefault="000D5F0D" w:rsidP="001E7829">
            <w:pPr>
              <w:rPr>
                <w:color w:val="000000" w:themeColor="text1"/>
                <w:sz w:val="16"/>
                <w:szCs w:val="16"/>
              </w:rPr>
            </w:pPr>
            <w:r w:rsidRPr="00E40166">
              <w:rPr>
                <w:color w:val="000000" w:themeColor="text1"/>
                <w:sz w:val="16"/>
                <w:szCs w:val="16"/>
              </w:rPr>
              <w:t>Baseline_Y_BOCS</w:t>
            </w:r>
          </w:p>
        </w:tc>
        <w:tc>
          <w:tcPr>
            <w:tcW w:w="1993" w:type="dxa"/>
          </w:tcPr>
          <w:p w14:paraId="21D0B9EC"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5F795A70" w14:textId="77777777" w:rsidR="000D5F0D" w:rsidRPr="00E40166" w:rsidRDefault="000D5F0D" w:rsidP="001E7829">
            <w:pPr>
              <w:rPr>
                <w:color w:val="000000" w:themeColor="text1"/>
                <w:sz w:val="16"/>
                <w:szCs w:val="16"/>
              </w:rPr>
            </w:pPr>
            <w:r w:rsidRPr="00E40166">
              <w:rPr>
                <w:color w:val="000000" w:themeColor="text1"/>
                <w:sz w:val="16"/>
                <w:szCs w:val="16"/>
              </w:rPr>
              <w:t>0.05125</w:t>
            </w:r>
          </w:p>
        </w:tc>
        <w:tc>
          <w:tcPr>
            <w:tcW w:w="1993" w:type="dxa"/>
          </w:tcPr>
          <w:p w14:paraId="4D8F745F" w14:textId="77777777" w:rsidR="000D5F0D" w:rsidRPr="00E40166" w:rsidRDefault="000D5F0D" w:rsidP="001E7829">
            <w:pPr>
              <w:rPr>
                <w:color w:val="000000" w:themeColor="text1"/>
                <w:sz w:val="16"/>
                <w:szCs w:val="16"/>
              </w:rPr>
            </w:pPr>
            <w:r w:rsidRPr="00E40166">
              <w:rPr>
                <w:color w:val="000000" w:themeColor="text1"/>
                <w:sz w:val="16"/>
                <w:szCs w:val="16"/>
              </w:rPr>
              <w:t>0.10252</w:t>
            </w:r>
          </w:p>
        </w:tc>
        <w:tc>
          <w:tcPr>
            <w:tcW w:w="1993" w:type="dxa"/>
          </w:tcPr>
          <w:p w14:paraId="137039C1" w14:textId="77777777" w:rsidR="000D5F0D" w:rsidRPr="00E40166" w:rsidRDefault="000D5F0D" w:rsidP="001E7829">
            <w:pPr>
              <w:rPr>
                <w:color w:val="000000" w:themeColor="text1"/>
                <w:sz w:val="16"/>
                <w:szCs w:val="16"/>
              </w:rPr>
            </w:pPr>
            <w:r w:rsidRPr="00E40166">
              <w:rPr>
                <w:color w:val="000000" w:themeColor="text1"/>
                <w:sz w:val="16"/>
                <w:szCs w:val="16"/>
              </w:rPr>
              <w:t>0.5</w:t>
            </w:r>
          </w:p>
        </w:tc>
        <w:tc>
          <w:tcPr>
            <w:tcW w:w="1993" w:type="dxa"/>
          </w:tcPr>
          <w:p w14:paraId="53646167" w14:textId="77777777" w:rsidR="000D5F0D" w:rsidRPr="00E40166" w:rsidRDefault="000D5F0D" w:rsidP="001E7829">
            <w:pPr>
              <w:rPr>
                <w:color w:val="000000" w:themeColor="text1"/>
                <w:sz w:val="16"/>
                <w:szCs w:val="16"/>
              </w:rPr>
            </w:pPr>
            <w:r w:rsidRPr="00E40166">
              <w:rPr>
                <w:color w:val="000000" w:themeColor="text1"/>
                <w:sz w:val="16"/>
                <w:szCs w:val="16"/>
              </w:rPr>
              <w:t>0.617</w:t>
            </w:r>
          </w:p>
        </w:tc>
      </w:tr>
      <w:tr w:rsidR="000D5F0D" w:rsidRPr="00E40166" w14:paraId="2709C5E6" w14:textId="77777777" w:rsidTr="0042023F">
        <w:trPr>
          <w:trHeight w:val="300"/>
          <w:jc w:val="center"/>
        </w:trPr>
        <w:tc>
          <w:tcPr>
            <w:tcW w:w="1993" w:type="dxa"/>
          </w:tcPr>
          <w:p w14:paraId="59A76D39" w14:textId="77777777" w:rsidR="000D5F0D" w:rsidRPr="00E40166" w:rsidRDefault="000D5F0D" w:rsidP="001E7829">
            <w:pPr>
              <w:rPr>
                <w:color w:val="000000" w:themeColor="text1"/>
                <w:sz w:val="16"/>
                <w:szCs w:val="16"/>
              </w:rPr>
            </w:pPr>
            <w:r w:rsidRPr="00E40166">
              <w:rPr>
                <w:color w:val="000000" w:themeColor="text1"/>
                <w:sz w:val="16"/>
                <w:szCs w:val="16"/>
              </w:rPr>
              <w:t>Antidepressants</w:t>
            </w:r>
          </w:p>
        </w:tc>
        <w:tc>
          <w:tcPr>
            <w:tcW w:w="1993" w:type="dxa"/>
          </w:tcPr>
          <w:p w14:paraId="0715FB14"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714DD9CC" w14:textId="77777777" w:rsidR="000D5F0D" w:rsidRPr="00E40166" w:rsidRDefault="000D5F0D" w:rsidP="001E7829">
            <w:pPr>
              <w:rPr>
                <w:color w:val="000000" w:themeColor="text1"/>
                <w:sz w:val="16"/>
                <w:szCs w:val="16"/>
              </w:rPr>
            </w:pPr>
            <w:r w:rsidRPr="00E40166">
              <w:rPr>
                <w:color w:val="000000" w:themeColor="text1"/>
                <w:sz w:val="16"/>
                <w:szCs w:val="16"/>
              </w:rPr>
              <w:t>-0.65026</w:t>
            </w:r>
          </w:p>
        </w:tc>
        <w:tc>
          <w:tcPr>
            <w:tcW w:w="1993" w:type="dxa"/>
          </w:tcPr>
          <w:p w14:paraId="52A95567" w14:textId="77777777" w:rsidR="000D5F0D" w:rsidRPr="00E40166" w:rsidRDefault="000D5F0D" w:rsidP="001E7829">
            <w:pPr>
              <w:rPr>
                <w:color w:val="000000" w:themeColor="text1"/>
                <w:sz w:val="16"/>
                <w:szCs w:val="16"/>
              </w:rPr>
            </w:pPr>
            <w:r w:rsidRPr="00E40166">
              <w:rPr>
                <w:color w:val="000000" w:themeColor="text1"/>
                <w:sz w:val="16"/>
                <w:szCs w:val="16"/>
              </w:rPr>
              <w:t>0.84236</w:t>
            </w:r>
          </w:p>
        </w:tc>
        <w:tc>
          <w:tcPr>
            <w:tcW w:w="1993" w:type="dxa"/>
          </w:tcPr>
          <w:p w14:paraId="453E38A5" w14:textId="77777777" w:rsidR="000D5F0D" w:rsidRPr="00E40166" w:rsidRDefault="000D5F0D" w:rsidP="001E7829">
            <w:pPr>
              <w:rPr>
                <w:color w:val="000000" w:themeColor="text1"/>
                <w:sz w:val="16"/>
                <w:szCs w:val="16"/>
              </w:rPr>
            </w:pPr>
            <w:r w:rsidRPr="00E40166">
              <w:rPr>
                <w:color w:val="000000" w:themeColor="text1"/>
                <w:sz w:val="16"/>
                <w:szCs w:val="16"/>
              </w:rPr>
              <w:t>-0.772</w:t>
            </w:r>
          </w:p>
        </w:tc>
        <w:tc>
          <w:tcPr>
            <w:tcW w:w="1993" w:type="dxa"/>
          </w:tcPr>
          <w:p w14:paraId="7F0FDED0" w14:textId="77777777" w:rsidR="000D5F0D" w:rsidRPr="00E40166" w:rsidRDefault="000D5F0D" w:rsidP="001E7829">
            <w:pPr>
              <w:rPr>
                <w:color w:val="000000" w:themeColor="text1"/>
                <w:sz w:val="16"/>
                <w:szCs w:val="16"/>
              </w:rPr>
            </w:pPr>
            <w:r w:rsidRPr="00E40166">
              <w:rPr>
                <w:color w:val="000000" w:themeColor="text1"/>
                <w:sz w:val="16"/>
                <w:szCs w:val="16"/>
              </w:rPr>
              <w:t>0.44</w:t>
            </w:r>
          </w:p>
        </w:tc>
      </w:tr>
      <w:tr w:rsidR="000D5F0D" w:rsidRPr="00E40166" w14:paraId="286397C1" w14:textId="77777777" w:rsidTr="0042023F">
        <w:trPr>
          <w:trHeight w:val="300"/>
          <w:jc w:val="center"/>
        </w:trPr>
        <w:tc>
          <w:tcPr>
            <w:tcW w:w="1993" w:type="dxa"/>
          </w:tcPr>
          <w:p w14:paraId="3CF9C34D" w14:textId="77777777" w:rsidR="000D5F0D" w:rsidRPr="00E40166" w:rsidRDefault="000D5F0D" w:rsidP="001E7829">
            <w:pPr>
              <w:rPr>
                <w:color w:val="000000" w:themeColor="text1"/>
                <w:sz w:val="16"/>
                <w:szCs w:val="16"/>
              </w:rPr>
            </w:pPr>
            <w:r w:rsidRPr="00E40166">
              <w:rPr>
                <w:color w:val="000000" w:themeColor="text1"/>
                <w:sz w:val="16"/>
                <w:szCs w:val="16"/>
              </w:rPr>
              <w:t>Antipsychotics</w:t>
            </w:r>
          </w:p>
        </w:tc>
        <w:tc>
          <w:tcPr>
            <w:tcW w:w="1993" w:type="dxa"/>
          </w:tcPr>
          <w:p w14:paraId="54C62408"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5061368C" w14:textId="77777777" w:rsidR="000D5F0D" w:rsidRPr="00E40166" w:rsidRDefault="000D5F0D" w:rsidP="001E7829">
            <w:pPr>
              <w:rPr>
                <w:color w:val="000000" w:themeColor="text1"/>
                <w:sz w:val="16"/>
                <w:szCs w:val="16"/>
              </w:rPr>
            </w:pPr>
            <w:r w:rsidRPr="00E40166">
              <w:rPr>
                <w:color w:val="000000" w:themeColor="text1"/>
                <w:sz w:val="16"/>
                <w:szCs w:val="16"/>
              </w:rPr>
              <w:t>-0.57206</w:t>
            </w:r>
          </w:p>
        </w:tc>
        <w:tc>
          <w:tcPr>
            <w:tcW w:w="1993" w:type="dxa"/>
          </w:tcPr>
          <w:p w14:paraId="3C768B6D" w14:textId="77777777" w:rsidR="000D5F0D" w:rsidRPr="00E40166" w:rsidRDefault="000D5F0D" w:rsidP="001E7829">
            <w:pPr>
              <w:rPr>
                <w:color w:val="000000" w:themeColor="text1"/>
                <w:sz w:val="16"/>
                <w:szCs w:val="16"/>
              </w:rPr>
            </w:pPr>
            <w:r w:rsidRPr="00E40166">
              <w:rPr>
                <w:color w:val="000000" w:themeColor="text1"/>
                <w:sz w:val="16"/>
                <w:szCs w:val="16"/>
              </w:rPr>
              <w:t>0.85137</w:t>
            </w:r>
          </w:p>
        </w:tc>
        <w:tc>
          <w:tcPr>
            <w:tcW w:w="1993" w:type="dxa"/>
          </w:tcPr>
          <w:p w14:paraId="2ACFA406" w14:textId="77777777" w:rsidR="000D5F0D" w:rsidRPr="00E40166" w:rsidRDefault="000D5F0D" w:rsidP="001E7829">
            <w:pPr>
              <w:rPr>
                <w:color w:val="000000" w:themeColor="text1"/>
                <w:sz w:val="16"/>
                <w:szCs w:val="16"/>
              </w:rPr>
            </w:pPr>
            <w:r w:rsidRPr="00E40166">
              <w:rPr>
                <w:color w:val="000000" w:themeColor="text1"/>
                <w:sz w:val="16"/>
                <w:szCs w:val="16"/>
              </w:rPr>
              <w:t>-0.672</w:t>
            </w:r>
          </w:p>
        </w:tc>
        <w:tc>
          <w:tcPr>
            <w:tcW w:w="1993" w:type="dxa"/>
          </w:tcPr>
          <w:p w14:paraId="7AD44255" w14:textId="77777777" w:rsidR="000D5F0D" w:rsidRPr="00E40166" w:rsidRDefault="000D5F0D" w:rsidP="001E7829">
            <w:pPr>
              <w:rPr>
                <w:color w:val="000000" w:themeColor="text1"/>
                <w:sz w:val="16"/>
                <w:szCs w:val="16"/>
              </w:rPr>
            </w:pPr>
            <w:r w:rsidRPr="00E40166">
              <w:rPr>
                <w:color w:val="000000" w:themeColor="text1"/>
                <w:sz w:val="16"/>
                <w:szCs w:val="16"/>
              </w:rPr>
              <w:t>0.502</w:t>
            </w:r>
          </w:p>
        </w:tc>
      </w:tr>
      <w:tr w:rsidR="000D5F0D" w:rsidRPr="00E40166" w14:paraId="4CD63E08" w14:textId="77777777" w:rsidTr="0042023F">
        <w:trPr>
          <w:trHeight w:val="300"/>
          <w:jc w:val="center"/>
        </w:trPr>
        <w:tc>
          <w:tcPr>
            <w:tcW w:w="1993" w:type="dxa"/>
          </w:tcPr>
          <w:p w14:paraId="0FC19797" w14:textId="77777777" w:rsidR="000D5F0D" w:rsidRPr="00E40166" w:rsidRDefault="000D5F0D" w:rsidP="001E7829">
            <w:pPr>
              <w:rPr>
                <w:color w:val="000000" w:themeColor="text1"/>
                <w:sz w:val="16"/>
                <w:szCs w:val="16"/>
              </w:rPr>
            </w:pPr>
            <w:r w:rsidRPr="00E40166">
              <w:rPr>
                <w:color w:val="000000" w:themeColor="text1"/>
                <w:sz w:val="16"/>
                <w:szCs w:val="16"/>
              </w:rPr>
              <w:t>Aggression_Intrusive_Thoughts_Baseline</w:t>
            </w:r>
          </w:p>
        </w:tc>
        <w:tc>
          <w:tcPr>
            <w:tcW w:w="1993" w:type="dxa"/>
          </w:tcPr>
          <w:p w14:paraId="10E1327B"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2A5A5C1F" w14:textId="77777777" w:rsidR="000D5F0D" w:rsidRPr="00E40166" w:rsidRDefault="000D5F0D" w:rsidP="001E7829">
            <w:pPr>
              <w:rPr>
                <w:color w:val="000000" w:themeColor="text1"/>
                <w:sz w:val="16"/>
                <w:szCs w:val="16"/>
              </w:rPr>
            </w:pPr>
            <w:r w:rsidRPr="00E40166">
              <w:rPr>
                <w:color w:val="000000" w:themeColor="text1"/>
                <w:sz w:val="16"/>
                <w:szCs w:val="16"/>
              </w:rPr>
              <w:t>-0.59436</w:t>
            </w:r>
          </w:p>
        </w:tc>
        <w:tc>
          <w:tcPr>
            <w:tcW w:w="1993" w:type="dxa"/>
          </w:tcPr>
          <w:p w14:paraId="678CD705" w14:textId="77777777" w:rsidR="000D5F0D" w:rsidRPr="00E40166" w:rsidRDefault="000D5F0D" w:rsidP="001E7829">
            <w:pPr>
              <w:rPr>
                <w:color w:val="000000" w:themeColor="text1"/>
                <w:sz w:val="16"/>
                <w:szCs w:val="16"/>
              </w:rPr>
            </w:pPr>
            <w:r w:rsidRPr="00E40166">
              <w:rPr>
                <w:color w:val="000000" w:themeColor="text1"/>
                <w:sz w:val="16"/>
                <w:szCs w:val="16"/>
              </w:rPr>
              <w:t>0.7833</w:t>
            </w:r>
          </w:p>
        </w:tc>
        <w:tc>
          <w:tcPr>
            <w:tcW w:w="1993" w:type="dxa"/>
          </w:tcPr>
          <w:p w14:paraId="2121B8C7" w14:textId="77777777" w:rsidR="000D5F0D" w:rsidRPr="00E40166" w:rsidRDefault="000D5F0D" w:rsidP="001E7829">
            <w:pPr>
              <w:rPr>
                <w:color w:val="000000" w:themeColor="text1"/>
                <w:sz w:val="16"/>
                <w:szCs w:val="16"/>
              </w:rPr>
            </w:pPr>
            <w:r w:rsidRPr="00E40166">
              <w:rPr>
                <w:color w:val="000000" w:themeColor="text1"/>
                <w:sz w:val="16"/>
                <w:szCs w:val="16"/>
              </w:rPr>
              <w:t>-0.759</w:t>
            </w:r>
          </w:p>
        </w:tc>
        <w:tc>
          <w:tcPr>
            <w:tcW w:w="1993" w:type="dxa"/>
          </w:tcPr>
          <w:p w14:paraId="25BA7B98" w14:textId="77777777" w:rsidR="000D5F0D" w:rsidRPr="00E40166" w:rsidRDefault="000D5F0D" w:rsidP="001E7829">
            <w:pPr>
              <w:rPr>
                <w:color w:val="000000" w:themeColor="text1"/>
                <w:sz w:val="16"/>
                <w:szCs w:val="16"/>
              </w:rPr>
            </w:pPr>
            <w:r w:rsidRPr="00E40166">
              <w:rPr>
                <w:color w:val="000000" w:themeColor="text1"/>
                <w:sz w:val="16"/>
                <w:szCs w:val="16"/>
              </w:rPr>
              <w:t>0.448</w:t>
            </w:r>
          </w:p>
        </w:tc>
      </w:tr>
      <w:tr w:rsidR="000D5F0D" w:rsidRPr="00E40166" w14:paraId="79F1CD00" w14:textId="77777777" w:rsidTr="0042023F">
        <w:trPr>
          <w:trHeight w:val="300"/>
          <w:jc w:val="center"/>
        </w:trPr>
        <w:tc>
          <w:tcPr>
            <w:tcW w:w="1993" w:type="dxa"/>
          </w:tcPr>
          <w:p w14:paraId="5216A939" w14:textId="77777777" w:rsidR="000D5F0D" w:rsidRPr="00E40166" w:rsidRDefault="000D5F0D" w:rsidP="001E7829">
            <w:pPr>
              <w:rPr>
                <w:color w:val="000000" w:themeColor="text1"/>
                <w:sz w:val="16"/>
                <w:szCs w:val="16"/>
              </w:rPr>
            </w:pPr>
            <w:r w:rsidRPr="00E40166">
              <w:rPr>
                <w:color w:val="000000" w:themeColor="text1"/>
                <w:sz w:val="16"/>
                <w:szCs w:val="16"/>
              </w:rPr>
              <w:t xml:space="preserve">Symmetry_Hoarding_Perfectionism_Baseline </w:t>
            </w:r>
          </w:p>
        </w:tc>
        <w:tc>
          <w:tcPr>
            <w:tcW w:w="1993" w:type="dxa"/>
          </w:tcPr>
          <w:p w14:paraId="4A66D443"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65E9DF09" w14:textId="77777777" w:rsidR="000D5F0D" w:rsidRPr="00E40166" w:rsidRDefault="000D5F0D" w:rsidP="001E7829">
            <w:pPr>
              <w:rPr>
                <w:color w:val="000000" w:themeColor="text1"/>
                <w:sz w:val="16"/>
                <w:szCs w:val="16"/>
              </w:rPr>
            </w:pPr>
            <w:r w:rsidRPr="00E40166">
              <w:rPr>
                <w:color w:val="000000" w:themeColor="text1"/>
                <w:sz w:val="16"/>
                <w:szCs w:val="16"/>
              </w:rPr>
              <w:t>-0.93843</w:t>
            </w:r>
          </w:p>
        </w:tc>
        <w:tc>
          <w:tcPr>
            <w:tcW w:w="1993" w:type="dxa"/>
          </w:tcPr>
          <w:p w14:paraId="581E4E29" w14:textId="77777777" w:rsidR="000D5F0D" w:rsidRPr="00E40166" w:rsidRDefault="000D5F0D" w:rsidP="001E7829">
            <w:pPr>
              <w:rPr>
                <w:color w:val="000000" w:themeColor="text1"/>
                <w:sz w:val="16"/>
                <w:szCs w:val="16"/>
              </w:rPr>
            </w:pPr>
            <w:r w:rsidRPr="00E40166">
              <w:rPr>
                <w:color w:val="000000" w:themeColor="text1"/>
                <w:sz w:val="16"/>
                <w:szCs w:val="16"/>
              </w:rPr>
              <w:t>0.94136</w:t>
            </w:r>
          </w:p>
        </w:tc>
        <w:tc>
          <w:tcPr>
            <w:tcW w:w="1993" w:type="dxa"/>
          </w:tcPr>
          <w:p w14:paraId="1DA95855" w14:textId="77777777" w:rsidR="000D5F0D" w:rsidRPr="00E40166" w:rsidRDefault="000D5F0D" w:rsidP="001E7829">
            <w:pPr>
              <w:rPr>
                <w:color w:val="000000" w:themeColor="text1"/>
                <w:sz w:val="16"/>
                <w:szCs w:val="16"/>
              </w:rPr>
            </w:pPr>
            <w:r w:rsidRPr="00E40166">
              <w:rPr>
                <w:color w:val="000000" w:themeColor="text1"/>
                <w:sz w:val="16"/>
                <w:szCs w:val="16"/>
              </w:rPr>
              <w:t>-0.997</w:t>
            </w:r>
          </w:p>
        </w:tc>
        <w:tc>
          <w:tcPr>
            <w:tcW w:w="1993" w:type="dxa"/>
          </w:tcPr>
          <w:p w14:paraId="04AE7BC4" w14:textId="77777777" w:rsidR="000D5F0D" w:rsidRPr="00E40166" w:rsidRDefault="000D5F0D" w:rsidP="001E7829">
            <w:pPr>
              <w:rPr>
                <w:color w:val="000000" w:themeColor="text1"/>
                <w:sz w:val="16"/>
                <w:szCs w:val="16"/>
              </w:rPr>
            </w:pPr>
            <w:r w:rsidRPr="00E40166">
              <w:rPr>
                <w:color w:val="000000" w:themeColor="text1"/>
                <w:sz w:val="16"/>
                <w:szCs w:val="16"/>
              </w:rPr>
              <w:t>0.319</w:t>
            </w:r>
          </w:p>
        </w:tc>
      </w:tr>
      <w:tr w:rsidR="000D5F0D" w:rsidRPr="00E40166" w14:paraId="7C4A45E7" w14:textId="77777777" w:rsidTr="0042023F">
        <w:trPr>
          <w:trHeight w:val="300"/>
          <w:jc w:val="center"/>
        </w:trPr>
        <w:tc>
          <w:tcPr>
            <w:tcW w:w="1993" w:type="dxa"/>
          </w:tcPr>
          <w:p w14:paraId="4C5281E5" w14:textId="77777777" w:rsidR="000D5F0D" w:rsidRPr="00E40166" w:rsidRDefault="000D5F0D" w:rsidP="001E7829">
            <w:pPr>
              <w:rPr>
                <w:color w:val="000000" w:themeColor="text1"/>
                <w:sz w:val="16"/>
                <w:szCs w:val="16"/>
              </w:rPr>
            </w:pPr>
            <w:r w:rsidRPr="00E40166">
              <w:rPr>
                <w:color w:val="000000" w:themeColor="text1"/>
                <w:sz w:val="16"/>
                <w:szCs w:val="16"/>
              </w:rPr>
              <w:t>Anxiety_Avoidance_Fear_Baseline</w:t>
            </w:r>
          </w:p>
        </w:tc>
        <w:tc>
          <w:tcPr>
            <w:tcW w:w="1993" w:type="dxa"/>
          </w:tcPr>
          <w:p w14:paraId="144E02A3"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0FC7F5E5" w14:textId="77777777" w:rsidR="000D5F0D" w:rsidRPr="00E40166" w:rsidRDefault="000D5F0D" w:rsidP="001E7829">
            <w:pPr>
              <w:rPr>
                <w:color w:val="000000" w:themeColor="text1"/>
                <w:sz w:val="16"/>
                <w:szCs w:val="16"/>
              </w:rPr>
            </w:pPr>
            <w:r w:rsidRPr="00E40166">
              <w:rPr>
                <w:color w:val="000000" w:themeColor="text1"/>
                <w:sz w:val="16"/>
                <w:szCs w:val="16"/>
              </w:rPr>
              <w:t>0.23263</w:t>
            </w:r>
          </w:p>
        </w:tc>
        <w:tc>
          <w:tcPr>
            <w:tcW w:w="1993" w:type="dxa"/>
          </w:tcPr>
          <w:p w14:paraId="0530FB08" w14:textId="77777777" w:rsidR="000D5F0D" w:rsidRPr="00E40166" w:rsidRDefault="000D5F0D" w:rsidP="001E7829">
            <w:pPr>
              <w:rPr>
                <w:color w:val="000000" w:themeColor="text1"/>
                <w:sz w:val="16"/>
                <w:szCs w:val="16"/>
              </w:rPr>
            </w:pPr>
            <w:r w:rsidRPr="00E40166">
              <w:rPr>
                <w:color w:val="000000" w:themeColor="text1"/>
                <w:sz w:val="16"/>
                <w:szCs w:val="16"/>
              </w:rPr>
              <w:t>0.75675</w:t>
            </w:r>
          </w:p>
        </w:tc>
        <w:tc>
          <w:tcPr>
            <w:tcW w:w="1993" w:type="dxa"/>
          </w:tcPr>
          <w:p w14:paraId="431B1528" w14:textId="77777777" w:rsidR="000D5F0D" w:rsidRPr="00E40166" w:rsidRDefault="000D5F0D" w:rsidP="001E7829">
            <w:pPr>
              <w:rPr>
                <w:color w:val="000000" w:themeColor="text1"/>
                <w:sz w:val="16"/>
                <w:szCs w:val="16"/>
              </w:rPr>
            </w:pPr>
            <w:r w:rsidRPr="00E40166">
              <w:rPr>
                <w:color w:val="000000" w:themeColor="text1"/>
                <w:sz w:val="16"/>
                <w:szCs w:val="16"/>
              </w:rPr>
              <w:t>0.307</w:t>
            </w:r>
          </w:p>
        </w:tc>
        <w:tc>
          <w:tcPr>
            <w:tcW w:w="1993" w:type="dxa"/>
          </w:tcPr>
          <w:p w14:paraId="010782AA" w14:textId="77777777" w:rsidR="000D5F0D" w:rsidRPr="00E40166" w:rsidRDefault="000D5F0D" w:rsidP="001E7829">
            <w:pPr>
              <w:rPr>
                <w:color w:val="000000" w:themeColor="text1"/>
                <w:sz w:val="16"/>
                <w:szCs w:val="16"/>
              </w:rPr>
            </w:pPr>
            <w:r w:rsidRPr="00E40166">
              <w:rPr>
                <w:color w:val="000000" w:themeColor="text1"/>
                <w:sz w:val="16"/>
                <w:szCs w:val="16"/>
              </w:rPr>
              <w:t>0.759</w:t>
            </w:r>
          </w:p>
        </w:tc>
      </w:tr>
      <w:tr w:rsidR="000D5F0D" w:rsidRPr="00E40166" w14:paraId="63E29B13" w14:textId="77777777" w:rsidTr="0042023F">
        <w:trPr>
          <w:trHeight w:val="300"/>
          <w:jc w:val="center"/>
        </w:trPr>
        <w:tc>
          <w:tcPr>
            <w:tcW w:w="1993" w:type="dxa"/>
          </w:tcPr>
          <w:p w14:paraId="4868B71A" w14:textId="77777777" w:rsidR="000D5F0D" w:rsidRPr="00E40166" w:rsidRDefault="000D5F0D" w:rsidP="001E7829">
            <w:pPr>
              <w:rPr>
                <w:color w:val="000000" w:themeColor="text1"/>
                <w:sz w:val="16"/>
                <w:szCs w:val="16"/>
              </w:rPr>
            </w:pPr>
            <w:r w:rsidRPr="00E40166">
              <w:rPr>
                <w:color w:val="000000" w:themeColor="text1"/>
                <w:sz w:val="16"/>
                <w:szCs w:val="16"/>
              </w:rPr>
              <w:t>Elevated_Mood_Hypomania</w:t>
            </w:r>
          </w:p>
        </w:tc>
        <w:tc>
          <w:tcPr>
            <w:tcW w:w="1993" w:type="dxa"/>
          </w:tcPr>
          <w:p w14:paraId="74452C32" w14:textId="77777777" w:rsidR="000D5F0D" w:rsidRPr="00E40166" w:rsidRDefault="000D5F0D" w:rsidP="001E7829">
            <w:pPr>
              <w:rPr>
                <w:color w:val="000000" w:themeColor="text1"/>
                <w:sz w:val="16"/>
                <w:szCs w:val="16"/>
              </w:rPr>
            </w:pPr>
            <w:r w:rsidRPr="00E40166">
              <w:rPr>
                <w:color w:val="000000" w:themeColor="text1"/>
                <w:sz w:val="16"/>
                <w:szCs w:val="16"/>
              </w:rPr>
              <w:t>Responder</w:t>
            </w:r>
          </w:p>
        </w:tc>
        <w:tc>
          <w:tcPr>
            <w:tcW w:w="1993" w:type="dxa"/>
          </w:tcPr>
          <w:p w14:paraId="1CBD6C82" w14:textId="77777777" w:rsidR="000D5F0D" w:rsidRPr="00E40166" w:rsidRDefault="000D5F0D" w:rsidP="001E7829">
            <w:pPr>
              <w:rPr>
                <w:color w:val="000000" w:themeColor="text1"/>
                <w:sz w:val="16"/>
                <w:szCs w:val="16"/>
              </w:rPr>
            </w:pPr>
            <w:r w:rsidRPr="00E40166">
              <w:rPr>
                <w:color w:val="000000" w:themeColor="text1"/>
                <w:sz w:val="16"/>
                <w:szCs w:val="16"/>
              </w:rPr>
              <w:t>-0.54422</w:t>
            </w:r>
          </w:p>
        </w:tc>
        <w:tc>
          <w:tcPr>
            <w:tcW w:w="1993" w:type="dxa"/>
          </w:tcPr>
          <w:p w14:paraId="29F871E6" w14:textId="77777777" w:rsidR="000D5F0D" w:rsidRPr="00E40166" w:rsidRDefault="000D5F0D" w:rsidP="001E7829">
            <w:pPr>
              <w:rPr>
                <w:color w:val="000000" w:themeColor="text1"/>
                <w:sz w:val="16"/>
                <w:szCs w:val="16"/>
              </w:rPr>
            </w:pPr>
            <w:r w:rsidRPr="00E40166">
              <w:rPr>
                <w:color w:val="000000" w:themeColor="text1"/>
                <w:sz w:val="16"/>
                <w:szCs w:val="16"/>
              </w:rPr>
              <w:t>0.98657</w:t>
            </w:r>
          </w:p>
        </w:tc>
        <w:tc>
          <w:tcPr>
            <w:tcW w:w="1993" w:type="dxa"/>
          </w:tcPr>
          <w:p w14:paraId="3B3640A6" w14:textId="77777777" w:rsidR="000D5F0D" w:rsidRPr="00E40166" w:rsidRDefault="000D5F0D" w:rsidP="001E7829">
            <w:pPr>
              <w:rPr>
                <w:color w:val="000000" w:themeColor="text1"/>
                <w:sz w:val="16"/>
                <w:szCs w:val="16"/>
              </w:rPr>
            </w:pPr>
            <w:r w:rsidRPr="00E40166">
              <w:rPr>
                <w:color w:val="000000" w:themeColor="text1"/>
                <w:sz w:val="16"/>
                <w:szCs w:val="16"/>
              </w:rPr>
              <w:t>-0.552</w:t>
            </w:r>
          </w:p>
        </w:tc>
        <w:tc>
          <w:tcPr>
            <w:tcW w:w="1993" w:type="dxa"/>
          </w:tcPr>
          <w:p w14:paraId="2B5AEDB5" w14:textId="77777777" w:rsidR="000D5F0D" w:rsidRPr="00E40166" w:rsidRDefault="000D5F0D" w:rsidP="001E7829">
            <w:pPr>
              <w:rPr>
                <w:color w:val="000000" w:themeColor="text1"/>
                <w:sz w:val="16"/>
                <w:szCs w:val="16"/>
              </w:rPr>
            </w:pPr>
            <w:r w:rsidRPr="00E40166">
              <w:rPr>
                <w:color w:val="000000" w:themeColor="text1"/>
                <w:sz w:val="16"/>
                <w:szCs w:val="16"/>
              </w:rPr>
              <w:t>0.581</w:t>
            </w:r>
          </w:p>
        </w:tc>
      </w:tr>
      <w:tr w:rsidR="000D5F0D" w:rsidRPr="00E40166" w14:paraId="6A9E1FC6" w14:textId="77777777" w:rsidTr="0042023F">
        <w:trPr>
          <w:trHeight w:val="300"/>
          <w:jc w:val="center"/>
        </w:trPr>
        <w:tc>
          <w:tcPr>
            <w:tcW w:w="1993" w:type="dxa"/>
          </w:tcPr>
          <w:p w14:paraId="076404AB" w14:textId="77777777" w:rsidR="000D5F0D" w:rsidRPr="00E40166" w:rsidRDefault="000D5F0D" w:rsidP="001E7829">
            <w:pPr>
              <w:rPr>
                <w:color w:val="000000" w:themeColor="text1"/>
                <w:sz w:val="16"/>
                <w:szCs w:val="16"/>
              </w:rPr>
            </w:pPr>
            <w:r w:rsidRPr="00E40166">
              <w:rPr>
                <w:color w:val="000000" w:themeColor="text1"/>
                <w:sz w:val="16"/>
                <w:szCs w:val="16"/>
              </w:rPr>
              <w:t>Baseline_Y_BOCS</w:t>
            </w:r>
          </w:p>
        </w:tc>
        <w:tc>
          <w:tcPr>
            <w:tcW w:w="1993" w:type="dxa"/>
          </w:tcPr>
          <w:p w14:paraId="2313C2A7"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481F52CA" w14:textId="77777777" w:rsidR="000D5F0D" w:rsidRPr="00E40166" w:rsidRDefault="000D5F0D" w:rsidP="001E7829">
            <w:pPr>
              <w:rPr>
                <w:color w:val="000000" w:themeColor="text1"/>
                <w:sz w:val="16"/>
                <w:szCs w:val="16"/>
              </w:rPr>
            </w:pPr>
            <w:r w:rsidRPr="00E40166">
              <w:rPr>
                <w:color w:val="000000" w:themeColor="text1"/>
                <w:sz w:val="16"/>
                <w:szCs w:val="16"/>
              </w:rPr>
              <w:t>-0.0008577</w:t>
            </w:r>
          </w:p>
        </w:tc>
        <w:tc>
          <w:tcPr>
            <w:tcW w:w="1993" w:type="dxa"/>
          </w:tcPr>
          <w:p w14:paraId="74B7EC37" w14:textId="77777777" w:rsidR="000D5F0D" w:rsidRPr="00E40166" w:rsidRDefault="000D5F0D" w:rsidP="001E7829">
            <w:pPr>
              <w:rPr>
                <w:color w:val="000000" w:themeColor="text1"/>
                <w:sz w:val="16"/>
                <w:szCs w:val="16"/>
              </w:rPr>
            </w:pPr>
            <w:r w:rsidRPr="00E40166">
              <w:rPr>
                <w:color w:val="000000" w:themeColor="text1"/>
                <w:sz w:val="16"/>
                <w:szCs w:val="16"/>
              </w:rPr>
              <w:t>0.1134943</w:t>
            </w:r>
          </w:p>
        </w:tc>
        <w:tc>
          <w:tcPr>
            <w:tcW w:w="1993" w:type="dxa"/>
          </w:tcPr>
          <w:p w14:paraId="4EEDFC35" w14:textId="77777777" w:rsidR="000D5F0D" w:rsidRPr="00E40166" w:rsidRDefault="000D5F0D" w:rsidP="001E7829">
            <w:pPr>
              <w:rPr>
                <w:color w:val="000000" w:themeColor="text1"/>
                <w:sz w:val="16"/>
                <w:szCs w:val="16"/>
              </w:rPr>
            </w:pPr>
            <w:r w:rsidRPr="00E40166">
              <w:rPr>
                <w:color w:val="000000" w:themeColor="text1"/>
                <w:sz w:val="16"/>
                <w:szCs w:val="16"/>
              </w:rPr>
              <w:t>-0.008</w:t>
            </w:r>
          </w:p>
        </w:tc>
        <w:tc>
          <w:tcPr>
            <w:tcW w:w="1993" w:type="dxa"/>
          </w:tcPr>
          <w:p w14:paraId="1AF14B68" w14:textId="77777777" w:rsidR="000D5F0D" w:rsidRPr="00E40166" w:rsidRDefault="000D5F0D" w:rsidP="001E7829">
            <w:pPr>
              <w:rPr>
                <w:color w:val="000000" w:themeColor="text1"/>
                <w:sz w:val="16"/>
                <w:szCs w:val="16"/>
              </w:rPr>
            </w:pPr>
            <w:r w:rsidRPr="00E40166">
              <w:rPr>
                <w:color w:val="000000" w:themeColor="text1"/>
                <w:sz w:val="16"/>
                <w:szCs w:val="16"/>
              </w:rPr>
              <w:t>0.994</w:t>
            </w:r>
          </w:p>
        </w:tc>
      </w:tr>
      <w:tr w:rsidR="000D5F0D" w:rsidRPr="00E40166" w14:paraId="7A418EB8" w14:textId="77777777" w:rsidTr="0042023F">
        <w:trPr>
          <w:trHeight w:val="300"/>
          <w:jc w:val="center"/>
        </w:trPr>
        <w:tc>
          <w:tcPr>
            <w:tcW w:w="1993" w:type="dxa"/>
          </w:tcPr>
          <w:p w14:paraId="4F35CF70" w14:textId="77777777" w:rsidR="000D5F0D" w:rsidRPr="00E40166" w:rsidRDefault="000D5F0D" w:rsidP="001E7829">
            <w:pPr>
              <w:rPr>
                <w:color w:val="000000" w:themeColor="text1"/>
                <w:sz w:val="16"/>
                <w:szCs w:val="16"/>
              </w:rPr>
            </w:pPr>
            <w:r w:rsidRPr="00E40166">
              <w:rPr>
                <w:color w:val="000000" w:themeColor="text1"/>
                <w:sz w:val="16"/>
                <w:szCs w:val="16"/>
              </w:rPr>
              <w:t>Antidepressants</w:t>
            </w:r>
          </w:p>
        </w:tc>
        <w:tc>
          <w:tcPr>
            <w:tcW w:w="1993" w:type="dxa"/>
          </w:tcPr>
          <w:p w14:paraId="5E63D3BA"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36BE70D2" w14:textId="77777777" w:rsidR="000D5F0D" w:rsidRPr="00E40166" w:rsidRDefault="000D5F0D" w:rsidP="001E7829">
            <w:pPr>
              <w:rPr>
                <w:color w:val="000000" w:themeColor="text1"/>
                <w:sz w:val="16"/>
                <w:szCs w:val="16"/>
              </w:rPr>
            </w:pPr>
            <w:r w:rsidRPr="00E40166">
              <w:rPr>
                <w:color w:val="000000" w:themeColor="text1"/>
                <w:sz w:val="16"/>
                <w:szCs w:val="16"/>
              </w:rPr>
              <w:t>-2.0629456</w:t>
            </w:r>
          </w:p>
        </w:tc>
        <w:tc>
          <w:tcPr>
            <w:tcW w:w="1993" w:type="dxa"/>
          </w:tcPr>
          <w:p w14:paraId="42FAF17F" w14:textId="77777777" w:rsidR="000D5F0D" w:rsidRPr="00E40166" w:rsidRDefault="000D5F0D" w:rsidP="001E7829">
            <w:pPr>
              <w:rPr>
                <w:color w:val="000000" w:themeColor="text1"/>
                <w:sz w:val="16"/>
                <w:szCs w:val="16"/>
              </w:rPr>
            </w:pPr>
            <w:r w:rsidRPr="00E40166">
              <w:rPr>
                <w:color w:val="000000" w:themeColor="text1"/>
                <w:sz w:val="16"/>
                <w:szCs w:val="16"/>
              </w:rPr>
              <w:t>0.9779185</w:t>
            </w:r>
          </w:p>
        </w:tc>
        <w:tc>
          <w:tcPr>
            <w:tcW w:w="1993" w:type="dxa"/>
          </w:tcPr>
          <w:p w14:paraId="300F5A5F" w14:textId="77777777" w:rsidR="000D5F0D" w:rsidRPr="00E40166" w:rsidRDefault="000D5F0D" w:rsidP="001E7829">
            <w:pPr>
              <w:rPr>
                <w:color w:val="000000" w:themeColor="text1"/>
                <w:sz w:val="16"/>
                <w:szCs w:val="16"/>
              </w:rPr>
            </w:pPr>
            <w:r w:rsidRPr="00E40166">
              <w:rPr>
                <w:color w:val="000000" w:themeColor="text1"/>
                <w:sz w:val="16"/>
                <w:szCs w:val="16"/>
              </w:rPr>
              <w:t>-2.11</w:t>
            </w:r>
          </w:p>
        </w:tc>
        <w:tc>
          <w:tcPr>
            <w:tcW w:w="1993" w:type="dxa"/>
          </w:tcPr>
          <w:p w14:paraId="580AC20E" w14:textId="77777777" w:rsidR="000D5F0D" w:rsidRPr="00E40166" w:rsidRDefault="000D5F0D" w:rsidP="001E7829">
            <w:pPr>
              <w:rPr>
                <w:color w:val="000000" w:themeColor="text1"/>
                <w:sz w:val="16"/>
                <w:szCs w:val="16"/>
              </w:rPr>
            </w:pPr>
            <w:r w:rsidRPr="00E40166">
              <w:rPr>
                <w:color w:val="000000" w:themeColor="text1"/>
                <w:sz w:val="16"/>
                <w:szCs w:val="16"/>
              </w:rPr>
              <w:t>0.0349 *</w:t>
            </w:r>
          </w:p>
        </w:tc>
      </w:tr>
      <w:tr w:rsidR="000D5F0D" w:rsidRPr="00E40166" w14:paraId="23D3B163" w14:textId="77777777" w:rsidTr="0042023F">
        <w:trPr>
          <w:trHeight w:val="300"/>
          <w:jc w:val="center"/>
        </w:trPr>
        <w:tc>
          <w:tcPr>
            <w:tcW w:w="1993" w:type="dxa"/>
          </w:tcPr>
          <w:p w14:paraId="400D2453" w14:textId="77777777" w:rsidR="000D5F0D" w:rsidRPr="00E40166" w:rsidRDefault="000D5F0D" w:rsidP="001E7829">
            <w:pPr>
              <w:rPr>
                <w:color w:val="000000" w:themeColor="text1"/>
                <w:sz w:val="16"/>
                <w:szCs w:val="16"/>
              </w:rPr>
            </w:pPr>
            <w:r w:rsidRPr="00E40166">
              <w:rPr>
                <w:color w:val="000000" w:themeColor="text1"/>
                <w:sz w:val="16"/>
                <w:szCs w:val="16"/>
              </w:rPr>
              <w:t>Antipsychotics</w:t>
            </w:r>
          </w:p>
        </w:tc>
        <w:tc>
          <w:tcPr>
            <w:tcW w:w="1993" w:type="dxa"/>
          </w:tcPr>
          <w:p w14:paraId="53376B2E"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10179430" w14:textId="77777777" w:rsidR="000D5F0D" w:rsidRPr="00E40166" w:rsidRDefault="000D5F0D" w:rsidP="001E7829">
            <w:pPr>
              <w:rPr>
                <w:color w:val="000000" w:themeColor="text1"/>
                <w:sz w:val="16"/>
                <w:szCs w:val="16"/>
              </w:rPr>
            </w:pPr>
            <w:r w:rsidRPr="00E40166">
              <w:rPr>
                <w:color w:val="000000" w:themeColor="text1"/>
                <w:sz w:val="16"/>
                <w:szCs w:val="16"/>
              </w:rPr>
              <w:t>-0.219543</w:t>
            </w:r>
          </w:p>
        </w:tc>
        <w:tc>
          <w:tcPr>
            <w:tcW w:w="1993" w:type="dxa"/>
          </w:tcPr>
          <w:p w14:paraId="739CAC0F" w14:textId="77777777" w:rsidR="000D5F0D" w:rsidRPr="00E40166" w:rsidRDefault="000D5F0D" w:rsidP="001E7829">
            <w:pPr>
              <w:rPr>
                <w:color w:val="000000" w:themeColor="text1"/>
                <w:sz w:val="16"/>
                <w:szCs w:val="16"/>
              </w:rPr>
            </w:pPr>
            <w:r w:rsidRPr="00E40166">
              <w:rPr>
                <w:color w:val="000000" w:themeColor="text1"/>
                <w:sz w:val="16"/>
                <w:szCs w:val="16"/>
              </w:rPr>
              <w:t>0.9823763</w:t>
            </w:r>
          </w:p>
        </w:tc>
        <w:tc>
          <w:tcPr>
            <w:tcW w:w="1993" w:type="dxa"/>
          </w:tcPr>
          <w:p w14:paraId="5C81A53F" w14:textId="77777777" w:rsidR="000D5F0D" w:rsidRPr="00E40166" w:rsidRDefault="000D5F0D" w:rsidP="001E7829">
            <w:pPr>
              <w:rPr>
                <w:color w:val="000000" w:themeColor="text1"/>
                <w:sz w:val="16"/>
                <w:szCs w:val="16"/>
              </w:rPr>
            </w:pPr>
            <w:r w:rsidRPr="00E40166">
              <w:rPr>
                <w:color w:val="000000" w:themeColor="text1"/>
                <w:sz w:val="16"/>
                <w:szCs w:val="16"/>
              </w:rPr>
              <w:t>-0.223</w:t>
            </w:r>
          </w:p>
        </w:tc>
        <w:tc>
          <w:tcPr>
            <w:tcW w:w="1993" w:type="dxa"/>
          </w:tcPr>
          <w:p w14:paraId="74AD4E01" w14:textId="77777777" w:rsidR="000D5F0D" w:rsidRPr="00E40166" w:rsidRDefault="000D5F0D" w:rsidP="001E7829">
            <w:pPr>
              <w:rPr>
                <w:color w:val="000000" w:themeColor="text1"/>
                <w:sz w:val="16"/>
                <w:szCs w:val="16"/>
              </w:rPr>
            </w:pPr>
            <w:r w:rsidRPr="00E40166">
              <w:rPr>
                <w:color w:val="000000" w:themeColor="text1"/>
                <w:sz w:val="16"/>
                <w:szCs w:val="16"/>
              </w:rPr>
              <w:t>0.8232</w:t>
            </w:r>
          </w:p>
        </w:tc>
      </w:tr>
      <w:tr w:rsidR="000D5F0D" w:rsidRPr="00E40166" w14:paraId="130FB377" w14:textId="77777777" w:rsidTr="0042023F">
        <w:trPr>
          <w:trHeight w:val="300"/>
          <w:jc w:val="center"/>
        </w:trPr>
        <w:tc>
          <w:tcPr>
            <w:tcW w:w="1993" w:type="dxa"/>
          </w:tcPr>
          <w:p w14:paraId="0B48E774" w14:textId="77777777" w:rsidR="000D5F0D" w:rsidRPr="00E40166" w:rsidRDefault="000D5F0D" w:rsidP="001E7829">
            <w:pPr>
              <w:rPr>
                <w:color w:val="000000" w:themeColor="text1"/>
                <w:sz w:val="16"/>
                <w:szCs w:val="16"/>
              </w:rPr>
            </w:pPr>
            <w:r w:rsidRPr="00E40166">
              <w:rPr>
                <w:color w:val="000000" w:themeColor="text1"/>
                <w:sz w:val="16"/>
                <w:szCs w:val="16"/>
              </w:rPr>
              <w:t>Aggression_Intrusive_Thoughts_Baseline</w:t>
            </w:r>
          </w:p>
        </w:tc>
        <w:tc>
          <w:tcPr>
            <w:tcW w:w="1993" w:type="dxa"/>
          </w:tcPr>
          <w:p w14:paraId="06E4015F"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74153DC6" w14:textId="77777777" w:rsidR="000D5F0D" w:rsidRPr="00E40166" w:rsidRDefault="000D5F0D" w:rsidP="001E7829">
            <w:pPr>
              <w:rPr>
                <w:color w:val="000000" w:themeColor="text1"/>
                <w:sz w:val="16"/>
                <w:szCs w:val="16"/>
              </w:rPr>
            </w:pPr>
            <w:r w:rsidRPr="00E40166">
              <w:rPr>
                <w:color w:val="000000" w:themeColor="text1"/>
                <w:sz w:val="16"/>
                <w:szCs w:val="16"/>
              </w:rPr>
              <w:t>0.29492</w:t>
            </w:r>
          </w:p>
        </w:tc>
        <w:tc>
          <w:tcPr>
            <w:tcW w:w="1993" w:type="dxa"/>
          </w:tcPr>
          <w:p w14:paraId="6DEFD1D5" w14:textId="77777777" w:rsidR="000D5F0D" w:rsidRPr="00E40166" w:rsidRDefault="000D5F0D" w:rsidP="001E7829">
            <w:pPr>
              <w:rPr>
                <w:color w:val="000000" w:themeColor="text1"/>
                <w:sz w:val="16"/>
                <w:szCs w:val="16"/>
              </w:rPr>
            </w:pPr>
            <w:r w:rsidRPr="00E40166">
              <w:rPr>
                <w:color w:val="000000" w:themeColor="text1"/>
                <w:sz w:val="16"/>
                <w:szCs w:val="16"/>
              </w:rPr>
              <w:t>0.8848747</w:t>
            </w:r>
          </w:p>
        </w:tc>
        <w:tc>
          <w:tcPr>
            <w:tcW w:w="1993" w:type="dxa"/>
          </w:tcPr>
          <w:p w14:paraId="2451D0CA" w14:textId="77777777" w:rsidR="000D5F0D" w:rsidRPr="00E40166" w:rsidRDefault="000D5F0D" w:rsidP="001E7829">
            <w:pPr>
              <w:rPr>
                <w:color w:val="000000" w:themeColor="text1"/>
                <w:sz w:val="16"/>
                <w:szCs w:val="16"/>
              </w:rPr>
            </w:pPr>
            <w:r w:rsidRPr="00E40166">
              <w:rPr>
                <w:color w:val="000000" w:themeColor="text1"/>
                <w:sz w:val="16"/>
                <w:szCs w:val="16"/>
              </w:rPr>
              <w:t>0.333</w:t>
            </w:r>
          </w:p>
        </w:tc>
        <w:tc>
          <w:tcPr>
            <w:tcW w:w="1993" w:type="dxa"/>
          </w:tcPr>
          <w:p w14:paraId="71C3AB53" w14:textId="77777777" w:rsidR="000D5F0D" w:rsidRPr="00E40166" w:rsidRDefault="000D5F0D" w:rsidP="001E7829">
            <w:pPr>
              <w:rPr>
                <w:color w:val="000000" w:themeColor="text1"/>
                <w:sz w:val="16"/>
                <w:szCs w:val="16"/>
              </w:rPr>
            </w:pPr>
            <w:r w:rsidRPr="00E40166">
              <w:rPr>
                <w:color w:val="000000" w:themeColor="text1"/>
                <w:sz w:val="16"/>
                <w:szCs w:val="16"/>
              </w:rPr>
              <w:t>0.7389</w:t>
            </w:r>
          </w:p>
        </w:tc>
      </w:tr>
      <w:tr w:rsidR="000D5F0D" w:rsidRPr="00E40166" w14:paraId="136CA86B" w14:textId="77777777" w:rsidTr="0042023F">
        <w:trPr>
          <w:trHeight w:val="300"/>
          <w:jc w:val="center"/>
        </w:trPr>
        <w:tc>
          <w:tcPr>
            <w:tcW w:w="1993" w:type="dxa"/>
          </w:tcPr>
          <w:p w14:paraId="5C64A4FC" w14:textId="77777777" w:rsidR="000D5F0D" w:rsidRPr="00E40166" w:rsidRDefault="000D5F0D" w:rsidP="001E7829">
            <w:pPr>
              <w:rPr>
                <w:color w:val="000000" w:themeColor="text1"/>
                <w:sz w:val="16"/>
                <w:szCs w:val="16"/>
              </w:rPr>
            </w:pPr>
            <w:r w:rsidRPr="00E40166">
              <w:rPr>
                <w:color w:val="000000" w:themeColor="text1"/>
                <w:sz w:val="16"/>
                <w:szCs w:val="16"/>
              </w:rPr>
              <w:t xml:space="preserve">Symmetry_Hoarding_Perfectionism_Baseline </w:t>
            </w:r>
          </w:p>
        </w:tc>
        <w:tc>
          <w:tcPr>
            <w:tcW w:w="1993" w:type="dxa"/>
          </w:tcPr>
          <w:p w14:paraId="1C1A3FB3"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360A7BF0" w14:textId="77777777" w:rsidR="000D5F0D" w:rsidRPr="00E40166" w:rsidRDefault="000D5F0D" w:rsidP="001E7829">
            <w:pPr>
              <w:rPr>
                <w:color w:val="000000" w:themeColor="text1"/>
                <w:sz w:val="16"/>
                <w:szCs w:val="16"/>
              </w:rPr>
            </w:pPr>
            <w:r w:rsidRPr="00E40166">
              <w:rPr>
                <w:color w:val="000000" w:themeColor="text1"/>
                <w:sz w:val="16"/>
                <w:szCs w:val="16"/>
              </w:rPr>
              <w:t>-0.8029292</w:t>
            </w:r>
          </w:p>
        </w:tc>
        <w:tc>
          <w:tcPr>
            <w:tcW w:w="1993" w:type="dxa"/>
          </w:tcPr>
          <w:p w14:paraId="4B416BB8" w14:textId="77777777" w:rsidR="000D5F0D" w:rsidRPr="00E40166" w:rsidRDefault="000D5F0D" w:rsidP="001E7829">
            <w:pPr>
              <w:rPr>
                <w:color w:val="000000" w:themeColor="text1"/>
                <w:sz w:val="16"/>
                <w:szCs w:val="16"/>
              </w:rPr>
            </w:pPr>
            <w:r w:rsidRPr="00E40166">
              <w:rPr>
                <w:color w:val="000000" w:themeColor="text1"/>
                <w:sz w:val="16"/>
                <w:szCs w:val="16"/>
              </w:rPr>
              <w:t>1.0863137</w:t>
            </w:r>
          </w:p>
        </w:tc>
        <w:tc>
          <w:tcPr>
            <w:tcW w:w="1993" w:type="dxa"/>
          </w:tcPr>
          <w:p w14:paraId="27CE6144" w14:textId="77777777" w:rsidR="000D5F0D" w:rsidRPr="00E40166" w:rsidRDefault="000D5F0D" w:rsidP="001E7829">
            <w:pPr>
              <w:rPr>
                <w:color w:val="000000" w:themeColor="text1"/>
                <w:sz w:val="16"/>
                <w:szCs w:val="16"/>
              </w:rPr>
            </w:pPr>
            <w:r w:rsidRPr="00E40166">
              <w:rPr>
                <w:color w:val="000000" w:themeColor="text1"/>
                <w:sz w:val="16"/>
                <w:szCs w:val="16"/>
              </w:rPr>
              <w:t>-0.739</w:t>
            </w:r>
          </w:p>
        </w:tc>
        <w:tc>
          <w:tcPr>
            <w:tcW w:w="1993" w:type="dxa"/>
          </w:tcPr>
          <w:p w14:paraId="33762500" w14:textId="77777777" w:rsidR="000D5F0D" w:rsidRPr="00E40166" w:rsidRDefault="000D5F0D" w:rsidP="001E7829">
            <w:pPr>
              <w:rPr>
                <w:color w:val="000000" w:themeColor="text1"/>
                <w:sz w:val="16"/>
                <w:szCs w:val="16"/>
              </w:rPr>
            </w:pPr>
            <w:r w:rsidRPr="00E40166">
              <w:rPr>
                <w:color w:val="000000" w:themeColor="text1"/>
                <w:sz w:val="16"/>
                <w:szCs w:val="16"/>
              </w:rPr>
              <w:t>0.4598</w:t>
            </w:r>
          </w:p>
        </w:tc>
      </w:tr>
      <w:tr w:rsidR="000D5F0D" w:rsidRPr="00E40166" w14:paraId="7E260BD4" w14:textId="77777777" w:rsidTr="0042023F">
        <w:trPr>
          <w:trHeight w:val="300"/>
          <w:jc w:val="center"/>
        </w:trPr>
        <w:tc>
          <w:tcPr>
            <w:tcW w:w="1993" w:type="dxa"/>
          </w:tcPr>
          <w:p w14:paraId="4A85CBD7" w14:textId="77777777" w:rsidR="000D5F0D" w:rsidRPr="00E40166" w:rsidRDefault="000D5F0D" w:rsidP="001E7829">
            <w:pPr>
              <w:rPr>
                <w:color w:val="000000" w:themeColor="text1"/>
                <w:sz w:val="16"/>
                <w:szCs w:val="16"/>
              </w:rPr>
            </w:pPr>
            <w:r w:rsidRPr="00E40166">
              <w:rPr>
                <w:color w:val="000000" w:themeColor="text1"/>
                <w:sz w:val="16"/>
                <w:szCs w:val="16"/>
              </w:rPr>
              <w:t>Anxiety_Avoidance_Fear_Baseline</w:t>
            </w:r>
          </w:p>
        </w:tc>
        <w:tc>
          <w:tcPr>
            <w:tcW w:w="1993" w:type="dxa"/>
          </w:tcPr>
          <w:p w14:paraId="09E9CF13"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69B9C8D1" w14:textId="77777777" w:rsidR="000D5F0D" w:rsidRPr="00E40166" w:rsidRDefault="000D5F0D" w:rsidP="001E7829">
            <w:pPr>
              <w:rPr>
                <w:color w:val="000000" w:themeColor="text1"/>
                <w:sz w:val="16"/>
                <w:szCs w:val="16"/>
              </w:rPr>
            </w:pPr>
            <w:r w:rsidRPr="00E40166">
              <w:rPr>
                <w:color w:val="000000" w:themeColor="text1"/>
                <w:sz w:val="16"/>
                <w:szCs w:val="16"/>
              </w:rPr>
              <w:t>0.3776958</w:t>
            </w:r>
          </w:p>
        </w:tc>
        <w:tc>
          <w:tcPr>
            <w:tcW w:w="1993" w:type="dxa"/>
          </w:tcPr>
          <w:p w14:paraId="1759ED9E" w14:textId="77777777" w:rsidR="000D5F0D" w:rsidRPr="00E40166" w:rsidRDefault="000D5F0D" w:rsidP="001E7829">
            <w:pPr>
              <w:rPr>
                <w:color w:val="000000" w:themeColor="text1"/>
                <w:sz w:val="16"/>
                <w:szCs w:val="16"/>
              </w:rPr>
            </w:pPr>
            <w:r w:rsidRPr="00E40166">
              <w:rPr>
                <w:color w:val="000000" w:themeColor="text1"/>
                <w:sz w:val="16"/>
                <w:szCs w:val="16"/>
              </w:rPr>
              <w:t>0.8687025</w:t>
            </w:r>
          </w:p>
        </w:tc>
        <w:tc>
          <w:tcPr>
            <w:tcW w:w="1993" w:type="dxa"/>
          </w:tcPr>
          <w:p w14:paraId="6FFD8B41" w14:textId="77777777" w:rsidR="000D5F0D" w:rsidRPr="00E40166" w:rsidRDefault="000D5F0D" w:rsidP="001E7829">
            <w:pPr>
              <w:rPr>
                <w:color w:val="000000" w:themeColor="text1"/>
                <w:sz w:val="16"/>
                <w:szCs w:val="16"/>
              </w:rPr>
            </w:pPr>
            <w:r w:rsidRPr="00E40166">
              <w:rPr>
                <w:color w:val="000000" w:themeColor="text1"/>
                <w:sz w:val="16"/>
                <w:szCs w:val="16"/>
              </w:rPr>
              <w:t>0.435</w:t>
            </w:r>
          </w:p>
        </w:tc>
        <w:tc>
          <w:tcPr>
            <w:tcW w:w="1993" w:type="dxa"/>
          </w:tcPr>
          <w:p w14:paraId="6CD43A0A" w14:textId="77777777" w:rsidR="000D5F0D" w:rsidRPr="00E40166" w:rsidRDefault="000D5F0D" w:rsidP="001E7829">
            <w:pPr>
              <w:rPr>
                <w:color w:val="000000" w:themeColor="text1"/>
                <w:sz w:val="16"/>
                <w:szCs w:val="16"/>
              </w:rPr>
            </w:pPr>
            <w:r w:rsidRPr="00E40166">
              <w:rPr>
                <w:color w:val="000000" w:themeColor="text1"/>
                <w:sz w:val="16"/>
                <w:szCs w:val="16"/>
              </w:rPr>
              <w:t>0.6637</w:t>
            </w:r>
          </w:p>
        </w:tc>
      </w:tr>
      <w:tr w:rsidR="000D5F0D" w:rsidRPr="00E40166" w14:paraId="34E2C055" w14:textId="77777777" w:rsidTr="0042023F">
        <w:trPr>
          <w:trHeight w:val="300"/>
          <w:jc w:val="center"/>
        </w:trPr>
        <w:tc>
          <w:tcPr>
            <w:tcW w:w="1993" w:type="dxa"/>
          </w:tcPr>
          <w:p w14:paraId="14A0CFD6" w14:textId="77777777" w:rsidR="000D5F0D" w:rsidRPr="00E40166" w:rsidRDefault="000D5F0D" w:rsidP="001E7829">
            <w:pPr>
              <w:rPr>
                <w:color w:val="000000" w:themeColor="text1"/>
                <w:sz w:val="16"/>
                <w:szCs w:val="16"/>
              </w:rPr>
            </w:pPr>
            <w:r w:rsidRPr="00E40166">
              <w:rPr>
                <w:color w:val="000000" w:themeColor="text1"/>
                <w:sz w:val="16"/>
                <w:szCs w:val="16"/>
              </w:rPr>
              <w:t>Elevated_Mood_Hypomania</w:t>
            </w:r>
          </w:p>
        </w:tc>
        <w:tc>
          <w:tcPr>
            <w:tcW w:w="1993" w:type="dxa"/>
          </w:tcPr>
          <w:p w14:paraId="7851F61E" w14:textId="77777777" w:rsidR="000D5F0D" w:rsidRPr="00E40166" w:rsidRDefault="000D5F0D" w:rsidP="001E7829">
            <w:pPr>
              <w:rPr>
                <w:color w:val="000000" w:themeColor="text1"/>
                <w:sz w:val="16"/>
                <w:szCs w:val="16"/>
              </w:rPr>
            </w:pPr>
            <w:r w:rsidRPr="00E40166">
              <w:rPr>
                <w:color w:val="000000" w:themeColor="text1"/>
                <w:sz w:val="16"/>
                <w:szCs w:val="16"/>
              </w:rPr>
              <w:t>Partial_Responder</w:t>
            </w:r>
          </w:p>
        </w:tc>
        <w:tc>
          <w:tcPr>
            <w:tcW w:w="1993" w:type="dxa"/>
          </w:tcPr>
          <w:p w14:paraId="7B5BD1A2" w14:textId="77777777" w:rsidR="000D5F0D" w:rsidRPr="00E40166" w:rsidRDefault="000D5F0D" w:rsidP="001E7829">
            <w:pPr>
              <w:rPr>
                <w:color w:val="000000" w:themeColor="text1"/>
                <w:sz w:val="16"/>
                <w:szCs w:val="16"/>
              </w:rPr>
            </w:pPr>
            <w:r w:rsidRPr="00E40166">
              <w:rPr>
                <w:color w:val="000000" w:themeColor="text1"/>
                <w:sz w:val="16"/>
                <w:szCs w:val="16"/>
              </w:rPr>
              <w:t>1.9338002</w:t>
            </w:r>
          </w:p>
        </w:tc>
        <w:tc>
          <w:tcPr>
            <w:tcW w:w="1993" w:type="dxa"/>
          </w:tcPr>
          <w:p w14:paraId="0C86340F" w14:textId="77777777" w:rsidR="000D5F0D" w:rsidRPr="00E40166" w:rsidRDefault="000D5F0D" w:rsidP="001E7829">
            <w:pPr>
              <w:rPr>
                <w:color w:val="000000" w:themeColor="text1"/>
                <w:sz w:val="16"/>
                <w:szCs w:val="16"/>
              </w:rPr>
            </w:pPr>
            <w:r w:rsidRPr="00E40166">
              <w:rPr>
                <w:color w:val="000000" w:themeColor="text1"/>
                <w:sz w:val="16"/>
                <w:szCs w:val="16"/>
              </w:rPr>
              <w:t>1.2155556</w:t>
            </w:r>
          </w:p>
        </w:tc>
        <w:tc>
          <w:tcPr>
            <w:tcW w:w="1993" w:type="dxa"/>
          </w:tcPr>
          <w:p w14:paraId="1387CED6" w14:textId="77777777" w:rsidR="000D5F0D" w:rsidRPr="00E40166" w:rsidRDefault="000D5F0D" w:rsidP="001E7829">
            <w:pPr>
              <w:rPr>
                <w:color w:val="000000" w:themeColor="text1"/>
                <w:sz w:val="16"/>
                <w:szCs w:val="16"/>
              </w:rPr>
            </w:pPr>
            <w:r w:rsidRPr="00E40166">
              <w:rPr>
                <w:color w:val="000000" w:themeColor="text1"/>
                <w:sz w:val="16"/>
                <w:szCs w:val="16"/>
              </w:rPr>
              <w:t>1.591</w:t>
            </w:r>
          </w:p>
        </w:tc>
        <w:tc>
          <w:tcPr>
            <w:tcW w:w="1993" w:type="dxa"/>
          </w:tcPr>
          <w:p w14:paraId="5C16A1BC" w14:textId="77777777" w:rsidR="000D5F0D" w:rsidRPr="00E40166" w:rsidRDefault="000D5F0D" w:rsidP="001E7829">
            <w:pPr>
              <w:rPr>
                <w:color w:val="000000" w:themeColor="text1"/>
                <w:sz w:val="16"/>
                <w:szCs w:val="16"/>
              </w:rPr>
            </w:pPr>
            <w:r w:rsidRPr="00E40166">
              <w:rPr>
                <w:color w:val="000000" w:themeColor="text1"/>
                <w:sz w:val="16"/>
                <w:szCs w:val="16"/>
              </w:rPr>
              <w:t>0.1116</w:t>
            </w:r>
          </w:p>
        </w:tc>
      </w:tr>
      <w:tr w:rsidR="000D5F0D" w:rsidRPr="00E40166" w14:paraId="325FB986" w14:textId="77777777" w:rsidTr="0042023F">
        <w:trPr>
          <w:trHeight w:val="300"/>
          <w:jc w:val="center"/>
        </w:trPr>
        <w:tc>
          <w:tcPr>
            <w:tcW w:w="1993" w:type="dxa"/>
          </w:tcPr>
          <w:p w14:paraId="79F94555" w14:textId="77777777" w:rsidR="000D5F0D" w:rsidRPr="00E40166" w:rsidRDefault="000D5F0D" w:rsidP="001E7829">
            <w:pPr>
              <w:rPr>
                <w:color w:val="000000" w:themeColor="text1"/>
                <w:sz w:val="16"/>
                <w:szCs w:val="16"/>
              </w:rPr>
            </w:pPr>
            <w:r w:rsidRPr="00E40166">
              <w:rPr>
                <w:color w:val="000000" w:themeColor="text1"/>
                <w:sz w:val="16"/>
                <w:szCs w:val="16"/>
              </w:rPr>
              <w:t>Baseline_Y_BOCS</w:t>
            </w:r>
          </w:p>
        </w:tc>
        <w:tc>
          <w:tcPr>
            <w:tcW w:w="1993" w:type="dxa"/>
          </w:tcPr>
          <w:p w14:paraId="6AE5C084"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0B1784DD" w14:textId="77777777" w:rsidR="000D5F0D" w:rsidRPr="00E40166" w:rsidRDefault="000D5F0D" w:rsidP="001E7829">
            <w:pPr>
              <w:rPr>
                <w:color w:val="000000" w:themeColor="text1"/>
                <w:sz w:val="16"/>
                <w:szCs w:val="16"/>
              </w:rPr>
            </w:pPr>
            <w:r w:rsidRPr="00E40166">
              <w:rPr>
                <w:color w:val="000000" w:themeColor="text1"/>
                <w:sz w:val="16"/>
                <w:szCs w:val="16"/>
              </w:rPr>
              <w:t>-0.04264</w:t>
            </w:r>
          </w:p>
        </w:tc>
        <w:tc>
          <w:tcPr>
            <w:tcW w:w="1993" w:type="dxa"/>
          </w:tcPr>
          <w:p w14:paraId="2050BDF8" w14:textId="77777777" w:rsidR="000D5F0D" w:rsidRPr="00E40166" w:rsidRDefault="000D5F0D" w:rsidP="001E7829">
            <w:pPr>
              <w:rPr>
                <w:color w:val="000000" w:themeColor="text1"/>
                <w:sz w:val="16"/>
                <w:szCs w:val="16"/>
              </w:rPr>
            </w:pPr>
            <w:r w:rsidRPr="00E40166">
              <w:rPr>
                <w:color w:val="000000" w:themeColor="text1"/>
                <w:sz w:val="16"/>
                <w:szCs w:val="16"/>
              </w:rPr>
              <w:t>0.10856</w:t>
            </w:r>
          </w:p>
        </w:tc>
        <w:tc>
          <w:tcPr>
            <w:tcW w:w="1993" w:type="dxa"/>
          </w:tcPr>
          <w:p w14:paraId="5494A8F6" w14:textId="77777777" w:rsidR="000D5F0D" w:rsidRPr="00E40166" w:rsidRDefault="000D5F0D" w:rsidP="001E7829">
            <w:pPr>
              <w:rPr>
                <w:color w:val="000000" w:themeColor="text1"/>
                <w:sz w:val="16"/>
                <w:szCs w:val="16"/>
              </w:rPr>
            </w:pPr>
            <w:r w:rsidRPr="00E40166">
              <w:rPr>
                <w:color w:val="000000" w:themeColor="text1"/>
                <w:sz w:val="16"/>
                <w:szCs w:val="16"/>
              </w:rPr>
              <w:t>-0.393</w:t>
            </w:r>
          </w:p>
        </w:tc>
        <w:tc>
          <w:tcPr>
            <w:tcW w:w="1993" w:type="dxa"/>
          </w:tcPr>
          <w:p w14:paraId="6622C559" w14:textId="77777777" w:rsidR="000D5F0D" w:rsidRPr="00E40166" w:rsidRDefault="000D5F0D" w:rsidP="001E7829">
            <w:pPr>
              <w:rPr>
                <w:color w:val="000000" w:themeColor="text1"/>
                <w:sz w:val="16"/>
                <w:szCs w:val="16"/>
              </w:rPr>
            </w:pPr>
            <w:r w:rsidRPr="00E40166">
              <w:rPr>
                <w:color w:val="000000" w:themeColor="text1"/>
                <w:sz w:val="16"/>
                <w:szCs w:val="16"/>
              </w:rPr>
              <w:t>0.6945</w:t>
            </w:r>
          </w:p>
        </w:tc>
      </w:tr>
      <w:tr w:rsidR="000D5F0D" w:rsidRPr="00E40166" w14:paraId="354D8914" w14:textId="77777777" w:rsidTr="0042023F">
        <w:trPr>
          <w:trHeight w:val="300"/>
          <w:jc w:val="center"/>
        </w:trPr>
        <w:tc>
          <w:tcPr>
            <w:tcW w:w="1993" w:type="dxa"/>
          </w:tcPr>
          <w:p w14:paraId="1D5D1044" w14:textId="77777777" w:rsidR="000D5F0D" w:rsidRPr="00E40166" w:rsidRDefault="000D5F0D" w:rsidP="001E7829">
            <w:pPr>
              <w:rPr>
                <w:color w:val="000000" w:themeColor="text1"/>
                <w:sz w:val="16"/>
                <w:szCs w:val="16"/>
              </w:rPr>
            </w:pPr>
            <w:r w:rsidRPr="00E40166">
              <w:rPr>
                <w:color w:val="000000" w:themeColor="text1"/>
                <w:sz w:val="16"/>
                <w:szCs w:val="16"/>
              </w:rPr>
              <w:t>Antidepressants</w:t>
            </w:r>
          </w:p>
        </w:tc>
        <w:tc>
          <w:tcPr>
            <w:tcW w:w="1993" w:type="dxa"/>
          </w:tcPr>
          <w:p w14:paraId="1645B83A"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0BB95367" w14:textId="77777777" w:rsidR="000D5F0D" w:rsidRPr="00E40166" w:rsidRDefault="000D5F0D" w:rsidP="001E7829">
            <w:pPr>
              <w:rPr>
                <w:color w:val="000000" w:themeColor="text1"/>
                <w:sz w:val="16"/>
                <w:szCs w:val="16"/>
              </w:rPr>
            </w:pPr>
            <w:r w:rsidRPr="00E40166">
              <w:rPr>
                <w:color w:val="000000" w:themeColor="text1"/>
                <w:sz w:val="16"/>
                <w:szCs w:val="16"/>
              </w:rPr>
              <w:t>3.12832</w:t>
            </w:r>
          </w:p>
        </w:tc>
        <w:tc>
          <w:tcPr>
            <w:tcW w:w="1993" w:type="dxa"/>
          </w:tcPr>
          <w:p w14:paraId="5FC15116" w14:textId="77777777" w:rsidR="000D5F0D" w:rsidRPr="00E40166" w:rsidRDefault="000D5F0D" w:rsidP="001E7829">
            <w:pPr>
              <w:rPr>
                <w:color w:val="000000" w:themeColor="text1"/>
                <w:sz w:val="16"/>
                <w:szCs w:val="16"/>
              </w:rPr>
            </w:pPr>
            <w:r w:rsidRPr="00E40166">
              <w:rPr>
                <w:color w:val="000000" w:themeColor="text1"/>
                <w:sz w:val="16"/>
                <w:szCs w:val="16"/>
              </w:rPr>
              <w:t>1.2229</w:t>
            </w:r>
          </w:p>
        </w:tc>
        <w:tc>
          <w:tcPr>
            <w:tcW w:w="1993" w:type="dxa"/>
          </w:tcPr>
          <w:p w14:paraId="16509B73" w14:textId="77777777" w:rsidR="000D5F0D" w:rsidRPr="00E40166" w:rsidRDefault="000D5F0D" w:rsidP="001E7829">
            <w:pPr>
              <w:rPr>
                <w:color w:val="000000" w:themeColor="text1"/>
                <w:sz w:val="16"/>
                <w:szCs w:val="16"/>
              </w:rPr>
            </w:pPr>
            <w:r w:rsidRPr="00E40166">
              <w:rPr>
                <w:color w:val="000000" w:themeColor="text1"/>
                <w:sz w:val="16"/>
                <w:szCs w:val="16"/>
              </w:rPr>
              <w:t>2.558</w:t>
            </w:r>
          </w:p>
        </w:tc>
        <w:tc>
          <w:tcPr>
            <w:tcW w:w="1993" w:type="dxa"/>
          </w:tcPr>
          <w:p w14:paraId="2D68582E" w14:textId="77777777" w:rsidR="000D5F0D" w:rsidRPr="00E40166" w:rsidRDefault="000D5F0D" w:rsidP="001E7829">
            <w:pPr>
              <w:rPr>
                <w:color w:val="000000" w:themeColor="text1"/>
                <w:sz w:val="16"/>
                <w:szCs w:val="16"/>
              </w:rPr>
            </w:pPr>
            <w:r w:rsidRPr="00E40166">
              <w:rPr>
                <w:color w:val="000000" w:themeColor="text1"/>
                <w:sz w:val="16"/>
                <w:szCs w:val="16"/>
              </w:rPr>
              <w:t>0.0105 *</w:t>
            </w:r>
          </w:p>
        </w:tc>
      </w:tr>
      <w:tr w:rsidR="000D5F0D" w:rsidRPr="00E40166" w14:paraId="20E11588" w14:textId="77777777" w:rsidTr="0042023F">
        <w:trPr>
          <w:trHeight w:val="300"/>
          <w:jc w:val="center"/>
        </w:trPr>
        <w:tc>
          <w:tcPr>
            <w:tcW w:w="1993" w:type="dxa"/>
          </w:tcPr>
          <w:p w14:paraId="7A90A106" w14:textId="77777777" w:rsidR="000D5F0D" w:rsidRPr="00E40166" w:rsidRDefault="000D5F0D" w:rsidP="001E7829">
            <w:pPr>
              <w:rPr>
                <w:color w:val="000000" w:themeColor="text1"/>
                <w:sz w:val="16"/>
                <w:szCs w:val="16"/>
              </w:rPr>
            </w:pPr>
            <w:r w:rsidRPr="00E40166">
              <w:rPr>
                <w:color w:val="000000" w:themeColor="text1"/>
                <w:sz w:val="16"/>
                <w:szCs w:val="16"/>
              </w:rPr>
              <w:t>Antipsychotics</w:t>
            </w:r>
          </w:p>
        </w:tc>
        <w:tc>
          <w:tcPr>
            <w:tcW w:w="1993" w:type="dxa"/>
          </w:tcPr>
          <w:p w14:paraId="197E5E70"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1FF9C0E3" w14:textId="77777777" w:rsidR="000D5F0D" w:rsidRPr="00E40166" w:rsidRDefault="000D5F0D" w:rsidP="001E7829">
            <w:pPr>
              <w:rPr>
                <w:color w:val="000000" w:themeColor="text1"/>
                <w:sz w:val="16"/>
                <w:szCs w:val="16"/>
              </w:rPr>
            </w:pPr>
            <w:r w:rsidRPr="00E40166">
              <w:rPr>
                <w:color w:val="000000" w:themeColor="text1"/>
                <w:sz w:val="16"/>
                <w:szCs w:val="16"/>
              </w:rPr>
              <w:t>0.9286</w:t>
            </w:r>
          </w:p>
        </w:tc>
        <w:tc>
          <w:tcPr>
            <w:tcW w:w="1993" w:type="dxa"/>
          </w:tcPr>
          <w:p w14:paraId="4B6981E8" w14:textId="77777777" w:rsidR="000D5F0D" w:rsidRPr="00E40166" w:rsidRDefault="000D5F0D" w:rsidP="001E7829">
            <w:pPr>
              <w:rPr>
                <w:color w:val="000000" w:themeColor="text1"/>
                <w:sz w:val="16"/>
                <w:szCs w:val="16"/>
              </w:rPr>
            </w:pPr>
            <w:r w:rsidRPr="00E40166">
              <w:rPr>
                <w:color w:val="000000" w:themeColor="text1"/>
                <w:sz w:val="16"/>
                <w:szCs w:val="16"/>
              </w:rPr>
              <w:t>1.00104</w:t>
            </w:r>
          </w:p>
        </w:tc>
        <w:tc>
          <w:tcPr>
            <w:tcW w:w="1993" w:type="dxa"/>
          </w:tcPr>
          <w:p w14:paraId="29A97906" w14:textId="77777777" w:rsidR="000D5F0D" w:rsidRPr="00E40166" w:rsidRDefault="000D5F0D" w:rsidP="001E7829">
            <w:pPr>
              <w:rPr>
                <w:color w:val="000000" w:themeColor="text1"/>
                <w:sz w:val="16"/>
                <w:szCs w:val="16"/>
              </w:rPr>
            </w:pPr>
            <w:r w:rsidRPr="00E40166">
              <w:rPr>
                <w:color w:val="000000" w:themeColor="text1"/>
                <w:sz w:val="16"/>
                <w:szCs w:val="16"/>
              </w:rPr>
              <w:t>0.928</w:t>
            </w:r>
          </w:p>
        </w:tc>
        <w:tc>
          <w:tcPr>
            <w:tcW w:w="1993" w:type="dxa"/>
          </w:tcPr>
          <w:p w14:paraId="6594A98D" w14:textId="77777777" w:rsidR="000D5F0D" w:rsidRPr="00E40166" w:rsidRDefault="000D5F0D" w:rsidP="001E7829">
            <w:pPr>
              <w:rPr>
                <w:color w:val="000000" w:themeColor="text1"/>
                <w:sz w:val="16"/>
                <w:szCs w:val="16"/>
              </w:rPr>
            </w:pPr>
            <w:r w:rsidRPr="00E40166">
              <w:rPr>
                <w:color w:val="000000" w:themeColor="text1"/>
                <w:sz w:val="16"/>
                <w:szCs w:val="16"/>
              </w:rPr>
              <w:t>0.3536</w:t>
            </w:r>
          </w:p>
        </w:tc>
      </w:tr>
      <w:tr w:rsidR="000D5F0D" w:rsidRPr="00E40166" w14:paraId="3D4FB2D7" w14:textId="77777777" w:rsidTr="0042023F">
        <w:trPr>
          <w:trHeight w:val="300"/>
          <w:jc w:val="center"/>
        </w:trPr>
        <w:tc>
          <w:tcPr>
            <w:tcW w:w="1993" w:type="dxa"/>
          </w:tcPr>
          <w:p w14:paraId="7603BDAC" w14:textId="77777777" w:rsidR="000D5F0D" w:rsidRPr="00E40166" w:rsidRDefault="000D5F0D" w:rsidP="001E7829">
            <w:pPr>
              <w:rPr>
                <w:color w:val="000000" w:themeColor="text1"/>
                <w:sz w:val="16"/>
                <w:szCs w:val="16"/>
              </w:rPr>
            </w:pPr>
            <w:r w:rsidRPr="00E40166">
              <w:rPr>
                <w:color w:val="000000" w:themeColor="text1"/>
                <w:sz w:val="16"/>
                <w:szCs w:val="16"/>
              </w:rPr>
              <w:t>Aggression_Intrusive_Thoughts_Baseline</w:t>
            </w:r>
          </w:p>
        </w:tc>
        <w:tc>
          <w:tcPr>
            <w:tcW w:w="1993" w:type="dxa"/>
          </w:tcPr>
          <w:p w14:paraId="08906354"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263F3A1A" w14:textId="77777777" w:rsidR="000D5F0D" w:rsidRPr="00E40166" w:rsidRDefault="000D5F0D" w:rsidP="001E7829">
            <w:pPr>
              <w:rPr>
                <w:color w:val="000000" w:themeColor="text1"/>
                <w:sz w:val="16"/>
                <w:szCs w:val="16"/>
              </w:rPr>
            </w:pPr>
            <w:r w:rsidRPr="00E40166">
              <w:rPr>
                <w:color w:val="000000" w:themeColor="text1"/>
                <w:sz w:val="16"/>
                <w:szCs w:val="16"/>
              </w:rPr>
              <w:t>0.52269</w:t>
            </w:r>
          </w:p>
        </w:tc>
        <w:tc>
          <w:tcPr>
            <w:tcW w:w="1993" w:type="dxa"/>
          </w:tcPr>
          <w:p w14:paraId="62A4ADD7" w14:textId="77777777" w:rsidR="000D5F0D" w:rsidRPr="00E40166" w:rsidRDefault="000D5F0D" w:rsidP="001E7829">
            <w:pPr>
              <w:rPr>
                <w:color w:val="000000" w:themeColor="text1"/>
                <w:sz w:val="16"/>
                <w:szCs w:val="16"/>
              </w:rPr>
            </w:pPr>
            <w:r w:rsidRPr="00E40166">
              <w:rPr>
                <w:color w:val="000000" w:themeColor="text1"/>
                <w:sz w:val="16"/>
                <w:szCs w:val="16"/>
              </w:rPr>
              <w:t>0.87978</w:t>
            </w:r>
          </w:p>
        </w:tc>
        <w:tc>
          <w:tcPr>
            <w:tcW w:w="1993" w:type="dxa"/>
          </w:tcPr>
          <w:p w14:paraId="62AE0C5C" w14:textId="77777777" w:rsidR="000D5F0D" w:rsidRPr="00E40166" w:rsidRDefault="000D5F0D" w:rsidP="001E7829">
            <w:pPr>
              <w:rPr>
                <w:color w:val="000000" w:themeColor="text1"/>
                <w:sz w:val="16"/>
                <w:szCs w:val="16"/>
              </w:rPr>
            </w:pPr>
            <w:r w:rsidRPr="00E40166">
              <w:rPr>
                <w:color w:val="000000" w:themeColor="text1"/>
                <w:sz w:val="16"/>
                <w:szCs w:val="16"/>
              </w:rPr>
              <w:t>0.594</w:t>
            </w:r>
          </w:p>
        </w:tc>
        <w:tc>
          <w:tcPr>
            <w:tcW w:w="1993" w:type="dxa"/>
          </w:tcPr>
          <w:p w14:paraId="4A1D1DE8" w14:textId="77777777" w:rsidR="000D5F0D" w:rsidRPr="00E40166" w:rsidRDefault="000D5F0D" w:rsidP="001E7829">
            <w:pPr>
              <w:rPr>
                <w:color w:val="000000" w:themeColor="text1"/>
                <w:sz w:val="16"/>
                <w:szCs w:val="16"/>
              </w:rPr>
            </w:pPr>
            <w:r w:rsidRPr="00E40166">
              <w:rPr>
                <w:color w:val="000000" w:themeColor="text1"/>
                <w:sz w:val="16"/>
                <w:szCs w:val="16"/>
              </w:rPr>
              <w:t>0.5524</w:t>
            </w:r>
          </w:p>
        </w:tc>
      </w:tr>
      <w:tr w:rsidR="000D5F0D" w:rsidRPr="00E40166" w14:paraId="58641255" w14:textId="77777777" w:rsidTr="0042023F">
        <w:trPr>
          <w:trHeight w:val="300"/>
          <w:jc w:val="center"/>
        </w:trPr>
        <w:tc>
          <w:tcPr>
            <w:tcW w:w="1993" w:type="dxa"/>
          </w:tcPr>
          <w:p w14:paraId="358CBF51" w14:textId="77777777" w:rsidR="000D5F0D" w:rsidRPr="00E40166" w:rsidRDefault="000D5F0D" w:rsidP="001E7829">
            <w:pPr>
              <w:rPr>
                <w:color w:val="000000" w:themeColor="text1"/>
                <w:sz w:val="16"/>
                <w:szCs w:val="16"/>
              </w:rPr>
            </w:pPr>
            <w:r w:rsidRPr="00E40166">
              <w:rPr>
                <w:color w:val="000000" w:themeColor="text1"/>
                <w:sz w:val="16"/>
                <w:szCs w:val="16"/>
              </w:rPr>
              <w:t>Symmetry_Hoarding_Perfectionism_Baseline</w:t>
            </w:r>
          </w:p>
        </w:tc>
        <w:tc>
          <w:tcPr>
            <w:tcW w:w="1993" w:type="dxa"/>
          </w:tcPr>
          <w:p w14:paraId="73945EC3"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1E0464F7" w14:textId="77777777" w:rsidR="000D5F0D" w:rsidRPr="00E40166" w:rsidRDefault="000D5F0D" w:rsidP="001E7829">
            <w:pPr>
              <w:rPr>
                <w:color w:val="000000" w:themeColor="text1"/>
                <w:sz w:val="16"/>
                <w:szCs w:val="16"/>
              </w:rPr>
            </w:pPr>
            <w:r w:rsidRPr="00E40166">
              <w:rPr>
                <w:color w:val="000000" w:themeColor="text1"/>
                <w:sz w:val="16"/>
                <w:szCs w:val="16"/>
              </w:rPr>
              <w:t>1.83482</w:t>
            </w:r>
          </w:p>
        </w:tc>
        <w:tc>
          <w:tcPr>
            <w:tcW w:w="1993" w:type="dxa"/>
          </w:tcPr>
          <w:p w14:paraId="29A2109A" w14:textId="77777777" w:rsidR="000D5F0D" w:rsidRPr="00E40166" w:rsidRDefault="000D5F0D" w:rsidP="001E7829">
            <w:pPr>
              <w:rPr>
                <w:color w:val="000000" w:themeColor="text1"/>
                <w:sz w:val="16"/>
                <w:szCs w:val="16"/>
              </w:rPr>
            </w:pPr>
            <w:r w:rsidRPr="00E40166">
              <w:rPr>
                <w:color w:val="000000" w:themeColor="text1"/>
                <w:sz w:val="16"/>
                <w:szCs w:val="16"/>
              </w:rPr>
              <w:t>1.04644</w:t>
            </w:r>
          </w:p>
        </w:tc>
        <w:tc>
          <w:tcPr>
            <w:tcW w:w="1993" w:type="dxa"/>
          </w:tcPr>
          <w:p w14:paraId="4963B89D" w14:textId="77777777" w:rsidR="000D5F0D" w:rsidRPr="00E40166" w:rsidRDefault="000D5F0D" w:rsidP="001E7829">
            <w:pPr>
              <w:rPr>
                <w:color w:val="000000" w:themeColor="text1"/>
                <w:sz w:val="16"/>
                <w:szCs w:val="16"/>
              </w:rPr>
            </w:pPr>
            <w:r w:rsidRPr="00E40166">
              <w:rPr>
                <w:color w:val="000000" w:themeColor="text1"/>
                <w:sz w:val="16"/>
                <w:szCs w:val="16"/>
              </w:rPr>
              <w:t>1.753</w:t>
            </w:r>
          </w:p>
        </w:tc>
        <w:tc>
          <w:tcPr>
            <w:tcW w:w="1993" w:type="dxa"/>
          </w:tcPr>
          <w:p w14:paraId="11AE429E" w14:textId="77777777" w:rsidR="000D5F0D" w:rsidRPr="00E40166" w:rsidRDefault="000D5F0D" w:rsidP="001E7829">
            <w:pPr>
              <w:rPr>
                <w:color w:val="000000" w:themeColor="text1"/>
                <w:sz w:val="16"/>
                <w:szCs w:val="16"/>
              </w:rPr>
            </w:pPr>
            <w:r w:rsidRPr="00E40166">
              <w:rPr>
                <w:color w:val="000000" w:themeColor="text1"/>
                <w:sz w:val="16"/>
                <w:szCs w:val="16"/>
              </w:rPr>
              <w:t>0.0795</w:t>
            </w:r>
          </w:p>
        </w:tc>
      </w:tr>
      <w:tr w:rsidR="000D5F0D" w:rsidRPr="00E40166" w14:paraId="6E0A75E5" w14:textId="77777777" w:rsidTr="0042023F">
        <w:trPr>
          <w:trHeight w:val="300"/>
          <w:jc w:val="center"/>
        </w:trPr>
        <w:tc>
          <w:tcPr>
            <w:tcW w:w="1993" w:type="dxa"/>
          </w:tcPr>
          <w:p w14:paraId="12203B8C" w14:textId="77777777" w:rsidR="000D5F0D" w:rsidRPr="00E40166" w:rsidRDefault="000D5F0D" w:rsidP="001E7829">
            <w:pPr>
              <w:rPr>
                <w:color w:val="000000" w:themeColor="text1"/>
                <w:sz w:val="16"/>
                <w:szCs w:val="16"/>
              </w:rPr>
            </w:pPr>
            <w:r w:rsidRPr="00E40166">
              <w:rPr>
                <w:color w:val="000000" w:themeColor="text1"/>
                <w:sz w:val="16"/>
                <w:szCs w:val="16"/>
              </w:rPr>
              <w:t>Anxiety_Avoidance_Fear_Baseline</w:t>
            </w:r>
          </w:p>
        </w:tc>
        <w:tc>
          <w:tcPr>
            <w:tcW w:w="1993" w:type="dxa"/>
          </w:tcPr>
          <w:p w14:paraId="79991637"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00F62A34" w14:textId="77777777" w:rsidR="000D5F0D" w:rsidRPr="00E40166" w:rsidRDefault="000D5F0D" w:rsidP="001E7829">
            <w:pPr>
              <w:rPr>
                <w:color w:val="000000" w:themeColor="text1"/>
                <w:sz w:val="16"/>
                <w:szCs w:val="16"/>
              </w:rPr>
            </w:pPr>
            <w:r w:rsidRPr="00E40166">
              <w:rPr>
                <w:color w:val="000000" w:themeColor="text1"/>
                <w:sz w:val="16"/>
                <w:szCs w:val="16"/>
              </w:rPr>
              <w:t>-0.73439</w:t>
            </w:r>
          </w:p>
        </w:tc>
        <w:tc>
          <w:tcPr>
            <w:tcW w:w="1993" w:type="dxa"/>
          </w:tcPr>
          <w:p w14:paraId="7EBDC7DB" w14:textId="77777777" w:rsidR="000D5F0D" w:rsidRPr="00E40166" w:rsidRDefault="000D5F0D" w:rsidP="001E7829">
            <w:pPr>
              <w:rPr>
                <w:color w:val="000000" w:themeColor="text1"/>
                <w:sz w:val="16"/>
                <w:szCs w:val="16"/>
              </w:rPr>
            </w:pPr>
            <w:r w:rsidRPr="00E40166">
              <w:rPr>
                <w:color w:val="000000" w:themeColor="text1"/>
                <w:sz w:val="16"/>
                <w:szCs w:val="16"/>
              </w:rPr>
              <w:t>0.86694</w:t>
            </w:r>
          </w:p>
        </w:tc>
        <w:tc>
          <w:tcPr>
            <w:tcW w:w="1993" w:type="dxa"/>
          </w:tcPr>
          <w:p w14:paraId="51A91AE3" w14:textId="77777777" w:rsidR="000D5F0D" w:rsidRPr="00E40166" w:rsidRDefault="000D5F0D" w:rsidP="001E7829">
            <w:pPr>
              <w:rPr>
                <w:color w:val="000000" w:themeColor="text1"/>
                <w:sz w:val="16"/>
                <w:szCs w:val="16"/>
              </w:rPr>
            </w:pPr>
            <w:r w:rsidRPr="00E40166">
              <w:rPr>
                <w:color w:val="000000" w:themeColor="text1"/>
                <w:sz w:val="16"/>
                <w:szCs w:val="16"/>
              </w:rPr>
              <w:t>-0.847</w:t>
            </w:r>
          </w:p>
        </w:tc>
        <w:tc>
          <w:tcPr>
            <w:tcW w:w="1993" w:type="dxa"/>
          </w:tcPr>
          <w:p w14:paraId="5F796548" w14:textId="77777777" w:rsidR="000D5F0D" w:rsidRPr="00E40166" w:rsidRDefault="000D5F0D" w:rsidP="001E7829">
            <w:pPr>
              <w:rPr>
                <w:color w:val="000000" w:themeColor="text1"/>
                <w:sz w:val="16"/>
                <w:szCs w:val="16"/>
              </w:rPr>
            </w:pPr>
            <w:r w:rsidRPr="00E40166">
              <w:rPr>
                <w:color w:val="000000" w:themeColor="text1"/>
                <w:sz w:val="16"/>
                <w:szCs w:val="16"/>
              </w:rPr>
              <w:t>0.3969</w:t>
            </w:r>
          </w:p>
        </w:tc>
      </w:tr>
      <w:tr w:rsidR="000D5F0D" w:rsidRPr="00E40166" w14:paraId="2F9C099D" w14:textId="77777777" w:rsidTr="0042023F">
        <w:trPr>
          <w:trHeight w:val="300"/>
          <w:jc w:val="center"/>
        </w:trPr>
        <w:tc>
          <w:tcPr>
            <w:tcW w:w="1993" w:type="dxa"/>
          </w:tcPr>
          <w:p w14:paraId="2259CFB3" w14:textId="77777777" w:rsidR="000D5F0D" w:rsidRPr="00E40166" w:rsidRDefault="000D5F0D" w:rsidP="001E7829">
            <w:pPr>
              <w:rPr>
                <w:color w:val="000000" w:themeColor="text1"/>
                <w:sz w:val="16"/>
                <w:szCs w:val="16"/>
              </w:rPr>
            </w:pPr>
            <w:r w:rsidRPr="00E40166">
              <w:rPr>
                <w:color w:val="000000" w:themeColor="text1"/>
                <w:sz w:val="16"/>
                <w:szCs w:val="16"/>
              </w:rPr>
              <w:t>Elevated_Mood_Hypomania</w:t>
            </w:r>
          </w:p>
        </w:tc>
        <w:tc>
          <w:tcPr>
            <w:tcW w:w="1993" w:type="dxa"/>
          </w:tcPr>
          <w:p w14:paraId="6A81C317" w14:textId="77777777" w:rsidR="000D5F0D" w:rsidRPr="00E40166" w:rsidRDefault="000D5F0D" w:rsidP="001E7829">
            <w:pPr>
              <w:rPr>
                <w:color w:val="000000" w:themeColor="text1"/>
                <w:sz w:val="16"/>
                <w:szCs w:val="16"/>
              </w:rPr>
            </w:pPr>
            <w:r w:rsidRPr="00E40166">
              <w:rPr>
                <w:color w:val="000000" w:themeColor="text1"/>
                <w:sz w:val="16"/>
                <w:szCs w:val="16"/>
              </w:rPr>
              <w:t>Non_Responder</w:t>
            </w:r>
          </w:p>
        </w:tc>
        <w:tc>
          <w:tcPr>
            <w:tcW w:w="1993" w:type="dxa"/>
          </w:tcPr>
          <w:p w14:paraId="0F264AFC" w14:textId="77777777" w:rsidR="000D5F0D" w:rsidRPr="00E40166" w:rsidRDefault="000D5F0D" w:rsidP="001E7829">
            <w:pPr>
              <w:rPr>
                <w:color w:val="000000" w:themeColor="text1"/>
                <w:sz w:val="16"/>
                <w:szCs w:val="16"/>
              </w:rPr>
            </w:pPr>
            <w:r w:rsidRPr="00E40166">
              <w:rPr>
                <w:color w:val="000000" w:themeColor="text1"/>
                <w:sz w:val="16"/>
                <w:szCs w:val="16"/>
              </w:rPr>
              <w:t>-1.06577</w:t>
            </w:r>
          </w:p>
        </w:tc>
        <w:tc>
          <w:tcPr>
            <w:tcW w:w="1993" w:type="dxa"/>
          </w:tcPr>
          <w:p w14:paraId="4B17622A" w14:textId="77777777" w:rsidR="000D5F0D" w:rsidRPr="00E40166" w:rsidRDefault="000D5F0D" w:rsidP="001E7829">
            <w:pPr>
              <w:rPr>
                <w:color w:val="000000" w:themeColor="text1"/>
                <w:sz w:val="16"/>
                <w:szCs w:val="16"/>
              </w:rPr>
            </w:pPr>
            <w:r w:rsidRPr="00E40166">
              <w:rPr>
                <w:color w:val="000000" w:themeColor="text1"/>
                <w:sz w:val="16"/>
                <w:szCs w:val="16"/>
              </w:rPr>
              <w:t>1.13242</w:t>
            </w:r>
          </w:p>
        </w:tc>
        <w:tc>
          <w:tcPr>
            <w:tcW w:w="1993" w:type="dxa"/>
          </w:tcPr>
          <w:p w14:paraId="5B1DBD13" w14:textId="77777777" w:rsidR="000D5F0D" w:rsidRPr="00E40166" w:rsidRDefault="000D5F0D" w:rsidP="001E7829">
            <w:pPr>
              <w:rPr>
                <w:color w:val="000000" w:themeColor="text1"/>
                <w:sz w:val="16"/>
                <w:szCs w:val="16"/>
              </w:rPr>
            </w:pPr>
            <w:r w:rsidRPr="00E40166">
              <w:rPr>
                <w:color w:val="000000" w:themeColor="text1"/>
                <w:sz w:val="16"/>
                <w:szCs w:val="16"/>
              </w:rPr>
              <w:t>-0.941</w:t>
            </w:r>
          </w:p>
        </w:tc>
        <w:tc>
          <w:tcPr>
            <w:tcW w:w="1993" w:type="dxa"/>
          </w:tcPr>
          <w:p w14:paraId="1EEB573F" w14:textId="77777777" w:rsidR="000D5F0D" w:rsidRPr="00E40166" w:rsidRDefault="000D5F0D" w:rsidP="001E7829">
            <w:pPr>
              <w:rPr>
                <w:color w:val="000000" w:themeColor="text1"/>
                <w:sz w:val="16"/>
                <w:szCs w:val="16"/>
              </w:rPr>
            </w:pPr>
            <w:r w:rsidRPr="00E40166">
              <w:rPr>
                <w:color w:val="000000" w:themeColor="text1"/>
                <w:sz w:val="16"/>
                <w:szCs w:val="16"/>
              </w:rPr>
              <w:t>0.3466</w:t>
            </w:r>
          </w:p>
        </w:tc>
      </w:tr>
    </w:tbl>
    <w:p w14:paraId="6BAC9772" w14:textId="77777777" w:rsidR="0038346E" w:rsidRPr="00E40166" w:rsidRDefault="0038346E" w:rsidP="0038346E">
      <w:pPr>
        <w:rPr>
          <w:rFonts w:eastAsia="Arial"/>
          <w:b/>
          <w:bCs/>
          <w:lang w:eastAsia="en-US"/>
        </w:rPr>
      </w:pPr>
    </w:p>
    <w:p w14:paraId="573AD5DE" w14:textId="51BF1672" w:rsidR="0038346E" w:rsidRPr="00E40166" w:rsidRDefault="0038346E" w:rsidP="0038346E">
      <w:pPr>
        <w:spacing w:line="360" w:lineRule="auto"/>
        <w:jc w:val="both"/>
        <w:rPr>
          <w:rFonts w:eastAsia="Calibri"/>
          <w:b/>
          <w:bCs/>
          <w:sz w:val="22"/>
          <w:szCs w:val="22"/>
        </w:rPr>
      </w:pPr>
      <w:r w:rsidRPr="00E40166">
        <w:rPr>
          <w:sz w:val="20"/>
          <w:szCs w:val="20"/>
        </w:rPr>
        <w:lastRenderedPageBreak/>
        <w:t>In Table 5, the results of the final mixed-effects multivariate logistic regression model of continuous outcome variables of DBS response using the predictive mean matching (PMM) imputed dataset is shown. Single asterisks (*) indicate p-values less than 0.05, while double asterisks (**) denote p-values less than 0.01, signifying statistical significance. The table delineates the regression coefficient (Estimate), standard error (SE), z-statistic, and p-value for each relationship studied.</w:t>
      </w:r>
    </w:p>
    <w:p w14:paraId="3C04BE5C" w14:textId="77777777" w:rsidR="00935A41" w:rsidRPr="00E40166" w:rsidRDefault="00935A41" w:rsidP="00327533">
      <w:pPr>
        <w:rPr>
          <w:rFonts w:eastAsia="Arial"/>
          <w:lang w:eastAsia="en-US"/>
        </w:rPr>
      </w:pPr>
    </w:p>
    <w:p w14:paraId="34C83B4A" w14:textId="77777777" w:rsidR="00274E7B" w:rsidRPr="00E40166" w:rsidRDefault="00274E7B" w:rsidP="00327533">
      <w:pPr>
        <w:rPr>
          <w:rFonts w:eastAsia="Arial"/>
          <w:lang w:eastAsia="en-US"/>
        </w:rPr>
      </w:pPr>
    </w:p>
    <w:p w14:paraId="51F3C703" w14:textId="77777777" w:rsidR="00274E7B" w:rsidRPr="00E40166" w:rsidRDefault="00274E7B" w:rsidP="00327533">
      <w:pPr>
        <w:rPr>
          <w:rFonts w:eastAsia="Arial"/>
          <w:lang w:eastAsia="en-US"/>
        </w:rPr>
      </w:pPr>
    </w:p>
    <w:p w14:paraId="3AD24CBB" w14:textId="2F207890" w:rsidR="00CA7635" w:rsidRPr="00E40166" w:rsidRDefault="00CA7635" w:rsidP="00327533">
      <w:pPr>
        <w:rPr>
          <w:rFonts w:eastAsia="Arial"/>
          <w:lang w:eastAsia="en-US"/>
        </w:rPr>
      </w:pPr>
    </w:p>
    <w:p w14:paraId="2E4618E4" w14:textId="77777777" w:rsidR="00CA7635" w:rsidRPr="00E40166" w:rsidRDefault="00CA7635" w:rsidP="00327533">
      <w:pPr>
        <w:rPr>
          <w:rFonts w:eastAsia="Arial"/>
          <w:lang w:eastAsia="en-US"/>
        </w:rPr>
      </w:pPr>
    </w:p>
    <w:p w14:paraId="6DF09334" w14:textId="77777777" w:rsidR="00CA7635" w:rsidRPr="00E40166" w:rsidRDefault="00CA7635" w:rsidP="00327533">
      <w:pPr>
        <w:rPr>
          <w:rFonts w:eastAsia="Arial"/>
          <w:lang w:eastAsia="en-US"/>
        </w:rPr>
      </w:pPr>
    </w:p>
    <w:p w14:paraId="1F731F33" w14:textId="77777777" w:rsidR="00CA7635" w:rsidRPr="00E40166" w:rsidRDefault="00CA7635" w:rsidP="00327533">
      <w:pPr>
        <w:rPr>
          <w:rFonts w:eastAsia="Arial"/>
          <w:lang w:eastAsia="en-US"/>
        </w:rPr>
      </w:pPr>
    </w:p>
    <w:p w14:paraId="49E942F4" w14:textId="77777777" w:rsidR="00CA7635" w:rsidRPr="00E40166" w:rsidRDefault="00CA7635" w:rsidP="00327533">
      <w:pPr>
        <w:rPr>
          <w:rFonts w:eastAsia="Arial"/>
          <w:lang w:eastAsia="en-US"/>
        </w:rPr>
      </w:pPr>
    </w:p>
    <w:p w14:paraId="0F611BD5" w14:textId="77777777" w:rsidR="00CA7635" w:rsidRPr="00E40166" w:rsidRDefault="00CA7635" w:rsidP="00327533">
      <w:pPr>
        <w:rPr>
          <w:rFonts w:eastAsia="Arial"/>
          <w:lang w:eastAsia="en-US"/>
        </w:rPr>
      </w:pPr>
    </w:p>
    <w:p w14:paraId="2995C503" w14:textId="77777777" w:rsidR="00CA7635" w:rsidRPr="00E40166" w:rsidRDefault="00CA7635" w:rsidP="00327533">
      <w:pPr>
        <w:rPr>
          <w:rFonts w:eastAsia="Arial"/>
          <w:lang w:eastAsia="en-US"/>
        </w:rPr>
      </w:pPr>
    </w:p>
    <w:p w14:paraId="05357968" w14:textId="5963A0C3" w:rsidR="00274E7B" w:rsidRPr="00E40166" w:rsidRDefault="00274E7B" w:rsidP="00327533">
      <w:pPr>
        <w:rPr>
          <w:rFonts w:eastAsia="Calibri"/>
          <w:b/>
        </w:rPr>
      </w:pPr>
    </w:p>
    <w:p w14:paraId="3B3EF8B9" w14:textId="77777777" w:rsidR="00B95C50" w:rsidRDefault="00B95C50"/>
    <w:sectPr w:rsidR="00B95C50" w:rsidSect="00AC70E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C04F6" w14:textId="77777777" w:rsidR="009E05A7" w:rsidRDefault="009E05A7" w:rsidP="005F5401">
      <w:r>
        <w:separator/>
      </w:r>
    </w:p>
  </w:endnote>
  <w:endnote w:type="continuationSeparator" w:id="0">
    <w:p w14:paraId="063FBD08" w14:textId="77777777" w:rsidR="009E05A7" w:rsidRDefault="009E05A7" w:rsidP="005F5401">
      <w:r>
        <w:continuationSeparator/>
      </w:r>
    </w:p>
  </w:endnote>
  <w:endnote w:type="continuationNotice" w:id="1">
    <w:p w14:paraId="79564EF8" w14:textId="77777777" w:rsidR="009E05A7" w:rsidRDefault="009E0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6BA1771F" w14:paraId="3EF13738" w14:textId="77777777" w:rsidTr="6BA1771F">
      <w:trPr>
        <w:trHeight w:val="300"/>
      </w:trPr>
      <w:tc>
        <w:tcPr>
          <w:tcW w:w="4650" w:type="dxa"/>
        </w:tcPr>
        <w:p w14:paraId="22AC2BC6" w14:textId="65B6E2F4" w:rsidR="6BA1771F" w:rsidRDefault="6BA1771F" w:rsidP="6BA1771F">
          <w:pPr>
            <w:pStyle w:val="Header"/>
            <w:ind w:left="-115"/>
          </w:pPr>
        </w:p>
      </w:tc>
      <w:tc>
        <w:tcPr>
          <w:tcW w:w="4650" w:type="dxa"/>
        </w:tcPr>
        <w:p w14:paraId="3F0738D8" w14:textId="4652A9A0" w:rsidR="6BA1771F" w:rsidRDefault="6BA1771F" w:rsidP="6BA1771F">
          <w:pPr>
            <w:pStyle w:val="Header"/>
            <w:jc w:val="center"/>
          </w:pPr>
        </w:p>
      </w:tc>
      <w:tc>
        <w:tcPr>
          <w:tcW w:w="4650" w:type="dxa"/>
        </w:tcPr>
        <w:p w14:paraId="0502A1B0" w14:textId="74CC12CA" w:rsidR="6BA1771F" w:rsidRDefault="6BA1771F" w:rsidP="6BA1771F">
          <w:pPr>
            <w:pStyle w:val="Header"/>
            <w:ind w:right="-115"/>
            <w:jc w:val="right"/>
          </w:pPr>
        </w:p>
      </w:tc>
    </w:tr>
  </w:tbl>
  <w:p w14:paraId="24422EB0" w14:textId="048AF050" w:rsidR="00950790" w:rsidRDefault="00950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51CC3" w14:textId="77777777" w:rsidR="009E05A7" w:rsidRDefault="009E05A7" w:rsidP="005F5401">
      <w:r>
        <w:separator/>
      </w:r>
    </w:p>
  </w:footnote>
  <w:footnote w:type="continuationSeparator" w:id="0">
    <w:p w14:paraId="513BDBC4" w14:textId="77777777" w:rsidR="009E05A7" w:rsidRDefault="009E05A7" w:rsidP="005F5401">
      <w:r>
        <w:continuationSeparator/>
      </w:r>
    </w:p>
  </w:footnote>
  <w:footnote w:type="continuationNotice" w:id="1">
    <w:p w14:paraId="1EF2F85B" w14:textId="77777777" w:rsidR="009E05A7" w:rsidRDefault="009E05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6BA1771F" w14:paraId="62A6977B" w14:textId="77777777" w:rsidTr="6BA1771F">
      <w:trPr>
        <w:trHeight w:val="300"/>
      </w:trPr>
      <w:tc>
        <w:tcPr>
          <w:tcW w:w="4650" w:type="dxa"/>
        </w:tcPr>
        <w:p w14:paraId="2F460F1F" w14:textId="170EFAB6" w:rsidR="6BA1771F" w:rsidRDefault="6BA1771F" w:rsidP="6BA1771F">
          <w:pPr>
            <w:pStyle w:val="Header"/>
            <w:ind w:left="-115"/>
          </w:pPr>
        </w:p>
      </w:tc>
      <w:tc>
        <w:tcPr>
          <w:tcW w:w="4650" w:type="dxa"/>
        </w:tcPr>
        <w:p w14:paraId="5DF1E555" w14:textId="79B8D988" w:rsidR="6BA1771F" w:rsidRDefault="6BA1771F" w:rsidP="6BA1771F">
          <w:pPr>
            <w:pStyle w:val="Header"/>
            <w:jc w:val="center"/>
          </w:pPr>
        </w:p>
      </w:tc>
      <w:tc>
        <w:tcPr>
          <w:tcW w:w="4650" w:type="dxa"/>
        </w:tcPr>
        <w:p w14:paraId="2B7562E2" w14:textId="4FDFD615" w:rsidR="6BA1771F" w:rsidRDefault="6BA1771F" w:rsidP="6BA1771F">
          <w:pPr>
            <w:pStyle w:val="Header"/>
            <w:ind w:right="-115"/>
            <w:jc w:val="right"/>
          </w:pPr>
        </w:p>
      </w:tc>
    </w:tr>
  </w:tbl>
  <w:p w14:paraId="15054E05" w14:textId="5BE2192C" w:rsidR="00950790" w:rsidRDefault="00950790">
    <w:pPr>
      <w:pStyle w:val="Header"/>
    </w:pPr>
  </w:p>
</w:hdr>
</file>

<file path=word/intelligence2.xml><?xml version="1.0" encoding="utf-8"?>
<int2:intelligence xmlns:int2="http://schemas.microsoft.com/office/intelligence/2020/intelligence" xmlns:oel="http://schemas.microsoft.com/office/2019/extlst">
  <int2:observations>
    <int2:textHash int2:hashCode="fNHzeMFAeKoZeB" int2:id="05kPPytv">
      <int2:state int2:value="Rejected" int2:type="AugLoop_Text_Critique"/>
    </int2:textHash>
    <int2:textHash int2:hashCode="st1iaLPyLa/eKj" int2:id="0NQfT7JE">
      <int2:state int2:value="Rejected" int2:type="AugLoop_Text_Critique"/>
    </int2:textHash>
    <int2:textHash int2:hashCode="xLiF4C/QxHsBxM" int2:id="0YFRKE2R">
      <int2:state int2:value="Rejected" int2:type="AugLoop_Text_Critique"/>
    </int2:textHash>
    <int2:textHash int2:hashCode="EqxhHQJv+8RGyl" int2:id="0mrLnjZd">
      <int2:state int2:value="Rejected" int2:type="AugLoop_Text_Critique"/>
    </int2:textHash>
    <int2:textHash int2:hashCode="1zlD1iqHzV8zON" int2:id="2WOGQcKD">
      <int2:state int2:value="Rejected" int2:type="AugLoop_Text_Critique"/>
    </int2:textHash>
    <int2:textHash int2:hashCode="BYqeGzB0pkLL6w" int2:id="3LoVnEhA">
      <int2:state int2:value="Rejected" int2:type="AugLoop_Text_Critique"/>
    </int2:textHash>
    <int2:textHash int2:hashCode="f2nhvg4XcNFVLj" int2:id="3WSSj4MU">
      <int2:state int2:value="Rejected" int2:type="AugLoop_Text_Critique"/>
    </int2:textHash>
    <int2:textHash int2:hashCode="Icx92AlB/Cny4+" int2:id="46QVYJsM">
      <int2:state int2:value="Rejected" int2:type="AugLoop_Text_Critique"/>
    </int2:textHash>
    <int2:textHash int2:hashCode="FxAhJjiVt3Apm+" int2:id="5OgsAhut">
      <int2:state int2:value="Rejected" int2:type="AugLoop_Text_Critique"/>
    </int2:textHash>
    <int2:textHash int2:hashCode="x5fY8xKph5U5SF" int2:id="8j3Igrry">
      <int2:state int2:value="Rejected" int2:type="AugLoop_Text_Critique"/>
    </int2:textHash>
    <int2:textHash int2:hashCode="6oxszqrn+tEmID" int2:id="8x38AgTP">
      <int2:state int2:value="Rejected" int2:type="AugLoop_Text_Critique"/>
    </int2:textHash>
    <int2:textHash int2:hashCode="7myqD1BD7QWkj2" int2:id="9CyZaiq7">
      <int2:state int2:value="Rejected" int2:type="AugLoop_Text_Critique"/>
    </int2:textHash>
    <int2:textHash int2:hashCode="rXXwYKqe+uumHL" int2:id="9QJsYIXD">
      <int2:state int2:value="Rejected" int2:type="AugLoop_Text_Critique"/>
    </int2:textHash>
    <int2:textHash int2:hashCode="LfUX9nfjzhLZeV" int2:id="AJIfzKsN">
      <int2:state int2:value="Rejected" int2:type="AugLoop_Text_Critique"/>
    </int2:textHash>
    <int2:textHash int2:hashCode="bUTCVJyx7ka9/p" int2:id="BFiXsWGc">
      <int2:state int2:value="Rejected" int2:type="AugLoop_Text_Critique"/>
    </int2:textHash>
    <int2:textHash int2:hashCode="3gT6Din5s14kkF" int2:id="BWQ5f0Er">
      <int2:state int2:value="Rejected" int2:type="AugLoop_Text_Critique"/>
    </int2:textHash>
    <int2:textHash int2:hashCode="HGRmtyjFgvntM5" int2:id="Bd8Rp6F4">
      <int2:state int2:value="Rejected" int2:type="AugLoop_Text_Critique"/>
    </int2:textHash>
    <int2:textHash int2:hashCode="moI4t+2TClxywQ" int2:id="BxbHXK7K">
      <int2:state int2:value="Rejected" int2:type="AugLoop_Text_Critique"/>
    </int2:textHash>
    <int2:textHash int2:hashCode="wFPOfxOxwHpUv7" int2:id="DyUSaW9W">
      <int2:state int2:value="Rejected" int2:type="AugLoop_Text_Critique"/>
    </int2:textHash>
    <int2:textHash int2:hashCode="JcJa66kqGrzYld" int2:id="EB0NLpFs">
      <int2:state int2:value="Rejected" int2:type="AugLoop_Text_Critique"/>
    </int2:textHash>
    <int2:textHash int2:hashCode="2w/7duyLyl4ziB" int2:id="EWK7FwSb">
      <int2:state int2:value="Rejected" int2:type="AugLoop_Text_Critique"/>
    </int2:textHash>
    <int2:textHash int2:hashCode="eGdZaCLjRu7Gx8" int2:id="FKopWiVR">
      <int2:state int2:value="Rejected" int2:type="AugLoop_Text_Critique"/>
    </int2:textHash>
    <int2:textHash int2:hashCode="RKwanRSkuBqbJp" int2:id="FVNhDYA8">
      <int2:state int2:value="Rejected" int2:type="AugLoop_Text_Critique"/>
    </int2:textHash>
    <int2:textHash int2:hashCode="B1kW33xjgrPn9i" int2:id="G6nxUHws">
      <int2:state int2:value="Rejected" int2:type="AugLoop_Text_Critique"/>
    </int2:textHash>
    <int2:textHash int2:hashCode="htTGk5jH+iRi0E" int2:id="G7YmNwiS">
      <int2:state int2:value="Rejected" int2:type="AugLoop_Text_Critique"/>
    </int2:textHash>
    <int2:textHash int2:hashCode="21TPo6wify0Tmh" int2:id="GieJPMgO">
      <int2:state int2:value="Rejected" int2:type="AugLoop_Text_Critique"/>
    </int2:textHash>
    <int2:textHash int2:hashCode="pmCFcKUQa8D6Ko" int2:id="Gx0fukPm">
      <int2:state int2:value="Rejected" int2:type="AugLoop_Text_Critique"/>
    </int2:textHash>
    <int2:textHash int2:hashCode="83EkzGAZij2pxD" int2:id="GyuVOs8J">
      <int2:state int2:value="Rejected" int2:type="AugLoop_Text_Critique"/>
    </int2:textHash>
    <int2:textHash int2:hashCode="Yp9R9qga6LChNQ" int2:id="H0O8pQFY">
      <int2:state int2:value="Rejected" int2:type="AugLoop_Text_Critique"/>
    </int2:textHash>
    <int2:textHash int2:hashCode="Gz6515wNvuV9Hp" int2:id="HPZNq0me">
      <int2:state int2:value="Rejected" int2:type="AugLoop_Text_Critique"/>
    </int2:textHash>
    <int2:textHash int2:hashCode="JFNySuF3hgYP5A" int2:id="HnvZDhIo">
      <int2:state int2:value="Rejected" int2:type="AugLoop_Text_Critique"/>
    </int2:textHash>
    <int2:textHash int2:hashCode="XXRTP335SZ4K6G" int2:id="HvtWme8J">
      <int2:state int2:value="Rejected" int2:type="AugLoop_Text_Critique"/>
    </int2:textHash>
    <int2:textHash int2:hashCode="d8eInGq9gnDScn" int2:id="INueNuB3">
      <int2:state int2:value="Rejected" int2:type="AugLoop_Text_Critique"/>
    </int2:textHash>
    <int2:textHash int2:hashCode="7JOESb6TY/Kl7b" int2:id="MKLv7m95">
      <int2:state int2:value="Rejected" int2:type="AugLoop_Text_Critique"/>
    </int2:textHash>
    <int2:textHash int2:hashCode="c0ffGdYTM9UsXQ" int2:id="NDE58HOr">
      <int2:state int2:value="Rejected" int2:type="AugLoop_Text_Critique"/>
    </int2:textHash>
    <int2:textHash int2:hashCode="Rvsi/QHMp2u+Nm" int2:id="NDKPoMWr">
      <int2:state int2:value="Rejected" int2:type="AugLoop_Text_Critique"/>
    </int2:textHash>
    <int2:textHash int2:hashCode="nGafDPz3mbEzZ1" int2:id="P1lVxYpO">
      <int2:state int2:value="Rejected" int2:type="AugLoop_Text_Critique"/>
    </int2:textHash>
    <int2:textHash int2:hashCode="EvU7wfR74jm5Kg" int2:id="PZeedGEM">
      <int2:state int2:value="Rejected" int2:type="AugLoop_Text_Critique"/>
    </int2:textHash>
    <int2:textHash int2:hashCode="UPVi8cysNLqO2s" int2:id="PgJHF1cc">
      <int2:state int2:value="Rejected" int2:type="AugLoop_Text_Critique"/>
    </int2:textHash>
    <int2:textHash int2:hashCode="goqRoGxPlijI95" int2:id="PvIX82TM">
      <int2:state int2:value="Rejected" int2:type="AugLoop_Text_Critique"/>
    </int2:textHash>
    <int2:textHash int2:hashCode="zGMthj8Ym+Ah0y" int2:id="QdlI4hPt">
      <int2:state int2:value="Rejected" int2:type="AugLoop_Text_Critique"/>
    </int2:textHash>
    <int2:textHash int2:hashCode="gyCOQsMfjzWEQd" int2:id="R7eomkwQ">
      <int2:state int2:value="Rejected" int2:type="AugLoop_Text_Critique"/>
    </int2:textHash>
    <int2:textHash int2:hashCode="oDsuJDxyTP7VFA" int2:id="RGyyP6X4">
      <int2:state int2:value="Rejected" int2:type="AugLoop_Text_Critique"/>
    </int2:textHash>
    <int2:textHash int2:hashCode="bl77bOo+tOKfiD" int2:id="SLfL2QW7">
      <int2:state int2:value="Rejected" int2:type="AugLoop_Text_Critique"/>
    </int2:textHash>
    <int2:textHash int2:hashCode="YKW2wBPKJxg7eP" int2:id="SRBF4Nrv">
      <int2:state int2:value="Rejected" int2:type="AugLoop_Text_Critique"/>
    </int2:textHash>
    <int2:textHash int2:hashCode="1hIrNrvgjQYusj" int2:id="SjFrIOQq">
      <int2:state int2:value="Rejected" int2:type="AugLoop_Text_Critique"/>
    </int2:textHash>
    <int2:textHash int2:hashCode="IkmDHKJ9lfCgWe" int2:id="ULFWBZNZ">
      <int2:state int2:value="Rejected" int2:type="AugLoop_Text_Critique"/>
    </int2:textHash>
    <int2:textHash int2:hashCode="AC0lPKPNvBgEdY" int2:id="Ug2aUUAw">
      <int2:state int2:value="Rejected" int2:type="AugLoop_Text_Critique"/>
    </int2:textHash>
    <int2:textHash int2:hashCode="dAKcErwfXoR7Y2" int2:id="VRir8gAM">
      <int2:state int2:value="Rejected" int2:type="AugLoop_Text_Critique"/>
    </int2:textHash>
    <int2:textHash int2:hashCode="xlUfP4gGA5b5Ci" int2:id="VUMPqlm6">
      <int2:state int2:value="Rejected" int2:type="AugLoop_Text_Critique"/>
    </int2:textHash>
    <int2:textHash int2:hashCode="L73xNqVwzV24xC" int2:id="ViQz5Uzk">
      <int2:state int2:value="Rejected" int2:type="AugLoop_Text_Critique"/>
    </int2:textHash>
    <int2:textHash int2:hashCode="fQYV8LiwG1tV0x" int2:id="VkjPIXcj">
      <int2:state int2:value="Rejected" int2:type="AugLoop_Text_Critique"/>
    </int2:textHash>
    <int2:textHash int2:hashCode="x8JLiP0CeouFOh" int2:id="Vuokz13G">
      <int2:state int2:value="Rejected" int2:type="AugLoop_Text_Critique"/>
    </int2:textHash>
    <int2:textHash int2:hashCode="SJ/BOdzkk0s3v0" int2:id="Vvpcg7XL">
      <int2:state int2:value="Rejected" int2:type="AugLoop_Text_Critique"/>
    </int2:textHash>
    <int2:textHash int2:hashCode="RtlShFVb2DDMMr" int2:id="Vx1ukWdQ">
      <int2:state int2:value="Rejected" int2:type="AugLoop_Text_Critique"/>
    </int2:textHash>
    <int2:textHash int2:hashCode="VAgMw8dGYpYv7v" int2:id="WPCE8Rfc">
      <int2:state int2:value="Rejected" int2:type="AugLoop_Text_Critique"/>
    </int2:textHash>
    <int2:textHash int2:hashCode="pmLyirffssjcbN" int2:id="WqWbEWN1">
      <int2:state int2:value="Rejected" int2:type="AugLoop_Text_Critique"/>
    </int2:textHash>
    <int2:textHash int2:hashCode="zstZpoljvQykCd" int2:id="YoSWRH47">
      <int2:state int2:value="Rejected" int2:type="AugLoop_Text_Critique"/>
    </int2:textHash>
    <int2:textHash int2:hashCode="fgnJ0+ljeL9Un8" int2:id="ZxnolAeG">
      <int2:state int2:value="Rejected" int2:type="AugLoop_Text_Critique"/>
    </int2:textHash>
    <int2:textHash int2:hashCode="TaUNCpEh0sOBot" int2:id="bFfX8TJW">
      <int2:state int2:value="Rejected" int2:type="AugLoop_Text_Critique"/>
    </int2:textHash>
    <int2:textHash int2:hashCode="CIKdXllpgzBmXn" int2:id="byvrmjso">
      <int2:state int2:value="Rejected" int2:type="AugLoop_Text_Critique"/>
    </int2:textHash>
    <int2:textHash int2:hashCode="DtAXPMDxEOzwgV" int2:id="d3HBqR4p">
      <int2:state int2:value="Rejected" int2:type="AugLoop_Text_Critique"/>
    </int2:textHash>
    <int2:textHash int2:hashCode="xW+bJy9ec0C4Cs" int2:id="d9tRfuEA">
      <int2:state int2:value="Rejected" int2:type="AugLoop_Text_Critique"/>
    </int2:textHash>
    <int2:textHash int2:hashCode="BWtuAfbR/6zBy+" int2:id="dl6RN6Cz">
      <int2:state int2:value="Rejected" int2:type="AugLoop_Text_Critique"/>
    </int2:textHash>
    <int2:textHash int2:hashCode="rTyYex1bDFV8gc" int2:id="e8DPlVld">
      <int2:state int2:value="Rejected" int2:type="AugLoop_Text_Critique"/>
    </int2:textHash>
    <int2:textHash int2:hashCode="luOpkMTiviBNr7" int2:id="eKrh5lht">
      <int2:state int2:value="Rejected" int2:type="AugLoop_Text_Critique"/>
    </int2:textHash>
    <int2:textHash int2:hashCode="2YdQIfwErfhCRV" int2:id="fL0L81mL">
      <int2:state int2:value="Rejected" int2:type="AugLoop_Text_Critique"/>
    </int2:textHash>
    <int2:textHash int2:hashCode="n1vAC5ygHS9xa4" int2:id="fwUR35Ku">
      <int2:state int2:value="Rejected" int2:type="AugLoop_Text_Critique"/>
    </int2:textHash>
    <int2:textHash int2:hashCode="GUU98srPa/LWMJ" int2:id="fzDCS8e9">
      <int2:state int2:value="Rejected" int2:type="AugLoop_Text_Critique"/>
    </int2:textHash>
    <int2:textHash int2:hashCode="LoGXCc1bCx6Gq9" int2:id="hT5lBxNR">
      <int2:state int2:value="Rejected" int2:type="AugLoop_Text_Critique"/>
    </int2:textHash>
    <int2:textHash int2:hashCode="5HgilSeQpNsfdm" int2:id="iTdx65dL">
      <int2:state int2:value="Rejected" int2:type="AugLoop_Text_Critique"/>
    </int2:textHash>
    <int2:textHash int2:hashCode="+Hh3pWPZVrH03g" int2:id="ijqasLxC">
      <int2:state int2:value="Rejected" int2:type="AugLoop_Text_Critique"/>
    </int2:textHash>
    <int2:textHash int2:hashCode="/1FTOMitYmXyJ+" int2:id="jGktdHRr">
      <int2:state int2:value="Rejected" int2:type="AugLoop_Text_Critique"/>
    </int2:textHash>
    <int2:textHash int2:hashCode="CH2uK2eaAO+jaS" int2:id="k0RuX9xl">
      <int2:state int2:value="Rejected" int2:type="AugLoop_Text_Critique"/>
    </int2:textHash>
    <int2:textHash int2:hashCode="evaEKwqe15HdL0" int2:id="ksajxWa2">
      <int2:state int2:value="Rejected" int2:type="AugLoop_Text_Critique"/>
    </int2:textHash>
    <int2:textHash int2:hashCode="YhLnGs4CkCx8mI" int2:id="m7PSsLUl">
      <int2:state int2:value="Rejected" int2:type="AugLoop_Text_Critique"/>
    </int2:textHash>
    <int2:textHash int2:hashCode="46urEn/AjpQ7Wv" int2:id="mbpLPnOx">
      <int2:state int2:value="Rejected" int2:type="AugLoop_Text_Critique"/>
    </int2:textHash>
    <int2:textHash int2:hashCode="xKsK2rZrVOG8Dg" int2:id="n8vMQ5Qf">
      <int2:state int2:value="Rejected" int2:type="AugLoop_Text_Critique"/>
    </int2:textHash>
    <int2:textHash int2:hashCode="6glKnnAkXXTIuQ" int2:id="nGW8NaAc">
      <int2:state int2:value="Rejected" int2:type="AugLoop_Text_Critique"/>
    </int2:textHash>
    <int2:textHash int2:hashCode="i8bU33A4XlDW6e" int2:id="nKzGwk2T">
      <int2:state int2:value="Rejected" int2:type="AugLoop_Text_Critique"/>
    </int2:textHash>
    <int2:textHash int2:hashCode="iccbBpnGYvTNtU" int2:id="oNadeA1r">
      <int2:state int2:value="Rejected" int2:type="AugLoop_Text_Critique"/>
    </int2:textHash>
    <int2:textHash int2:hashCode="9Yk2/mztIjfsLa" int2:id="op79fT6E">
      <int2:state int2:value="Rejected" int2:type="AugLoop_Text_Critique"/>
    </int2:textHash>
    <int2:textHash int2:hashCode="+fvwwwC6njun7Q" int2:id="pgpxxJPN">
      <int2:state int2:value="Rejected" int2:type="AugLoop_Text_Critique"/>
    </int2:textHash>
    <int2:textHash int2:hashCode="zzaLfrkhJwkdwa" int2:id="qkQ4zOaq">
      <int2:state int2:value="Rejected" int2:type="AugLoop_Text_Critique"/>
    </int2:textHash>
    <int2:textHash int2:hashCode="cvL5WQp1GVQq+e" int2:id="rUW9i5YM">
      <int2:state int2:value="Rejected" int2:type="AugLoop_Text_Critique"/>
    </int2:textHash>
    <int2:textHash int2:hashCode="dw4ZiayPNoR2Jp" int2:id="t7hzhDa4">
      <int2:state int2:value="Rejected" int2:type="AugLoop_Text_Critique"/>
    </int2:textHash>
    <int2:textHash int2:hashCode="dCv8KmIRDSkaJe" int2:id="tjBDKzQB">
      <int2:state int2:value="Rejected" int2:type="AugLoop_Text_Critique"/>
    </int2:textHash>
    <int2:textHash int2:hashCode="340nM2kzTPJ0O3" int2:id="tkGl4fyg">
      <int2:state int2:value="Rejected" int2:type="AugLoop_Text_Critique"/>
    </int2:textHash>
    <int2:textHash int2:hashCode="Hd/568zCkl//5D" int2:id="v3MMzcX8">
      <int2:state int2:value="Rejected" int2:type="AugLoop_Text_Critique"/>
    </int2:textHash>
    <int2:textHash int2:hashCode="5/6OyGGsTtupNf" int2:id="vJIHk8FF">
      <int2:state int2:value="Rejected" int2:type="AugLoop_Text_Critique"/>
    </int2:textHash>
    <int2:textHash int2:hashCode="MtXXEEdgxpadvM" int2:id="wRcNpGHO">
      <int2:state int2:value="Rejected" int2:type="AugLoop_Text_Critique"/>
    </int2:textHash>
    <int2:textHash int2:hashCode="7iVOe9cXueDkQh" int2:id="yJVh3SfE">
      <int2:state int2:value="Rejected" int2:type="AugLoop_Text_Critique"/>
    </int2:textHash>
    <int2:textHash int2:hashCode="PJ8lQXBwqbY/v3" int2:id="zVWU6piA">
      <int2:state int2:value="Rejected" int2:type="AugLoop_Text_Critique"/>
    </int2:textHash>
    <int2:textHash int2:hashCode="Dqb845lZoNa0uc" int2:id="zeqskXsD">
      <int2:state int2:value="Rejected" int2:type="AugLoop_Text_Critique"/>
    </int2:textHash>
    <int2:bookmark int2:bookmarkName="_Int_FZuDqb9n" int2:invalidationBookmarkName="" int2:hashCode="NVcFz2KlZmkwPS" int2:id="WQQkglQg">
      <int2:state int2:value="Rejected" int2:type="AugLoop_Text_Critique"/>
    </int2:bookmark>
    <int2:bookmark int2:bookmarkName="_Int_FqPJ1kLf" int2:invalidationBookmarkName="" int2:hashCode="KOdaoZeLySMOT+" int2:id="UzzVnElr">
      <int2:state int2:value="Rejected" int2:type="AugLoop_Text_Critique"/>
    </int2:bookmark>
    <int2:bookmark int2:bookmarkName="_Int_o5apW3Ub" int2:invalidationBookmarkName="" int2:hashCode="NVcFz2KlZmkwPS" int2:id="OlrfNVG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8117D"/>
    <w:multiLevelType w:val="hybridMultilevel"/>
    <w:tmpl w:val="21D8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CA961"/>
    <w:multiLevelType w:val="hybridMultilevel"/>
    <w:tmpl w:val="319ED514"/>
    <w:lvl w:ilvl="0" w:tplc="F604BB8E">
      <w:start w:val="1"/>
      <w:numFmt w:val="bullet"/>
      <w:lvlText w:val="·"/>
      <w:lvlJc w:val="left"/>
      <w:pPr>
        <w:ind w:left="720" w:hanging="360"/>
      </w:pPr>
      <w:rPr>
        <w:rFonts w:ascii="Symbol" w:hAnsi="Symbol" w:hint="default"/>
      </w:rPr>
    </w:lvl>
    <w:lvl w:ilvl="1" w:tplc="C76C071C">
      <w:start w:val="1"/>
      <w:numFmt w:val="bullet"/>
      <w:lvlText w:val="o"/>
      <w:lvlJc w:val="left"/>
      <w:pPr>
        <w:ind w:left="1440" w:hanging="360"/>
      </w:pPr>
      <w:rPr>
        <w:rFonts w:ascii="Courier New" w:hAnsi="Courier New" w:hint="default"/>
      </w:rPr>
    </w:lvl>
    <w:lvl w:ilvl="2" w:tplc="2910D8F6">
      <w:start w:val="1"/>
      <w:numFmt w:val="bullet"/>
      <w:lvlText w:val=""/>
      <w:lvlJc w:val="left"/>
      <w:pPr>
        <w:ind w:left="2160" w:hanging="360"/>
      </w:pPr>
      <w:rPr>
        <w:rFonts w:ascii="Wingdings" w:hAnsi="Wingdings" w:hint="default"/>
      </w:rPr>
    </w:lvl>
    <w:lvl w:ilvl="3" w:tplc="0A62CDF0">
      <w:start w:val="1"/>
      <w:numFmt w:val="bullet"/>
      <w:lvlText w:val=""/>
      <w:lvlJc w:val="left"/>
      <w:pPr>
        <w:ind w:left="2880" w:hanging="360"/>
      </w:pPr>
      <w:rPr>
        <w:rFonts w:ascii="Symbol" w:hAnsi="Symbol" w:hint="default"/>
      </w:rPr>
    </w:lvl>
    <w:lvl w:ilvl="4" w:tplc="1888A382">
      <w:start w:val="1"/>
      <w:numFmt w:val="bullet"/>
      <w:lvlText w:val="o"/>
      <w:lvlJc w:val="left"/>
      <w:pPr>
        <w:ind w:left="3600" w:hanging="360"/>
      </w:pPr>
      <w:rPr>
        <w:rFonts w:ascii="Courier New" w:hAnsi="Courier New" w:hint="default"/>
      </w:rPr>
    </w:lvl>
    <w:lvl w:ilvl="5" w:tplc="2AF8D8D0">
      <w:start w:val="1"/>
      <w:numFmt w:val="bullet"/>
      <w:lvlText w:val=""/>
      <w:lvlJc w:val="left"/>
      <w:pPr>
        <w:ind w:left="4320" w:hanging="360"/>
      </w:pPr>
      <w:rPr>
        <w:rFonts w:ascii="Wingdings" w:hAnsi="Wingdings" w:hint="default"/>
      </w:rPr>
    </w:lvl>
    <w:lvl w:ilvl="6" w:tplc="61603F96">
      <w:start w:val="1"/>
      <w:numFmt w:val="bullet"/>
      <w:lvlText w:val=""/>
      <w:lvlJc w:val="left"/>
      <w:pPr>
        <w:ind w:left="5040" w:hanging="360"/>
      </w:pPr>
      <w:rPr>
        <w:rFonts w:ascii="Symbol" w:hAnsi="Symbol" w:hint="default"/>
      </w:rPr>
    </w:lvl>
    <w:lvl w:ilvl="7" w:tplc="D49AA5F0">
      <w:start w:val="1"/>
      <w:numFmt w:val="bullet"/>
      <w:lvlText w:val="o"/>
      <w:lvlJc w:val="left"/>
      <w:pPr>
        <w:ind w:left="5760" w:hanging="360"/>
      </w:pPr>
      <w:rPr>
        <w:rFonts w:ascii="Courier New" w:hAnsi="Courier New" w:hint="default"/>
      </w:rPr>
    </w:lvl>
    <w:lvl w:ilvl="8" w:tplc="7E76E4A8">
      <w:start w:val="1"/>
      <w:numFmt w:val="bullet"/>
      <w:lvlText w:val=""/>
      <w:lvlJc w:val="left"/>
      <w:pPr>
        <w:ind w:left="6480" w:hanging="360"/>
      </w:pPr>
      <w:rPr>
        <w:rFonts w:ascii="Wingdings" w:hAnsi="Wingdings" w:hint="default"/>
      </w:rPr>
    </w:lvl>
  </w:abstractNum>
  <w:abstractNum w:abstractNumId="2" w15:restartNumberingAfterBreak="0">
    <w:nsid w:val="087B0B79"/>
    <w:multiLevelType w:val="multilevel"/>
    <w:tmpl w:val="5CB4E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41A21"/>
    <w:multiLevelType w:val="multilevel"/>
    <w:tmpl w:val="5CB4E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87E7A"/>
    <w:multiLevelType w:val="hybridMultilevel"/>
    <w:tmpl w:val="BC7EC4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548A2"/>
    <w:multiLevelType w:val="hybridMultilevel"/>
    <w:tmpl w:val="D7B26AAC"/>
    <w:lvl w:ilvl="0" w:tplc="E208FFCA">
      <w:start w:val="1"/>
      <w:numFmt w:val="decimal"/>
      <w:lvlText w:val="%1."/>
      <w:lvlJc w:val="left"/>
      <w:pPr>
        <w:ind w:left="720" w:hanging="360"/>
      </w:pPr>
      <w:rPr>
        <w:rFonts w:ascii="Helvetica" w:hAnsi="Helvetica" w:hint="default"/>
        <w:b/>
        <w:sz w:val="18"/>
        <w:szCs w:val="1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A983B"/>
    <w:multiLevelType w:val="hybridMultilevel"/>
    <w:tmpl w:val="FFFFFFFF"/>
    <w:lvl w:ilvl="0" w:tplc="22B01E3A">
      <w:start w:val="1"/>
      <w:numFmt w:val="decimal"/>
      <w:lvlText w:val="%1."/>
      <w:lvlJc w:val="left"/>
      <w:pPr>
        <w:ind w:left="720" w:hanging="360"/>
      </w:pPr>
    </w:lvl>
    <w:lvl w:ilvl="1" w:tplc="E8409F00">
      <w:start w:val="1"/>
      <w:numFmt w:val="lowerLetter"/>
      <w:lvlText w:val="%2."/>
      <w:lvlJc w:val="left"/>
      <w:pPr>
        <w:ind w:left="1440" w:hanging="360"/>
      </w:pPr>
    </w:lvl>
    <w:lvl w:ilvl="2" w:tplc="566E2F8A">
      <w:start w:val="1"/>
      <w:numFmt w:val="lowerRoman"/>
      <w:lvlText w:val="%3."/>
      <w:lvlJc w:val="right"/>
      <w:pPr>
        <w:ind w:left="2160" w:hanging="180"/>
      </w:pPr>
    </w:lvl>
    <w:lvl w:ilvl="3" w:tplc="3FB8CA44">
      <w:start w:val="1"/>
      <w:numFmt w:val="decimal"/>
      <w:lvlText w:val="%4."/>
      <w:lvlJc w:val="left"/>
      <w:pPr>
        <w:ind w:left="2880" w:hanging="360"/>
      </w:pPr>
    </w:lvl>
    <w:lvl w:ilvl="4" w:tplc="33EAF3BC">
      <w:start w:val="1"/>
      <w:numFmt w:val="lowerLetter"/>
      <w:lvlText w:val="%5."/>
      <w:lvlJc w:val="left"/>
      <w:pPr>
        <w:ind w:left="3600" w:hanging="360"/>
      </w:pPr>
    </w:lvl>
    <w:lvl w:ilvl="5" w:tplc="128CDFB4">
      <w:start w:val="1"/>
      <w:numFmt w:val="lowerRoman"/>
      <w:lvlText w:val="%6."/>
      <w:lvlJc w:val="right"/>
      <w:pPr>
        <w:ind w:left="4320" w:hanging="180"/>
      </w:pPr>
    </w:lvl>
    <w:lvl w:ilvl="6" w:tplc="9B407498">
      <w:start w:val="1"/>
      <w:numFmt w:val="decimal"/>
      <w:lvlText w:val="%7."/>
      <w:lvlJc w:val="left"/>
      <w:pPr>
        <w:ind w:left="5040" w:hanging="360"/>
      </w:pPr>
    </w:lvl>
    <w:lvl w:ilvl="7" w:tplc="51C66E28">
      <w:start w:val="1"/>
      <w:numFmt w:val="lowerLetter"/>
      <w:lvlText w:val="%8."/>
      <w:lvlJc w:val="left"/>
      <w:pPr>
        <w:ind w:left="5760" w:hanging="360"/>
      </w:pPr>
    </w:lvl>
    <w:lvl w:ilvl="8" w:tplc="70CCE512">
      <w:start w:val="1"/>
      <w:numFmt w:val="lowerRoman"/>
      <w:lvlText w:val="%9."/>
      <w:lvlJc w:val="right"/>
      <w:pPr>
        <w:ind w:left="6480" w:hanging="180"/>
      </w:pPr>
    </w:lvl>
  </w:abstractNum>
  <w:abstractNum w:abstractNumId="7" w15:restartNumberingAfterBreak="0">
    <w:nsid w:val="2075569A"/>
    <w:multiLevelType w:val="hybridMultilevel"/>
    <w:tmpl w:val="5868EF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5E10BE"/>
    <w:multiLevelType w:val="hybridMultilevel"/>
    <w:tmpl w:val="651A31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DF6833"/>
    <w:multiLevelType w:val="multilevel"/>
    <w:tmpl w:val="5CB4E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C936F3"/>
    <w:multiLevelType w:val="hybridMultilevel"/>
    <w:tmpl w:val="69F6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B05EBE"/>
    <w:multiLevelType w:val="hybridMultilevel"/>
    <w:tmpl w:val="60E21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7937872">
    <w:abstractNumId w:val="1"/>
  </w:num>
  <w:num w:numId="2" w16cid:durableId="824079841">
    <w:abstractNumId w:val="5"/>
  </w:num>
  <w:num w:numId="3" w16cid:durableId="1088235047">
    <w:abstractNumId w:val="8"/>
  </w:num>
  <w:num w:numId="4" w16cid:durableId="1077358156">
    <w:abstractNumId w:val="7"/>
  </w:num>
  <w:num w:numId="5" w16cid:durableId="1769546876">
    <w:abstractNumId w:val="4"/>
  </w:num>
  <w:num w:numId="6" w16cid:durableId="964045206">
    <w:abstractNumId w:val="10"/>
  </w:num>
  <w:num w:numId="7" w16cid:durableId="301932041">
    <w:abstractNumId w:val="0"/>
  </w:num>
  <w:num w:numId="8" w16cid:durableId="341124592">
    <w:abstractNumId w:val="9"/>
  </w:num>
  <w:num w:numId="9" w16cid:durableId="492451668">
    <w:abstractNumId w:val="3"/>
  </w:num>
  <w:num w:numId="10" w16cid:durableId="663243297">
    <w:abstractNumId w:val="2"/>
  </w:num>
  <w:num w:numId="11" w16cid:durableId="547494747">
    <w:abstractNumId w:val="11"/>
  </w:num>
  <w:num w:numId="12" w16cid:durableId="101942739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58"/>
    <w:rsid w:val="0000178C"/>
    <w:rsid w:val="00001928"/>
    <w:rsid w:val="000019A0"/>
    <w:rsid w:val="00001BF0"/>
    <w:rsid w:val="00003500"/>
    <w:rsid w:val="00003A8D"/>
    <w:rsid w:val="00003F11"/>
    <w:rsid w:val="00004607"/>
    <w:rsid w:val="000051C6"/>
    <w:rsid w:val="000053F1"/>
    <w:rsid w:val="0000671F"/>
    <w:rsid w:val="00006AEF"/>
    <w:rsid w:val="00006D5E"/>
    <w:rsid w:val="00007AE1"/>
    <w:rsid w:val="00010CB6"/>
    <w:rsid w:val="000115E5"/>
    <w:rsid w:val="000123AF"/>
    <w:rsid w:val="00012ED7"/>
    <w:rsid w:val="000130A9"/>
    <w:rsid w:val="000132A1"/>
    <w:rsid w:val="00013E95"/>
    <w:rsid w:val="00013FEF"/>
    <w:rsid w:val="00016813"/>
    <w:rsid w:val="000207DD"/>
    <w:rsid w:val="000231A4"/>
    <w:rsid w:val="00023479"/>
    <w:rsid w:val="000238C6"/>
    <w:rsid w:val="00023D32"/>
    <w:rsid w:val="00023F87"/>
    <w:rsid w:val="00024A08"/>
    <w:rsid w:val="00025555"/>
    <w:rsid w:val="00030B62"/>
    <w:rsid w:val="0003165D"/>
    <w:rsid w:val="000316D7"/>
    <w:rsid w:val="00031E33"/>
    <w:rsid w:val="00033B9F"/>
    <w:rsid w:val="00034BC3"/>
    <w:rsid w:val="000355D9"/>
    <w:rsid w:val="00035B85"/>
    <w:rsid w:val="00036496"/>
    <w:rsid w:val="00041AC1"/>
    <w:rsid w:val="000421F3"/>
    <w:rsid w:val="00042E0F"/>
    <w:rsid w:val="000441BE"/>
    <w:rsid w:val="00044687"/>
    <w:rsid w:val="00047FAF"/>
    <w:rsid w:val="00050C3F"/>
    <w:rsid w:val="00051C26"/>
    <w:rsid w:val="00052D80"/>
    <w:rsid w:val="000532C4"/>
    <w:rsid w:val="00054A21"/>
    <w:rsid w:val="00055C11"/>
    <w:rsid w:val="00055ECF"/>
    <w:rsid w:val="00056121"/>
    <w:rsid w:val="000572C0"/>
    <w:rsid w:val="00060B43"/>
    <w:rsid w:val="00061922"/>
    <w:rsid w:val="00062903"/>
    <w:rsid w:val="00062935"/>
    <w:rsid w:val="00063441"/>
    <w:rsid w:val="0006360C"/>
    <w:rsid w:val="000636DA"/>
    <w:rsid w:val="000639AE"/>
    <w:rsid w:val="00066151"/>
    <w:rsid w:val="00066FDE"/>
    <w:rsid w:val="00067335"/>
    <w:rsid w:val="00067AA9"/>
    <w:rsid w:val="00071592"/>
    <w:rsid w:val="00071B5C"/>
    <w:rsid w:val="0007210F"/>
    <w:rsid w:val="000723B7"/>
    <w:rsid w:val="000753F8"/>
    <w:rsid w:val="000765EA"/>
    <w:rsid w:val="00077755"/>
    <w:rsid w:val="00077F0E"/>
    <w:rsid w:val="00081B28"/>
    <w:rsid w:val="00081FEF"/>
    <w:rsid w:val="0008411E"/>
    <w:rsid w:val="00084C64"/>
    <w:rsid w:val="000861D5"/>
    <w:rsid w:val="00086999"/>
    <w:rsid w:val="00086C2E"/>
    <w:rsid w:val="00087545"/>
    <w:rsid w:val="00087623"/>
    <w:rsid w:val="0008787A"/>
    <w:rsid w:val="000879DD"/>
    <w:rsid w:val="000908C8"/>
    <w:rsid w:val="00092E00"/>
    <w:rsid w:val="00093AA9"/>
    <w:rsid w:val="00093CE5"/>
    <w:rsid w:val="0009445C"/>
    <w:rsid w:val="00094B9C"/>
    <w:rsid w:val="000950B8"/>
    <w:rsid w:val="00095DA1"/>
    <w:rsid w:val="00096801"/>
    <w:rsid w:val="00096C21"/>
    <w:rsid w:val="00097231"/>
    <w:rsid w:val="000A076E"/>
    <w:rsid w:val="000A0808"/>
    <w:rsid w:val="000A090C"/>
    <w:rsid w:val="000A336A"/>
    <w:rsid w:val="000A4F72"/>
    <w:rsid w:val="000A555C"/>
    <w:rsid w:val="000A79B6"/>
    <w:rsid w:val="000B0A7D"/>
    <w:rsid w:val="000B0B3F"/>
    <w:rsid w:val="000B0E71"/>
    <w:rsid w:val="000B0EA1"/>
    <w:rsid w:val="000B14B9"/>
    <w:rsid w:val="000B1888"/>
    <w:rsid w:val="000B3BE6"/>
    <w:rsid w:val="000B3DAD"/>
    <w:rsid w:val="000B4275"/>
    <w:rsid w:val="000B436D"/>
    <w:rsid w:val="000B478F"/>
    <w:rsid w:val="000B5D8C"/>
    <w:rsid w:val="000B70B6"/>
    <w:rsid w:val="000B79BC"/>
    <w:rsid w:val="000B7E40"/>
    <w:rsid w:val="000C1255"/>
    <w:rsid w:val="000C2A1C"/>
    <w:rsid w:val="000C45E5"/>
    <w:rsid w:val="000C46E1"/>
    <w:rsid w:val="000C4BC4"/>
    <w:rsid w:val="000C64B8"/>
    <w:rsid w:val="000C7862"/>
    <w:rsid w:val="000D0056"/>
    <w:rsid w:val="000D02C0"/>
    <w:rsid w:val="000D05C6"/>
    <w:rsid w:val="000D13C5"/>
    <w:rsid w:val="000D1724"/>
    <w:rsid w:val="000D2A9D"/>
    <w:rsid w:val="000D58B6"/>
    <w:rsid w:val="000D5F0D"/>
    <w:rsid w:val="000D6A44"/>
    <w:rsid w:val="000D79D7"/>
    <w:rsid w:val="000E05E4"/>
    <w:rsid w:val="000E0E19"/>
    <w:rsid w:val="000E1FB5"/>
    <w:rsid w:val="000E5ADB"/>
    <w:rsid w:val="000E6A90"/>
    <w:rsid w:val="000F0105"/>
    <w:rsid w:val="000F1961"/>
    <w:rsid w:val="000F1F06"/>
    <w:rsid w:val="000F2094"/>
    <w:rsid w:val="000F23AD"/>
    <w:rsid w:val="000F3303"/>
    <w:rsid w:val="000F412D"/>
    <w:rsid w:val="000F426D"/>
    <w:rsid w:val="000F435C"/>
    <w:rsid w:val="000F6B2B"/>
    <w:rsid w:val="000F75F5"/>
    <w:rsid w:val="00100B9D"/>
    <w:rsid w:val="00100DF2"/>
    <w:rsid w:val="00100EF0"/>
    <w:rsid w:val="00101B7C"/>
    <w:rsid w:val="001023A7"/>
    <w:rsid w:val="00102D3E"/>
    <w:rsid w:val="00104729"/>
    <w:rsid w:val="0010494C"/>
    <w:rsid w:val="00105ADF"/>
    <w:rsid w:val="00106427"/>
    <w:rsid w:val="00107165"/>
    <w:rsid w:val="00110DA2"/>
    <w:rsid w:val="001127F4"/>
    <w:rsid w:val="00112F15"/>
    <w:rsid w:val="00113CD6"/>
    <w:rsid w:val="00114393"/>
    <w:rsid w:val="00115B6A"/>
    <w:rsid w:val="0011693D"/>
    <w:rsid w:val="00116B39"/>
    <w:rsid w:val="0011727E"/>
    <w:rsid w:val="0012089C"/>
    <w:rsid w:val="00120A3B"/>
    <w:rsid w:val="0012170A"/>
    <w:rsid w:val="001221E1"/>
    <w:rsid w:val="00123916"/>
    <w:rsid w:val="0012545E"/>
    <w:rsid w:val="00125651"/>
    <w:rsid w:val="00125F5A"/>
    <w:rsid w:val="00126D00"/>
    <w:rsid w:val="00127CFE"/>
    <w:rsid w:val="00130783"/>
    <w:rsid w:val="00130799"/>
    <w:rsid w:val="0013226B"/>
    <w:rsid w:val="001334B8"/>
    <w:rsid w:val="0013364F"/>
    <w:rsid w:val="00133A5B"/>
    <w:rsid w:val="00136949"/>
    <w:rsid w:val="00137555"/>
    <w:rsid w:val="00141439"/>
    <w:rsid w:val="00141464"/>
    <w:rsid w:val="00143513"/>
    <w:rsid w:val="00144A5A"/>
    <w:rsid w:val="00144A96"/>
    <w:rsid w:val="001452E4"/>
    <w:rsid w:val="00145645"/>
    <w:rsid w:val="00146272"/>
    <w:rsid w:val="00147C59"/>
    <w:rsid w:val="001500DC"/>
    <w:rsid w:val="0015042E"/>
    <w:rsid w:val="00150BDC"/>
    <w:rsid w:val="00151E10"/>
    <w:rsid w:val="00151ECB"/>
    <w:rsid w:val="0015254D"/>
    <w:rsid w:val="00153940"/>
    <w:rsid w:val="00154073"/>
    <w:rsid w:val="00156187"/>
    <w:rsid w:val="001605F1"/>
    <w:rsid w:val="001638EB"/>
    <w:rsid w:val="001644D2"/>
    <w:rsid w:val="00164E07"/>
    <w:rsid w:val="001669AD"/>
    <w:rsid w:val="00166EFB"/>
    <w:rsid w:val="001671E5"/>
    <w:rsid w:val="00167406"/>
    <w:rsid w:val="00167C0B"/>
    <w:rsid w:val="00170677"/>
    <w:rsid w:val="0017084D"/>
    <w:rsid w:val="0017147C"/>
    <w:rsid w:val="001718F8"/>
    <w:rsid w:val="0017261D"/>
    <w:rsid w:val="001740E5"/>
    <w:rsid w:val="00174549"/>
    <w:rsid w:val="00174671"/>
    <w:rsid w:val="001761DD"/>
    <w:rsid w:val="0017646F"/>
    <w:rsid w:val="0017736D"/>
    <w:rsid w:val="001778EA"/>
    <w:rsid w:val="001803D2"/>
    <w:rsid w:val="00180E87"/>
    <w:rsid w:val="001821C3"/>
    <w:rsid w:val="00184323"/>
    <w:rsid w:val="00186081"/>
    <w:rsid w:val="001919E5"/>
    <w:rsid w:val="00192A04"/>
    <w:rsid w:val="00192F61"/>
    <w:rsid w:val="00193D02"/>
    <w:rsid w:val="00193E22"/>
    <w:rsid w:val="00194A7F"/>
    <w:rsid w:val="00194E0C"/>
    <w:rsid w:val="00195776"/>
    <w:rsid w:val="00196897"/>
    <w:rsid w:val="00196DE5"/>
    <w:rsid w:val="00197257"/>
    <w:rsid w:val="00197463"/>
    <w:rsid w:val="001A0171"/>
    <w:rsid w:val="001A078C"/>
    <w:rsid w:val="001A21C5"/>
    <w:rsid w:val="001A5025"/>
    <w:rsid w:val="001A73DA"/>
    <w:rsid w:val="001B1633"/>
    <w:rsid w:val="001B33A3"/>
    <w:rsid w:val="001B39FB"/>
    <w:rsid w:val="001B3D9C"/>
    <w:rsid w:val="001B40DA"/>
    <w:rsid w:val="001B47C2"/>
    <w:rsid w:val="001B57E2"/>
    <w:rsid w:val="001B6F45"/>
    <w:rsid w:val="001B708A"/>
    <w:rsid w:val="001B74AF"/>
    <w:rsid w:val="001B758B"/>
    <w:rsid w:val="001B76BC"/>
    <w:rsid w:val="001C0613"/>
    <w:rsid w:val="001C06EF"/>
    <w:rsid w:val="001C0811"/>
    <w:rsid w:val="001C0FF2"/>
    <w:rsid w:val="001C19E8"/>
    <w:rsid w:val="001C3354"/>
    <w:rsid w:val="001C4188"/>
    <w:rsid w:val="001C46E1"/>
    <w:rsid w:val="001C6AE7"/>
    <w:rsid w:val="001C6F44"/>
    <w:rsid w:val="001D0429"/>
    <w:rsid w:val="001D14B8"/>
    <w:rsid w:val="001D325A"/>
    <w:rsid w:val="001D3695"/>
    <w:rsid w:val="001D413C"/>
    <w:rsid w:val="001D4685"/>
    <w:rsid w:val="001D5458"/>
    <w:rsid w:val="001D5656"/>
    <w:rsid w:val="001D5A40"/>
    <w:rsid w:val="001D6B61"/>
    <w:rsid w:val="001E03F2"/>
    <w:rsid w:val="001E0655"/>
    <w:rsid w:val="001E0A97"/>
    <w:rsid w:val="001E2649"/>
    <w:rsid w:val="001E2F52"/>
    <w:rsid w:val="001E3401"/>
    <w:rsid w:val="001E432C"/>
    <w:rsid w:val="001E4CFF"/>
    <w:rsid w:val="001E7218"/>
    <w:rsid w:val="001F0CBC"/>
    <w:rsid w:val="001F1573"/>
    <w:rsid w:val="001F22DC"/>
    <w:rsid w:val="001F247A"/>
    <w:rsid w:val="001F2B41"/>
    <w:rsid w:val="001F359C"/>
    <w:rsid w:val="001F369F"/>
    <w:rsid w:val="001F3700"/>
    <w:rsid w:val="001F38BC"/>
    <w:rsid w:val="001F3911"/>
    <w:rsid w:val="001F490A"/>
    <w:rsid w:val="001F4B64"/>
    <w:rsid w:val="001F4D92"/>
    <w:rsid w:val="001F4E3B"/>
    <w:rsid w:val="00200584"/>
    <w:rsid w:val="00202171"/>
    <w:rsid w:val="002034DB"/>
    <w:rsid w:val="00204A2F"/>
    <w:rsid w:val="00205363"/>
    <w:rsid w:val="002058C8"/>
    <w:rsid w:val="00205A97"/>
    <w:rsid w:val="0020639E"/>
    <w:rsid w:val="00207041"/>
    <w:rsid w:val="002126E9"/>
    <w:rsid w:val="002128C1"/>
    <w:rsid w:val="00213247"/>
    <w:rsid w:val="002134AB"/>
    <w:rsid w:val="00215AA2"/>
    <w:rsid w:val="0021752D"/>
    <w:rsid w:val="002177C7"/>
    <w:rsid w:val="00217F15"/>
    <w:rsid w:val="00221A25"/>
    <w:rsid w:val="0022234C"/>
    <w:rsid w:val="0022249F"/>
    <w:rsid w:val="00222D1A"/>
    <w:rsid w:val="002240D0"/>
    <w:rsid w:val="00224897"/>
    <w:rsid w:val="00224AEB"/>
    <w:rsid w:val="002265E9"/>
    <w:rsid w:val="002265F5"/>
    <w:rsid w:val="00226DF0"/>
    <w:rsid w:val="00226EC3"/>
    <w:rsid w:val="00227C6B"/>
    <w:rsid w:val="002301E5"/>
    <w:rsid w:val="002308C9"/>
    <w:rsid w:val="00231323"/>
    <w:rsid w:val="00231C62"/>
    <w:rsid w:val="002324B6"/>
    <w:rsid w:val="0023336A"/>
    <w:rsid w:val="0023374C"/>
    <w:rsid w:val="002342A2"/>
    <w:rsid w:val="002346B8"/>
    <w:rsid w:val="00234B32"/>
    <w:rsid w:val="00234C95"/>
    <w:rsid w:val="002361D8"/>
    <w:rsid w:val="00237BA4"/>
    <w:rsid w:val="00237C55"/>
    <w:rsid w:val="0024030C"/>
    <w:rsid w:val="00243A4A"/>
    <w:rsid w:val="0024541B"/>
    <w:rsid w:val="00245ECB"/>
    <w:rsid w:val="00252937"/>
    <w:rsid w:val="00253F9A"/>
    <w:rsid w:val="0025414A"/>
    <w:rsid w:val="00254A5B"/>
    <w:rsid w:val="002567F1"/>
    <w:rsid w:val="00256D6E"/>
    <w:rsid w:val="002578BB"/>
    <w:rsid w:val="0026116A"/>
    <w:rsid w:val="00263246"/>
    <w:rsid w:val="00264327"/>
    <w:rsid w:val="00264CFB"/>
    <w:rsid w:val="002655DC"/>
    <w:rsid w:val="00266BB0"/>
    <w:rsid w:val="00266D9D"/>
    <w:rsid w:val="0027079A"/>
    <w:rsid w:val="002708A3"/>
    <w:rsid w:val="00272147"/>
    <w:rsid w:val="00272602"/>
    <w:rsid w:val="00272D9B"/>
    <w:rsid w:val="0027354E"/>
    <w:rsid w:val="00274269"/>
    <w:rsid w:val="00274916"/>
    <w:rsid w:val="00274E7B"/>
    <w:rsid w:val="00275D0A"/>
    <w:rsid w:val="00275E20"/>
    <w:rsid w:val="00277BA1"/>
    <w:rsid w:val="00277D4B"/>
    <w:rsid w:val="00280840"/>
    <w:rsid w:val="00280DF0"/>
    <w:rsid w:val="00280E5C"/>
    <w:rsid w:val="0028119A"/>
    <w:rsid w:val="00281574"/>
    <w:rsid w:val="002825E0"/>
    <w:rsid w:val="00282952"/>
    <w:rsid w:val="00285C4F"/>
    <w:rsid w:val="00287AD2"/>
    <w:rsid w:val="00287D94"/>
    <w:rsid w:val="00290C64"/>
    <w:rsid w:val="0029245E"/>
    <w:rsid w:val="0029248B"/>
    <w:rsid w:val="00295B3F"/>
    <w:rsid w:val="00296003"/>
    <w:rsid w:val="00296C67"/>
    <w:rsid w:val="0029731C"/>
    <w:rsid w:val="00297490"/>
    <w:rsid w:val="002974DD"/>
    <w:rsid w:val="0029779F"/>
    <w:rsid w:val="002A10BA"/>
    <w:rsid w:val="002A168E"/>
    <w:rsid w:val="002A2956"/>
    <w:rsid w:val="002A2FC3"/>
    <w:rsid w:val="002A615E"/>
    <w:rsid w:val="002B1976"/>
    <w:rsid w:val="002B1DC8"/>
    <w:rsid w:val="002B2FB2"/>
    <w:rsid w:val="002B463E"/>
    <w:rsid w:val="002B55CA"/>
    <w:rsid w:val="002B57FD"/>
    <w:rsid w:val="002B659D"/>
    <w:rsid w:val="002C0106"/>
    <w:rsid w:val="002C129B"/>
    <w:rsid w:val="002C18A9"/>
    <w:rsid w:val="002C62BF"/>
    <w:rsid w:val="002C6CA6"/>
    <w:rsid w:val="002C7405"/>
    <w:rsid w:val="002D0599"/>
    <w:rsid w:val="002D09CF"/>
    <w:rsid w:val="002D18FE"/>
    <w:rsid w:val="002D370A"/>
    <w:rsid w:val="002D3FFA"/>
    <w:rsid w:val="002D4709"/>
    <w:rsid w:val="002D55F5"/>
    <w:rsid w:val="002D60F4"/>
    <w:rsid w:val="002D654F"/>
    <w:rsid w:val="002D662C"/>
    <w:rsid w:val="002D6EFF"/>
    <w:rsid w:val="002D7A06"/>
    <w:rsid w:val="002E02AE"/>
    <w:rsid w:val="002E0912"/>
    <w:rsid w:val="002E24FD"/>
    <w:rsid w:val="002E571E"/>
    <w:rsid w:val="002E5B8E"/>
    <w:rsid w:val="002E5D6C"/>
    <w:rsid w:val="002E5E1B"/>
    <w:rsid w:val="002E6DA1"/>
    <w:rsid w:val="002F02D6"/>
    <w:rsid w:val="002F0BCF"/>
    <w:rsid w:val="002F297A"/>
    <w:rsid w:val="002F502E"/>
    <w:rsid w:val="002F5114"/>
    <w:rsid w:val="002F5215"/>
    <w:rsid w:val="002F53F5"/>
    <w:rsid w:val="002F5ADB"/>
    <w:rsid w:val="002F6666"/>
    <w:rsid w:val="002F6B6D"/>
    <w:rsid w:val="003018E7"/>
    <w:rsid w:val="00302954"/>
    <w:rsid w:val="0030467D"/>
    <w:rsid w:val="0030473C"/>
    <w:rsid w:val="00304D4F"/>
    <w:rsid w:val="00307B1A"/>
    <w:rsid w:val="00307E89"/>
    <w:rsid w:val="003104D7"/>
    <w:rsid w:val="00314834"/>
    <w:rsid w:val="00317899"/>
    <w:rsid w:val="00317B01"/>
    <w:rsid w:val="00323DD9"/>
    <w:rsid w:val="00325726"/>
    <w:rsid w:val="00327533"/>
    <w:rsid w:val="003305E6"/>
    <w:rsid w:val="003309DC"/>
    <w:rsid w:val="0033157C"/>
    <w:rsid w:val="00332C55"/>
    <w:rsid w:val="0033418F"/>
    <w:rsid w:val="0033459B"/>
    <w:rsid w:val="003364EA"/>
    <w:rsid w:val="003373CA"/>
    <w:rsid w:val="0034060E"/>
    <w:rsid w:val="00340C94"/>
    <w:rsid w:val="00340F6E"/>
    <w:rsid w:val="003418A0"/>
    <w:rsid w:val="00344423"/>
    <w:rsid w:val="00344D24"/>
    <w:rsid w:val="003453D4"/>
    <w:rsid w:val="00346DBD"/>
    <w:rsid w:val="00347F3F"/>
    <w:rsid w:val="0035067A"/>
    <w:rsid w:val="00350B96"/>
    <w:rsid w:val="00352D48"/>
    <w:rsid w:val="00353170"/>
    <w:rsid w:val="00353DB1"/>
    <w:rsid w:val="00356A37"/>
    <w:rsid w:val="003575D5"/>
    <w:rsid w:val="00357866"/>
    <w:rsid w:val="00360829"/>
    <w:rsid w:val="00362075"/>
    <w:rsid w:val="00363EC8"/>
    <w:rsid w:val="003643F7"/>
    <w:rsid w:val="00364B0F"/>
    <w:rsid w:val="00364D75"/>
    <w:rsid w:val="003658E7"/>
    <w:rsid w:val="00366EE2"/>
    <w:rsid w:val="00370996"/>
    <w:rsid w:val="00371127"/>
    <w:rsid w:val="0037517A"/>
    <w:rsid w:val="00375BE8"/>
    <w:rsid w:val="00376342"/>
    <w:rsid w:val="00376458"/>
    <w:rsid w:val="00376826"/>
    <w:rsid w:val="00376D12"/>
    <w:rsid w:val="003772B1"/>
    <w:rsid w:val="00377B1C"/>
    <w:rsid w:val="0038111D"/>
    <w:rsid w:val="00381A8E"/>
    <w:rsid w:val="00382771"/>
    <w:rsid w:val="0038346E"/>
    <w:rsid w:val="0038423F"/>
    <w:rsid w:val="00384AC6"/>
    <w:rsid w:val="00384B61"/>
    <w:rsid w:val="0038519D"/>
    <w:rsid w:val="003851E2"/>
    <w:rsid w:val="00390ACC"/>
    <w:rsid w:val="003911BA"/>
    <w:rsid w:val="00391B6E"/>
    <w:rsid w:val="003941DC"/>
    <w:rsid w:val="00394907"/>
    <w:rsid w:val="00394B16"/>
    <w:rsid w:val="00395BA0"/>
    <w:rsid w:val="00397F5F"/>
    <w:rsid w:val="003A073B"/>
    <w:rsid w:val="003A24BB"/>
    <w:rsid w:val="003A4326"/>
    <w:rsid w:val="003A459D"/>
    <w:rsid w:val="003A4A05"/>
    <w:rsid w:val="003A6174"/>
    <w:rsid w:val="003A659C"/>
    <w:rsid w:val="003A6870"/>
    <w:rsid w:val="003A6D98"/>
    <w:rsid w:val="003A6F6D"/>
    <w:rsid w:val="003B06E5"/>
    <w:rsid w:val="003B0F32"/>
    <w:rsid w:val="003B110E"/>
    <w:rsid w:val="003B1C65"/>
    <w:rsid w:val="003B3674"/>
    <w:rsid w:val="003B3EC3"/>
    <w:rsid w:val="003B5F52"/>
    <w:rsid w:val="003B6135"/>
    <w:rsid w:val="003B65C3"/>
    <w:rsid w:val="003B7DC3"/>
    <w:rsid w:val="003C111F"/>
    <w:rsid w:val="003C12A1"/>
    <w:rsid w:val="003C1BED"/>
    <w:rsid w:val="003C3693"/>
    <w:rsid w:val="003C3C9B"/>
    <w:rsid w:val="003C4AFB"/>
    <w:rsid w:val="003C5D20"/>
    <w:rsid w:val="003C6CB8"/>
    <w:rsid w:val="003D00EC"/>
    <w:rsid w:val="003D0BFF"/>
    <w:rsid w:val="003D0DDD"/>
    <w:rsid w:val="003D1293"/>
    <w:rsid w:val="003D1C57"/>
    <w:rsid w:val="003D2152"/>
    <w:rsid w:val="003D27F3"/>
    <w:rsid w:val="003D2F3F"/>
    <w:rsid w:val="003D3607"/>
    <w:rsid w:val="003D3E2D"/>
    <w:rsid w:val="003D42D5"/>
    <w:rsid w:val="003D4FF0"/>
    <w:rsid w:val="003D5151"/>
    <w:rsid w:val="003D5196"/>
    <w:rsid w:val="003D51F1"/>
    <w:rsid w:val="003D5AF0"/>
    <w:rsid w:val="003E5015"/>
    <w:rsid w:val="003E5587"/>
    <w:rsid w:val="003E5B60"/>
    <w:rsid w:val="003E6574"/>
    <w:rsid w:val="003E6CB3"/>
    <w:rsid w:val="003E7C0C"/>
    <w:rsid w:val="003F084B"/>
    <w:rsid w:val="003F2381"/>
    <w:rsid w:val="003F31BE"/>
    <w:rsid w:val="003F45F3"/>
    <w:rsid w:val="003F46D8"/>
    <w:rsid w:val="003F4898"/>
    <w:rsid w:val="003F489E"/>
    <w:rsid w:val="003F4B4E"/>
    <w:rsid w:val="003F599E"/>
    <w:rsid w:val="003F6192"/>
    <w:rsid w:val="003F6751"/>
    <w:rsid w:val="003F7768"/>
    <w:rsid w:val="003F77BF"/>
    <w:rsid w:val="003F7EAD"/>
    <w:rsid w:val="004012D2"/>
    <w:rsid w:val="004037D1"/>
    <w:rsid w:val="00404148"/>
    <w:rsid w:val="00404353"/>
    <w:rsid w:val="00404E3C"/>
    <w:rsid w:val="00405545"/>
    <w:rsid w:val="00405C15"/>
    <w:rsid w:val="00406002"/>
    <w:rsid w:val="004079D2"/>
    <w:rsid w:val="004079E6"/>
    <w:rsid w:val="00407B61"/>
    <w:rsid w:val="0041060C"/>
    <w:rsid w:val="00410EA9"/>
    <w:rsid w:val="004131C5"/>
    <w:rsid w:val="0041603A"/>
    <w:rsid w:val="00417328"/>
    <w:rsid w:val="004179D0"/>
    <w:rsid w:val="0042023F"/>
    <w:rsid w:val="00420F14"/>
    <w:rsid w:val="00422764"/>
    <w:rsid w:val="0042711C"/>
    <w:rsid w:val="004271C2"/>
    <w:rsid w:val="00430192"/>
    <w:rsid w:val="00431F1C"/>
    <w:rsid w:val="00432238"/>
    <w:rsid w:val="004340FF"/>
    <w:rsid w:val="00434467"/>
    <w:rsid w:val="004378DF"/>
    <w:rsid w:val="00437B10"/>
    <w:rsid w:val="00437DD9"/>
    <w:rsid w:val="00441AB7"/>
    <w:rsid w:val="00441B73"/>
    <w:rsid w:val="004423A5"/>
    <w:rsid w:val="0044269F"/>
    <w:rsid w:val="00442A5C"/>
    <w:rsid w:val="00443357"/>
    <w:rsid w:val="00443C6C"/>
    <w:rsid w:val="00444323"/>
    <w:rsid w:val="00445543"/>
    <w:rsid w:val="0044689D"/>
    <w:rsid w:val="00447D36"/>
    <w:rsid w:val="00447F33"/>
    <w:rsid w:val="0045074A"/>
    <w:rsid w:val="004507FB"/>
    <w:rsid w:val="00450DE7"/>
    <w:rsid w:val="00451699"/>
    <w:rsid w:val="0045174F"/>
    <w:rsid w:val="00451FFB"/>
    <w:rsid w:val="00452325"/>
    <w:rsid w:val="004553F2"/>
    <w:rsid w:val="00455F0A"/>
    <w:rsid w:val="0045679B"/>
    <w:rsid w:val="00456A69"/>
    <w:rsid w:val="0046099D"/>
    <w:rsid w:val="00460B04"/>
    <w:rsid w:val="00460C28"/>
    <w:rsid w:val="00460E5F"/>
    <w:rsid w:val="0046168A"/>
    <w:rsid w:val="004637D7"/>
    <w:rsid w:val="00463DCB"/>
    <w:rsid w:val="00463FCB"/>
    <w:rsid w:val="00466E65"/>
    <w:rsid w:val="004675E3"/>
    <w:rsid w:val="00467C6F"/>
    <w:rsid w:val="00467D2F"/>
    <w:rsid w:val="00470304"/>
    <w:rsid w:val="00470389"/>
    <w:rsid w:val="00471180"/>
    <w:rsid w:val="00472516"/>
    <w:rsid w:val="00472721"/>
    <w:rsid w:val="00472D84"/>
    <w:rsid w:val="00474A5E"/>
    <w:rsid w:val="00474E52"/>
    <w:rsid w:val="00480E8C"/>
    <w:rsid w:val="00480ED9"/>
    <w:rsid w:val="00481A2E"/>
    <w:rsid w:val="0048201F"/>
    <w:rsid w:val="004829BF"/>
    <w:rsid w:val="00483028"/>
    <w:rsid w:val="004832A9"/>
    <w:rsid w:val="00483804"/>
    <w:rsid w:val="00483FBC"/>
    <w:rsid w:val="0048451E"/>
    <w:rsid w:val="004852CE"/>
    <w:rsid w:val="004856FC"/>
    <w:rsid w:val="00486C3B"/>
    <w:rsid w:val="004871D9"/>
    <w:rsid w:val="00487579"/>
    <w:rsid w:val="00490474"/>
    <w:rsid w:val="00492F99"/>
    <w:rsid w:val="00493207"/>
    <w:rsid w:val="004938E3"/>
    <w:rsid w:val="00494423"/>
    <w:rsid w:val="004956E0"/>
    <w:rsid w:val="004965F7"/>
    <w:rsid w:val="004979D8"/>
    <w:rsid w:val="00497E06"/>
    <w:rsid w:val="004A0369"/>
    <w:rsid w:val="004A2946"/>
    <w:rsid w:val="004A295B"/>
    <w:rsid w:val="004A6415"/>
    <w:rsid w:val="004A7498"/>
    <w:rsid w:val="004B0382"/>
    <w:rsid w:val="004B19D4"/>
    <w:rsid w:val="004B27DD"/>
    <w:rsid w:val="004B47E1"/>
    <w:rsid w:val="004B4CAC"/>
    <w:rsid w:val="004B673C"/>
    <w:rsid w:val="004B7497"/>
    <w:rsid w:val="004C0B68"/>
    <w:rsid w:val="004C12F2"/>
    <w:rsid w:val="004C13D5"/>
    <w:rsid w:val="004C1E67"/>
    <w:rsid w:val="004C2AD3"/>
    <w:rsid w:val="004C3720"/>
    <w:rsid w:val="004C5512"/>
    <w:rsid w:val="004C5970"/>
    <w:rsid w:val="004C5D52"/>
    <w:rsid w:val="004C624D"/>
    <w:rsid w:val="004D009C"/>
    <w:rsid w:val="004D22FD"/>
    <w:rsid w:val="004D35BC"/>
    <w:rsid w:val="004D418B"/>
    <w:rsid w:val="004D5637"/>
    <w:rsid w:val="004D5B89"/>
    <w:rsid w:val="004D61EE"/>
    <w:rsid w:val="004D697E"/>
    <w:rsid w:val="004E018A"/>
    <w:rsid w:val="004E0C17"/>
    <w:rsid w:val="004E11A6"/>
    <w:rsid w:val="004E1282"/>
    <w:rsid w:val="004E1436"/>
    <w:rsid w:val="004E18A4"/>
    <w:rsid w:val="004E19B2"/>
    <w:rsid w:val="004E1D6B"/>
    <w:rsid w:val="004E2237"/>
    <w:rsid w:val="004E3C0E"/>
    <w:rsid w:val="004E5DDD"/>
    <w:rsid w:val="004E5F7C"/>
    <w:rsid w:val="004E649F"/>
    <w:rsid w:val="004E6A5B"/>
    <w:rsid w:val="004E7620"/>
    <w:rsid w:val="004E7B9F"/>
    <w:rsid w:val="004F03E4"/>
    <w:rsid w:val="004F0438"/>
    <w:rsid w:val="004F092A"/>
    <w:rsid w:val="004F16E5"/>
    <w:rsid w:val="004F30AD"/>
    <w:rsid w:val="004F38C8"/>
    <w:rsid w:val="004F499B"/>
    <w:rsid w:val="004F4C4E"/>
    <w:rsid w:val="004F4E84"/>
    <w:rsid w:val="004F52C8"/>
    <w:rsid w:val="004F5563"/>
    <w:rsid w:val="004F55E9"/>
    <w:rsid w:val="004F57B5"/>
    <w:rsid w:val="004F5A0F"/>
    <w:rsid w:val="004F6C7E"/>
    <w:rsid w:val="004F7F81"/>
    <w:rsid w:val="005003C9"/>
    <w:rsid w:val="00500588"/>
    <w:rsid w:val="00500DE8"/>
    <w:rsid w:val="00500EA9"/>
    <w:rsid w:val="00501294"/>
    <w:rsid w:val="00501B60"/>
    <w:rsid w:val="00501EFB"/>
    <w:rsid w:val="0050308C"/>
    <w:rsid w:val="0050317F"/>
    <w:rsid w:val="005038E0"/>
    <w:rsid w:val="00507124"/>
    <w:rsid w:val="005100EA"/>
    <w:rsid w:val="00511A34"/>
    <w:rsid w:val="00512DD1"/>
    <w:rsid w:val="00513391"/>
    <w:rsid w:val="00513AF2"/>
    <w:rsid w:val="00516228"/>
    <w:rsid w:val="005169ED"/>
    <w:rsid w:val="0051761B"/>
    <w:rsid w:val="00520D80"/>
    <w:rsid w:val="005214B2"/>
    <w:rsid w:val="00523A9C"/>
    <w:rsid w:val="005247B7"/>
    <w:rsid w:val="005247E1"/>
    <w:rsid w:val="0052485F"/>
    <w:rsid w:val="00525022"/>
    <w:rsid w:val="00525792"/>
    <w:rsid w:val="00525D1C"/>
    <w:rsid w:val="00525EE4"/>
    <w:rsid w:val="005303D7"/>
    <w:rsid w:val="005308B9"/>
    <w:rsid w:val="00532180"/>
    <w:rsid w:val="005330CA"/>
    <w:rsid w:val="0053380F"/>
    <w:rsid w:val="00535F60"/>
    <w:rsid w:val="005369F7"/>
    <w:rsid w:val="00537EDE"/>
    <w:rsid w:val="00541841"/>
    <w:rsid w:val="00541F55"/>
    <w:rsid w:val="00542374"/>
    <w:rsid w:val="00542458"/>
    <w:rsid w:val="005437B4"/>
    <w:rsid w:val="00543E2C"/>
    <w:rsid w:val="00544822"/>
    <w:rsid w:val="005461B7"/>
    <w:rsid w:val="005478E3"/>
    <w:rsid w:val="00547A80"/>
    <w:rsid w:val="0055159D"/>
    <w:rsid w:val="00551D53"/>
    <w:rsid w:val="00552309"/>
    <w:rsid w:val="005534EF"/>
    <w:rsid w:val="00554D66"/>
    <w:rsid w:val="00555499"/>
    <w:rsid w:val="00555624"/>
    <w:rsid w:val="0055613D"/>
    <w:rsid w:val="00560D7D"/>
    <w:rsid w:val="00560DA9"/>
    <w:rsid w:val="00561289"/>
    <w:rsid w:val="00562631"/>
    <w:rsid w:val="00563312"/>
    <w:rsid w:val="005635F5"/>
    <w:rsid w:val="00563B2C"/>
    <w:rsid w:val="00566630"/>
    <w:rsid w:val="00571463"/>
    <w:rsid w:val="005717AA"/>
    <w:rsid w:val="00571823"/>
    <w:rsid w:val="00571D90"/>
    <w:rsid w:val="0057209F"/>
    <w:rsid w:val="005726CF"/>
    <w:rsid w:val="00572E96"/>
    <w:rsid w:val="00573778"/>
    <w:rsid w:val="00573DCB"/>
    <w:rsid w:val="00574267"/>
    <w:rsid w:val="005753DB"/>
    <w:rsid w:val="0057564E"/>
    <w:rsid w:val="0057570A"/>
    <w:rsid w:val="005766B2"/>
    <w:rsid w:val="005766B8"/>
    <w:rsid w:val="00577A0A"/>
    <w:rsid w:val="00577C71"/>
    <w:rsid w:val="00577DCE"/>
    <w:rsid w:val="00580028"/>
    <w:rsid w:val="005803A6"/>
    <w:rsid w:val="00583E61"/>
    <w:rsid w:val="00586C74"/>
    <w:rsid w:val="005872A8"/>
    <w:rsid w:val="00590602"/>
    <w:rsid w:val="00590B1B"/>
    <w:rsid w:val="005914C1"/>
    <w:rsid w:val="00591CAD"/>
    <w:rsid w:val="00592431"/>
    <w:rsid w:val="00593449"/>
    <w:rsid w:val="00593BFA"/>
    <w:rsid w:val="00594126"/>
    <w:rsid w:val="00594522"/>
    <w:rsid w:val="00595159"/>
    <w:rsid w:val="00595A0C"/>
    <w:rsid w:val="005966FE"/>
    <w:rsid w:val="005972AE"/>
    <w:rsid w:val="005A1A9E"/>
    <w:rsid w:val="005A3868"/>
    <w:rsid w:val="005A405C"/>
    <w:rsid w:val="005A550E"/>
    <w:rsid w:val="005A5758"/>
    <w:rsid w:val="005B0280"/>
    <w:rsid w:val="005B0B25"/>
    <w:rsid w:val="005B0C22"/>
    <w:rsid w:val="005B16D1"/>
    <w:rsid w:val="005B22A6"/>
    <w:rsid w:val="005B291D"/>
    <w:rsid w:val="005B2B9C"/>
    <w:rsid w:val="005B404C"/>
    <w:rsid w:val="005B5068"/>
    <w:rsid w:val="005B5EBB"/>
    <w:rsid w:val="005B6561"/>
    <w:rsid w:val="005B66BA"/>
    <w:rsid w:val="005C029C"/>
    <w:rsid w:val="005C1100"/>
    <w:rsid w:val="005C1D87"/>
    <w:rsid w:val="005C2A6C"/>
    <w:rsid w:val="005C2B78"/>
    <w:rsid w:val="005C303A"/>
    <w:rsid w:val="005C56F9"/>
    <w:rsid w:val="005D08CD"/>
    <w:rsid w:val="005D0B5A"/>
    <w:rsid w:val="005D15BF"/>
    <w:rsid w:val="005D2396"/>
    <w:rsid w:val="005D2A42"/>
    <w:rsid w:val="005D31C7"/>
    <w:rsid w:val="005D3F60"/>
    <w:rsid w:val="005D5702"/>
    <w:rsid w:val="005D627D"/>
    <w:rsid w:val="005D650F"/>
    <w:rsid w:val="005D7A95"/>
    <w:rsid w:val="005D7D62"/>
    <w:rsid w:val="005E06E7"/>
    <w:rsid w:val="005E0F9E"/>
    <w:rsid w:val="005E273A"/>
    <w:rsid w:val="005E3448"/>
    <w:rsid w:val="005E3FE2"/>
    <w:rsid w:val="005E42EB"/>
    <w:rsid w:val="005E4CD0"/>
    <w:rsid w:val="005E6372"/>
    <w:rsid w:val="005E77DF"/>
    <w:rsid w:val="005F09EC"/>
    <w:rsid w:val="005F17E9"/>
    <w:rsid w:val="005F5401"/>
    <w:rsid w:val="005F5792"/>
    <w:rsid w:val="005F749C"/>
    <w:rsid w:val="00600A10"/>
    <w:rsid w:val="00600F3E"/>
    <w:rsid w:val="006013B7"/>
    <w:rsid w:val="00602137"/>
    <w:rsid w:val="00603EC7"/>
    <w:rsid w:val="006043F5"/>
    <w:rsid w:val="00606B0B"/>
    <w:rsid w:val="00607791"/>
    <w:rsid w:val="006105FC"/>
    <w:rsid w:val="006110D7"/>
    <w:rsid w:val="006120AE"/>
    <w:rsid w:val="00612B33"/>
    <w:rsid w:val="00612E73"/>
    <w:rsid w:val="00616280"/>
    <w:rsid w:val="00616711"/>
    <w:rsid w:val="00616CB7"/>
    <w:rsid w:val="00616FAC"/>
    <w:rsid w:val="006207B1"/>
    <w:rsid w:val="006207F6"/>
    <w:rsid w:val="00620BC2"/>
    <w:rsid w:val="006212FD"/>
    <w:rsid w:val="00622531"/>
    <w:rsid w:val="00622FB6"/>
    <w:rsid w:val="006233A7"/>
    <w:rsid w:val="00625180"/>
    <w:rsid w:val="00625732"/>
    <w:rsid w:val="00627620"/>
    <w:rsid w:val="00630A57"/>
    <w:rsid w:val="00632565"/>
    <w:rsid w:val="006328D6"/>
    <w:rsid w:val="00633212"/>
    <w:rsid w:val="00633811"/>
    <w:rsid w:val="00634241"/>
    <w:rsid w:val="00634BE7"/>
    <w:rsid w:val="00634EBC"/>
    <w:rsid w:val="00635094"/>
    <w:rsid w:val="0063571B"/>
    <w:rsid w:val="006359EF"/>
    <w:rsid w:val="00635AE8"/>
    <w:rsid w:val="00636DDA"/>
    <w:rsid w:val="00637CD3"/>
    <w:rsid w:val="00637E75"/>
    <w:rsid w:val="00637F12"/>
    <w:rsid w:val="006448AD"/>
    <w:rsid w:val="006452D9"/>
    <w:rsid w:val="00647222"/>
    <w:rsid w:val="00647793"/>
    <w:rsid w:val="00650870"/>
    <w:rsid w:val="0065124C"/>
    <w:rsid w:val="006528B8"/>
    <w:rsid w:val="00653744"/>
    <w:rsid w:val="00653878"/>
    <w:rsid w:val="00654F8D"/>
    <w:rsid w:val="006551DA"/>
    <w:rsid w:val="006556D0"/>
    <w:rsid w:val="00656DBB"/>
    <w:rsid w:val="006601CF"/>
    <w:rsid w:val="006607F1"/>
    <w:rsid w:val="00664A87"/>
    <w:rsid w:val="006651BE"/>
    <w:rsid w:val="00666BFC"/>
    <w:rsid w:val="00666C68"/>
    <w:rsid w:val="00666F7C"/>
    <w:rsid w:val="00667558"/>
    <w:rsid w:val="00670544"/>
    <w:rsid w:val="006709C9"/>
    <w:rsid w:val="00670C40"/>
    <w:rsid w:val="006737EE"/>
    <w:rsid w:val="006754C4"/>
    <w:rsid w:val="00680B6D"/>
    <w:rsid w:val="00683185"/>
    <w:rsid w:val="006848EE"/>
    <w:rsid w:val="00690CC4"/>
    <w:rsid w:val="00691AE9"/>
    <w:rsid w:val="00691EE1"/>
    <w:rsid w:val="00692512"/>
    <w:rsid w:val="00693D19"/>
    <w:rsid w:val="0069458B"/>
    <w:rsid w:val="00694D30"/>
    <w:rsid w:val="00695A6A"/>
    <w:rsid w:val="00696816"/>
    <w:rsid w:val="0069707C"/>
    <w:rsid w:val="006A0BF6"/>
    <w:rsid w:val="006A1026"/>
    <w:rsid w:val="006A1AF0"/>
    <w:rsid w:val="006A2FBA"/>
    <w:rsid w:val="006A3C01"/>
    <w:rsid w:val="006A3CF5"/>
    <w:rsid w:val="006A48D8"/>
    <w:rsid w:val="006A52B0"/>
    <w:rsid w:val="006A6871"/>
    <w:rsid w:val="006B00CF"/>
    <w:rsid w:val="006B044E"/>
    <w:rsid w:val="006B0952"/>
    <w:rsid w:val="006B11CB"/>
    <w:rsid w:val="006B1F95"/>
    <w:rsid w:val="006B20E0"/>
    <w:rsid w:val="006B231B"/>
    <w:rsid w:val="006B273C"/>
    <w:rsid w:val="006B4ADA"/>
    <w:rsid w:val="006B4D10"/>
    <w:rsid w:val="006B526D"/>
    <w:rsid w:val="006B5702"/>
    <w:rsid w:val="006B7E57"/>
    <w:rsid w:val="006C0646"/>
    <w:rsid w:val="006C19F6"/>
    <w:rsid w:val="006C1EB2"/>
    <w:rsid w:val="006C1F76"/>
    <w:rsid w:val="006C2BC6"/>
    <w:rsid w:val="006C3B26"/>
    <w:rsid w:val="006C4056"/>
    <w:rsid w:val="006C5583"/>
    <w:rsid w:val="006C5B5D"/>
    <w:rsid w:val="006C5F54"/>
    <w:rsid w:val="006C6517"/>
    <w:rsid w:val="006C6831"/>
    <w:rsid w:val="006C7D8D"/>
    <w:rsid w:val="006C7FF5"/>
    <w:rsid w:val="006D3C52"/>
    <w:rsid w:val="006D5DB1"/>
    <w:rsid w:val="006D66FF"/>
    <w:rsid w:val="006D6B45"/>
    <w:rsid w:val="006D6F80"/>
    <w:rsid w:val="006D7818"/>
    <w:rsid w:val="006D7F8A"/>
    <w:rsid w:val="006E1AA2"/>
    <w:rsid w:val="006E1BC3"/>
    <w:rsid w:val="006E25F0"/>
    <w:rsid w:val="006E33D5"/>
    <w:rsid w:val="006E36F3"/>
    <w:rsid w:val="006E3D8C"/>
    <w:rsid w:val="006E553D"/>
    <w:rsid w:val="006E5BC3"/>
    <w:rsid w:val="006E6F5C"/>
    <w:rsid w:val="006E6FE7"/>
    <w:rsid w:val="006E7BD3"/>
    <w:rsid w:val="006E7EE4"/>
    <w:rsid w:val="006F0B74"/>
    <w:rsid w:val="006F4B27"/>
    <w:rsid w:val="006F67D5"/>
    <w:rsid w:val="006F70D7"/>
    <w:rsid w:val="006F7368"/>
    <w:rsid w:val="00701237"/>
    <w:rsid w:val="007015AF"/>
    <w:rsid w:val="007017BA"/>
    <w:rsid w:val="0070361B"/>
    <w:rsid w:val="00703C1C"/>
    <w:rsid w:val="0070508D"/>
    <w:rsid w:val="00705230"/>
    <w:rsid w:val="007054C9"/>
    <w:rsid w:val="0070561D"/>
    <w:rsid w:val="00705AA8"/>
    <w:rsid w:val="007073E0"/>
    <w:rsid w:val="00710AFA"/>
    <w:rsid w:val="00711812"/>
    <w:rsid w:val="00712991"/>
    <w:rsid w:val="007143A2"/>
    <w:rsid w:val="00715473"/>
    <w:rsid w:val="00716C41"/>
    <w:rsid w:val="0071706B"/>
    <w:rsid w:val="00717DF7"/>
    <w:rsid w:val="00722459"/>
    <w:rsid w:val="007244E6"/>
    <w:rsid w:val="00725988"/>
    <w:rsid w:val="007273EB"/>
    <w:rsid w:val="00730412"/>
    <w:rsid w:val="00731705"/>
    <w:rsid w:val="00732037"/>
    <w:rsid w:val="0073335D"/>
    <w:rsid w:val="00734A0A"/>
    <w:rsid w:val="00734C7D"/>
    <w:rsid w:val="00735185"/>
    <w:rsid w:val="007359FA"/>
    <w:rsid w:val="00735CCB"/>
    <w:rsid w:val="0073698B"/>
    <w:rsid w:val="00741AD3"/>
    <w:rsid w:val="00742C2D"/>
    <w:rsid w:val="00744133"/>
    <w:rsid w:val="007449E5"/>
    <w:rsid w:val="00745ED0"/>
    <w:rsid w:val="007462B6"/>
    <w:rsid w:val="00746D6A"/>
    <w:rsid w:val="00746DB8"/>
    <w:rsid w:val="00746E37"/>
    <w:rsid w:val="00747A51"/>
    <w:rsid w:val="0075014C"/>
    <w:rsid w:val="00750CA8"/>
    <w:rsid w:val="007526D3"/>
    <w:rsid w:val="00753837"/>
    <w:rsid w:val="00753A7B"/>
    <w:rsid w:val="00754117"/>
    <w:rsid w:val="00755EF8"/>
    <w:rsid w:val="0075639B"/>
    <w:rsid w:val="00756A52"/>
    <w:rsid w:val="00756B21"/>
    <w:rsid w:val="00757062"/>
    <w:rsid w:val="00757C4E"/>
    <w:rsid w:val="0076055C"/>
    <w:rsid w:val="00760E3E"/>
    <w:rsid w:val="007616F0"/>
    <w:rsid w:val="007655EF"/>
    <w:rsid w:val="00765E1A"/>
    <w:rsid w:val="00766364"/>
    <w:rsid w:val="00766AB3"/>
    <w:rsid w:val="00767AC9"/>
    <w:rsid w:val="00770A35"/>
    <w:rsid w:val="00771206"/>
    <w:rsid w:val="007724F4"/>
    <w:rsid w:val="007735DC"/>
    <w:rsid w:val="007739D7"/>
    <w:rsid w:val="00773F23"/>
    <w:rsid w:val="007746F5"/>
    <w:rsid w:val="00775C31"/>
    <w:rsid w:val="00775D2F"/>
    <w:rsid w:val="00775E93"/>
    <w:rsid w:val="007813F9"/>
    <w:rsid w:val="007823FB"/>
    <w:rsid w:val="00782D0C"/>
    <w:rsid w:val="00784A31"/>
    <w:rsid w:val="00785CA3"/>
    <w:rsid w:val="00786514"/>
    <w:rsid w:val="00786876"/>
    <w:rsid w:val="00787491"/>
    <w:rsid w:val="00787F2D"/>
    <w:rsid w:val="00791448"/>
    <w:rsid w:val="00792179"/>
    <w:rsid w:val="00795188"/>
    <w:rsid w:val="0079568B"/>
    <w:rsid w:val="00797267"/>
    <w:rsid w:val="0079772F"/>
    <w:rsid w:val="0079793A"/>
    <w:rsid w:val="00797F67"/>
    <w:rsid w:val="007A1746"/>
    <w:rsid w:val="007A2053"/>
    <w:rsid w:val="007A5615"/>
    <w:rsid w:val="007A59C4"/>
    <w:rsid w:val="007A5A8D"/>
    <w:rsid w:val="007A6B39"/>
    <w:rsid w:val="007A6E6B"/>
    <w:rsid w:val="007A7728"/>
    <w:rsid w:val="007A7787"/>
    <w:rsid w:val="007B07A7"/>
    <w:rsid w:val="007B100A"/>
    <w:rsid w:val="007B1072"/>
    <w:rsid w:val="007B371D"/>
    <w:rsid w:val="007B4EE6"/>
    <w:rsid w:val="007B68D3"/>
    <w:rsid w:val="007C130A"/>
    <w:rsid w:val="007C197E"/>
    <w:rsid w:val="007C1B37"/>
    <w:rsid w:val="007C1D85"/>
    <w:rsid w:val="007C213A"/>
    <w:rsid w:val="007C35B1"/>
    <w:rsid w:val="007C3ABD"/>
    <w:rsid w:val="007C3CDA"/>
    <w:rsid w:val="007C42C7"/>
    <w:rsid w:val="007C5BBF"/>
    <w:rsid w:val="007C5C1D"/>
    <w:rsid w:val="007C63E6"/>
    <w:rsid w:val="007C6DFC"/>
    <w:rsid w:val="007C7284"/>
    <w:rsid w:val="007C72DF"/>
    <w:rsid w:val="007C7A53"/>
    <w:rsid w:val="007C7CB8"/>
    <w:rsid w:val="007D0919"/>
    <w:rsid w:val="007D2490"/>
    <w:rsid w:val="007D3369"/>
    <w:rsid w:val="007D3A5B"/>
    <w:rsid w:val="007D41FB"/>
    <w:rsid w:val="007D4815"/>
    <w:rsid w:val="007D4AFB"/>
    <w:rsid w:val="007D53CC"/>
    <w:rsid w:val="007D6A30"/>
    <w:rsid w:val="007D7A2B"/>
    <w:rsid w:val="007E06EC"/>
    <w:rsid w:val="007E0C0B"/>
    <w:rsid w:val="007E0E9D"/>
    <w:rsid w:val="007E189C"/>
    <w:rsid w:val="007E1B99"/>
    <w:rsid w:val="007E206E"/>
    <w:rsid w:val="007E257F"/>
    <w:rsid w:val="007E30E4"/>
    <w:rsid w:val="007E44FC"/>
    <w:rsid w:val="007E4DF8"/>
    <w:rsid w:val="007E67F0"/>
    <w:rsid w:val="007F00A1"/>
    <w:rsid w:val="007F10DB"/>
    <w:rsid w:val="007F1A45"/>
    <w:rsid w:val="007F2170"/>
    <w:rsid w:val="007F331B"/>
    <w:rsid w:val="007F3B33"/>
    <w:rsid w:val="007F4422"/>
    <w:rsid w:val="007F5142"/>
    <w:rsid w:val="007F67F6"/>
    <w:rsid w:val="007F6EB9"/>
    <w:rsid w:val="007F7D63"/>
    <w:rsid w:val="007F7D89"/>
    <w:rsid w:val="007F7E77"/>
    <w:rsid w:val="008009AA"/>
    <w:rsid w:val="00800FA5"/>
    <w:rsid w:val="00801033"/>
    <w:rsid w:val="008012A3"/>
    <w:rsid w:val="008040CF"/>
    <w:rsid w:val="00804C32"/>
    <w:rsid w:val="00804E3E"/>
    <w:rsid w:val="0080597C"/>
    <w:rsid w:val="00807B83"/>
    <w:rsid w:val="0081150E"/>
    <w:rsid w:val="008119CA"/>
    <w:rsid w:val="0081393F"/>
    <w:rsid w:val="00813969"/>
    <w:rsid w:val="00813D95"/>
    <w:rsid w:val="00813DB4"/>
    <w:rsid w:val="008144DE"/>
    <w:rsid w:val="00815965"/>
    <w:rsid w:val="0082045A"/>
    <w:rsid w:val="00821A93"/>
    <w:rsid w:val="00821B1A"/>
    <w:rsid w:val="0082275A"/>
    <w:rsid w:val="00823498"/>
    <w:rsid w:val="0082359D"/>
    <w:rsid w:val="008249B6"/>
    <w:rsid w:val="00825074"/>
    <w:rsid w:val="00825926"/>
    <w:rsid w:val="00825C35"/>
    <w:rsid w:val="008265EC"/>
    <w:rsid w:val="008277C2"/>
    <w:rsid w:val="00827BC2"/>
    <w:rsid w:val="00831461"/>
    <w:rsid w:val="00832732"/>
    <w:rsid w:val="00832B1F"/>
    <w:rsid w:val="00833090"/>
    <w:rsid w:val="00833B1A"/>
    <w:rsid w:val="00833CB6"/>
    <w:rsid w:val="00833DCE"/>
    <w:rsid w:val="00835558"/>
    <w:rsid w:val="008412E6"/>
    <w:rsid w:val="0084172F"/>
    <w:rsid w:val="00841C65"/>
    <w:rsid w:val="00843237"/>
    <w:rsid w:val="00843FA8"/>
    <w:rsid w:val="00844D12"/>
    <w:rsid w:val="00845D0B"/>
    <w:rsid w:val="00845ECF"/>
    <w:rsid w:val="0085150D"/>
    <w:rsid w:val="0085184E"/>
    <w:rsid w:val="00853003"/>
    <w:rsid w:val="0085390F"/>
    <w:rsid w:val="008541D6"/>
    <w:rsid w:val="00854ADE"/>
    <w:rsid w:val="008558E9"/>
    <w:rsid w:val="00855EAB"/>
    <w:rsid w:val="008565D4"/>
    <w:rsid w:val="008600E6"/>
    <w:rsid w:val="00862493"/>
    <w:rsid w:val="008634D4"/>
    <w:rsid w:val="0086356A"/>
    <w:rsid w:val="00863E32"/>
    <w:rsid w:val="00863FE4"/>
    <w:rsid w:val="00865169"/>
    <w:rsid w:val="00865337"/>
    <w:rsid w:val="00866A10"/>
    <w:rsid w:val="00867106"/>
    <w:rsid w:val="00867D6C"/>
    <w:rsid w:val="00870B30"/>
    <w:rsid w:val="00871149"/>
    <w:rsid w:val="00871909"/>
    <w:rsid w:val="008719FD"/>
    <w:rsid w:val="00872B46"/>
    <w:rsid w:val="00873068"/>
    <w:rsid w:val="00874274"/>
    <w:rsid w:val="00875999"/>
    <w:rsid w:val="00875ED6"/>
    <w:rsid w:val="00876B1D"/>
    <w:rsid w:val="00881F34"/>
    <w:rsid w:val="008840CC"/>
    <w:rsid w:val="00884A25"/>
    <w:rsid w:val="0088548A"/>
    <w:rsid w:val="008854F4"/>
    <w:rsid w:val="00886C25"/>
    <w:rsid w:val="00886C8A"/>
    <w:rsid w:val="008875CD"/>
    <w:rsid w:val="008904C7"/>
    <w:rsid w:val="0089067D"/>
    <w:rsid w:val="00890D2A"/>
    <w:rsid w:val="00890FCD"/>
    <w:rsid w:val="00891517"/>
    <w:rsid w:val="00891D49"/>
    <w:rsid w:val="008922F2"/>
    <w:rsid w:val="00893537"/>
    <w:rsid w:val="00893F4D"/>
    <w:rsid w:val="00894C6D"/>
    <w:rsid w:val="00895E91"/>
    <w:rsid w:val="008963C8"/>
    <w:rsid w:val="0089751E"/>
    <w:rsid w:val="0089758D"/>
    <w:rsid w:val="008A0130"/>
    <w:rsid w:val="008A140C"/>
    <w:rsid w:val="008A241A"/>
    <w:rsid w:val="008A39BE"/>
    <w:rsid w:val="008A4962"/>
    <w:rsid w:val="008A6198"/>
    <w:rsid w:val="008A669D"/>
    <w:rsid w:val="008A674D"/>
    <w:rsid w:val="008A6D0B"/>
    <w:rsid w:val="008B1A13"/>
    <w:rsid w:val="008B21DA"/>
    <w:rsid w:val="008B238A"/>
    <w:rsid w:val="008B623D"/>
    <w:rsid w:val="008C19F0"/>
    <w:rsid w:val="008C1BC0"/>
    <w:rsid w:val="008C2F08"/>
    <w:rsid w:val="008C5266"/>
    <w:rsid w:val="008C56CF"/>
    <w:rsid w:val="008C56EE"/>
    <w:rsid w:val="008C6200"/>
    <w:rsid w:val="008C6C20"/>
    <w:rsid w:val="008C70CA"/>
    <w:rsid w:val="008C7C75"/>
    <w:rsid w:val="008D1CF2"/>
    <w:rsid w:val="008D281F"/>
    <w:rsid w:val="008D3F9F"/>
    <w:rsid w:val="008D42E0"/>
    <w:rsid w:val="008D5575"/>
    <w:rsid w:val="008D5E80"/>
    <w:rsid w:val="008D6574"/>
    <w:rsid w:val="008D7F41"/>
    <w:rsid w:val="008E2056"/>
    <w:rsid w:val="008E35A4"/>
    <w:rsid w:val="008E4B6B"/>
    <w:rsid w:val="008E56CE"/>
    <w:rsid w:val="008E6911"/>
    <w:rsid w:val="008E69F6"/>
    <w:rsid w:val="008E7815"/>
    <w:rsid w:val="008E7C31"/>
    <w:rsid w:val="008F16FF"/>
    <w:rsid w:val="008F1D2F"/>
    <w:rsid w:val="008F2429"/>
    <w:rsid w:val="008F3E08"/>
    <w:rsid w:val="008F46E1"/>
    <w:rsid w:val="008F592A"/>
    <w:rsid w:val="008F5C72"/>
    <w:rsid w:val="008F66DB"/>
    <w:rsid w:val="008F71E6"/>
    <w:rsid w:val="008F7390"/>
    <w:rsid w:val="008F7EFA"/>
    <w:rsid w:val="00903D5B"/>
    <w:rsid w:val="0090402F"/>
    <w:rsid w:val="009041A3"/>
    <w:rsid w:val="0090515D"/>
    <w:rsid w:val="009054B9"/>
    <w:rsid w:val="009059BB"/>
    <w:rsid w:val="00906854"/>
    <w:rsid w:val="009079CA"/>
    <w:rsid w:val="00907ABB"/>
    <w:rsid w:val="00911C98"/>
    <w:rsid w:val="00911D0B"/>
    <w:rsid w:val="00914039"/>
    <w:rsid w:val="0091553F"/>
    <w:rsid w:val="009175EF"/>
    <w:rsid w:val="00917CB2"/>
    <w:rsid w:val="0092061C"/>
    <w:rsid w:val="009215B8"/>
    <w:rsid w:val="00922AAA"/>
    <w:rsid w:val="00922CD7"/>
    <w:rsid w:val="00922F8A"/>
    <w:rsid w:val="0092327B"/>
    <w:rsid w:val="0092510A"/>
    <w:rsid w:val="00925971"/>
    <w:rsid w:val="00925F14"/>
    <w:rsid w:val="00926290"/>
    <w:rsid w:val="00931E57"/>
    <w:rsid w:val="009325C4"/>
    <w:rsid w:val="00932BED"/>
    <w:rsid w:val="00934457"/>
    <w:rsid w:val="00935A41"/>
    <w:rsid w:val="00936173"/>
    <w:rsid w:val="00936697"/>
    <w:rsid w:val="00936874"/>
    <w:rsid w:val="00937268"/>
    <w:rsid w:val="00937313"/>
    <w:rsid w:val="00940562"/>
    <w:rsid w:val="00940FF9"/>
    <w:rsid w:val="00941BD4"/>
    <w:rsid w:val="00942C31"/>
    <w:rsid w:val="00943171"/>
    <w:rsid w:val="009454E8"/>
    <w:rsid w:val="00946082"/>
    <w:rsid w:val="009466B7"/>
    <w:rsid w:val="00947954"/>
    <w:rsid w:val="00947F2F"/>
    <w:rsid w:val="00950790"/>
    <w:rsid w:val="00950C6C"/>
    <w:rsid w:val="00950C79"/>
    <w:rsid w:val="00950DB5"/>
    <w:rsid w:val="00952732"/>
    <w:rsid w:val="0095287E"/>
    <w:rsid w:val="00952ED7"/>
    <w:rsid w:val="00952FFD"/>
    <w:rsid w:val="00953071"/>
    <w:rsid w:val="00953102"/>
    <w:rsid w:val="00953456"/>
    <w:rsid w:val="00954CF1"/>
    <w:rsid w:val="0095615B"/>
    <w:rsid w:val="00956742"/>
    <w:rsid w:val="009567CD"/>
    <w:rsid w:val="009606DF"/>
    <w:rsid w:val="009618F7"/>
    <w:rsid w:val="00963BCB"/>
    <w:rsid w:val="0096529B"/>
    <w:rsid w:val="0096547E"/>
    <w:rsid w:val="009655F2"/>
    <w:rsid w:val="009659A8"/>
    <w:rsid w:val="0096635F"/>
    <w:rsid w:val="00967949"/>
    <w:rsid w:val="00972B4E"/>
    <w:rsid w:val="009739FB"/>
    <w:rsid w:val="0097533F"/>
    <w:rsid w:val="009763E3"/>
    <w:rsid w:val="00980092"/>
    <w:rsid w:val="009802CD"/>
    <w:rsid w:val="00980F2E"/>
    <w:rsid w:val="0098187D"/>
    <w:rsid w:val="00981EDA"/>
    <w:rsid w:val="00983C3C"/>
    <w:rsid w:val="00984851"/>
    <w:rsid w:val="00986C83"/>
    <w:rsid w:val="00986CDF"/>
    <w:rsid w:val="00987094"/>
    <w:rsid w:val="0098740E"/>
    <w:rsid w:val="00987994"/>
    <w:rsid w:val="009904AD"/>
    <w:rsid w:val="0099128D"/>
    <w:rsid w:val="00992398"/>
    <w:rsid w:val="009925B6"/>
    <w:rsid w:val="0099302B"/>
    <w:rsid w:val="0099342D"/>
    <w:rsid w:val="00994272"/>
    <w:rsid w:val="00994B67"/>
    <w:rsid w:val="00994F8B"/>
    <w:rsid w:val="00995DA4"/>
    <w:rsid w:val="009966FC"/>
    <w:rsid w:val="00997DC5"/>
    <w:rsid w:val="009A2E97"/>
    <w:rsid w:val="009A3F6F"/>
    <w:rsid w:val="009A44F2"/>
    <w:rsid w:val="009A4DF0"/>
    <w:rsid w:val="009A4FA7"/>
    <w:rsid w:val="009A553A"/>
    <w:rsid w:val="009A5913"/>
    <w:rsid w:val="009B02C4"/>
    <w:rsid w:val="009B065F"/>
    <w:rsid w:val="009B0BE1"/>
    <w:rsid w:val="009B0FB0"/>
    <w:rsid w:val="009B2221"/>
    <w:rsid w:val="009B25E7"/>
    <w:rsid w:val="009B29FB"/>
    <w:rsid w:val="009B36C8"/>
    <w:rsid w:val="009B3739"/>
    <w:rsid w:val="009B5064"/>
    <w:rsid w:val="009B50A5"/>
    <w:rsid w:val="009B5DBA"/>
    <w:rsid w:val="009B6A53"/>
    <w:rsid w:val="009B6C50"/>
    <w:rsid w:val="009B6F3D"/>
    <w:rsid w:val="009C0017"/>
    <w:rsid w:val="009C11E7"/>
    <w:rsid w:val="009C1751"/>
    <w:rsid w:val="009C2D98"/>
    <w:rsid w:val="009C3164"/>
    <w:rsid w:val="009C651C"/>
    <w:rsid w:val="009C6B3B"/>
    <w:rsid w:val="009C749D"/>
    <w:rsid w:val="009D0DEB"/>
    <w:rsid w:val="009D1B34"/>
    <w:rsid w:val="009D1BDB"/>
    <w:rsid w:val="009D1E9A"/>
    <w:rsid w:val="009D25C9"/>
    <w:rsid w:val="009D5815"/>
    <w:rsid w:val="009D58B1"/>
    <w:rsid w:val="009D5A46"/>
    <w:rsid w:val="009D7125"/>
    <w:rsid w:val="009D71A9"/>
    <w:rsid w:val="009D7308"/>
    <w:rsid w:val="009E05A7"/>
    <w:rsid w:val="009E06FE"/>
    <w:rsid w:val="009E115B"/>
    <w:rsid w:val="009E42AB"/>
    <w:rsid w:val="009E5FDA"/>
    <w:rsid w:val="009E791E"/>
    <w:rsid w:val="009F00EB"/>
    <w:rsid w:val="009F0334"/>
    <w:rsid w:val="009F0C5A"/>
    <w:rsid w:val="009F0DE0"/>
    <w:rsid w:val="009F0EFB"/>
    <w:rsid w:val="009F1996"/>
    <w:rsid w:val="009F24E2"/>
    <w:rsid w:val="009F35A9"/>
    <w:rsid w:val="009F3B16"/>
    <w:rsid w:val="009F47AE"/>
    <w:rsid w:val="009F50CD"/>
    <w:rsid w:val="009F5BA7"/>
    <w:rsid w:val="00A00DD9"/>
    <w:rsid w:val="00A01402"/>
    <w:rsid w:val="00A016A2"/>
    <w:rsid w:val="00A019B4"/>
    <w:rsid w:val="00A02117"/>
    <w:rsid w:val="00A03734"/>
    <w:rsid w:val="00A03E89"/>
    <w:rsid w:val="00A03E94"/>
    <w:rsid w:val="00A042CB"/>
    <w:rsid w:val="00A05DA1"/>
    <w:rsid w:val="00A06D59"/>
    <w:rsid w:val="00A072C7"/>
    <w:rsid w:val="00A077FF"/>
    <w:rsid w:val="00A10B78"/>
    <w:rsid w:val="00A10F87"/>
    <w:rsid w:val="00A138B2"/>
    <w:rsid w:val="00A1500B"/>
    <w:rsid w:val="00A1581A"/>
    <w:rsid w:val="00A15C7A"/>
    <w:rsid w:val="00A165C0"/>
    <w:rsid w:val="00A16B0E"/>
    <w:rsid w:val="00A173A1"/>
    <w:rsid w:val="00A17D30"/>
    <w:rsid w:val="00A204DA"/>
    <w:rsid w:val="00A20EF4"/>
    <w:rsid w:val="00A21543"/>
    <w:rsid w:val="00A21B20"/>
    <w:rsid w:val="00A23859"/>
    <w:rsid w:val="00A24433"/>
    <w:rsid w:val="00A24795"/>
    <w:rsid w:val="00A24849"/>
    <w:rsid w:val="00A27E4B"/>
    <w:rsid w:val="00A3060F"/>
    <w:rsid w:val="00A30888"/>
    <w:rsid w:val="00A30B9D"/>
    <w:rsid w:val="00A32430"/>
    <w:rsid w:val="00A32BB5"/>
    <w:rsid w:val="00A334CD"/>
    <w:rsid w:val="00A34B47"/>
    <w:rsid w:val="00A35B4B"/>
    <w:rsid w:val="00A35F9C"/>
    <w:rsid w:val="00A36460"/>
    <w:rsid w:val="00A36BEF"/>
    <w:rsid w:val="00A36EE5"/>
    <w:rsid w:val="00A42C6C"/>
    <w:rsid w:val="00A44274"/>
    <w:rsid w:val="00A443FC"/>
    <w:rsid w:val="00A45458"/>
    <w:rsid w:val="00A51441"/>
    <w:rsid w:val="00A5144C"/>
    <w:rsid w:val="00A54C08"/>
    <w:rsid w:val="00A54F83"/>
    <w:rsid w:val="00A55E4E"/>
    <w:rsid w:val="00A55E8F"/>
    <w:rsid w:val="00A56AC9"/>
    <w:rsid w:val="00A602A2"/>
    <w:rsid w:val="00A60BB2"/>
    <w:rsid w:val="00A62004"/>
    <w:rsid w:val="00A62B24"/>
    <w:rsid w:val="00A631F1"/>
    <w:rsid w:val="00A63C2B"/>
    <w:rsid w:val="00A63E4C"/>
    <w:rsid w:val="00A658C9"/>
    <w:rsid w:val="00A679D1"/>
    <w:rsid w:val="00A72898"/>
    <w:rsid w:val="00A733AB"/>
    <w:rsid w:val="00A7394A"/>
    <w:rsid w:val="00A755F4"/>
    <w:rsid w:val="00A75CD6"/>
    <w:rsid w:val="00A75D17"/>
    <w:rsid w:val="00A7661F"/>
    <w:rsid w:val="00A77D30"/>
    <w:rsid w:val="00A80105"/>
    <w:rsid w:val="00A8313F"/>
    <w:rsid w:val="00A8483D"/>
    <w:rsid w:val="00A85E09"/>
    <w:rsid w:val="00A87B9B"/>
    <w:rsid w:val="00A901B5"/>
    <w:rsid w:val="00A9037B"/>
    <w:rsid w:val="00A9038B"/>
    <w:rsid w:val="00A91A74"/>
    <w:rsid w:val="00A91DC4"/>
    <w:rsid w:val="00A93E11"/>
    <w:rsid w:val="00A95E2F"/>
    <w:rsid w:val="00A9646D"/>
    <w:rsid w:val="00A96D71"/>
    <w:rsid w:val="00AA4041"/>
    <w:rsid w:val="00AA473D"/>
    <w:rsid w:val="00AA4F91"/>
    <w:rsid w:val="00AA51F6"/>
    <w:rsid w:val="00AA5470"/>
    <w:rsid w:val="00AA58B8"/>
    <w:rsid w:val="00AA60B1"/>
    <w:rsid w:val="00AA6F95"/>
    <w:rsid w:val="00AB04EF"/>
    <w:rsid w:val="00AB218F"/>
    <w:rsid w:val="00AB23F6"/>
    <w:rsid w:val="00AB24BB"/>
    <w:rsid w:val="00AB3461"/>
    <w:rsid w:val="00AB3523"/>
    <w:rsid w:val="00AB35EA"/>
    <w:rsid w:val="00AB3D82"/>
    <w:rsid w:val="00AB40E9"/>
    <w:rsid w:val="00AB4B55"/>
    <w:rsid w:val="00AB515C"/>
    <w:rsid w:val="00AB5824"/>
    <w:rsid w:val="00AB591B"/>
    <w:rsid w:val="00AB6BC4"/>
    <w:rsid w:val="00AB6F44"/>
    <w:rsid w:val="00AC159A"/>
    <w:rsid w:val="00AC5AC9"/>
    <w:rsid w:val="00AC5E5B"/>
    <w:rsid w:val="00AC70E1"/>
    <w:rsid w:val="00AD0B5D"/>
    <w:rsid w:val="00AD0E4A"/>
    <w:rsid w:val="00AD136C"/>
    <w:rsid w:val="00AD17BC"/>
    <w:rsid w:val="00AD2F04"/>
    <w:rsid w:val="00AD30BD"/>
    <w:rsid w:val="00AD3825"/>
    <w:rsid w:val="00AD4BB6"/>
    <w:rsid w:val="00AD570F"/>
    <w:rsid w:val="00AD58A3"/>
    <w:rsid w:val="00AD6D76"/>
    <w:rsid w:val="00AD7013"/>
    <w:rsid w:val="00AE0FCC"/>
    <w:rsid w:val="00AE15AE"/>
    <w:rsid w:val="00AE217F"/>
    <w:rsid w:val="00AE27D0"/>
    <w:rsid w:val="00AE2CFD"/>
    <w:rsid w:val="00AE325D"/>
    <w:rsid w:val="00AE4F14"/>
    <w:rsid w:val="00AE6782"/>
    <w:rsid w:val="00AE7664"/>
    <w:rsid w:val="00AE7AFE"/>
    <w:rsid w:val="00AF0984"/>
    <w:rsid w:val="00AF18C8"/>
    <w:rsid w:val="00AF19EF"/>
    <w:rsid w:val="00AF24A3"/>
    <w:rsid w:val="00AF2E06"/>
    <w:rsid w:val="00AF372F"/>
    <w:rsid w:val="00AF4C20"/>
    <w:rsid w:val="00AF5284"/>
    <w:rsid w:val="00AF56CD"/>
    <w:rsid w:val="00AF5CB2"/>
    <w:rsid w:val="00AF67CB"/>
    <w:rsid w:val="00AF70AE"/>
    <w:rsid w:val="00AF7FF9"/>
    <w:rsid w:val="00B02081"/>
    <w:rsid w:val="00B028C5"/>
    <w:rsid w:val="00B0426D"/>
    <w:rsid w:val="00B05F35"/>
    <w:rsid w:val="00B10645"/>
    <w:rsid w:val="00B1081E"/>
    <w:rsid w:val="00B11712"/>
    <w:rsid w:val="00B12309"/>
    <w:rsid w:val="00B12773"/>
    <w:rsid w:val="00B12E5F"/>
    <w:rsid w:val="00B1448C"/>
    <w:rsid w:val="00B164DC"/>
    <w:rsid w:val="00B1674E"/>
    <w:rsid w:val="00B2030B"/>
    <w:rsid w:val="00B20E11"/>
    <w:rsid w:val="00B217EA"/>
    <w:rsid w:val="00B21C8E"/>
    <w:rsid w:val="00B21D29"/>
    <w:rsid w:val="00B2216A"/>
    <w:rsid w:val="00B2232E"/>
    <w:rsid w:val="00B22944"/>
    <w:rsid w:val="00B23573"/>
    <w:rsid w:val="00B241B8"/>
    <w:rsid w:val="00B26233"/>
    <w:rsid w:val="00B31198"/>
    <w:rsid w:val="00B315BC"/>
    <w:rsid w:val="00B31F8D"/>
    <w:rsid w:val="00B3233D"/>
    <w:rsid w:val="00B326C6"/>
    <w:rsid w:val="00B32713"/>
    <w:rsid w:val="00B3312C"/>
    <w:rsid w:val="00B33FFE"/>
    <w:rsid w:val="00B361D4"/>
    <w:rsid w:val="00B36BF2"/>
    <w:rsid w:val="00B37AA0"/>
    <w:rsid w:val="00B419CD"/>
    <w:rsid w:val="00B41DC1"/>
    <w:rsid w:val="00B42EF9"/>
    <w:rsid w:val="00B432E5"/>
    <w:rsid w:val="00B43855"/>
    <w:rsid w:val="00B43926"/>
    <w:rsid w:val="00B43BD9"/>
    <w:rsid w:val="00B44AF2"/>
    <w:rsid w:val="00B46A77"/>
    <w:rsid w:val="00B46B08"/>
    <w:rsid w:val="00B4754B"/>
    <w:rsid w:val="00B47838"/>
    <w:rsid w:val="00B47908"/>
    <w:rsid w:val="00B507E8"/>
    <w:rsid w:val="00B5140F"/>
    <w:rsid w:val="00B51542"/>
    <w:rsid w:val="00B532E3"/>
    <w:rsid w:val="00B536C1"/>
    <w:rsid w:val="00B55D17"/>
    <w:rsid w:val="00B56D2E"/>
    <w:rsid w:val="00B57D57"/>
    <w:rsid w:val="00B61A4E"/>
    <w:rsid w:val="00B628DD"/>
    <w:rsid w:val="00B63F69"/>
    <w:rsid w:val="00B64ACD"/>
    <w:rsid w:val="00B657AB"/>
    <w:rsid w:val="00B65BCD"/>
    <w:rsid w:val="00B66732"/>
    <w:rsid w:val="00B66CCC"/>
    <w:rsid w:val="00B67098"/>
    <w:rsid w:val="00B67138"/>
    <w:rsid w:val="00B67398"/>
    <w:rsid w:val="00B67BD9"/>
    <w:rsid w:val="00B67C51"/>
    <w:rsid w:val="00B67C75"/>
    <w:rsid w:val="00B70713"/>
    <w:rsid w:val="00B70C72"/>
    <w:rsid w:val="00B7180B"/>
    <w:rsid w:val="00B720BC"/>
    <w:rsid w:val="00B73567"/>
    <w:rsid w:val="00B73689"/>
    <w:rsid w:val="00B73938"/>
    <w:rsid w:val="00B74918"/>
    <w:rsid w:val="00B76DF5"/>
    <w:rsid w:val="00B77ED3"/>
    <w:rsid w:val="00B801C2"/>
    <w:rsid w:val="00B80A93"/>
    <w:rsid w:val="00B81580"/>
    <w:rsid w:val="00B816D8"/>
    <w:rsid w:val="00B81E13"/>
    <w:rsid w:val="00B82ED4"/>
    <w:rsid w:val="00B846C6"/>
    <w:rsid w:val="00B84745"/>
    <w:rsid w:val="00B85CFE"/>
    <w:rsid w:val="00B87AE2"/>
    <w:rsid w:val="00B92B15"/>
    <w:rsid w:val="00B93C9A"/>
    <w:rsid w:val="00B940D6"/>
    <w:rsid w:val="00B9468B"/>
    <w:rsid w:val="00B94920"/>
    <w:rsid w:val="00B94DA1"/>
    <w:rsid w:val="00B95949"/>
    <w:rsid w:val="00B95C50"/>
    <w:rsid w:val="00B966F1"/>
    <w:rsid w:val="00B969D3"/>
    <w:rsid w:val="00B97197"/>
    <w:rsid w:val="00B9774F"/>
    <w:rsid w:val="00BA18FA"/>
    <w:rsid w:val="00BA1AB1"/>
    <w:rsid w:val="00BA1FFB"/>
    <w:rsid w:val="00BA3DFC"/>
    <w:rsid w:val="00BA4F8A"/>
    <w:rsid w:val="00BA5A90"/>
    <w:rsid w:val="00BA5CBF"/>
    <w:rsid w:val="00BA6166"/>
    <w:rsid w:val="00BA7595"/>
    <w:rsid w:val="00BB2B62"/>
    <w:rsid w:val="00BB3C0B"/>
    <w:rsid w:val="00BB4D8C"/>
    <w:rsid w:val="00BB5FFA"/>
    <w:rsid w:val="00BB6571"/>
    <w:rsid w:val="00BB6E35"/>
    <w:rsid w:val="00BB71BE"/>
    <w:rsid w:val="00BB7589"/>
    <w:rsid w:val="00BB771B"/>
    <w:rsid w:val="00BC2245"/>
    <w:rsid w:val="00BC2ABF"/>
    <w:rsid w:val="00BC2B68"/>
    <w:rsid w:val="00BC4479"/>
    <w:rsid w:val="00BC4742"/>
    <w:rsid w:val="00BC4C1A"/>
    <w:rsid w:val="00BC57EC"/>
    <w:rsid w:val="00BC5B75"/>
    <w:rsid w:val="00BC616F"/>
    <w:rsid w:val="00BC67D7"/>
    <w:rsid w:val="00BC67F8"/>
    <w:rsid w:val="00BC7D77"/>
    <w:rsid w:val="00BD0543"/>
    <w:rsid w:val="00BD185B"/>
    <w:rsid w:val="00BD196C"/>
    <w:rsid w:val="00BD34AE"/>
    <w:rsid w:val="00BD4E96"/>
    <w:rsid w:val="00BD550E"/>
    <w:rsid w:val="00BD622A"/>
    <w:rsid w:val="00BD6B02"/>
    <w:rsid w:val="00BD7EE1"/>
    <w:rsid w:val="00BE145D"/>
    <w:rsid w:val="00BE1FD8"/>
    <w:rsid w:val="00BE48EE"/>
    <w:rsid w:val="00BE570B"/>
    <w:rsid w:val="00BE5BBB"/>
    <w:rsid w:val="00BE7364"/>
    <w:rsid w:val="00BE7CED"/>
    <w:rsid w:val="00BE7F49"/>
    <w:rsid w:val="00BF1189"/>
    <w:rsid w:val="00BF153D"/>
    <w:rsid w:val="00BF1640"/>
    <w:rsid w:val="00BF1771"/>
    <w:rsid w:val="00BF2401"/>
    <w:rsid w:val="00BF28E8"/>
    <w:rsid w:val="00BF3649"/>
    <w:rsid w:val="00BF41E8"/>
    <w:rsid w:val="00BF42AF"/>
    <w:rsid w:val="00BF4F18"/>
    <w:rsid w:val="00BF4F6F"/>
    <w:rsid w:val="00BF6F43"/>
    <w:rsid w:val="00BF71A9"/>
    <w:rsid w:val="00BF79C4"/>
    <w:rsid w:val="00C00190"/>
    <w:rsid w:val="00C01BB2"/>
    <w:rsid w:val="00C02159"/>
    <w:rsid w:val="00C04381"/>
    <w:rsid w:val="00C046CD"/>
    <w:rsid w:val="00C04FE1"/>
    <w:rsid w:val="00C06DA5"/>
    <w:rsid w:val="00C078F6"/>
    <w:rsid w:val="00C10809"/>
    <w:rsid w:val="00C10DA4"/>
    <w:rsid w:val="00C116AD"/>
    <w:rsid w:val="00C1298B"/>
    <w:rsid w:val="00C1375F"/>
    <w:rsid w:val="00C144E5"/>
    <w:rsid w:val="00C14AB7"/>
    <w:rsid w:val="00C14BB0"/>
    <w:rsid w:val="00C15A27"/>
    <w:rsid w:val="00C15CDE"/>
    <w:rsid w:val="00C16E94"/>
    <w:rsid w:val="00C173DE"/>
    <w:rsid w:val="00C222FA"/>
    <w:rsid w:val="00C228AE"/>
    <w:rsid w:val="00C23BBB"/>
    <w:rsid w:val="00C26905"/>
    <w:rsid w:val="00C26E2B"/>
    <w:rsid w:val="00C26FF1"/>
    <w:rsid w:val="00C3135F"/>
    <w:rsid w:val="00C34739"/>
    <w:rsid w:val="00C34798"/>
    <w:rsid w:val="00C34D79"/>
    <w:rsid w:val="00C3554D"/>
    <w:rsid w:val="00C35D7C"/>
    <w:rsid w:val="00C3652A"/>
    <w:rsid w:val="00C37F5F"/>
    <w:rsid w:val="00C40D4D"/>
    <w:rsid w:val="00C41040"/>
    <w:rsid w:val="00C41428"/>
    <w:rsid w:val="00C43550"/>
    <w:rsid w:val="00C438D4"/>
    <w:rsid w:val="00C44C39"/>
    <w:rsid w:val="00C454E3"/>
    <w:rsid w:val="00C46519"/>
    <w:rsid w:val="00C47375"/>
    <w:rsid w:val="00C47E0D"/>
    <w:rsid w:val="00C501B6"/>
    <w:rsid w:val="00C50CC1"/>
    <w:rsid w:val="00C521E7"/>
    <w:rsid w:val="00C52E76"/>
    <w:rsid w:val="00C52FC4"/>
    <w:rsid w:val="00C54231"/>
    <w:rsid w:val="00C546A8"/>
    <w:rsid w:val="00C54A16"/>
    <w:rsid w:val="00C551F4"/>
    <w:rsid w:val="00C55561"/>
    <w:rsid w:val="00C556E9"/>
    <w:rsid w:val="00C5741C"/>
    <w:rsid w:val="00C57B4E"/>
    <w:rsid w:val="00C57D72"/>
    <w:rsid w:val="00C57FEE"/>
    <w:rsid w:val="00C60224"/>
    <w:rsid w:val="00C61765"/>
    <w:rsid w:val="00C61F47"/>
    <w:rsid w:val="00C624A9"/>
    <w:rsid w:val="00C63378"/>
    <w:rsid w:val="00C63F75"/>
    <w:rsid w:val="00C6468B"/>
    <w:rsid w:val="00C64CBD"/>
    <w:rsid w:val="00C64F5A"/>
    <w:rsid w:val="00C65BD0"/>
    <w:rsid w:val="00C66B26"/>
    <w:rsid w:val="00C6707C"/>
    <w:rsid w:val="00C670CF"/>
    <w:rsid w:val="00C6717C"/>
    <w:rsid w:val="00C67DBF"/>
    <w:rsid w:val="00C67FBF"/>
    <w:rsid w:val="00C700CC"/>
    <w:rsid w:val="00C70573"/>
    <w:rsid w:val="00C70BC0"/>
    <w:rsid w:val="00C72188"/>
    <w:rsid w:val="00C75F76"/>
    <w:rsid w:val="00C761A4"/>
    <w:rsid w:val="00C81117"/>
    <w:rsid w:val="00C81C93"/>
    <w:rsid w:val="00C81F5E"/>
    <w:rsid w:val="00C82681"/>
    <w:rsid w:val="00C828F0"/>
    <w:rsid w:val="00C82E66"/>
    <w:rsid w:val="00C835BD"/>
    <w:rsid w:val="00C84691"/>
    <w:rsid w:val="00C8522E"/>
    <w:rsid w:val="00C87364"/>
    <w:rsid w:val="00C91550"/>
    <w:rsid w:val="00C92E46"/>
    <w:rsid w:val="00C93EBA"/>
    <w:rsid w:val="00C94421"/>
    <w:rsid w:val="00C94CC6"/>
    <w:rsid w:val="00C95100"/>
    <w:rsid w:val="00C95255"/>
    <w:rsid w:val="00C969CC"/>
    <w:rsid w:val="00CA0795"/>
    <w:rsid w:val="00CA1187"/>
    <w:rsid w:val="00CA21DE"/>
    <w:rsid w:val="00CA449B"/>
    <w:rsid w:val="00CA4979"/>
    <w:rsid w:val="00CA4E96"/>
    <w:rsid w:val="00CA50C8"/>
    <w:rsid w:val="00CA5847"/>
    <w:rsid w:val="00CA7237"/>
    <w:rsid w:val="00CA753B"/>
    <w:rsid w:val="00CA7635"/>
    <w:rsid w:val="00CA7911"/>
    <w:rsid w:val="00CB1009"/>
    <w:rsid w:val="00CB1C22"/>
    <w:rsid w:val="00CB1E9E"/>
    <w:rsid w:val="00CB2E15"/>
    <w:rsid w:val="00CB3161"/>
    <w:rsid w:val="00CB447F"/>
    <w:rsid w:val="00CB6024"/>
    <w:rsid w:val="00CB6261"/>
    <w:rsid w:val="00CB79A2"/>
    <w:rsid w:val="00CC0F1E"/>
    <w:rsid w:val="00CC1240"/>
    <w:rsid w:val="00CC3072"/>
    <w:rsid w:val="00CC3242"/>
    <w:rsid w:val="00CC39D4"/>
    <w:rsid w:val="00CC405E"/>
    <w:rsid w:val="00CC4314"/>
    <w:rsid w:val="00CC4662"/>
    <w:rsid w:val="00CC4B00"/>
    <w:rsid w:val="00CC5516"/>
    <w:rsid w:val="00CC78AD"/>
    <w:rsid w:val="00CD0622"/>
    <w:rsid w:val="00CD0AC5"/>
    <w:rsid w:val="00CD0F34"/>
    <w:rsid w:val="00CD1DD0"/>
    <w:rsid w:val="00CD21AA"/>
    <w:rsid w:val="00CD2584"/>
    <w:rsid w:val="00CD4504"/>
    <w:rsid w:val="00CD5ED7"/>
    <w:rsid w:val="00CD5FB8"/>
    <w:rsid w:val="00CD71A3"/>
    <w:rsid w:val="00CD7D2F"/>
    <w:rsid w:val="00CE0B96"/>
    <w:rsid w:val="00CE14C4"/>
    <w:rsid w:val="00CE175A"/>
    <w:rsid w:val="00CE2A71"/>
    <w:rsid w:val="00CE3208"/>
    <w:rsid w:val="00CE32FF"/>
    <w:rsid w:val="00CE350A"/>
    <w:rsid w:val="00CE52AC"/>
    <w:rsid w:val="00CE5BB4"/>
    <w:rsid w:val="00CE5D6A"/>
    <w:rsid w:val="00CE6D03"/>
    <w:rsid w:val="00CE7491"/>
    <w:rsid w:val="00CF08E3"/>
    <w:rsid w:val="00CF194E"/>
    <w:rsid w:val="00CF1E7B"/>
    <w:rsid w:val="00CF2204"/>
    <w:rsid w:val="00CF5913"/>
    <w:rsid w:val="00CF69D7"/>
    <w:rsid w:val="00CF7A6A"/>
    <w:rsid w:val="00CF7BE8"/>
    <w:rsid w:val="00D0002F"/>
    <w:rsid w:val="00D006C2"/>
    <w:rsid w:val="00D007AC"/>
    <w:rsid w:val="00D00A88"/>
    <w:rsid w:val="00D00E36"/>
    <w:rsid w:val="00D0351A"/>
    <w:rsid w:val="00D0530B"/>
    <w:rsid w:val="00D059BB"/>
    <w:rsid w:val="00D06D19"/>
    <w:rsid w:val="00D07CDB"/>
    <w:rsid w:val="00D10259"/>
    <w:rsid w:val="00D11585"/>
    <w:rsid w:val="00D12066"/>
    <w:rsid w:val="00D13033"/>
    <w:rsid w:val="00D13086"/>
    <w:rsid w:val="00D132C5"/>
    <w:rsid w:val="00D14A68"/>
    <w:rsid w:val="00D16F94"/>
    <w:rsid w:val="00D17407"/>
    <w:rsid w:val="00D20664"/>
    <w:rsid w:val="00D208EE"/>
    <w:rsid w:val="00D23ADB"/>
    <w:rsid w:val="00D23B7E"/>
    <w:rsid w:val="00D23BC5"/>
    <w:rsid w:val="00D24C77"/>
    <w:rsid w:val="00D24C8C"/>
    <w:rsid w:val="00D24D4A"/>
    <w:rsid w:val="00D2560F"/>
    <w:rsid w:val="00D2614A"/>
    <w:rsid w:val="00D26688"/>
    <w:rsid w:val="00D27E61"/>
    <w:rsid w:val="00D30997"/>
    <w:rsid w:val="00D31CC0"/>
    <w:rsid w:val="00D32CD2"/>
    <w:rsid w:val="00D32D2F"/>
    <w:rsid w:val="00D32ED9"/>
    <w:rsid w:val="00D3494A"/>
    <w:rsid w:val="00D34AE7"/>
    <w:rsid w:val="00D35BE4"/>
    <w:rsid w:val="00D400BC"/>
    <w:rsid w:val="00D40752"/>
    <w:rsid w:val="00D43025"/>
    <w:rsid w:val="00D43F61"/>
    <w:rsid w:val="00D4792E"/>
    <w:rsid w:val="00D47D2E"/>
    <w:rsid w:val="00D505C6"/>
    <w:rsid w:val="00D5225E"/>
    <w:rsid w:val="00D52E63"/>
    <w:rsid w:val="00D53A4B"/>
    <w:rsid w:val="00D56C4A"/>
    <w:rsid w:val="00D56D98"/>
    <w:rsid w:val="00D57438"/>
    <w:rsid w:val="00D57BF1"/>
    <w:rsid w:val="00D60C55"/>
    <w:rsid w:val="00D61A51"/>
    <w:rsid w:val="00D62993"/>
    <w:rsid w:val="00D629C0"/>
    <w:rsid w:val="00D641DC"/>
    <w:rsid w:val="00D64252"/>
    <w:rsid w:val="00D65082"/>
    <w:rsid w:val="00D655F3"/>
    <w:rsid w:val="00D6680E"/>
    <w:rsid w:val="00D67311"/>
    <w:rsid w:val="00D673E4"/>
    <w:rsid w:val="00D67620"/>
    <w:rsid w:val="00D717D6"/>
    <w:rsid w:val="00D71EEA"/>
    <w:rsid w:val="00D72E7B"/>
    <w:rsid w:val="00D7462A"/>
    <w:rsid w:val="00D74A41"/>
    <w:rsid w:val="00D74BF8"/>
    <w:rsid w:val="00D74CAC"/>
    <w:rsid w:val="00D7636A"/>
    <w:rsid w:val="00D76794"/>
    <w:rsid w:val="00D77C5C"/>
    <w:rsid w:val="00D77DB6"/>
    <w:rsid w:val="00D77F8A"/>
    <w:rsid w:val="00D80186"/>
    <w:rsid w:val="00D82C03"/>
    <w:rsid w:val="00D831D0"/>
    <w:rsid w:val="00D8468A"/>
    <w:rsid w:val="00D848B5"/>
    <w:rsid w:val="00D87C39"/>
    <w:rsid w:val="00D917C3"/>
    <w:rsid w:val="00D93C39"/>
    <w:rsid w:val="00D951C6"/>
    <w:rsid w:val="00D96B9C"/>
    <w:rsid w:val="00D97D27"/>
    <w:rsid w:val="00DA024B"/>
    <w:rsid w:val="00DA10A7"/>
    <w:rsid w:val="00DA2D5A"/>
    <w:rsid w:val="00DA4819"/>
    <w:rsid w:val="00DA485C"/>
    <w:rsid w:val="00DA4C33"/>
    <w:rsid w:val="00DA5271"/>
    <w:rsid w:val="00DA5BE9"/>
    <w:rsid w:val="00DA6FD8"/>
    <w:rsid w:val="00DB0FB9"/>
    <w:rsid w:val="00DB2724"/>
    <w:rsid w:val="00DB27AE"/>
    <w:rsid w:val="00DB2D96"/>
    <w:rsid w:val="00DB4A2D"/>
    <w:rsid w:val="00DB4ECA"/>
    <w:rsid w:val="00DB63B3"/>
    <w:rsid w:val="00DC079E"/>
    <w:rsid w:val="00DC15D5"/>
    <w:rsid w:val="00DC2B76"/>
    <w:rsid w:val="00DC3AF6"/>
    <w:rsid w:val="00DC73D2"/>
    <w:rsid w:val="00DC7676"/>
    <w:rsid w:val="00DD20FA"/>
    <w:rsid w:val="00DD340D"/>
    <w:rsid w:val="00DD4291"/>
    <w:rsid w:val="00DE1FBB"/>
    <w:rsid w:val="00DE346E"/>
    <w:rsid w:val="00DE3877"/>
    <w:rsid w:val="00DE3E97"/>
    <w:rsid w:val="00DE418C"/>
    <w:rsid w:val="00DE43F8"/>
    <w:rsid w:val="00DE4D92"/>
    <w:rsid w:val="00DE5C68"/>
    <w:rsid w:val="00DE6D2E"/>
    <w:rsid w:val="00DE7C03"/>
    <w:rsid w:val="00DE7C85"/>
    <w:rsid w:val="00DF01AB"/>
    <w:rsid w:val="00DF04F1"/>
    <w:rsid w:val="00DF089D"/>
    <w:rsid w:val="00DF1D51"/>
    <w:rsid w:val="00DF243A"/>
    <w:rsid w:val="00DF4193"/>
    <w:rsid w:val="00DF64AD"/>
    <w:rsid w:val="00DF743D"/>
    <w:rsid w:val="00E00F60"/>
    <w:rsid w:val="00E015B5"/>
    <w:rsid w:val="00E01677"/>
    <w:rsid w:val="00E03266"/>
    <w:rsid w:val="00E0346A"/>
    <w:rsid w:val="00E06913"/>
    <w:rsid w:val="00E07EB4"/>
    <w:rsid w:val="00E101F1"/>
    <w:rsid w:val="00E10A7A"/>
    <w:rsid w:val="00E10A90"/>
    <w:rsid w:val="00E118FD"/>
    <w:rsid w:val="00E13112"/>
    <w:rsid w:val="00E144B4"/>
    <w:rsid w:val="00E14FD1"/>
    <w:rsid w:val="00E1530B"/>
    <w:rsid w:val="00E1556F"/>
    <w:rsid w:val="00E16110"/>
    <w:rsid w:val="00E21568"/>
    <w:rsid w:val="00E2216E"/>
    <w:rsid w:val="00E22975"/>
    <w:rsid w:val="00E2297D"/>
    <w:rsid w:val="00E22AFB"/>
    <w:rsid w:val="00E23045"/>
    <w:rsid w:val="00E23408"/>
    <w:rsid w:val="00E23546"/>
    <w:rsid w:val="00E253A6"/>
    <w:rsid w:val="00E25E72"/>
    <w:rsid w:val="00E306CB"/>
    <w:rsid w:val="00E30B45"/>
    <w:rsid w:val="00E31236"/>
    <w:rsid w:val="00E31E01"/>
    <w:rsid w:val="00E32142"/>
    <w:rsid w:val="00E32973"/>
    <w:rsid w:val="00E330C9"/>
    <w:rsid w:val="00E33E42"/>
    <w:rsid w:val="00E34FBA"/>
    <w:rsid w:val="00E35142"/>
    <w:rsid w:val="00E35400"/>
    <w:rsid w:val="00E356AC"/>
    <w:rsid w:val="00E40166"/>
    <w:rsid w:val="00E40473"/>
    <w:rsid w:val="00E40AB6"/>
    <w:rsid w:val="00E411F6"/>
    <w:rsid w:val="00E42DDB"/>
    <w:rsid w:val="00E4300F"/>
    <w:rsid w:val="00E4642A"/>
    <w:rsid w:val="00E4746C"/>
    <w:rsid w:val="00E4757A"/>
    <w:rsid w:val="00E5266C"/>
    <w:rsid w:val="00E52AAD"/>
    <w:rsid w:val="00E5326E"/>
    <w:rsid w:val="00E53C3B"/>
    <w:rsid w:val="00E5481A"/>
    <w:rsid w:val="00E56789"/>
    <w:rsid w:val="00E56C4B"/>
    <w:rsid w:val="00E56E79"/>
    <w:rsid w:val="00E62D6C"/>
    <w:rsid w:val="00E62F48"/>
    <w:rsid w:val="00E640DC"/>
    <w:rsid w:val="00E64C17"/>
    <w:rsid w:val="00E65A94"/>
    <w:rsid w:val="00E665C2"/>
    <w:rsid w:val="00E7236B"/>
    <w:rsid w:val="00E72A65"/>
    <w:rsid w:val="00E73EBF"/>
    <w:rsid w:val="00E74F17"/>
    <w:rsid w:val="00E75066"/>
    <w:rsid w:val="00E7532A"/>
    <w:rsid w:val="00E756A3"/>
    <w:rsid w:val="00E7724F"/>
    <w:rsid w:val="00E777C3"/>
    <w:rsid w:val="00E77BA8"/>
    <w:rsid w:val="00E80EF6"/>
    <w:rsid w:val="00E81107"/>
    <w:rsid w:val="00E83495"/>
    <w:rsid w:val="00E83AFA"/>
    <w:rsid w:val="00E84B3D"/>
    <w:rsid w:val="00E8505D"/>
    <w:rsid w:val="00E85163"/>
    <w:rsid w:val="00E85E90"/>
    <w:rsid w:val="00E864F7"/>
    <w:rsid w:val="00E86F22"/>
    <w:rsid w:val="00E921FE"/>
    <w:rsid w:val="00EA0BA8"/>
    <w:rsid w:val="00EA152E"/>
    <w:rsid w:val="00EA1D99"/>
    <w:rsid w:val="00EA33A6"/>
    <w:rsid w:val="00EA34F9"/>
    <w:rsid w:val="00EA5652"/>
    <w:rsid w:val="00EA6684"/>
    <w:rsid w:val="00EB04A5"/>
    <w:rsid w:val="00EB099C"/>
    <w:rsid w:val="00EB12D6"/>
    <w:rsid w:val="00EB134B"/>
    <w:rsid w:val="00EB36A1"/>
    <w:rsid w:val="00EB4FF1"/>
    <w:rsid w:val="00EB50EA"/>
    <w:rsid w:val="00EB5401"/>
    <w:rsid w:val="00EB5913"/>
    <w:rsid w:val="00EB60F4"/>
    <w:rsid w:val="00EB650C"/>
    <w:rsid w:val="00EB67A8"/>
    <w:rsid w:val="00EB6F79"/>
    <w:rsid w:val="00EB7BED"/>
    <w:rsid w:val="00EC0D4B"/>
    <w:rsid w:val="00EC0D9C"/>
    <w:rsid w:val="00EC0ED3"/>
    <w:rsid w:val="00EC104C"/>
    <w:rsid w:val="00EC33C1"/>
    <w:rsid w:val="00EC7321"/>
    <w:rsid w:val="00EC7404"/>
    <w:rsid w:val="00EC74F3"/>
    <w:rsid w:val="00EC7EEA"/>
    <w:rsid w:val="00ED0769"/>
    <w:rsid w:val="00ED08FB"/>
    <w:rsid w:val="00ED156D"/>
    <w:rsid w:val="00ED4006"/>
    <w:rsid w:val="00ED4519"/>
    <w:rsid w:val="00ED4779"/>
    <w:rsid w:val="00ED4C1B"/>
    <w:rsid w:val="00ED5203"/>
    <w:rsid w:val="00ED5890"/>
    <w:rsid w:val="00ED642A"/>
    <w:rsid w:val="00ED6639"/>
    <w:rsid w:val="00ED7834"/>
    <w:rsid w:val="00ED7D96"/>
    <w:rsid w:val="00EE07DC"/>
    <w:rsid w:val="00EE17EA"/>
    <w:rsid w:val="00EE3741"/>
    <w:rsid w:val="00EE4112"/>
    <w:rsid w:val="00EE5496"/>
    <w:rsid w:val="00EE5626"/>
    <w:rsid w:val="00EE6A51"/>
    <w:rsid w:val="00EE6D1F"/>
    <w:rsid w:val="00EE7896"/>
    <w:rsid w:val="00EF0702"/>
    <w:rsid w:val="00EF154C"/>
    <w:rsid w:val="00EF1B58"/>
    <w:rsid w:val="00EF4207"/>
    <w:rsid w:val="00EF5867"/>
    <w:rsid w:val="00EF605C"/>
    <w:rsid w:val="00EF654E"/>
    <w:rsid w:val="00EF6870"/>
    <w:rsid w:val="00EF6AFD"/>
    <w:rsid w:val="00F01866"/>
    <w:rsid w:val="00F01DA8"/>
    <w:rsid w:val="00F022AB"/>
    <w:rsid w:val="00F02551"/>
    <w:rsid w:val="00F02864"/>
    <w:rsid w:val="00F030B8"/>
    <w:rsid w:val="00F03BFB"/>
    <w:rsid w:val="00F04486"/>
    <w:rsid w:val="00F04995"/>
    <w:rsid w:val="00F04A57"/>
    <w:rsid w:val="00F04D06"/>
    <w:rsid w:val="00F0647E"/>
    <w:rsid w:val="00F06552"/>
    <w:rsid w:val="00F06569"/>
    <w:rsid w:val="00F06816"/>
    <w:rsid w:val="00F06C9B"/>
    <w:rsid w:val="00F06FE7"/>
    <w:rsid w:val="00F070F8"/>
    <w:rsid w:val="00F10041"/>
    <w:rsid w:val="00F104CE"/>
    <w:rsid w:val="00F11547"/>
    <w:rsid w:val="00F11AC8"/>
    <w:rsid w:val="00F12720"/>
    <w:rsid w:val="00F12F5D"/>
    <w:rsid w:val="00F16232"/>
    <w:rsid w:val="00F16692"/>
    <w:rsid w:val="00F20CDC"/>
    <w:rsid w:val="00F20D44"/>
    <w:rsid w:val="00F20D6D"/>
    <w:rsid w:val="00F21613"/>
    <w:rsid w:val="00F22E5F"/>
    <w:rsid w:val="00F23055"/>
    <w:rsid w:val="00F23434"/>
    <w:rsid w:val="00F242E9"/>
    <w:rsid w:val="00F24403"/>
    <w:rsid w:val="00F24AF5"/>
    <w:rsid w:val="00F24D0D"/>
    <w:rsid w:val="00F24E53"/>
    <w:rsid w:val="00F268A6"/>
    <w:rsid w:val="00F27DE5"/>
    <w:rsid w:val="00F30552"/>
    <w:rsid w:val="00F30AEF"/>
    <w:rsid w:val="00F310DD"/>
    <w:rsid w:val="00F31448"/>
    <w:rsid w:val="00F31F17"/>
    <w:rsid w:val="00F3230B"/>
    <w:rsid w:val="00F33A1B"/>
    <w:rsid w:val="00F33C3E"/>
    <w:rsid w:val="00F34E9C"/>
    <w:rsid w:val="00F35E0E"/>
    <w:rsid w:val="00F372B9"/>
    <w:rsid w:val="00F37863"/>
    <w:rsid w:val="00F402A2"/>
    <w:rsid w:val="00F40F22"/>
    <w:rsid w:val="00F41D72"/>
    <w:rsid w:val="00F42263"/>
    <w:rsid w:val="00F43FDC"/>
    <w:rsid w:val="00F461B9"/>
    <w:rsid w:val="00F47C8D"/>
    <w:rsid w:val="00F509B6"/>
    <w:rsid w:val="00F5192D"/>
    <w:rsid w:val="00F52414"/>
    <w:rsid w:val="00F5371C"/>
    <w:rsid w:val="00F53CEF"/>
    <w:rsid w:val="00F56929"/>
    <w:rsid w:val="00F61BDF"/>
    <w:rsid w:val="00F63252"/>
    <w:rsid w:val="00F63580"/>
    <w:rsid w:val="00F63EBB"/>
    <w:rsid w:val="00F641B3"/>
    <w:rsid w:val="00F67A20"/>
    <w:rsid w:val="00F703AA"/>
    <w:rsid w:val="00F703B0"/>
    <w:rsid w:val="00F71A61"/>
    <w:rsid w:val="00F7262E"/>
    <w:rsid w:val="00F7274E"/>
    <w:rsid w:val="00F73B6A"/>
    <w:rsid w:val="00F74033"/>
    <w:rsid w:val="00F75B05"/>
    <w:rsid w:val="00F75EE8"/>
    <w:rsid w:val="00F76773"/>
    <w:rsid w:val="00F81B9E"/>
    <w:rsid w:val="00F82234"/>
    <w:rsid w:val="00F8227B"/>
    <w:rsid w:val="00F824CC"/>
    <w:rsid w:val="00F83060"/>
    <w:rsid w:val="00F839A0"/>
    <w:rsid w:val="00F84968"/>
    <w:rsid w:val="00F86B18"/>
    <w:rsid w:val="00F87041"/>
    <w:rsid w:val="00F909BB"/>
    <w:rsid w:val="00F91489"/>
    <w:rsid w:val="00F91940"/>
    <w:rsid w:val="00F91AF6"/>
    <w:rsid w:val="00F943B9"/>
    <w:rsid w:val="00F94844"/>
    <w:rsid w:val="00F9549A"/>
    <w:rsid w:val="00F95F28"/>
    <w:rsid w:val="00F96C18"/>
    <w:rsid w:val="00F97B49"/>
    <w:rsid w:val="00FA07D9"/>
    <w:rsid w:val="00FA177B"/>
    <w:rsid w:val="00FA1817"/>
    <w:rsid w:val="00FA313E"/>
    <w:rsid w:val="00FA329D"/>
    <w:rsid w:val="00FA4789"/>
    <w:rsid w:val="00FA63F8"/>
    <w:rsid w:val="00FA6567"/>
    <w:rsid w:val="00FB028D"/>
    <w:rsid w:val="00FB1E3B"/>
    <w:rsid w:val="00FB2708"/>
    <w:rsid w:val="00FB30D9"/>
    <w:rsid w:val="00FB3CAD"/>
    <w:rsid w:val="00FB4A4D"/>
    <w:rsid w:val="00FB4FAE"/>
    <w:rsid w:val="00FB5398"/>
    <w:rsid w:val="00FB5E50"/>
    <w:rsid w:val="00FB6056"/>
    <w:rsid w:val="00FB64D6"/>
    <w:rsid w:val="00FB66A9"/>
    <w:rsid w:val="00FB6CD2"/>
    <w:rsid w:val="00FC05F8"/>
    <w:rsid w:val="00FC1839"/>
    <w:rsid w:val="00FC2751"/>
    <w:rsid w:val="00FC2CEF"/>
    <w:rsid w:val="00FC4E05"/>
    <w:rsid w:val="00FC57BB"/>
    <w:rsid w:val="00FC63ED"/>
    <w:rsid w:val="00FC6A6C"/>
    <w:rsid w:val="00FC6FD3"/>
    <w:rsid w:val="00FC7DA9"/>
    <w:rsid w:val="00FD0048"/>
    <w:rsid w:val="00FD04AB"/>
    <w:rsid w:val="00FD081A"/>
    <w:rsid w:val="00FD0B49"/>
    <w:rsid w:val="00FD18BB"/>
    <w:rsid w:val="00FD3140"/>
    <w:rsid w:val="00FD3805"/>
    <w:rsid w:val="00FD536D"/>
    <w:rsid w:val="00FD5B6A"/>
    <w:rsid w:val="00FD65A1"/>
    <w:rsid w:val="00FD6AD5"/>
    <w:rsid w:val="00FD7173"/>
    <w:rsid w:val="00FD71D6"/>
    <w:rsid w:val="00FD74A4"/>
    <w:rsid w:val="00FD7C6C"/>
    <w:rsid w:val="00FE07D0"/>
    <w:rsid w:val="00FE0963"/>
    <w:rsid w:val="00FE1486"/>
    <w:rsid w:val="00FE1BF3"/>
    <w:rsid w:val="00FE4BE9"/>
    <w:rsid w:val="00FE4FD0"/>
    <w:rsid w:val="00FE5261"/>
    <w:rsid w:val="00FF040B"/>
    <w:rsid w:val="00FF18AE"/>
    <w:rsid w:val="00FF2BC4"/>
    <w:rsid w:val="00FF5067"/>
    <w:rsid w:val="00FF59AF"/>
    <w:rsid w:val="00FF5C45"/>
    <w:rsid w:val="00FF60E6"/>
    <w:rsid w:val="011FDD5B"/>
    <w:rsid w:val="01BB1DD0"/>
    <w:rsid w:val="01C5641E"/>
    <w:rsid w:val="01F92453"/>
    <w:rsid w:val="0206C7C2"/>
    <w:rsid w:val="020A5BEA"/>
    <w:rsid w:val="0287CBFB"/>
    <w:rsid w:val="02C9CFF5"/>
    <w:rsid w:val="02E8C2FE"/>
    <w:rsid w:val="03419F1E"/>
    <w:rsid w:val="03BD5417"/>
    <w:rsid w:val="041D8032"/>
    <w:rsid w:val="051FFA5F"/>
    <w:rsid w:val="053806B7"/>
    <w:rsid w:val="05451B87"/>
    <w:rsid w:val="056007E9"/>
    <w:rsid w:val="0647B228"/>
    <w:rsid w:val="06F732D3"/>
    <w:rsid w:val="071D71BF"/>
    <w:rsid w:val="09099F39"/>
    <w:rsid w:val="09CC9423"/>
    <w:rsid w:val="0A56F331"/>
    <w:rsid w:val="0A6784F7"/>
    <w:rsid w:val="0A843BEF"/>
    <w:rsid w:val="0AFD4703"/>
    <w:rsid w:val="0CF4822B"/>
    <w:rsid w:val="0D626B92"/>
    <w:rsid w:val="0DA871A7"/>
    <w:rsid w:val="0DBC718D"/>
    <w:rsid w:val="0DDD641D"/>
    <w:rsid w:val="0E0DA623"/>
    <w:rsid w:val="0E67C570"/>
    <w:rsid w:val="0E9D7590"/>
    <w:rsid w:val="0EB8264D"/>
    <w:rsid w:val="0FDBC269"/>
    <w:rsid w:val="1011ECD5"/>
    <w:rsid w:val="107D77C3"/>
    <w:rsid w:val="109555F2"/>
    <w:rsid w:val="10DEFA11"/>
    <w:rsid w:val="1111CB60"/>
    <w:rsid w:val="111F6979"/>
    <w:rsid w:val="11815398"/>
    <w:rsid w:val="129E07AF"/>
    <w:rsid w:val="12EC5E59"/>
    <w:rsid w:val="1311D8B3"/>
    <w:rsid w:val="1392B5EE"/>
    <w:rsid w:val="140629E4"/>
    <w:rsid w:val="142E94DA"/>
    <w:rsid w:val="1472B95F"/>
    <w:rsid w:val="1473B96E"/>
    <w:rsid w:val="149AD23A"/>
    <w:rsid w:val="149CBF87"/>
    <w:rsid w:val="171544D3"/>
    <w:rsid w:val="172EC793"/>
    <w:rsid w:val="179D1E80"/>
    <w:rsid w:val="193EA850"/>
    <w:rsid w:val="1982A320"/>
    <w:rsid w:val="1B72AE82"/>
    <w:rsid w:val="1C17A2B3"/>
    <w:rsid w:val="1CAB1474"/>
    <w:rsid w:val="1CB7A479"/>
    <w:rsid w:val="1CD41CBE"/>
    <w:rsid w:val="1DE692B5"/>
    <w:rsid w:val="1E18660D"/>
    <w:rsid w:val="1E899F5F"/>
    <w:rsid w:val="1EADF3A2"/>
    <w:rsid w:val="1F4704FC"/>
    <w:rsid w:val="208F5952"/>
    <w:rsid w:val="2158C83B"/>
    <w:rsid w:val="21F8B031"/>
    <w:rsid w:val="229E18F4"/>
    <w:rsid w:val="22E8ECA2"/>
    <w:rsid w:val="23515627"/>
    <w:rsid w:val="23822E13"/>
    <w:rsid w:val="23FF74A1"/>
    <w:rsid w:val="24237E3F"/>
    <w:rsid w:val="24728ADA"/>
    <w:rsid w:val="2528A9C0"/>
    <w:rsid w:val="263BBFF4"/>
    <w:rsid w:val="2694D63A"/>
    <w:rsid w:val="282828BA"/>
    <w:rsid w:val="28CD1158"/>
    <w:rsid w:val="291D155B"/>
    <w:rsid w:val="29BC0573"/>
    <w:rsid w:val="2A4B05F4"/>
    <w:rsid w:val="2A63CA73"/>
    <w:rsid w:val="2A7C84DE"/>
    <w:rsid w:val="2A8E719F"/>
    <w:rsid w:val="2C1D475F"/>
    <w:rsid w:val="2C76E47A"/>
    <w:rsid w:val="2C8418ED"/>
    <w:rsid w:val="2D2B0992"/>
    <w:rsid w:val="2D5A123D"/>
    <w:rsid w:val="2EEFF5C4"/>
    <w:rsid w:val="2EF79BF7"/>
    <w:rsid w:val="2FB14522"/>
    <w:rsid w:val="2FB83171"/>
    <w:rsid w:val="302CBAB0"/>
    <w:rsid w:val="303FFE6B"/>
    <w:rsid w:val="305B6EA7"/>
    <w:rsid w:val="305E10D8"/>
    <w:rsid w:val="322D5F49"/>
    <w:rsid w:val="335FA92A"/>
    <w:rsid w:val="34046D2E"/>
    <w:rsid w:val="34260347"/>
    <w:rsid w:val="351A52D7"/>
    <w:rsid w:val="3534B139"/>
    <w:rsid w:val="3692C1F8"/>
    <w:rsid w:val="36BEC3A1"/>
    <w:rsid w:val="37C4448D"/>
    <w:rsid w:val="37CA0F81"/>
    <w:rsid w:val="385F2879"/>
    <w:rsid w:val="387D2342"/>
    <w:rsid w:val="388C71AC"/>
    <w:rsid w:val="3922650D"/>
    <w:rsid w:val="3A67FFB5"/>
    <w:rsid w:val="3A8FF58B"/>
    <w:rsid w:val="3A902033"/>
    <w:rsid w:val="3B4BD7CA"/>
    <w:rsid w:val="3BAB8EB1"/>
    <w:rsid w:val="3BC08E0A"/>
    <w:rsid w:val="3CD0DB0D"/>
    <w:rsid w:val="3D019342"/>
    <w:rsid w:val="3D678DED"/>
    <w:rsid w:val="3DAFE322"/>
    <w:rsid w:val="3E1FD59A"/>
    <w:rsid w:val="3EE21936"/>
    <w:rsid w:val="3F8D72CE"/>
    <w:rsid w:val="3F9036CE"/>
    <w:rsid w:val="3FB227DB"/>
    <w:rsid w:val="3FB6ADCD"/>
    <w:rsid w:val="3FD6A802"/>
    <w:rsid w:val="40458CD8"/>
    <w:rsid w:val="41413A11"/>
    <w:rsid w:val="434B4784"/>
    <w:rsid w:val="43A36A41"/>
    <w:rsid w:val="44735E2E"/>
    <w:rsid w:val="44899F38"/>
    <w:rsid w:val="466AEAB9"/>
    <w:rsid w:val="479829C4"/>
    <w:rsid w:val="47BF991C"/>
    <w:rsid w:val="47C004B3"/>
    <w:rsid w:val="48D0BF60"/>
    <w:rsid w:val="49166BD0"/>
    <w:rsid w:val="49B24ABE"/>
    <w:rsid w:val="4A6B4689"/>
    <w:rsid w:val="4B2E83A3"/>
    <w:rsid w:val="4B4F8D11"/>
    <w:rsid w:val="4B57DD66"/>
    <w:rsid w:val="4BA1C76B"/>
    <w:rsid w:val="4C4F3481"/>
    <w:rsid w:val="4DC4216F"/>
    <w:rsid w:val="4E585F51"/>
    <w:rsid w:val="4F2C123B"/>
    <w:rsid w:val="4F5CE4A4"/>
    <w:rsid w:val="5011B059"/>
    <w:rsid w:val="50B7D6B5"/>
    <w:rsid w:val="50F0DBD5"/>
    <w:rsid w:val="511C3682"/>
    <w:rsid w:val="51245192"/>
    <w:rsid w:val="51CC9F3C"/>
    <w:rsid w:val="52177909"/>
    <w:rsid w:val="527F25C4"/>
    <w:rsid w:val="52ACB9C5"/>
    <w:rsid w:val="52E28C16"/>
    <w:rsid w:val="531EE3EE"/>
    <w:rsid w:val="53E96B97"/>
    <w:rsid w:val="54014807"/>
    <w:rsid w:val="54C014E8"/>
    <w:rsid w:val="54DCFBB9"/>
    <w:rsid w:val="55F9429D"/>
    <w:rsid w:val="56546C91"/>
    <w:rsid w:val="56E1898C"/>
    <w:rsid w:val="57B2FA38"/>
    <w:rsid w:val="57D50F16"/>
    <w:rsid w:val="58B394D5"/>
    <w:rsid w:val="58B8F83E"/>
    <w:rsid w:val="59EA351A"/>
    <w:rsid w:val="5A018B8F"/>
    <w:rsid w:val="5A25C74C"/>
    <w:rsid w:val="5A29D80A"/>
    <w:rsid w:val="5A444861"/>
    <w:rsid w:val="5AAAEF2E"/>
    <w:rsid w:val="5AB83B61"/>
    <w:rsid w:val="5B03E8BD"/>
    <w:rsid w:val="5B17523A"/>
    <w:rsid w:val="5B76D40B"/>
    <w:rsid w:val="5BD8A7E6"/>
    <w:rsid w:val="5C52A8C8"/>
    <w:rsid w:val="5CA633E4"/>
    <w:rsid w:val="5D08F3D4"/>
    <w:rsid w:val="5D09E90E"/>
    <w:rsid w:val="5D21E110"/>
    <w:rsid w:val="5D46F492"/>
    <w:rsid w:val="5DF76365"/>
    <w:rsid w:val="5E176ABF"/>
    <w:rsid w:val="5E40C998"/>
    <w:rsid w:val="5F545137"/>
    <w:rsid w:val="60DDE00A"/>
    <w:rsid w:val="6124BA88"/>
    <w:rsid w:val="61A2D399"/>
    <w:rsid w:val="621A9001"/>
    <w:rsid w:val="6297788D"/>
    <w:rsid w:val="63147BE7"/>
    <w:rsid w:val="63DE0962"/>
    <w:rsid w:val="645C48BB"/>
    <w:rsid w:val="645DF8CE"/>
    <w:rsid w:val="65073F92"/>
    <w:rsid w:val="651EE868"/>
    <w:rsid w:val="6550AD62"/>
    <w:rsid w:val="66DAE1D7"/>
    <w:rsid w:val="66F0941A"/>
    <w:rsid w:val="67400062"/>
    <w:rsid w:val="674454A8"/>
    <w:rsid w:val="67DCACE5"/>
    <w:rsid w:val="68077185"/>
    <w:rsid w:val="685FEFFA"/>
    <w:rsid w:val="68B7879B"/>
    <w:rsid w:val="68B90E3F"/>
    <w:rsid w:val="6950C38F"/>
    <w:rsid w:val="69E63F9C"/>
    <w:rsid w:val="6A2EF531"/>
    <w:rsid w:val="6A58E749"/>
    <w:rsid w:val="6A973D86"/>
    <w:rsid w:val="6B144DA7"/>
    <w:rsid w:val="6B560BCC"/>
    <w:rsid w:val="6BA1771F"/>
    <w:rsid w:val="6C6829E3"/>
    <w:rsid w:val="6C745719"/>
    <w:rsid w:val="6D1B1669"/>
    <w:rsid w:val="6DBF3E60"/>
    <w:rsid w:val="6DC00608"/>
    <w:rsid w:val="6DC82C22"/>
    <w:rsid w:val="6EE24211"/>
    <w:rsid w:val="704A1F85"/>
    <w:rsid w:val="7054F806"/>
    <w:rsid w:val="70950F21"/>
    <w:rsid w:val="7143297E"/>
    <w:rsid w:val="71AFFE6A"/>
    <w:rsid w:val="7213FF42"/>
    <w:rsid w:val="72254AA6"/>
    <w:rsid w:val="728BD4FF"/>
    <w:rsid w:val="740FB9B2"/>
    <w:rsid w:val="74A7F941"/>
    <w:rsid w:val="74B5152B"/>
    <w:rsid w:val="753A5471"/>
    <w:rsid w:val="75699AB7"/>
    <w:rsid w:val="75F11B8B"/>
    <w:rsid w:val="76879535"/>
    <w:rsid w:val="76E0E9F6"/>
    <w:rsid w:val="77369705"/>
    <w:rsid w:val="7A9974C2"/>
    <w:rsid w:val="7A9B2A6B"/>
    <w:rsid w:val="7AC88943"/>
    <w:rsid w:val="7B5B4622"/>
    <w:rsid w:val="7BA315AA"/>
    <w:rsid w:val="7BFC588C"/>
    <w:rsid w:val="7C05D6AC"/>
    <w:rsid w:val="7C2934EC"/>
    <w:rsid w:val="7C51234F"/>
    <w:rsid w:val="7C5A010A"/>
    <w:rsid w:val="7CE9CC81"/>
    <w:rsid w:val="7D212110"/>
    <w:rsid w:val="7D747754"/>
    <w:rsid w:val="7E4B408B"/>
    <w:rsid w:val="7E4E2DA4"/>
    <w:rsid w:val="7E6DFE26"/>
    <w:rsid w:val="7E9D87DB"/>
    <w:rsid w:val="7EEC4A70"/>
    <w:rsid w:val="7F441108"/>
    <w:rsid w:val="7F99C548"/>
    <w:rsid w:val="7FE746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6E057"/>
  <w15:chartTrackingRefBased/>
  <w15:docId w15:val="{067CF31A-495C-4C0E-B3E7-84E1F286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55"/>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76458"/>
    <w:pPr>
      <w:keepNext/>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B657A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458"/>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376458"/>
    <w:pPr>
      <w:spacing w:before="100" w:beforeAutospacing="1" w:after="100" w:afterAutospacing="1"/>
    </w:pPr>
  </w:style>
  <w:style w:type="character" w:customStyle="1" w:styleId="normaltextrun">
    <w:name w:val="normaltextrun"/>
    <w:basedOn w:val="DefaultParagraphFont"/>
    <w:rsid w:val="00376458"/>
  </w:style>
  <w:style w:type="character" w:customStyle="1" w:styleId="eop">
    <w:name w:val="eop"/>
    <w:basedOn w:val="DefaultParagraphFont"/>
    <w:rsid w:val="00376458"/>
  </w:style>
  <w:style w:type="character" w:customStyle="1" w:styleId="spellingerrorsuperscript">
    <w:name w:val="spellingerrorsuperscript"/>
    <w:basedOn w:val="DefaultParagraphFont"/>
    <w:rsid w:val="00376458"/>
  </w:style>
  <w:style w:type="character" w:customStyle="1" w:styleId="scxw128883613">
    <w:name w:val="scxw128883613"/>
    <w:basedOn w:val="DefaultParagraphFont"/>
    <w:rsid w:val="00376458"/>
  </w:style>
  <w:style w:type="character" w:styleId="CommentReference">
    <w:name w:val="annotation reference"/>
    <w:basedOn w:val="DefaultParagraphFont"/>
    <w:uiPriority w:val="99"/>
    <w:semiHidden/>
    <w:unhideWhenUsed/>
    <w:rsid w:val="00376458"/>
    <w:rPr>
      <w:sz w:val="16"/>
      <w:szCs w:val="16"/>
    </w:rPr>
  </w:style>
  <w:style w:type="paragraph" w:styleId="CommentText">
    <w:name w:val="annotation text"/>
    <w:basedOn w:val="Normal"/>
    <w:link w:val="CommentTextChar"/>
    <w:uiPriority w:val="99"/>
    <w:unhideWhenUsed/>
    <w:rsid w:val="00376458"/>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376458"/>
    <w:rPr>
      <w:sz w:val="20"/>
      <w:szCs w:val="20"/>
      <w:lang w:val="en-US"/>
    </w:rPr>
  </w:style>
  <w:style w:type="paragraph" w:styleId="ListParagraph">
    <w:name w:val="List Paragraph"/>
    <w:basedOn w:val="Normal"/>
    <w:uiPriority w:val="34"/>
    <w:qFormat/>
    <w:rsid w:val="00376458"/>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Hyperlink">
    <w:name w:val="Hyperlink"/>
    <w:basedOn w:val="DefaultParagraphFont"/>
    <w:uiPriority w:val="99"/>
    <w:unhideWhenUsed/>
    <w:rsid w:val="00376458"/>
    <w:rPr>
      <w:color w:val="0563C1" w:themeColor="hyperlink"/>
      <w:u w:val="single"/>
    </w:rPr>
  </w:style>
  <w:style w:type="character" w:customStyle="1" w:styleId="cit-pub-date">
    <w:name w:val="cit-pub-date"/>
    <w:basedOn w:val="DefaultParagraphFont"/>
    <w:rsid w:val="00376458"/>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AD6D76"/>
    <w:pPr>
      <w:spacing w:after="0"/>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AD6D76"/>
    <w:rPr>
      <w:rFonts w:ascii="Times New Roman" w:eastAsia="Times New Roman" w:hAnsi="Times New Roman" w:cs="Times New Roman"/>
      <w:b/>
      <w:bCs/>
      <w:sz w:val="20"/>
      <w:szCs w:val="20"/>
      <w:lang w:val="en-US" w:eastAsia="en-GB"/>
    </w:rPr>
  </w:style>
  <w:style w:type="character" w:customStyle="1" w:styleId="apple-converted-space">
    <w:name w:val="apple-converted-space"/>
    <w:basedOn w:val="DefaultParagraphFont"/>
    <w:rsid w:val="00AD6D76"/>
  </w:style>
  <w:style w:type="table" w:styleId="GridTable1Light">
    <w:name w:val="Grid Table 1 Light"/>
    <w:basedOn w:val="TableNormal"/>
    <w:uiPriority w:val="46"/>
    <w:rsid w:val="009C74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
    <w:name w:val="List Table 2"/>
    <w:basedOn w:val="TableNormal"/>
    <w:uiPriority w:val="47"/>
    <w:rsid w:val="00BD185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767AC9"/>
    <w:rPr>
      <w:rFonts w:ascii="Arial" w:eastAsia="Arial" w:hAnsi="Arial" w:cs="Arial"/>
      <w:sz w:val="22"/>
      <w:szCs w:val="22"/>
      <w:lang w:val="de" w:eastAsia="en-GB"/>
    </w:rPr>
  </w:style>
  <w:style w:type="character" w:styleId="FollowedHyperlink">
    <w:name w:val="FollowedHyperlink"/>
    <w:basedOn w:val="DefaultParagraphFont"/>
    <w:uiPriority w:val="99"/>
    <w:semiHidden/>
    <w:unhideWhenUsed/>
    <w:rsid w:val="00340F6E"/>
    <w:rPr>
      <w:color w:val="800080"/>
      <w:u w:val="single"/>
    </w:rPr>
  </w:style>
  <w:style w:type="paragraph" w:customStyle="1" w:styleId="msonormal0">
    <w:name w:val="msonormal"/>
    <w:basedOn w:val="Normal"/>
    <w:rsid w:val="00340F6E"/>
    <w:pPr>
      <w:spacing w:before="100" w:beforeAutospacing="1" w:after="100" w:afterAutospacing="1"/>
    </w:pPr>
  </w:style>
  <w:style w:type="paragraph" w:styleId="Header">
    <w:name w:val="header"/>
    <w:basedOn w:val="Normal"/>
    <w:link w:val="HeaderChar"/>
    <w:uiPriority w:val="99"/>
    <w:unhideWhenUsed/>
    <w:rsid w:val="005F5401"/>
    <w:pPr>
      <w:tabs>
        <w:tab w:val="center" w:pos="4513"/>
        <w:tab w:val="right" w:pos="9026"/>
      </w:tabs>
    </w:pPr>
  </w:style>
  <w:style w:type="character" w:customStyle="1" w:styleId="HeaderChar">
    <w:name w:val="Header Char"/>
    <w:basedOn w:val="DefaultParagraphFont"/>
    <w:link w:val="Header"/>
    <w:uiPriority w:val="99"/>
    <w:rsid w:val="005F5401"/>
    <w:rPr>
      <w:rFonts w:ascii="Times New Roman" w:eastAsia="Times New Roman" w:hAnsi="Times New Roman" w:cs="Times New Roman"/>
      <w:lang w:eastAsia="en-GB"/>
    </w:rPr>
  </w:style>
  <w:style w:type="paragraph" w:styleId="Footer">
    <w:name w:val="footer"/>
    <w:basedOn w:val="Normal"/>
    <w:link w:val="FooterChar"/>
    <w:uiPriority w:val="99"/>
    <w:unhideWhenUsed/>
    <w:rsid w:val="005F5401"/>
    <w:pPr>
      <w:tabs>
        <w:tab w:val="center" w:pos="4513"/>
        <w:tab w:val="right" w:pos="9026"/>
      </w:tabs>
    </w:pPr>
  </w:style>
  <w:style w:type="character" w:customStyle="1" w:styleId="FooterChar">
    <w:name w:val="Footer Char"/>
    <w:basedOn w:val="DefaultParagraphFont"/>
    <w:link w:val="Footer"/>
    <w:uiPriority w:val="99"/>
    <w:rsid w:val="005F5401"/>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E23408"/>
    <w:rPr>
      <w:color w:val="605E5C"/>
      <w:shd w:val="clear" w:color="auto" w:fill="E1DFDD"/>
    </w:rPr>
  </w:style>
  <w:style w:type="character" w:customStyle="1" w:styleId="Heading3Char">
    <w:name w:val="Heading 3 Char"/>
    <w:basedOn w:val="DefaultParagraphFont"/>
    <w:link w:val="Heading3"/>
    <w:uiPriority w:val="9"/>
    <w:semiHidden/>
    <w:rsid w:val="00B657AB"/>
    <w:rPr>
      <w:rFonts w:asciiTheme="majorHAnsi" w:eastAsiaTheme="majorEastAsia" w:hAnsiTheme="majorHAnsi" w:cstheme="majorBidi"/>
      <w:color w:val="1F3763" w:themeColor="accent1" w:themeShade="7F"/>
      <w:lang w:eastAsia="en-GB"/>
    </w:rPr>
  </w:style>
  <w:style w:type="character" w:styleId="PlaceholderText">
    <w:name w:val="Placeholder Text"/>
    <w:basedOn w:val="DefaultParagraphFont"/>
    <w:uiPriority w:val="99"/>
    <w:semiHidden/>
    <w:rsid w:val="00D951C6"/>
    <w:rPr>
      <w:color w:val="808080"/>
    </w:rPr>
  </w:style>
  <w:style w:type="paragraph" w:styleId="Revision">
    <w:name w:val="Revision"/>
    <w:hidden/>
    <w:uiPriority w:val="99"/>
    <w:semiHidden/>
    <w:rsid w:val="00775C31"/>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AC7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809">
      <w:bodyDiv w:val="1"/>
      <w:marLeft w:val="0"/>
      <w:marRight w:val="0"/>
      <w:marTop w:val="0"/>
      <w:marBottom w:val="0"/>
      <w:divBdr>
        <w:top w:val="none" w:sz="0" w:space="0" w:color="auto"/>
        <w:left w:val="none" w:sz="0" w:space="0" w:color="auto"/>
        <w:bottom w:val="none" w:sz="0" w:space="0" w:color="auto"/>
        <w:right w:val="none" w:sz="0" w:space="0" w:color="auto"/>
      </w:divBdr>
    </w:div>
    <w:div w:id="7413467">
      <w:bodyDiv w:val="1"/>
      <w:marLeft w:val="0"/>
      <w:marRight w:val="0"/>
      <w:marTop w:val="0"/>
      <w:marBottom w:val="0"/>
      <w:divBdr>
        <w:top w:val="none" w:sz="0" w:space="0" w:color="auto"/>
        <w:left w:val="none" w:sz="0" w:space="0" w:color="auto"/>
        <w:bottom w:val="none" w:sz="0" w:space="0" w:color="auto"/>
        <w:right w:val="none" w:sz="0" w:space="0" w:color="auto"/>
      </w:divBdr>
    </w:div>
    <w:div w:id="19668837">
      <w:bodyDiv w:val="1"/>
      <w:marLeft w:val="0"/>
      <w:marRight w:val="0"/>
      <w:marTop w:val="0"/>
      <w:marBottom w:val="0"/>
      <w:divBdr>
        <w:top w:val="none" w:sz="0" w:space="0" w:color="auto"/>
        <w:left w:val="none" w:sz="0" w:space="0" w:color="auto"/>
        <w:bottom w:val="none" w:sz="0" w:space="0" w:color="auto"/>
        <w:right w:val="none" w:sz="0" w:space="0" w:color="auto"/>
      </w:divBdr>
    </w:div>
    <w:div w:id="21059803">
      <w:bodyDiv w:val="1"/>
      <w:marLeft w:val="0"/>
      <w:marRight w:val="0"/>
      <w:marTop w:val="0"/>
      <w:marBottom w:val="0"/>
      <w:divBdr>
        <w:top w:val="none" w:sz="0" w:space="0" w:color="auto"/>
        <w:left w:val="none" w:sz="0" w:space="0" w:color="auto"/>
        <w:bottom w:val="none" w:sz="0" w:space="0" w:color="auto"/>
        <w:right w:val="none" w:sz="0" w:space="0" w:color="auto"/>
      </w:divBdr>
    </w:div>
    <w:div w:id="23406716">
      <w:bodyDiv w:val="1"/>
      <w:marLeft w:val="0"/>
      <w:marRight w:val="0"/>
      <w:marTop w:val="0"/>
      <w:marBottom w:val="0"/>
      <w:divBdr>
        <w:top w:val="none" w:sz="0" w:space="0" w:color="auto"/>
        <w:left w:val="none" w:sz="0" w:space="0" w:color="auto"/>
        <w:bottom w:val="none" w:sz="0" w:space="0" w:color="auto"/>
        <w:right w:val="none" w:sz="0" w:space="0" w:color="auto"/>
      </w:divBdr>
    </w:div>
    <w:div w:id="38746233">
      <w:bodyDiv w:val="1"/>
      <w:marLeft w:val="0"/>
      <w:marRight w:val="0"/>
      <w:marTop w:val="0"/>
      <w:marBottom w:val="0"/>
      <w:divBdr>
        <w:top w:val="none" w:sz="0" w:space="0" w:color="auto"/>
        <w:left w:val="none" w:sz="0" w:space="0" w:color="auto"/>
        <w:bottom w:val="none" w:sz="0" w:space="0" w:color="auto"/>
        <w:right w:val="none" w:sz="0" w:space="0" w:color="auto"/>
      </w:divBdr>
      <w:divsChild>
        <w:div w:id="48111409">
          <w:marLeft w:val="640"/>
          <w:marRight w:val="0"/>
          <w:marTop w:val="0"/>
          <w:marBottom w:val="0"/>
          <w:divBdr>
            <w:top w:val="none" w:sz="0" w:space="0" w:color="auto"/>
            <w:left w:val="none" w:sz="0" w:space="0" w:color="auto"/>
            <w:bottom w:val="none" w:sz="0" w:space="0" w:color="auto"/>
            <w:right w:val="none" w:sz="0" w:space="0" w:color="auto"/>
          </w:divBdr>
        </w:div>
        <w:div w:id="115219804">
          <w:marLeft w:val="640"/>
          <w:marRight w:val="0"/>
          <w:marTop w:val="0"/>
          <w:marBottom w:val="0"/>
          <w:divBdr>
            <w:top w:val="none" w:sz="0" w:space="0" w:color="auto"/>
            <w:left w:val="none" w:sz="0" w:space="0" w:color="auto"/>
            <w:bottom w:val="none" w:sz="0" w:space="0" w:color="auto"/>
            <w:right w:val="none" w:sz="0" w:space="0" w:color="auto"/>
          </w:divBdr>
        </w:div>
        <w:div w:id="163863560">
          <w:marLeft w:val="640"/>
          <w:marRight w:val="0"/>
          <w:marTop w:val="0"/>
          <w:marBottom w:val="0"/>
          <w:divBdr>
            <w:top w:val="none" w:sz="0" w:space="0" w:color="auto"/>
            <w:left w:val="none" w:sz="0" w:space="0" w:color="auto"/>
            <w:bottom w:val="none" w:sz="0" w:space="0" w:color="auto"/>
            <w:right w:val="none" w:sz="0" w:space="0" w:color="auto"/>
          </w:divBdr>
        </w:div>
        <w:div w:id="207305576">
          <w:marLeft w:val="640"/>
          <w:marRight w:val="0"/>
          <w:marTop w:val="0"/>
          <w:marBottom w:val="0"/>
          <w:divBdr>
            <w:top w:val="none" w:sz="0" w:space="0" w:color="auto"/>
            <w:left w:val="none" w:sz="0" w:space="0" w:color="auto"/>
            <w:bottom w:val="none" w:sz="0" w:space="0" w:color="auto"/>
            <w:right w:val="none" w:sz="0" w:space="0" w:color="auto"/>
          </w:divBdr>
        </w:div>
        <w:div w:id="241186138">
          <w:marLeft w:val="640"/>
          <w:marRight w:val="0"/>
          <w:marTop w:val="0"/>
          <w:marBottom w:val="0"/>
          <w:divBdr>
            <w:top w:val="none" w:sz="0" w:space="0" w:color="auto"/>
            <w:left w:val="none" w:sz="0" w:space="0" w:color="auto"/>
            <w:bottom w:val="none" w:sz="0" w:space="0" w:color="auto"/>
            <w:right w:val="none" w:sz="0" w:space="0" w:color="auto"/>
          </w:divBdr>
        </w:div>
        <w:div w:id="399986483">
          <w:marLeft w:val="640"/>
          <w:marRight w:val="0"/>
          <w:marTop w:val="0"/>
          <w:marBottom w:val="0"/>
          <w:divBdr>
            <w:top w:val="none" w:sz="0" w:space="0" w:color="auto"/>
            <w:left w:val="none" w:sz="0" w:space="0" w:color="auto"/>
            <w:bottom w:val="none" w:sz="0" w:space="0" w:color="auto"/>
            <w:right w:val="none" w:sz="0" w:space="0" w:color="auto"/>
          </w:divBdr>
        </w:div>
        <w:div w:id="401022405">
          <w:marLeft w:val="640"/>
          <w:marRight w:val="0"/>
          <w:marTop w:val="0"/>
          <w:marBottom w:val="0"/>
          <w:divBdr>
            <w:top w:val="none" w:sz="0" w:space="0" w:color="auto"/>
            <w:left w:val="none" w:sz="0" w:space="0" w:color="auto"/>
            <w:bottom w:val="none" w:sz="0" w:space="0" w:color="auto"/>
            <w:right w:val="none" w:sz="0" w:space="0" w:color="auto"/>
          </w:divBdr>
        </w:div>
        <w:div w:id="409809742">
          <w:marLeft w:val="640"/>
          <w:marRight w:val="0"/>
          <w:marTop w:val="0"/>
          <w:marBottom w:val="0"/>
          <w:divBdr>
            <w:top w:val="none" w:sz="0" w:space="0" w:color="auto"/>
            <w:left w:val="none" w:sz="0" w:space="0" w:color="auto"/>
            <w:bottom w:val="none" w:sz="0" w:space="0" w:color="auto"/>
            <w:right w:val="none" w:sz="0" w:space="0" w:color="auto"/>
          </w:divBdr>
        </w:div>
        <w:div w:id="464278802">
          <w:marLeft w:val="640"/>
          <w:marRight w:val="0"/>
          <w:marTop w:val="0"/>
          <w:marBottom w:val="0"/>
          <w:divBdr>
            <w:top w:val="none" w:sz="0" w:space="0" w:color="auto"/>
            <w:left w:val="none" w:sz="0" w:space="0" w:color="auto"/>
            <w:bottom w:val="none" w:sz="0" w:space="0" w:color="auto"/>
            <w:right w:val="none" w:sz="0" w:space="0" w:color="auto"/>
          </w:divBdr>
        </w:div>
        <w:div w:id="480971419">
          <w:marLeft w:val="640"/>
          <w:marRight w:val="0"/>
          <w:marTop w:val="0"/>
          <w:marBottom w:val="0"/>
          <w:divBdr>
            <w:top w:val="none" w:sz="0" w:space="0" w:color="auto"/>
            <w:left w:val="none" w:sz="0" w:space="0" w:color="auto"/>
            <w:bottom w:val="none" w:sz="0" w:space="0" w:color="auto"/>
            <w:right w:val="none" w:sz="0" w:space="0" w:color="auto"/>
          </w:divBdr>
        </w:div>
        <w:div w:id="491799968">
          <w:marLeft w:val="640"/>
          <w:marRight w:val="0"/>
          <w:marTop w:val="0"/>
          <w:marBottom w:val="0"/>
          <w:divBdr>
            <w:top w:val="none" w:sz="0" w:space="0" w:color="auto"/>
            <w:left w:val="none" w:sz="0" w:space="0" w:color="auto"/>
            <w:bottom w:val="none" w:sz="0" w:space="0" w:color="auto"/>
            <w:right w:val="none" w:sz="0" w:space="0" w:color="auto"/>
          </w:divBdr>
        </w:div>
        <w:div w:id="506141868">
          <w:marLeft w:val="640"/>
          <w:marRight w:val="0"/>
          <w:marTop w:val="0"/>
          <w:marBottom w:val="0"/>
          <w:divBdr>
            <w:top w:val="none" w:sz="0" w:space="0" w:color="auto"/>
            <w:left w:val="none" w:sz="0" w:space="0" w:color="auto"/>
            <w:bottom w:val="none" w:sz="0" w:space="0" w:color="auto"/>
            <w:right w:val="none" w:sz="0" w:space="0" w:color="auto"/>
          </w:divBdr>
        </w:div>
        <w:div w:id="512184055">
          <w:marLeft w:val="640"/>
          <w:marRight w:val="0"/>
          <w:marTop w:val="0"/>
          <w:marBottom w:val="0"/>
          <w:divBdr>
            <w:top w:val="none" w:sz="0" w:space="0" w:color="auto"/>
            <w:left w:val="none" w:sz="0" w:space="0" w:color="auto"/>
            <w:bottom w:val="none" w:sz="0" w:space="0" w:color="auto"/>
            <w:right w:val="none" w:sz="0" w:space="0" w:color="auto"/>
          </w:divBdr>
        </w:div>
        <w:div w:id="587152139">
          <w:marLeft w:val="640"/>
          <w:marRight w:val="0"/>
          <w:marTop w:val="0"/>
          <w:marBottom w:val="0"/>
          <w:divBdr>
            <w:top w:val="none" w:sz="0" w:space="0" w:color="auto"/>
            <w:left w:val="none" w:sz="0" w:space="0" w:color="auto"/>
            <w:bottom w:val="none" w:sz="0" w:space="0" w:color="auto"/>
            <w:right w:val="none" w:sz="0" w:space="0" w:color="auto"/>
          </w:divBdr>
        </w:div>
        <w:div w:id="593442641">
          <w:marLeft w:val="640"/>
          <w:marRight w:val="0"/>
          <w:marTop w:val="0"/>
          <w:marBottom w:val="0"/>
          <w:divBdr>
            <w:top w:val="none" w:sz="0" w:space="0" w:color="auto"/>
            <w:left w:val="none" w:sz="0" w:space="0" w:color="auto"/>
            <w:bottom w:val="none" w:sz="0" w:space="0" w:color="auto"/>
            <w:right w:val="none" w:sz="0" w:space="0" w:color="auto"/>
          </w:divBdr>
        </w:div>
        <w:div w:id="612175367">
          <w:marLeft w:val="640"/>
          <w:marRight w:val="0"/>
          <w:marTop w:val="0"/>
          <w:marBottom w:val="0"/>
          <w:divBdr>
            <w:top w:val="none" w:sz="0" w:space="0" w:color="auto"/>
            <w:left w:val="none" w:sz="0" w:space="0" w:color="auto"/>
            <w:bottom w:val="none" w:sz="0" w:space="0" w:color="auto"/>
            <w:right w:val="none" w:sz="0" w:space="0" w:color="auto"/>
          </w:divBdr>
        </w:div>
        <w:div w:id="668337382">
          <w:marLeft w:val="640"/>
          <w:marRight w:val="0"/>
          <w:marTop w:val="0"/>
          <w:marBottom w:val="0"/>
          <w:divBdr>
            <w:top w:val="none" w:sz="0" w:space="0" w:color="auto"/>
            <w:left w:val="none" w:sz="0" w:space="0" w:color="auto"/>
            <w:bottom w:val="none" w:sz="0" w:space="0" w:color="auto"/>
            <w:right w:val="none" w:sz="0" w:space="0" w:color="auto"/>
          </w:divBdr>
        </w:div>
        <w:div w:id="669219848">
          <w:marLeft w:val="640"/>
          <w:marRight w:val="0"/>
          <w:marTop w:val="0"/>
          <w:marBottom w:val="0"/>
          <w:divBdr>
            <w:top w:val="none" w:sz="0" w:space="0" w:color="auto"/>
            <w:left w:val="none" w:sz="0" w:space="0" w:color="auto"/>
            <w:bottom w:val="none" w:sz="0" w:space="0" w:color="auto"/>
            <w:right w:val="none" w:sz="0" w:space="0" w:color="auto"/>
          </w:divBdr>
        </w:div>
        <w:div w:id="678115364">
          <w:marLeft w:val="640"/>
          <w:marRight w:val="0"/>
          <w:marTop w:val="0"/>
          <w:marBottom w:val="0"/>
          <w:divBdr>
            <w:top w:val="none" w:sz="0" w:space="0" w:color="auto"/>
            <w:left w:val="none" w:sz="0" w:space="0" w:color="auto"/>
            <w:bottom w:val="none" w:sz="0" w:space="0" w:color="auto"/>
            <w:right w:val="none" w:sz="0" w:space="0" w:color="auto"/>
          </w:divBdr>
        </w:div>
        <w:div w:id="697897492">
          <w:marLeft w:val="640"/>
          <w:marRight w:val="0"/>
          <w:marTop w:val="0"/>
          <w:marBottom w:val="0"/>
          <w:divBdr>
            <w:top w:val="none" w:sz="0" w:space="0" w:color="auto"/>
            <w:left w:val="none" w:sz="0" w:space="0" w:color="auto"/>
            <w:bottom w:val="none" w:sz="0" w:space="0" w:color="auto"/>
            <w:right w:val="none" w:sz="0" w:space="0" w:color="auto"/>
          </w:divBdr>
        </w:div>
        <w:div w:id="710350166">
          <w:marLeft w:val="640"/>
          <w:marRight w:val="0"/>
          <w:marTop w:val="0"/>
          <w:marBottom w:val="0"/>
          <w:divBdr>
            <w:top w:val="none" w:sz="0" w:space="0" w:color="auto"/>
            <w:left w:val="none" w:sz="0" w:space="0" w:color="auto"/>
            <w:bottom w:val="none" w:sz="0" w:space="0" w:color="auto"/>
            <w:right w:val="none" w:sz="0" w:space="0" w:color="auto"/>
          </w:divBdr>
        </w:div>
        <w:div w:id="724374835">
          <w:marLeft w:val="640"/>
          <w:marRight w:val="0"/>
          <w:marTop w:val="0"/>
          <w:marBottom w:val="0"/>
          <w:divBdr>
            <w:top w:val="none" w:sz="0" w:space="0" w:color="auto"/>
            <w:left w:val="none" w:sz="0" w:space="0" w:color="auto"/>
            <w:bottom w:val="none" w:sz="0" w:space="0" w:color="auto"/>
            <w:right w:val="none" w:sz="0" w:space="0" w:color="auto"/>
          </w:divBdr>
        </w:div>
        <w:div w:id="742680125">
          <w:marLeft w:val="640"/>
          <w:marRight w:val="0"/>
          <w:marTop w:val="0"/>
          <w:marBottom w:val="0"/>
          <w:divBdr>
            <w:top w:val="none" w:sz="0" w:space="0" w:color="auto"/>
            <w:left w:val="none" w:sz="0" w:space="0" w:color="auto"/>
            <w:bottom w:val="none" w:sz="0" w:space="0" w:color="auto"/>
            <w:right w:val="none" w:sz="0" w:space="0" w:color="auto"/>
          </w:divBdr>
        </w:div>
        <w:div w:id="799689217">
          <w:marLeft w:val="640"/>
          <w:marRight w:val="0"/>
          <w:marTop w:val="0"/>
          <w:marBottom w:val="0"/>
          <w:divBdr>
            <w:top w:val="none" w:sz="0" w:space="0" w:color="auto"/>
            <w:left w:val="none" w:sz="0" w:space="0" w:color="auto"/>
            <w:bottom w:val="none" w:sz="0" w:space="0" w:color="auto"/>
            <w:right w:val="none" w:sz="0" w:space="0" w:color="auto"/>
          </w:divBdr>
        </w:div>
        <w:div w:id="811095974">
          <w:marLeft w:val="640"/>
          <w:marRight w:val="0"/>
          <w:marTop w:val="0"/>
          <w:marBottom w:val="0"/>
          <w:divBdr>
            <w:top w:val="none" w:sz="0" w:space="0" w:color="auto"/>
            <w:left w:val="none" w:sz="0" w:space="0" w:color="auto"/>
            <w:bottom w:val="none" w:sz="0" w:space="0" w:color="auto"/>
            <w:right w:val="none" w:sz="0" w:space="0" w:color="auto"/>
          </w:divBdr>
        </w:div>
        <w:div w:id="819034378">
          <w:marLeft w:val="640"/>
          <w:marRight w:val="0"/>
          <w:marTop w:val="0"/>
          <w:marBottom w:val="0"/>
          <w:divBdr>
            <w:top w:val="none" w:sz="0" w:space="0" w:color="auto"/>
            <w:left w:val="none" w:sz="0" w:space="0" w:color="auto"/>
            <w:bottom w:val="none" w:sz="0" w:space="0" w:color="auto"/>
            <w:right w:val="none" w:sz="0" w:space="0" w:color="auto"/>
          </w:divBdr>
        </w:div>
        <w:div w:id="921720894">
          <w:marLeft w:val="640"/>
          <w:marRight w:val="0"/>
          <w:marTop w:val="0"/>
          <w:marBottom w:val="0"/>
          <w:divBdr>
            <w:top w:val="none" w:sz="0" w:space="0" w:color="auto"/>
            <w:left w:val="none" w:sz="0" w:space="0" w:color="auto"/>
            <w:bottom w:val="none" w:sz="0" w:space="0" w:color="auto"/>
            <w:right w:val="none" w:sz="0" w:space="0" w:color="auto"/>
          </w:divBdr>
        </w:div>
        <w:div w:id="944187561">
          <w:marLeft w:val="640"/>
          <w:marRight w:val="0"/>
          <w:marTop w:val="0"/>
          <w:marBottom w:val="0"/>
          <w:divBdr>
            <w:top w:val="none" w:sz="0" w:space="0" w:color="auto"/>
            <w:left w:val="none" w:sz="0" w:space="0" w:color="auto"/>
            <w:bottom w:val="none" w:sz="0" w:space="0" w:color="auto"/>
            <w:right w:val="none" w:sz="0" w:space="0" w:color="auto"/>
          </w:divBdr>
        </w:div>
        <w:div w:id="1171794185">
          <w:marLeft w:val="640"/>
          <w:marRight w:val="0"/>
          <w:marTop w:val="0"/>
          <w:marBottom w:val="0"/>
          <w:divBdr>
            <w:top w:val="none" w:sz="0" w:space="0" w:color="auto"/>
            <w:left w:val="none" w:sz="0" w:space="0" w:color="auto"/>
            <w:bottom w:val="none" w:sz="0" w:space="0" w:color="auto"/>
            <w:right w:val="none" w:sz="0" w:space="0" w:color="auto"/>
          </w:divBdr>
        </w:div>
        <w:div w:id="1175536127">
          <w:marLeft w:val="640"/>
          <w:marRight w:val="0"/>
          <w:marTop w:val="0"/>
          <w:marBottom w:val="0"/>
          <w:divBdr>
            <w:top w:val="none" w:sz="0" w:space="0" w:color="auto"/>
            <w:left w:val="none" w:sz="0" w:space="0" w:color="auto"/>
            <w:bottom w:val="none" w:sz="0" w:space="0" w:color="auto"/>
            <w:right w:val="none" w:sz="0" w:space="0" w:color="auto"/>
          </w:divBdr>
        </w:div>
        <w:div w:id="1199047731">
          <w:marLeft w:val="640"/>
          <w:marRight w:val="0"/>
          <w:marTop w:val="0"/>
          <w:marBottom w:val="0"/>
          <w:divBdr>
            <w:top w:val="none" w:sz="0" w:space="0" w:color="auto"/>
            <w:left w:val="none" w:sz="0" w:space="0" w:color="auto"/>
            <w:bottom w:val="none" w:sz="0" w:space="0" w:color="auto"/>
            <w:right w:val="none" w:sz="0" w:space="0" w:color="auto"/>
          </w:divBdr>
        </w:div>
        <w:div w:id="1248540797">
          <w:marLeft w:val="640"/>
          <w:marRight w:val="0"/>
          <w:marTop w:val="0"/>
          <w:marBottom w:val="0"/>
          <w:divBdr>
            <w:top w:val="none" w:sz="0" w:space="0" w:color="auto"/>
            <w:left w:val="none" w:sz="0" w:space="0" w:color="auto"/>
            <w:bottom w:val="none" w:sz="0" w:space="0" w:color="auto"/>
            <w:right w:val="none" w:sz="0" w:space="0" w:color="auto"/>
          </w:divBdr>
        </w:div>
        <w:div w:id="1289386794">
          <w:marLeft w:val="640"/>
          <w:marRight w:val="0"/>
          <w:marTop w:val="0"/>
          <w:marBottom w:val="0"/>
          <w:divBdr>
            <w:top w:val="none" w:sz="0" w:space="0" w:color="auto"/>
            <w:left w:val="none" w:sz="0" w:space="0" w:color="auto"/>
            <w:bottom w:val="none" w:sz="0" w:space="0" w:color="auto"/>
            <w:right w:val="none" w:sz="0" w:space="0" w:color="auto"/>
          </w:divBdr>
        </w:div>
        <w:div w:id="1290939623">
          <w:marLeft w:val="640"/>
          <w:marRight w:val="0"/>
          <w:marTop w:val="0"/>
          <w:marBottom w:val="0"/>
          <w:divBdr>
            <w:top w:val="none" w:sz="0" w:space="0" w:color="auto"/>
            <w:left w:val="none" w:sz="0" w:space="0" w:color="auto"/>
            <w:bottom w:val="none" w:sz="0" w:space="0" w:color="auto"/>
            <w:right w:val="none" w:sz="0" w:space="0" w:color="auto"/>
          </w:divBdr>
        </w:div>
        <w:div w:id="1326737808">
          <w:marLeft w:val="640"/>
          <w:marRight w:val="0"/>
          <w:marTop w:val="0"/>
          <w:marBottom w:val="0"/>
          <w:divBdr>
            <w:top w:val="none" w:sz="0" w:space="0" w:color="auto"/>
            <w:left w:val="none" w:sz="0" w:space="0" w:color="auto"/>
            <w:bottom w:val="none" w:sz="0" w:space="0" w:color="auto"/>
            <w:right w:val="none" w:sz="0" w:space="0" w:color="auto"/>
          </w:divBdr>
        </w:div>
        <w:div w:id="1354304479">
          <w:marLeft w:val="640"/>
          <w:marRight w:val="0"/>
          <w:marTop w:val="0"/>
          <w:marBottom w:val="0"/>
          <w:divBdr>
            <w:top w:val="none" w:sz="0" w:space="0" w:color="auto"/>
            <w:left w:val="none" w:sz="0" w:space="0" w:color="auto"/>
            <w:bottom w:val="none" w:sz="0" w:space="0" w:color="auto"/>
            <w:right w:val="none" w:sz="0" w:space="0" w:color="auto"/>
          </w:divBdr>
        </w:div>
        <w:div w:id="1364670353">
          <w:marLeft w:val="640"/>
          <w:marRight w:val="0"/>
          <w:marTop w:val="0"/>
          <w:marBottom w:val="0"/>
          <w:divBdr>
            <w:top w:val="none" w:sz="0" w:space="0" w:color="auto"/>
            <w:left w:val="none" w:sz="0" w:space="0" w:color="auto"/>
            <w:bottom w:val="none" w:sz="0" w:space="0" w:color="auto"/>
            <w:right w:val="none" w:sz="0" w:space="0" w:color="auto"/>
          </w:divBdr>
        </w:div>
        <w:div w:id="1419667741">
          <w:marLeft w:val="640"/>
          <w:marRight w:val="0"/>
          <w:marTop w:val="0"/>
          <w:marBottom w:val="0"/>
          <w:divBdr>
            <w:top w:val="none" w:sz="0" w:space="0" w:color="auto"/>
            <w:left w:val="none" w:sz="0" w:space="0" w:color="auto"/>
            <w:bottom w:val="none" w:sz="0" w:space="0" w:color="auto"/>
            <w:right w:val="none" w:sz="0" w:space="0" w:color="auto"/>
          </w:divBdr>
        </w:div>
        <w:div w:id="1425806236">
          <w:marLeft w:val="640"/>
          <w:marRight w:val="0"/>
          <w:marTop w:val="0"/>
          <w:marBottom w:val="0"/>
          <w:divBdr>
            <w:top w:val="none" w:sz="0" w:space="0" w:color="auto"/>
            <w:left w:val="none" w:sz="0" w:space="0" w:color="auto"/>
            <w:bottom w:val="none" w:sz="0" w:space="0" w:color="auto"/>
            <w:right w:val="none" w:sz="0" w:space="0" w:color="auto"/>
          </w:divBdr>
        </w:div>
        <w:div w:id="1531642681">
          <w:marLeft w:val="640"/>
          <w:marRight w:val="0"/>
          <w:marTop w:val="0"/>
          <w:marBottom w:val="0"/>
          <w:divBdr>
            <w:top w:val="none" w:sz="0" w:space="0" w:color="auto"/>
            <w:left w:val="none" w:sz="0" w:space="0" w:color="auto"/>
            <w:bottom w:val="none" w:sz="0" w:space="0" w:color="auto"/>
            <w:right w:val="none" w:sz="0" w:space="0" w:color="auto"/>
          </w:divBdr>
        </w:div>
        <w:div w:id="1577322892">
          <w:marLeft w:val="640"/>
          <w:marRight w:val="0"/>
          <w:marTop w:val="0"/>
          <w:marBottom w:val="0"/>
          <w:divBdr>
            <w:top w:val="none" w:sz="0" w:space="0" w:color="auto"/>
            <w:left w:val="none" w:sz="0" w:space="0" w:color="auto"/>
            <w:bottom w:val="none" w:sz="0" w:space="0" w:color="auto"/>
            <w:right w:val="none" w:sz="0" w:space="0" w:color="auto"/>
          </w:divBdr>
        </w:div>
        <w:div w:id="1582788173">
          <w:marLeft w:val="640"/>
          <w:marRight w:val="0"/>
          <w:marTop w:val="0"/>
          <w:marBottom w:val="0"/>
          <w:divBdr>
            <w:top w:val="none" w:sz="0" w:space="0" w:color="auto"/>
            <w:left w:val="none" w:sz="0" w:space="0" w:color="auto"/>
            <w:bottom w:val="none" w:sz="0" w:space="0" w:color="auto"/>
            <w:right w:val="none" w:sz="0" w:space="0" w:color="auto"/>
          </w:divBdr>
        </w:div>
        <w:div w:id="1618871284">
          <w:marLeft w:val="640"/>
          <w:marRight w:val="0"/>
          <w:marTop w:val="0"/>
          <w:marBottom w:val="0"/>
          <w:divBdr>
            <w:top w:val="none" w:sz="0" w:space="0" w:color="auto"/>
            <w:left w:val="none" w:sz="0" w:space="0" w:color="auto"/>
            <w:bottom w:val="none" w:sz="0" w:space="0" w:color="auto"/>
            <w:right w:val="none" w:sz="0" w:space="0" w:color="auto"/>
          </w:divBdr>
        </w:div>
        <w:div w:id="1624652723">
          <w:marLeft w:val="640"/>
          <w:marRight w:val="0"/>
          <w:marTop w:val="0"/>
          <w:marBottom w:val="0"/>
          <w:divBdr>
            <w:top w:val="none" w:sz="0" w:space="0" w:color="auto"/>
            <w:left w:val="none" w:sz="0" w:space="0" w:color="auto"/>
            <w:bottom w:val="none" w:sz="0" w:space="0" w:color="auto"/>
            <w:right w:val="none" w:sz="0" w:space="0" w:color="auto"/>
          </w:divBdr>
        </w:div>
        <w:div w:id="1677923445">
          <w:marLeft w:val="640"/>
          <w:marRight w:val="0"/>
          <w:marTop w:val="0"/>
          <w:marBottom w:val="0"/>
          <w:divBdr>
            <w:top w:val="none" w:sz="0" w:space="0" w:color="auto"/>
            <w:left w:val="none" w:sz="0" w:space="0" w:color="auto"/>
            <w:bottom w:val="none" w:sz="0" w:space="0" w:color="auto"/>
            <w:right w:val="none" w:sz="0" w:space="0" w:color="auto"/>
          </w:divBdr>
        </w:div>
        <w:div w:id="1682663053">
          <w:marLeft w:val="640"/>
          <w:marRight w:val="0"/>
          <w:marTop w:val="0"/>
          <w:marBottom w:val="0"/>
          <w:divBdr>
            <w:top w:val="none" w:sz="0" w:space="0" w:color="auto"/>
            <w:left w:val="none" w:sz="0" w:space="0" w:color="auto"/>
            <w:bottom w:val="none" w:sz="0" w:space="0" w:color="auto"/>
            <w:right w:val="none" w:sz="0" w:space="0" w:color="auto"/>
          </w:divBdr>
        </w:div>
        <w:div w:id="1718551392">
          <w:marLeft w:val="640"/>
          <w:marRight w:val="0"/>
          <w:marTop w:val="0"/>
          <w:marBottom w:val="0"/>
          <w:divBdr>
            <w:top w:val="none" w:sz="0" w:space="0" w:color="auto"/>
            <w:left w:val="none" w:sz="0" w:space="0" w:color="auto"/>
            <w:bottom w:val="none" w:sz="0" w:space="0" w:color="auto"/>
            <w:right w:val="none" w:sz="0" w:space="0" w:color="auto"/>
          </w:divBdr>
        </w:div>
        <w:div w:id="1733963815">
          <w:marLeft w:val="640"/>
          <w:marRight w:val="0"/>
          <w:marTop w:val="0"/>
          <w:marBottom w:val="0"/>
          <w:divBdr>
            <w:top w:val="none" w:sz="0" w:space="0" w:color="auto"/>
            <w:left w:val="none" w:sz="0" w:space="0" w:color="auto"/>
            <w:bottom w:val="none" w:sz="0" w:space="0" w:color="auto"/>
            <w:right w:val="none" w:sz="0" w:space="0" w:color="auto"/>
          </w:divBdr>
        </w:div>
        <w:div w:id="1771852958">
          <w:marLeft w:val="640"/>
          <w:marRight w:val="0"/>
          <w:marTop w:val="0"/>
          <w:marBottom w:val="0"/>
          <w:divBdr>
            <w:top w:val="none" w:sz="0" w:space="0" w:color="auto"/>
            <w:left w:val="none" w:sz="0" w:space="0" w:color="auto"/>
            <w:bottom w:val="none" w:sz="0" w:space="0" w:color="auto"/>
            <w:right w:val="none" w:sz="0" w:space="0" w:color="auto"/>
          </w:divBdr>
        </w:div>
        <w:div w:id="1865899259">
          <w:marLeft w:val="640"/>
          <w:marRight w:val="0"/>
          <w:marTop w:val="0"/>
          <w:marBottom w:val="0"/>
          <w:divBdr>
            <w:top w:val="none" w:sz="0" w:space="0" w:color="auto"/>
            <w:left w:val="none" w:sz="0" w:space="0" w:color="auto"/>
            <w:bottom w:val="none" w:sz="0" w:space="0" w:color="auto"/>
            <w:right w:val="none" w:sz="0" w:space="0" w:color="auto"/>
          </w:divBdr>
        </w:div>
        <w:div w:id="1879465177">
          <w:marLeft w:val="640"/>
          <w:marRight w:val="0"/>
          <w:marTop w:val="0"/>
          <w:marBottom w:val="0"/>
          <w:divBdr>
            <w:top w:val="none" w:sz="0" w:space="0" w:color="auto"/>
            <w:left w:val="none" w:sz="0" w:space="0" w:color="auto"/>
            <w:bottom w:val="none" w:sz="0" w:space="0" w:color="auto"/>
            <w:right w:val="none" w:sz="0" w:space="0" w:color="auto"/>
          </w:divBdr>
        </w:div>
        <w:div w:id="1972055012">
          <w:marLeft w:val="640"/>
          <w:marRight w:val="0"/>
          <w:marTop w:val="0"/>
          <w:marBottom w:val="0"/>
          <w:divBdr>
            <w:top w:val="none" w:sz="0" w:space="0" w:color="auto"/>
            <w:left w:val="none" w:sz="0" w:space="0" w:color="auto"/>
            <w:bottom w:val="none" w:sz="0" w:space="0" w:color="auto"/>
            <w:right w:val="none" w:sz="0" w:space="0" w:color="auto"/>
          </w:divBdr>
        </w:div>
        <w:div w:id="2141990439">
          <w:marLeft w:val="640"/>
          <w:marRight w:val="0"/>
          <w:marTop w:val="0"/>
          <w:marBottom w:val="0"/>
          <w:divBdr>
            <w:top w:val="none" w:sz="0" w:space="0" w:color="auto"/>
            <w:left w:val="none" w:sz="0" w:space="0" w:color="auto"/>
            <w:bottom w:val="none" w:sz="0" w:space="0" w:color="auto"/>
            <w:right w:val="none" w:sz="0" w:space="0" w:color="auto"/>
          </w:divBdr>
        </w:div>
      </w:divsChild>
    </w:div>
    <w:div w:id="39332494">
      <w:bodyDiv w:val="1"/>
      <w:marLeft w:val="0"/>
      <w:marRight w:val="0"/>
      <w:marTop w:val="0"/>
      <w:marBottom w:val="0"/>
      <w:divBdr>
        <w:top w:val="none" w:sz="0" w:space="0" w:color="auto"/>
        <w:left w:val="none" w:sz="0" w:space="0" w:color="auto"/>
        <w:bottom w:val="none" w:sz="0" w:space="0" w:color="auto"/>
        <w:right w:val="none" w:sz="0" w:space="0" w:color="auto"/>
      </w:divBdr>
      <w:divsChild>
        <w:div w:id="262496855">
          <w:marLeft w:val="640"/>
          <w:marRight w:val="0"/>
          <w:marTop w:val="0"/>
          <w:marBottom w:val="0"/>
          <w:divBdr>
            <w:top w:val="none" w:sz="0" w:space="0" w:color="auto"/>
            <w:left w:val="none" w:sz="0" w:space="0" w:color="auto"/>
            <w:bottom w:val="none" w:sz="0" w:space="0" w:color="auto"/>
            <w:right w:val="none" w:sz="0" w:space="0" w:color="auto"/>
          </w:divBdr>
        </w:div>
        <w:div w:id="564877271">
          <w:marLeft w:val="640"/>
          <w:marRight w:val="0"/>
          <w:marTop w:val="0"/>
          <w:marBottom w:val="0"/>
          <w:divBdr>
            <w:top w:val="none" w:sz="0" w:space="0" w:color="auto"/>
            <w:left w:val="none" w:sz="0" w:space="0" w:color="auto"/>
            <w:bottom w:val="none" w:sz="0" w:space="0" w:color="auto"/>
            <w:right w:val="none" w:sz="0" w:space="0" w:color="auto"/>
          </w:divBdr>
        </w:div>
        <w:div w:id="793868642">
          <w:marLeft w:val="640"/>
          <w:marRight w:val="0"/>
          <w:marTop w:val="0"/>
          <w:marBottom w:val="0"/>
          <w:divBdr>
            <w:top w:val="none" w:sz="0" w:space="0" w:color="auto"/>
            <w:left w:val="none" w:sz="0" w:space="0" w:color="auto"/>
            <w:bottom w:val="none" w:sz="0" w:space="0" w:color="auto"/>
            <w:right w:val="none" w:sz="0" w:space="0" w:color="auto"/>
          </w:divBdr>
        </w:div>
        <w:div w:id="804205329">
          <w:marLeft w:val="640"/>
          <w:marRight w:val="0"/>
          <w:marTop w:val="0"/>
          <w:marBottom w:val="0"/>
          <w:divBdr>
            <w:top w:val="none" w:sz="0" w:space="0" w:color="auto"/>
            <w:left w:val="none" w:sz="0" w:space="0" w:color="auto"/>
            <w:bottom w:val="none" w:sz="0" w:space="0" w:color="auto"/>
            <w:right w:val="none" w:sz="0" w:space="0" w:color="auto"/>
          </w:divBdr>
        </w:div>
        <w:div w:id="904921203">
          <w:marLeft w:val="640"/>
          <w:marRight w:val="0"/>
          <w:marTop w:val="0"/>
          <w:marBottom w:val="0"/>
          <w:divBdr>
            <w:top w:val="none" w:sz="0" w:space="0" w:color="auto"/>
            <w:left w:val="none" w:sz="0" w:space="0" w:color="auto"/>
            <w:bottom w:val="none" w:sz="0" w:space="0" w:color="auto"/>
            <w:right w:val="none" w:sz="0" w:space="0" w:color="auto"/>
          </w:divBdr>
        </w:div>
        <w:div w:id="906499069">
          <w:marLeft w:val="640"/>
          <w:marRight w:val="0"/>
          <w:marTop w:val="0"/>
          <w:marBottom w:val="0"/>
          <w:divBdr>
            <w:top w:val="none" w:sz="0" w:space="0" w:color="auto"/>
            <w:left w:val="none" w:sz="0" w:space="0" w:color="auto"/>
            <w:bottom w:val="none" w:sz="0" w:space="0" w:color="auto"/>
            <w:right w:val="none" w:sz="0" w:space="0" w:color="auto"/>
          </w:divBdr>
        </w:div>
        <w:div w:id="1055466745">
          <w:marLeft w:val="640"/>
          <w:marRight w:val="0"/>
          <w:marTop w:val="0"/>
          <w:marBottom w:val="0"/>
          <w:divBdr>
            <w:top w:val="none" w:sz="0" w:space="0" w:color="auto"/>
            <w:left w:val="none" w:sz="0" w:space="0" w:color="auto"/>
            <w:bottom w:val="none" w:sz="0" w:space="0" w:color="auto"/>
            <w:right w:val="none" w:sz="0" w:space="0" w:color="auto"/>
          </w:divBdr>
        </w:div>
        <w:div w:id="1068114633">
          <w:marLeft w:val="640"/>
          <w:marRight w:val="0"/>
          <w:marTop w:val="0"/>
          <w:marBottom w:val="0"/>
          <w:divBdr>
            <w:top w:val="none" w:sz="0" w:space="0" w:color="auto"/>
            <w:left w:val="none" w:sz="0" w:space="0" w:color="auto"/>
            <w:bottom w:val="none" w:sz="0" w:space="0" w:color="auto"/>
            <w:right w:val="none" w:sz="0" w:space="0" w:color="auto"/>
          </w:divBdr>
        </w:div>
        <w:div w:id="1086923889">
          <w:marLeft w:val="640"/>
          <w:marRight w:val="0"/>
          <w:marTop w:val="0"/>
          <w:marBottom w:val="0"/>
          <w:divBdr>
            <w:top w:val="none" w:sz="0" w:space="0" w:color="auto"/>
            <w:left w:val="none" w:sz="0" w:space="0" w:color="auto"/>
            <w:bottom w:val="none" w:sz="0" w:space="0" w:color="auto"/>
            <w:right w:val="none" w:sz="0" w:space="0" w:color="auto"/>
          </w:divBdr>
        </w:div>
        <w:div w:id="1106580851">
          <w:marLeft w:val="640"/>
          <w:marRight w:val="0"/>
          <w:marTop w:val="0"/>
          <w:marBottom w:val="0"/>
          <w:divBdr>
            <w:top w:val="none" w:sz="0" w:space="0" w:color="auto"/>
            <w:left w:val="none" w:sz="0" w:space="0" w:color="auto"/>
            <w:bottom w:val="none" w:sz="0" w:space="0" w:color="auto"/>
            <w:right w:val="none" w:sz="0" w:space="0" w:color="auto"/>
          </w:divBdr>
        </w:div>
        <w:div w:id="1318655281">
          <w:marLeft w:val="640"/>
          <w:marRight w:val="0"/>
          <w:marTop w:val="0"/>
          <w:marBottom w:val="0"/>
          <w:divBdr>
            <w:top w:val="none" w:sz="0" w:space="0" w:color="auto"/>
            <w:left w:val="none" w:sz="0" w:space="0" w:color="auto"/>
            <w:bottom w:val="none" w:sz="0" w:space="0" w:color="auto"/>
            <w:right w:val="none" w:sz="0" w:space="0" w:color="auto"/>
          </w:divBdr>
        </w:div>
        <w:div w:id="1502283118">
          <w:marLeft w:val="640"/>
          <w:marRight w:val="0"/>
          <w:marTop w:val="0"/>
          <w:marBottom w:val="0"/>
          <w:divBdr>
            <w:top w:val="none" w:sz="0" w:space="0" w:color="auto"/>
            <w:left w:val="none" w:sz="0" w:space="0" w:color="auto"/>
            <w:bottom w:val="none" w:sz="0" w:space="0" w:color="auto"/>
            <w:right w:val="none" w:sz="0" w:space="0" w:color="auto"/>
          </w:divBdr>
        </w:div>
        <w:div w:id="1511143299">
          <w:marLeft w:val="640"/>
          <w:marRight w:val="0"/>
          <w:marTop w:val="0"/>
          <w:marBottom w:val="0"/>
          <w:divBdr>
            <w:top w:val="none" w:sz="0" w:space="0" w:color="auto"/>
            <w:left w:val="none" w:sz="0" w:space="0" w:color="auto"/>
            <w:bottom w:val="none" w:sz="0" w:space="0" w:color="auto"/>
            <w:right w:val="none" w:sz="0" w:space="0" w:color="auto"/>
          </w:divBdr>
        </w:div>
        <w:div w:id="1674840386">
          <w:marLeft w:val="640"/>
          <w:marRight w:val="0"/>
          <w:marTop w:val="0"/>
          <w:marBottom w:val="0"/>
          <w:divBdr>
            <w:top w:val="none" w:sz="0" w:space="0" w:color="auto"/>
            <w:left w:val="none" w:sz="0" w:space="0" w:color="auto"/>
            <w:bottom w:val="none" w:sz="0" w:space="0" w:color="auto"/>
            <w:right w:val="none" w:sz="0" w:space="0" w:color="auto"/>
          </w:divBdr>
        </w:div>
        <w:div w:id="1958483035">
          <w:marLeft w:val="640"/>
          <w:marRight w:val="0"/>
          <w:marTop w:val="0"/>
          <w:marBottom w:val="0"/>
          <w:divBdr>
            <w:top w:val="none" w:sz="0" w:space="0" w:color="auto"/>
            <w:left w:val="none" w:sz="0" w:space="0" w:color="auto"/>
            <w:bottom w:val="none" w:sz="0" w:space="0" w:color="auto"/>
            <w:right w:val="none" w:sz="0" w:space="0" w:color="auto"/>
          </w:divBdr>
        </w:div>
        <w:div w:id="2076201037">
          <w:marLeft w:val="640"/>
          <w:marRight w:val="0"/>
          <w:marTop w:val="0"/>
          <w:marBottom w:val="0"/>
          <w:divBdr>
            <w:top w:val="none" w:sz="0" w:space="0" w:color="auto"/>
            <w:left w:val="none" w:sz="0" w:space="0" w:color="auto"/>
            <w:bottom w:val="none" w:sz="0" w:space="0" w:color="auto"/>
            <w:right w:val="none" w:sz="0" w:space="0" w:color="auto"/>
          </w:divBdr>
        </w:div>
        <w:div w:id="2078360465">
          <w:marLeft w:val="640"/>
          <w:marRight w:val="0"/>
          <w:marTop w:val="0"/>
          <w:marBottom w:val="0"/>
          <w:divBdr>
            <w:top w:val="none" w:sz="0" w:space="0" w:color="auto"/>
            <w:left w:val="none" w:sz="0" w:space="0" w:color="auto"/>
            <w:bottom w:val="none" w:sz="0" w:space="0" w:color="auto"/>
            <w:right w:val="none" w:sz="0" w:space="0" w:color="auto"/>
          </w:divBdr>
        </w:div>
        <w:div w:id="2127233215">
          <w:marLeft w:val="640"/>
          <w:marRight w:val="0"/>
          <w:marTop w:val="0"/>
          <w:marBottom w:val="0"/>
          <w:divBdr>
            <w:top w:val="none" w:sz="0" w:space="0" w:color="auto"/>
            <w:left w:val="none" w:sz="0" w:space="0" w:color="auto"/>
            <w:bottom w:val="none" w:sz="0" w:space="0" w:color="auto"/>
            <w:right w:val="none" w:sz="0" w:space="0" w:color="auto"/>
          </w:divBdr>
        </w:div>
      </w:divsChild>
    </w:div>
    <w:div w:id="40204737">
      <w:bodyDiv w:val="1"/>
      <w:marLeft w:val="0"/>
      <w:marRight w:val="0"/>
      <w:marTop w:val="0"/>
      <w:marBottom w:val="0"/>
      <w:divBdr>
        <w:top w:val="none" w:sz="0" w:space="0" w:color="auto"/>
        <w:left w:val="none" w:sz="0" w:space="0" w:color="auto"/>
        <w:bottom w:val="none" w:sz="0" w:space="0" w:color="auto"/>
        <w:right w:val="none" w:sz="0" w:space="0" w:color="auto"/>
      </w:divBdr>
    </w:div>
    <w:div w:id="44179962">
      <w:bodyDiv w:val="1"/>
      <w:marLeft w:val="0"/>
      <w:marRight w:val="0"/>
      <w:marTop w:val="0"/>
      <w:marBottom w:val="0"/>
      <w:divBdr>
        <w:top w:val="none" w:sz="0" w:space="0" w:color="auto"/>
        <w:left w:val="none" w:sz="0" w:space="0" w:color="auto"/>
        <w:bottom w:val="none" w:sz="0" w:space="0" w:color="auto"/>
        <w:right w:val="none" w:sz="0" w:space="0" w:color="auto"/>
      </w:divBdr>
    </w:div>
    <w:div w:id="69813693">
      <w:bodyDiv w:val="1"/>
      <w:marLeft w:val="0"/>
      <w:marRight w:val="0"/>
      <w:marTop w:val="0"/>
      <w:marBottom w:val="0"/>
      <w:divBdr>
        <w:top w:val="none" w:sz="0" w:space="0" w:color="auto"/>
        <w:left w:val="none" w:sz="0" w:space="0" w:color="auto"/>
        <w:bottom w:val="none" w:sz="0" w:space="0" w:color="auto"/>
        <w:right w:val="none" w:sz="0" w:space="0" w:color="auto"/>
      </w:divBdr>
    </w:div>
    <w:div w:id="102043673">
      <w:bodyDiv w:val="1"/>
      <w:marLeft w:val="0"/>
      <w:marRight w:val="0"/>
      <w:marTop w:val="0"/>
      <w:marBottom w:val="0"/>
      <w:divBdr>
        <w:top w:val="none" w:sz="0" w:space="0" w:color="auto"/>
        <w:left w:val="none" w:sz="0" w:space="0" w:color="auto"/>
        <w:bottom w:val="none" w:sz="0" w:space="0" w:color="auto"/>
        <w:right w:val="none" w:sz="0" w:space="0" w:color="auto"/>
      </w:divBdr>
    </w:div>
    <w:div w:id="108861541">
      <w:bodyDiv w:val="1"/>
      <w:marLeft w:val="0"/>
      <w:marRight w:val="0"/>
      <w:marTop w:val="0"/>
      <w:marBottom w:val="0"/>
      <w:divBdr>
        <w:top w:val="none" w:sz="0" w:space="0" w:color="auto"/>
        <w:left w:val="none" w:sz="0" w:space="0" w:color="auto"/>
        <w:bottom w:val="none" w:sz="0" w:space="0" w:color="auto"/>
        <w:right w:val="none" w:sz="0" w:space="0" w:color="auto"/>
      </w:divBdr>
      <w:divsChild>
        <w:div w:id="115688057">
          <w:marLeft w:val="640"/>
          <w:marRight w:val="0"/>
          <w:marTop w:val="0"/>
          <w:marBottom w:val="0"/>
          <w:divBdr>
            <w:top w:val="none" w:sz="0" w:space="0" w:color="auto"/>
            <w:left w:val="none" w:sz="0" w:space="0" w:color="auto"/>
            <w:bottom w:val="none" w:sz="0" w:space="0" w:color="auto"/>
            <w:right w:val="none" w:sz="0" w:space="0" w:color="auto"/>
          </w:divBdr>
        </w:div>
        <w:div w:id="216943137">
          <w:marLeft w:val="640"/>
          <w:marRight w:val="0"/>
          <w:marTop w:val="0"/>
          <w:marBottom w:val="0"/>
          <w:divBdr>
            <w:top w:val="none" w:sz="0" w:space="0" w:color="auto"/>
            <w:left w:val="none" w:sz="0" w:space="0" w:color="auto"/>
            <w:bottom w:val="none" w:sz="0" w:space="0" w:color="auto"/>
            <w:right w:val="none" w:sz="0" w:space="0" w:color="auto"/>
          </w:divBdr>
        </w:div>
        <w:div w:id="278686859">
          <w:marLeft w:val="640"/>
          <w:marRight w:val="0"/>
          <w:marTop w:val="0"/>
          <w:marBottom w:val="0"/>
          <w:divBdr>
            <w:top w:val="none" w:sz="0" w:space="0" w:color="auto"/>
            <w:left w:val="none" w:sz="0" w:space="0" w:color="auto"/>
            <w:bottom w:val="none" w:sz="0" w:space="0" w:color="auto"/>
            <w:right w:val="none" w:sz="0" w:space="0" w:color="auto"/>
          </w:divBdr>
        </w:div>
        <w:div w:id="446586800">
          <w:marLeft w:val="640"/>
          <w:marRight w:val="0"/>
          <w:marTop w:val="0"/>
          <w:marBottom w:val="0"/>
          <w:divBdr>
            <w:top w:val="none" w:sz="0" w:space="0" w:color="auto"/>
            <w:left w:val="none" w:sz="0" w:space="0" w:color="auto"/>
            <w:bottom w:val="none" w:sz="0" w:space="0" w:color="auto"/>
            <w:right w:val="none" w:sz="0" w:space="0" w:color="auto"/>
          </w:divBdr>
        </w:div>
        <w:div w:id="623730766">
          <w:marLeft w:val="640"/>
          <w:marRight w:val="0"/>
          <w:marTop w:val="0"/>
          <w:marBottom w:val="0"/>
          <w:divBdr>
            <w:top w:val="none" w:sz="0" w:space="0" w:color="auto"/>
            <w:left w:val="none" w:sz="0" w:space="0" w:color="auto"/>
            <w:bottom w:val="none" w:sz="0" w:space="0" w:color="auto"/>
            <w:right w:val="none" w:sz="0" w:space="0" w:color="auto"/>
          </w:divBdr>
        </w:div>
        <w:div w:id="677123284">
          <w:marLeft w:val="640"/>
          <w:marRight w:val="0"/>
          <w:marTop w:val="0"/>
          <w:marBottom w:val="0"/>
          <w:divBdr>
            <w:top w:val="none" w:sz="0" w:space="0" w:color="auto"/>
            <w:left w:val="none" w:sz="0" w:space="0" w:color="auto"/>
            <w:bottom w:val="none" w:sz="0" w:space="0" w:color="auto"/>
            <w:right w:val="none" w:sz="0" w:space="0" w:color="auto"/>
          </w:divBdr>
        </w:div>
        <w:div w:id="682629350">
          <w:marLeft w:val="640"/>
          <w:marRight w:val="0"/>
          <w:marTop w:val="0"/>
          <w:marBottom w:val="0"/>
          <w:divBdr>
            <w:top w:val="none" w:sz="0" w:space="0" w:color="auto"/>
            <w:left w:val="none" w:sz="0" w:space="0" w:color="auto"/>
            <w:bottom w:val="none" w:sz="0" w:space="0" w:color="auto"/>
            <w:right w:val="none" w:sz="0" w:space="0" w:color="auto"/>
          </w:divBdr>
        </w:div>
        <w:div w:id="774908675">
          <w:marLeft w:val="640"/>
          <w:marRight w:val="0"/>
          <w:marTop w:val="0"/>
          <w:marBottom w:val="0"/>
          <w:divBdr>
            <w:top w:val="none" w:sz="0" w:space="0" w:color="auto"/>
            <w:left w:val="none" w:sz="0" w:space="0" w:color="auto"/>
            <w:bottom w:val="none" w:sz="0" w:space="0" w:color="auto"/>
            <w:right w:val="none" w:sz="0" w:space="0" w:color="auto"/>
          </w:divBdr>
        </w:div>
        <w:div w:id="826825857">
          <w:marLeft w:val="640"/>
          <w:marRight w:val="0"/>
          <w:marTop w:val="0"/>
          <w:marBottom w:val="0"/>
          <w:divBdr>
            <w:top w:val="none" w:sz="0" w:space="0" w:color="auto"/>
            <w:left w:val="none" w:sz="0" w:space="0" w:color="auto"/>
            <w:bottom w:val="none" w:sz="0" w:space="0" w:color="auto"/>
            <w:right w:val="none" w:sz="0" w:space="0" w:color="auto"/>
          </w:divBdr>
        </w:div>
        <w:div w:id="857546199">
          <w:marLeft w:val="640"/>
          <w:marRight w:val="0"/>
          <w:marTop w:val="0"/>
          <w:marBottom w:val="0"/>
          <w:divBdr>
            <w:top w:val="none" w:sz="0" w:space="0" w:color="auto"/>
            <w:left w:val="none" w:sz="0" w:space="0" w:color="auto"/>
            <w:bottom w:val="none" w:sz="0" w:space="0" w:color="auto"/>
            <w:right w:val="none" w:sz="0" w:space="0" w:color="auto"/>
          </w:divBdr>
        </w:div>
        <w:div w:id="863984114">
          <w:marLeft w:val="640"/>
          <w:marRight w:val="0"/>
          <w:marTop w:val="0"/>
          <w:marBottom w:val="0"/>
          <w:divBdr>
            <w:top w:val="none" w:sz="0" w:space="0" w:color="auto"/>
            <w:left w:val="none" w:sz="0" w:space="0" w:color="auto"/>
            <w:bottom w:val="none" w:sz="0" w:space="0" w:color="auto"/>
            <w:right w:val="none" w:sz="0" w:space="0" w:color="auto"/>
          </w:divBdr>
        </w:div>
        <w:div w:id="872424938">
          <w:marLeft w:val="640"/>
          <w:marRight w:val="0"/>
          <w:marTop w:val="0"/>
          <w:marBottom w:val="0"/>
          <w:divBdr>
            <w:top w:val="none" w:sz="0" w:space="0" w:color="auto"/>
            <w:left w:val="none" w:sz="0" w:space="0" w:color="auto"/>
            <w:bottom w:val="none" w:sz="0" w:space="0" w:color="auto"/>
            <w:right w:val="none" w:sz="0" w:space="0" w:color="auto"/>
          </w:divBdr>
        </w:div>
        <w:div w:id="965085685">
          <w:marLeft w:val="640"/>
          <w:marRight w:val="0"/>
          <w:marTop w:val="0"/>
          <w:marBottom w:val="0"/>
          <w:divBdr>
            <w:top w:val="none" w:sz="0" w:space="0" w:color="auto"/>
            <w:left w:val="none" w:sz="0" w:space="0" w:color="auto"/>
            <w:bottom w:val="none" w:sz="0" w:space="0" w:color="auto"/>
            <w:right w:val="none" w:sz="0" w:space="0" w:color="auto"/>
          </w:divBdr>
        </w:div>
        <w:div w:id="1038437080">
          <w:marLeft w:val="640"/>
          <w:marRight w:val="0"/>
          <w:marTop w:val="0"/>
          <w:marBottom w:val="0"/>
          <w:divBdr>
            <w:top w:val="none" w:sz="0" w:space="0" w:color="auto"/>
            <w:left w:val="none" w:sz="0" w:space="0" w:color="auto"/>
            <w:bottom w:val="none" w:sz="0" w:space="0" w:color="auto"/>
            <w:right w:val="none" w:sz="0" w:space="0" w:color="auto"/>
          </w:divBdr>
        </w:div>
        <w:div w:id="1050879978">
          <w:marLeft w:val="640"/>
          <w:marRight w:val="0"/>
          <w:marTop w:val="0"/>
          <w:marBottom w:val="0"/>
          <w:divBdr>
            <w:top w:val="none" w:sz="0" w:space="0" w:color="auto"/>
            <w:left w:val="none" w:sz="0" w:space="0" w:color="auto"/>
            <w:bottom w:val="none" w:sz="0" w:space="0" w:color="auto"/>
            <w:right w:val="none" w:sz="0" w:space="0" w:color="auto"/>
          </w:divBdr>
        </w:div>
        <w:div w:id="1139105829">
          <w:marLeft w:val="640"/>
          <w:marRight w:val="0"/>
          <w:marTop w:val="0"/>
          <w:marBottom w:val="0"/>
          <w:divBdr>
            <w:top w:val="none" w:sz="0" w:space="0" w:color="auto"/>
            <w:left w:val="none" w:sz="0" w:space="0" w:color="auto"/>
            <w:bottom w:val="none" w:sz="0" w:space="0" w:color="auto"/>
            <w:right w:val="none" w:sz="0" w:space="0" w:color="auto"/>
          </w:divBdr>
        </w:div>
        <w:div w:id="1240864757">
          <w:marLeft w:val="640"/>
          <w:marRight w:val="0"/>
          <w:marTop w:val="0"/>
          <w:marBottom w:val="0"/>
          <w:divBdr>
            <w:top w:val="none" w:sz="0" w:space="0" w:color="auto"/>
            <w:left w:val="none" w:sz="0" w:space="0" w:color="auto"/>
            <w:bottom w:val="none" w:sz="0" w:space="0" w:color="auto"/>
            <w:right w:val="none" w:sz="0" w:space="0" w:color="auto"/>
          </w:divBdr>
        </w:div>
        <w:div w:id="1251811659">
          <w:marLeft w:val="640"/>
          <w:marRight w:val="0"/>
          <w:marTop w:val="0"/>
          <w:marBottom w:val="0"/>
          <w:divBdr>
            <w:top w:val="none" w:sz="0" w:space="0" w:color="auto"/>
            <w:left w:val="none" w:sz="0" w:space="0" w:color="auto"/>
            <w:bottom w:val="none" w:sz="0" w:space="0" w:color="auto"/>
            <w:right w:val="none" w:sz="0" w:space="0" w:color="auto"/>
          </w:divBdr>
        </w:div>
        <w:div w:id="1275556276">
          <w:marLeft w:val="640"/>
          <w:marRight w:val="0"/>
          <w:marTop w:val="0"/>
          <w:marBottom w:val="0"/>
          <w:divBdr>
            <w:top w:val="none" w:sz="0" w:space="0" w:color="auto"/>
            <w:left w:val="none" w:sz="0" w:space="0" w:color="auto"/>
            <w:bottom w:val="none" w:sz="0" w:space="0" w:color="auto"/>
            <w:right w:val="none" w:sz="0" w:space="0" w:color="auto"/>
          </w:divBdr>
        </w:div>
        <w:div w:id="1545406007">
          <w:marLeft w:val="640"/>
          <w:marRight w:val="0"/>
          <w:marTop w:val="0"/>
          <w:marBottom w:val="0"/>
          <w:divBdr>
            <w:top w:val="none" w:sz="0" w:space="0" w:color="auto"/>
            <w:left w:val="none" w:sz="0" w:space="0" w:color="auto"/>
            <w:bottom w:val="none" w:sz="0" w:space="0" w:color="auto"/>
            <w:right w:val="none" w:sz="0" w:space="0" w:color="auto"/>
          </w:divBdr>
        </w:div>
        <w:div w:id="1662388166">
          <w:marLeft w:val="640"/>
          <w:marRight w:val="0"/>
          <w:marTop w:val="0"/>
          <w:marBottom w:val="0"/>
          <w:divBdr>
            <w:top w:val="none" w:sz="0" w:space="0" w:color="auto"/>
            <w:left w:val="none" w:sz="0" w:space="0" w:color="auto"/>
            <w:bottom w:val="none" w:sz="0" w:space="0" w:color="auto"/>
            <w:right w:val="none" w:sz="0" w:space="0" w:color="auto"/>
          </w:divBdr>
        </w:div>
        <w:div w:id="1763256717">
          <w:marLeft w:val="640"/>
          <w:marRight w:val="0"/>
          <w:marTop w:val="0"/>
          <w:marBottom w:val="0"/>
          <w:divBdr>
            <w:top w:val="none" w:sz="0" w:space="0" w:color="auto"/>
            <w:left w:val="none" w:sz="0" w:space="0" w:color="auto"/>
            <w:bottom w:val="none" w:sz="0" w:space="0" w:color="auto"/>
            <w:right w:val="none" w:sz="0" w:space="0" w:color="auto"/>
          </w:divBdr>
        </w:div>
        <w:div w:id="2061050536">
          <w:marLeft w:val="640"/>
          <w:marRight w:val="0"/>
          <w:marTop w:val="0"/>
          <w:marBottom w:val="0"/>
          <w:divBdr>
            <w:top w:val="none" w:sz="0" w:space="0" w:color="auto"/>
            <w:left w:val="none" w:sz="0" w:space="0" w:color="auto"/>
            <w:bottom w:val="none" w:sz="0" w:space="0" w:color="auto"/>
            <w:right w:val="none" w:sz="0" w:space="0" w:color="auto"/>
          </w:divBdr>
        </w:div>
      </w:divsChild>
    </w:div>
    <w:div w:id="114523050">
      <w:bodyDiv w:val="1"/>
      <w:marLeft w:val="0"/>
      <w:marRight w:val="0"/>
      <w:marTop w:val="0"/>
      <w:marBottom w:val="0"/>
      <w:divBdr>
        <w:top w:val="none" w:sz="0" w:space="0" w:color="auto"/>
        <w:left w:val="none" w:sz="0" w:space="0" w:color="auto"/>
        <w:bottom w:val="none" w:sz="0" w:space="0" w:color="auto"/>
        <w:right w:val="none" w:sz="0" w:space="0" w:color="auto"/>
      </w:divBdr>
    </w:div>
    <w:div w:id="115491445">
      <w:bodyDiv w:val="1"/>
      <w:marLeft w:val="0"/>
      <w:marRight w:val="0"/>
      <w:marTop w:val="0"/>
      <w:marBottom w:val="0"/>
      <w:divBdr>
        <w:top w:val="none" w:sz="0" w:space="0" w:color="auto"/>
        <w:left w:val="none" w:sz="0" w:space="0" w:color="auto"/>
        <w:bottom w:val="none" w:sz="0" w:space="0" w:color="auto"/>
        <w:right w:val="none" w:sz="0" w:space="0" w:color="auto"/>
      </w:divBdr>
    </w:div>
    <w:div w:id="121963207">
      <w:bodyDiv w:val="1"/>
      <w:marLeft w:val="0"/>
      <w:marRight w:val="0"/>
      <w:marTop w:val="0"/>
      <w:marBottom w:val="0"/>
      <w:divBdr>
        <w:top w:val="none" w:sz="0" w:space="0" w:color="auto"/>
        <w:left w:val="none" w:sz="0" w:space="0" w:color="auto"/>
        <w:bottom w:val="none" w:sz="0" w:space="0" w:color="auto"/>
        <w:right w:val="none" w:sz="0" w:space="0" w:color="auto"/>
      </w:divBdr>
    </w:div>
    <w:div w:id="123428168">
      <w:bodyDiv w:val="1"/>
      <w:marLeft w:val="0"/>
      <w:marRight w:val="0"/>
      <w:marTop w:val="0"/>
      <w:marBottom w:val="0"/>
      <w:divBdr>
        <w:top w:val="none" w:sz="0" w:space="0" w:color="auto"/>
        <w:left w:val="none" w:sz="0" w:space="0" w:color="auto"/>
        <w:bottom w:val="none" w:sz="0" w:space="0" w:color="auto"/>
        <w:right w:val="none" w:sz="0" w:space="0" w:color="auto"/>
      </w:divBdr>
    </w:div>
    <w:div w:id="123470923">
      <w:bodyDiv w:val="1"/>
      <w:marLeft w:val="0"/>
      <w:marRight w:val="0"/>
      <w:marTop w:val="0"/>
      <w:marBottom w:val="0"/>
      <w:divBdr>
        <w:top w:val="none" w:sz="0" w:space="0" w:color="auto"/>
        <w:left w:val="none" w:sz="0" w:space="0" w:color="auto"/>
        <w:bottom w:val="none" w:sz="0" w:space="0" w:color="auto"/>
        <w:right w:val="none" w:sz="0" w:space="0" w:color="auto"/>
      </w:divBdr>
    </w:div>
    <w:div w:id="157234022">
      <w:bodyDiv w:val="1"/>
      <w:marLeft w:val="0"/>
      <w:marRight w:val="0"/>
      <w:marTop w:val="0"/>
      <w:marBottom w:val="0"/>
      <w:divBdr>
        <w:top w:val="none" w:sz="0" w:space="0" w:color="auto"/>
        <w:left w:val="none" w:sz="0" w:space="0" w:color="auto"/>
        <w:bottom w:val="none" w:sz="0" w:space="0" w:color="auto"/>
        <w:right w:val="none" w:sz="0" w:space="0" w:color="auto"/>
      </w:divBdr>
    </w:div>
    <w:div w:id="170610696">
      <w:bodyDiv w:val="1"/>
      <w:marLeft w:val="0"/>
      <w:marRight w:val="0"/>
      <w:marTop w:val="0"/>
      <w:marBottom w:val="0"/>
      <w:divBdr>
        <w:top w:val="none" w:sz="0" w:space="0" w:color="auto"/>
        <w:left w:val="none" w:sz="0" w:space="0" w:color="auto"/>
        <w:bottom w:val="none" w:sz="0" w:space="0" w:color="auto"/>
        <w:right w:val="none" w:sz="0" w:space="0" w:color="auto"/>
      </w:divBdr>
    </w:div>
    <w:div w:id="178396411">
      <w:bodyDiv w:val="1"/>
      <w:marLeft w:val="0"/>
      <w:marRight w:val="0"/>
      <w:marTop w:val="0"/>
      <w:marBottom w:val="0"/>
      <w:divBdr>
        <w:top w:val="none" w:sz="0" w:space="0" w:color="auto"/>
        <w:left w:val="none" w:sz="0" w:space="0" w:color="auto"/>
        <w:bottom w:val="none" w:sz="0" w:space="0" w:color="auto"/>
        <w:right w:val="none" w:sz="0" w:space="0" w:color="auto"/>
      </w:divBdr>
    </w:div>
    <w:div w:id="180749315">
      <w:bodyDiv w:val="1"/>
      <w:marLeft w:val="0"/>
      <w:marRight w:val="0"/>
      <w:marTop w:val="0"/>
      <w:marBottom w:val="0"/>
      <w:divBdr>
        <w:top w:val="none" w:sz="0" w:space="0" w:color="auto"/>
        <w:left w:val="none" w:sz="0" w:space="0" w:color="auto"/>
        <w:bottom w:val="none" w:sz="0" w:space="0" w:color="auto"/>
        <w:right w:val="none" w:sz="0" w:space="0" w:color="auto"/>
      </w:divBdr>
    </w:div>
    <w:div w:id="184877281">
      <w:bodyDiv w:val="1"/>
      <w:marLeft w:val="0"/>
      <w:marRight w:val="0"/>
      <w:marTop w:val="0"/>
      <w:marBottom w:val="0"/>
      <w:divBdr>
        <w:top w:val="none" w:sz="0" w:space="0" w:color="auto"/>
        <w:left w:val="none" w:sz="0" w:space="0" w:color="auto"/>
        <w:bottom w:val="none" w:sz="0" w:space="0" w:color="auto"/>
        <w:right w:val="none" w:sz="0" w:space="0" w:color="auto"/>
      </w:divBdr>
    </w:div>
    <w:div w:id="186793168">
      <w:bodyDiv w:val="1"/>
      <w:marLeft w:val="0"/>
      <w:marRight w:val="0"/>
      <w:marTop w:val="0"/>
      <w:marBottom w:val="0"/>
      <w:divBdr>
        <w:top w:val="none" w:sz="0" w:space="0" w:color="auto"/>
        <w:left w:val="none" w:sz="0" w:space="0" w:color="auto"/>
        <w:bottom w:val="none" w:sz="0" w:space="0" w:color="auto"/>
        <w:right w:val="none" w:sz="0" w:space="0" w:color="auto"/>
      </w:divBdr>
      <w:divsChild>
        <w:div w:id="388192261">
          <w:marLeft w:val="640"/>
          <w:marRight w:val="0"/>
          <w:marTop w:val="0"/>
          <w:marBottom w:val="0"/>
          <w:divBdr>
            <w:top w:val="none" w:sz="0" w:space="0" w:color="auto"/>
            <w:left w:val="none" w:sz="0" w:space="0" w:color="auto"/>
            <w:bottom w:val="none" w:sz="0" w:space="0" w:color="auto"/>
            <w:right w:val="none" w:sz="0" w:space="0" w:color="auto"/>
          </w:divBdr>
        </w:div>
        <w:div w:id="1620529918">
          <w:marLeft w:val="640"/>
          <w:marRight w:val="0"/>
          <w:marTop w:val="0"/>
          <w:marBottom w:val="0"/>
          <w:divBdr>
            <w:top w:val="none" w:sz="0" w:space="0" w:color="auto"/>
            <w:left w:val="none" w:sz="0" w:space="0" w:color="auto"/>
            <w:bottom w:val="none" w:sz="0" w:space="0" w:color="auto"/>
            <w:right w:val="none" w:sz="0" w:space="0" w:color="auto"/>
          </w:divBdr>
        </w:div>
        <w:div w:id="1761635216">
          <w:marLeft w:val="640"/>
          <w:marRight w:val="0"/>
          <w:marTop w:val="0"/>
          <w:marBottom w:val="0"/>
          <w:divBdr>
            <w:top w:val="none" w:sz="0" w:space="0" w:color="auto"/>
            <w:left w:val="none" w:sz="0" w:space="0" w:color="auto"/>
            <w:bottom w:val="none" w:sz="0" w:space="0" w:color="auto"/>
            <w:right w:val="none" w:sz="0" w:space="0" w:color="auto"/>
          </w:divBdr>
        </w:div>
        <w:div w:id="2089886212">
          <w:marLeft w:val="640"/>
          <w:marRight w:val="0"/>
          <w:marTop w:val="0"/>
          <w:marBottom w:val="0"/>
          <w:divBdr>
            <w:top w:val="none" w:sz="0" w:space="0" w:color="auto"/>
            <w:left w:val="none" w:sz="0" w:space="0" w:color="auto"/>
            <w:bottom w:val="none" w:sz="0" w:space="0" w:color="auto"/>
            <w:right w:val="none" w:sz="0" w:space="0" w:color="auto"/>
          </w:divBdr>
        </w:div>
      </w:divsChild>
    </w:div>
    <w:div w:id="187568037">
      <w:bodyDiv w:val="1"/>
      <w:marLeft w:val="0"/>
      <w:marRight w:val="0"/>
      <w:marTop w:val="0"/>
      <w:marBottom w:val="0"/>
      <w:divBdr>
        <w:top w:val="none" w:sz="0" w:space="0" w:color="auto"/>
        <w:left w:val="none" w:sz="0" w:space="0" w:color="auto"/>
        <w:bottom w:val="none" w:sz="0" w:space="0" w:color="auto"/>
        <w:right w:val="none" w:sz="0" w:space="0" w:color="auto"/>
      </w:divBdr>
    </w:div>
    <w:div w:id="212274698">
      <w:bodyDiv w:val="1"/>
      <w:marLeft w:val="0"/>
      <w:marRight w:val="0"/>
      <w:marTop w:val="0"/>
      <w:marBottom w:val="0"/>
      <w:divBdr>
        <w:top w:val="none" w:sz="0" w:space="0" w:color="auto"/>
        <w:left w:val="none" w:sz="0" w:space="0" w:color="auto"/>
        <w:bottom w:val="none" w:sz="0" w:space="0" w:color="auto"/>
        <w:right w:val="none" w:sz="0" w:space="0" w:color="auto"/>
      </w:divBdr>
    </w:div>
    <w:div w:id="214702813">
      <w:bodyDiv w:val="1"/>
      <w:marLeft w:val="0"/>
      <w:marRight w:val="0"/>
      <w:marTop w:val="0"/>
      <w:marBottom w:val="0"/>
      <w:divBdr>
        <w:top w:val="none" w:sz="0" w:space="0" w:color="auto"/>
        <w:left w:val="none" w:sz="0" w:space="0" w:color="auto"/>
        <w:bottom w:val="none" w:sz="0" w:space="0" w:color="auto"/>
        <w:right w:val="none" w:sz="0" w:space="0" w:color="auto"/>
      </w:divBdr>
    </w:div>
    <w:div w:id="224536037">
      <w:bodyDiv w:val="1"/>
      <w:marLeft w:val="0"/>
      <w:marRight w:val="0"/>
      <w:marTop w:val="0"/>
      <w:marBottom w:val="0"/>
      <w:divBdr>
        <w:top w:val="none" w:sz="0" w:space="0" w:color="auto"/>
        <w:left w:val="none" w:sz="0" w:space="0" w:color="auto"/>
        <w:bottom w:val="none" w:sz="0" w:space="0" w:color="auto"/>
        <w:right w:val="none" w:sz="0" w:space="0" w:color="auto"/>
      </w:divBdr>
    </w:div>
    <w:div w:id="233782346">
      <w:bodyDiv w:val="1"/>
      <w:marLeft w:val="0"/>
      <w:marRight w:val="0"/>
      <w:marTop w:val="0"/>
      <w:marBottom w:val="0"/>
      <w:divBdr>
        <w:top w:val="none" w:sz="0" w:space="0" w:color="auto"/>
        <w:left w:val="none" w:sz="0" w:space="0" w:color="auto"/>
        <w:bottom w:val="none" w:sz="0" w:space="0" w:color="auto"/>
        <w:right w:val="none" w:sz="0" w:space="0" w:color="auto"/>
      </w:divBdr>
    </w:div>
    <w:div w:id="248127284">
      <w:bodyDiv w:val="1"/>
      <w:marLeft w:val="0"/>
      <w:marRight w:val="0"/>
      <w:marTop w:val="0"/>
      <w:marBottom w:val="0"/>
      <w:divBdr>
        <w:top w:val="none" w:sz="0" w:space="0" w:color="auto"/>
        <w:left w:val="none" w:sz="0" w:space="0" w:color="auto"/>
        <w:bottom w:val="none" w:sz="0" w:space="0" w:color="auto"/>
        <w:right w:val="none" w:sz="0" w:space="0" w:color="auto"/>
      </w:divBdr>
      <w:divsChild>
        <w:div w:id="1828086800">
          <w:marLeft w:val="640"/>
          <w:marRight w:val="0"/>
          <w:marTop w:val="0"/>
          <w:marBottom w:val="0"/>
          <w:divBdr>
            <w:top w:val="none" w:sz="0" w:space="0" w:color="auto"/>
            <w:left w:val="none" w:sz="0" w:space="0" w:color="auto"/>
            <w:bottom w:val="none" w:sz="0" w:space="0" w:color="auto"/>
            <w:right w:val="none" w:sz="0" w:space="0" w:color="auto"/>
          </w:divBdr>
        </w:div>
        <w:div w:id="1905797140">
          <w:marLeft w:val="640"/>
          <w:marRight w:val="0"/>
          <w:marTop w:val="0"/>
          <w:marBottom w:val="0"/>
          <w:divBdr>
            <w:top w:val="none" w:sz="0" w:space="0" w:color="auto"/>
            <w:left w:val="none" w:sz="0" w:space="0" w:color="auto"/>
            <w:bottom w:val="none" w:sz="0" w:space="0" w:color="auto"/>
            <w:right w:val="none" w:sz="0" w:space="0" w:color="auto"/>
          </w:divBdr>
        </w:div>
        <w:div w:id="164824579">
          <w:marLeft w:val="640"/>
          <w:marRight w:val="0"/>
          <w:marTop w:val="0"/>
          <w:marBottom w:val="0"/>
          <w:divBdr>
            <w:top w:val="none" w:sz="0" w:space="0" w:color="auto"/>
            <w:left w:val="none" w:sz="0" w:space="0" w:color="auto"/>
            <w:bottom w:val="none" w:sz="0" w:space="0" w:color="auto"/>
            <w:right w:val="none" w:sz="0" w:space="0" w:color="auto"/>
          </w:divBdr>
        </w:div>
        <w:div w:id="863979641">
          <w:marLeft w:val="640"/>
          <w:marRight w:val="0"/>
          <w:marTop w:val="0"/>
          <w:marBottom w:val="0"/>
          <w:divBdr>
            <w:top w:val="none" w:sz="0" w:space="0" w:color="auto"/>
            <w:left w:val="none" w:sz="0" w:space="0" w:color="auto"/>
            <w:bottom w:val="none" w:sz="0" w:space="0" w:color="auto"/>
            <w:right w:val="none" w:sz="0" w:space="0" w:color="auto"/>
          </w:divBdr>
        </w:div>
        <w:div w:id="1776904460">
          <w:marLeft w:val="640"/>
          <w:marRight w:val="0"/>
          <w:marTop w:val="0"/>
          <w:marBottom w:val="0"/>
          <w:divBdr>
            <w:top w:val="none" w:sz="0" w:space="0" w:color="auto"/>
            <w:left w:val="none" w:sz="0" w:space="0" w:color="auto"/>
            <w:bottom w:val="none" w:sz="0" w:space="0" w:color="auto"/>
            <w:right w:val="none" w:sz="0" w:space="0" w:color="auto"/>
          </w:divBdr>
        </w:div>
        <w:div w:id="648052438">
          <w:marLeft w:val="640"/>
          <w:marRight w:val="0"/>
          <w:marTop w:val="0"/>
          <w:marBottom w:val="0"/>
          <w:divBdr>
            <w:top w:val="none" w:sz="0" w:space="0" w:color="auto"/>
            <w:left w:val="none" w:sz="0" w:space="0" w:color="auto"/>
            <w:bottom w:val="none" w:sz="0" w:space="0" w:color="auto"/>
            <w:right w:val="none" w:sz="0" w:space="0" w:color="auto"/>
          </w:divBdr>
        </w:div>
        <w:div w:id="398672910">
          <w:marLeft w:val="640"/>
          <w:marRight w:val="0"/>
          <w:marTop w:val="0"/>
          <w:marBottom w:val="0"/>
          <w:divBdr>
            <w:top w:val="none" w:sz="0" w:space="0" w:color="auto"/>
            <w:left w:val="none" w:sz="0" w:space="0" w:color="auto"/>
            <w:bottom w:val="none" w:sz="0" w:space="0" w:color="auto"/>
            <w:right w:val="none" w:sz="0" w:space="0" w:color="auto"/>
          </w:divBdr>
        </w:div>
        <w:div w:id="1966695275">
          <w:marLeft w:val="640"/>
          <w:marRight w:val="0"/>
          <w:marTop w:val="0"/>
          <w:marBottom w:val="0"/>
          <w:divBdr>
            <w:top w:val="none" w:sz="0" w:space="0" w:color="auto"/>
            <w:left w:val="none" w:sz="0" w:space="0" w:color="auto"/>
            <w:bottom w:val="none" w:sz="0" w:space="0" w:color="auto"/>
            <w:right w:val="none" w:sz="0" w:space="0" w:color="auto"/>
          </w:divBdr>
        </w:div>
        <w:div w:id="724793214">
          <w:marLeft w:val="640"/>
          <w:marRight w:val="0"/>
          <w:marTop w:val="0"/>
          <w:marBottom w:val="0"/>
          <w:divBdr>
            <w:top w:val="none" w:sz="0" w:space="0" w:color="auto"/>
            <w:left w:val="none" w:sz="0" w:space="0" w:color="auto"/>
            <w:bottom w:val="none" w:sz="0" w:space="0" w:color="auto"/>
            <w:right w:val="none" w:sz="0" w:space="0" w:color="auto"/>
          </w:divBdr>
        </w:div>
        <w:div w:id="1270818615">
          <w:marLeft w:val="640"/>
          <w:marRight w:val="0"/>
          <w:marTop w:val="0"/>
          <w:marBottom w:val="0"/>
          <w:divBdr>
            <w:top w:val="none" w:sz="0" w:space="0" w:color="auto"/>
            <w:left w:val="none" w:sz="0" w:space="0" w:color="auto"/>
            <w:bottom w:val="none" w:sz="0" w:space="0" w:color="auto"/>
            <w:right w:val="none" w:sz="0" w:space="0" w:color="auto"/>
          </w:divBdr>
        </w:div>
        <w:div w:id="53160916">
          <w:marLeft w:val="640"/>
          <w:marRight w:val="0"/>
          <w:marTop w:val="0"/>
          <w:marBottom w:val="0"/>
          <w:divBdr>
            <w:top w:val="none" w:sz="0" w:space="0" w:color="auto"/>
            <w:left w:val="none" w:sz="0" w:space="0" w:color="auto"/>
            <w:bottom w:val="none" w:sz="0" w:space="0" w:color="auto"/>
            <w:right w:val="none" w:sz="0" w:space="0" w:color="auto"/>
          </w:divBdr>
        </w:div>
        <w:div w:id="2013291779">
          <w:marLeft w:val="640"/>
          <w:marRight w:val="0"/>
          <w:marTop w:val="0"/>
          <w:marBottom w:val="0"/>
          <w:divBdr>
            <w:top w:val="none" w:sz="0" w:space="0" w:color="auto"/>
            <w:left w:val="none" w:sz="0" w:space="0" w:color="auto"/>
            <w:bottom w:val="none" w:sz="0" w:space="0" w:color="auto"/>
            <w:right w:val="none" w:sz="0" w:space="0" w:color="auto"/>
          </w:divBdr>
        </w:div>
        <w:div w:id="1481078084">
          <w:marLeft w:val="640"/>
          <w:marRight w:val="0"/>
          <w:marTop w:val="0"/>
          <w:marBottom w:val="0"/>
          <w:divBdr>
            <w:top w:val="none" w:sz="0" w:space="0" w:color="auto"/>
            <w:left w:val="none" w:sz="0" w:space="0" w:color="auto"/>
            <w:bottom w:val="none" w:sz="0" w:space="0" w:color="auto"/>
            <w:right w:val="none" w:sz="0" w:space="0" w:color="auto"/>
          </w:divBdr>
        </w:div>
        <w:div w:id="1625234643">
          <w:marLeft w:val="640"/>
          <w:marRight w:val="0"/>
          <w:marTop w:val="0"/>
          <w:marBottom w:val="0"/>
          <w:divBdr>
            <w:top w:val="none" w:sz="0" w:space="0" w:color="auto"/>
            <w:left w:val="none" w:sz="0" w:space="0" w:color="auto"/>
            <w:bottom w:val="none" w:sz="0" w:space="0" w:color="auto"/>
            <w:right w:val="none" w:sz="0" w:space="0" w:color="auto"/>
          </w:divBdr>
        </w:div>
        <w:div w:id="1399597356">
          <w:marLeft w:val="640"/>
          <w:marRight w:val="0"/>
          <w:marTop w:val="0"/>
          <w:marBottom w:val="0"/>
          <w:divBdr>
            <w:top w:val="none" w:sz="0" w:space="0" w:color="auto"/>
            <w:left w:val="none" w:sz="0" w:space="0" w:color="auto"/>
            <w:bottom w:val="none" w:sz="0" w:space="0" w:color="auto"/>
            <w:right w:val="none" w:sz="0" w:space="0" w:color="auto"/>
          </w:divBdr>
        </w:div>
        <w:div w:id="487869542">
          <w:marLeft w:val="640"/>
          <w:marRight w:val="0"/>
          <w:marTop w:val="0"/>
          <w:marBottom w:val="0"/>
          <w:divBdr>
            <w:top w:val="none" w:sz="0" w:space="0" w:color="auto"/>
            <w:left w:val="none" w:sz="0" w:space="0" w:color="auto"/>
            <w:bottom w:val="none" w:sz="0" w:space="0" w:color="auto"/>
            <w:right w:val="none" w:sz="0" w:space="0" w:color="auto"/>
          </w:divBdr>
        </w:div>
        <w:div w:id="1910843299">
          <w:marLeft w:val="640"/>
          <w:marRight w:val="0"/>
          <w:marTop w:val="0"/>
          <w:marBottom w:val="0"/>
          <w:divBdr>
            <w:top w:val="none" w:sz="0" w:space="0" w:color="auto"/>
            <w:left w:val="none" w:sz="0" w:space="0" w:color="auto"/>
            <w:bottom w:val="none" w:sz="0" w:space="0" w:color="auto"/>
            <w:right w:val="none" w:sz="0" w:space="0" w:color="auto"/>
          </w:divBdr>
        </w:div>
        <w:div w:id="584340777">
          <w:marLeft w:val="640"/>
          <w:marRight w:val="0"/>
          <w:marTop w:val="0"/>
          <w:marBottom w:val="0"/>
          <w:divBdr>
            <w:top w:val="none" w:sz="0" w:space="0" w:color="auto"/>
            <w:left w:val="none" w:sz="0" w:space="0" w:color="auto"/>
            <w:bottom w:val="none" w:sz="0" w:space="0" w:color="auto"/>
            <w:right w:val="none" w:sz="0" w:space="0" w:color="auto"/>
          </w:divBdr>
        </w:div>
        <w:div w:id="476917104">
          <w:marLeft w:val="640"/>
          <w:marRight w:val="0"/>
          <w:marTop w:val="0"/>
          <w:marBottom w:val="0"/>
          <w:divBdr>
            <w:top w:val="none" w:sz="0" w:space="0" w:color="auto"/>
            <w:left w:val="none" w:sz="0" w:space="0" w:color="auto"/>
            <w:bottom w:val="none" w:sz="0" w:space="0" w:color="auto"/>
            <w:right w:val="none" w:sz="0" w:space="0" w:color="auto"/>
          </w:divBdr>
        </w:div>
        <w:div w:id="1073087066">
          <w:marLeft w:val="640"/>
          <w:marRight w:val="0"/>
          <w:marTop w:val="0"/>
          <w:marBottom w:val="0"/>
          <w:divBdr>
            <w:top w:val="none" w:sz="0" w:space="0" w:color="auto"/>
            <w:left w:val="none" w:sz="0" w:space="0" w:color="auto"/>
            <w:bottom w:val="none" w:sz="0" w:space="0" w:color="auto"/>
            <w:right w:val="none" w:sz="0" w:space="0" w:color="auto"/>
          </w:divBdr>
        </w:div>
        <w:div w:id="1316764515">
          <w:marLeft w:val="640"/>
          <w:marRight w:val="0"/>
          <w:marTop w:val="0"/>
          <w:marBottom w:val="0"/>
          <w:divBdr>
            <w:top w:val="none" w:sz="0" w:space="0" w:color="auto"/>
            <w:left w:val="none" w:sz="0" w:space="0" w:color="auto"/>
            <w:bottom w:val="none" w:sz="0" w:space="0" w:color="auto"/>
            <w:right w:val="none" w:sz="0" w:space="0" w:color="auto"/>
          </w:divBdr>
        </w:div>
        <w:div w:id="1721132754">
          <w:marLeft w:val="640"/>
          <w:marRight w:val="0"/>
          <w:marTop w:val="0"/>
          <w:marBottom w:val="0"/>
          <w:divBdr>
            <w:top w:val="none" w:sz="0" w:space="0" w:color="auto"/>
            <w:left w:val="none" w:sz="0" w:space="0" w:color="auto"/>
            <w:bottom w:val="none" w:sz="0" w:space="0" w:color="auto"/>
            <w:right w:val="none" w:sz="0" w:space="0" w:color="auto"/>
          </w:divBdr>
        </w:div>
        <w:div w:id="936985217">
          <w:marLeft w:val="640"/>
          <w:marRight w:val="0"/>
          <w:marTop w:val="0"/>
          <w:marBottom w:val="0"/>
          <w:divBdr>
            <w:top w:val="none" w:sz="0" w:space="0" w:color="auto"/>
            <w:left w:val="none" w:sz="0" w:space="0" w:color="auto"/>
            <w:bottom w:val="none" w:sz="0" w:space="0" w:color="auto"/>
            <w:right w:val="none" w:sz="0" w:space="0" w:color="auto"/>
          </w:divBdr>
        </w:div>
        <w:div w:id="1468166490">
          <w:marLeft w:val="640"/>
          <w:marRight w:val="0"/>
          <w:marTop w:val="0"/>
          <w:marBottom w:val="0"/>
          <w:divBdr>
            <w:top w:val="none" w:sz="0" w:space="0" w:color="auto"/>
            <w:left w:val="none" w:sz="0" w:space="0" w:color="auto"/>
            <w:bottom w:val="none" w:sz="0" w:space="0" w:color="auto"/>
            <w:right w:val="none" w:sz="0" w:space="0" w:color="auto"/>
          </w:divBdr>
        </w:div>
        <w:div w:id="774204755">
          <w:marLeft w:val="640"/>
          <w:marRight w:val="0"/>
          <w:marTop w:val="0"/>
          <w:marBottom w:val="0"/>
          <w:divBdr>
            <w:top w:val="none" w:sz="0" w:space="0" w:color="auto"/>
            <w:left w:val="none" w:sz="0" w:space="0" w:color="auto"/>
            <w:bottom w:val="none" w:sz="0" w:space="0" w:color="auto"/>
            <w:right w:val="none" w:sz="0" w:space="0" w:color="auto"/>
          </w:divBdr>
        </w:div>
        <w:div w:id="920022949">
          <w:marLeft w:val="640"/>
          <w:marRight w:val="0"/>
          <w:marTop w:val="0"/>
          <w:marBottom w:val="0"/>
          <w:divBdr>
            <w:top w:val="none" w:sz="0" w:space="0" w:color="auto"/>
            <w:left w:val="none" w:sz="0" w:space="0" w:color="auto"/>
            <w:bottom w:val="none" w:sz="0" w:space="0" w:color="auto"/>
            <w:right w:val="none" w:sz="0" w:space="0" w:color="auto"/>
          </w:divBdr>
        </w:div>
        <w:div w:id="724253740">
          <w:marLeft w:val="640"/>
          <w:marRight w:val="0"/>
          <w:marTop w:val="0"/>
          <w:marBottom w:val="0"/>
          <w:divBdr>
            <w:top w:val="none" w:sz="0" w:space="0" w:color="auto"/>
            <w:left w:val="none" w:sz="0" w:space="0" w:color="auto"/>
            <w:bottom w:val="none" w:sz="0" w:space="0" w:color="auto"/>
            <w:right w:val="none" w:sz="0" w:space="0" w:color="auto"/>
          </w:divBdr>
        </w:div>
        <w:div w:id="152307675">
          <w:marLeft w:val="640"/>
          <w:marRight w:val="0"/>
          <w:marTop w:val="0"/>
          <w:marBottom w:val="0"/>
          <w:divBdr>
            <w:top w:val="none" w:sz="0" w:space="0" w:color="auto"/>
            <w:left w:val="none" w:sz="0" w:space="0" w:color="auto"/>
            <w:bottom w:val="none" w:sz="0" w:space="0" w:color="auto"/>
            <w:right w:val="none" w:sz="0" w:space="0" w:color="auto"/>
          </w:divBdr>
        </w:div>
        <w:div w:id="1607694411">
          <w:marLeft w:val="640"/>
          <w:marRight w:val="0"/>
          <w:marTop w:val="0"/>
          <w:marBottom w:val="0"/>
          <w:divBdr>
            <w:top w:val="none" w:sz="0" w:space="0" w:color="auto"/>
            <w:left w:val="none" w:sz="0" w:space="0" w:color="auto"/>
            <w:bottom w:val="none" w:sz="0" w:space="0" w:color="auto"/>
            <w:right w:val="none" w:sz="0" w:space="0" w:color="auto"/>
          </w:divBdr>
        </w:div>
        <w:div w:id="2136412077">
          <w:marLeft w:val="640"/>
          <w:marRight w:val="0"/>
          <w:marTop w:val="0"/>
          <w:marBottom w:val="0"/>
          <w:divBdr>
            <w:top w:val="none" w:sz="0" w:space="0" w:color="auto"/>
            <w:left w:val="none" w:sz="0" w:space="0" w:color="auto"/>
            <w:bottom w:val="none" w:sz="0" w:space="0" w:color="auto"/>
            <w:right w:val="none" w:sz="0" w:space="0" w:color="auto"/>
          </w:divBdr>
        </w:div>
        <w:div w:id="1540779776">
          <w:marLeft w:val="640"/>
          <w:marRight w:val="0"/>
          <w:marTop w:val="0"/>
          <w:marBottom w:val="0"/>
          <w:divBdr>
            <w:top w:val="none" w:sz="0" w:space="0" w:color="auto"/>
            <w:left w:val="none" w:sz="0" w:space="0" w:color="auto"/>
            <w:bottom w:val="none" w:sz="0" w:space="0" w:color="auto"/>
            <w:right w:val="none" w:sz="0" w:space="0" w:color="auto"/>
          </w:divBdr>
        </w:div>
        <w:div w:id="2118984201">
          <w:marLeft w:val="640"/>
          <w:marRight w:val="0"/>
          <w:marTop w:val="0"/>
          <w:marBottom w:val="0"/>
          <w:divBdr>
            <w:top w:val="none" w:sz="0" w:space="0" w:color="auto"/>
            <w:left w:val="none" w:sz="0" w:space="0" w:color="auto"/>
            <w:bottom w:val="none" w:sz="0" w:space="0" w:color="auto"/>
            <w:right w:val="none" w:sz="0" w:space="0" w:color="auto"/>
          </w:divBdr>
        </w:div>
        <w:div w:id="1151559352">
          <w:marLeft w:val="640"/>
          <w:marRight w:val="0"/>
          <w:marTop w:val="0"/>
          <w:marBottom w:val="0"/>
          <w:divBdr>
            <w:top w:val="none" w:sz="0" w:space="0" w:color="auto"/>
            <w:left w:val="none" w:sz="0" w:space="0" w:color="auto"/>
            <w:bottom w:val="none" w:sz="0" w:space="0" w:color="auto"/>
            <w:right w:val="none" w:sz="0" w:space="0" w:color="auto"/>
          </w:divBdr>
        </w:div>
        <w:div w:id="1130509858">
          <w:marLeft w:val="640"/>
          <w:marRight w:val="0"/>
          <w:marTop w:val="0"/>
          <w:marBottom w:val="0"/>
          <w:divBdr>
            <w:top w:val="none" w:sz="0" w:space="0" w:color="auto"/>
            <w:left w:val="none" w:sz="0" w:space="0" w:color="auto"/>
            <w:bottom w:val="none" w:sz="0" w:space="0" w:color="auto"/>
            <w:right w:val="none" w:sz="0" w:space="0" w:color="auto"/>
          </w:divBdr>
        </w:div>
        <w:div w:id="1017123391">
          <w:marLeft w:val="640"/>
          <w:marRight w:val="0"/>
          <w:marTop w:val="0"/>
          <w:marBottom w:val="0"/>
          <w:divBdr>
            <w:top w:val="none" w:sz="0" w:space="0" w:color="auto"/>
            <w:left w:val="none" w:sz="0" w:space="0" w:color="auto"/>
            <w:bottom w:val="none" w:sz="0" w:space="0" w:color="auto"/>
            <w:right w:val="none" w:sz="0" w:space="0" w:color="auto"/>
          </w:divBdr>
        </w:div>
        <w:div w:id="2016229701">
          <w:marLeft w:val="640"/>
          <w:marRight w:val="0"/>
          <w:marTop w:val="0"/>
          <w:marBottom w:val="0"/>
          <w:divBdr>
            <w:top w:val="none" w:sz="0" w:space="0" w:color="auto"/>
            <w:left w:val="none" w:sz="0" w:space="0" w:color="auto"/>
            <w:bottom w:val="none" w:sz="0" w:space="0" w:color="auto"/>
            <w:right w:val="none" w:sz="0" w:space="0" w:color="auto"/>
          </w:divBdr>
        </w:div>
        <w:div w:id="487407898">
          <w:marLeft w:val="640"/>
          <w:marRight w:val="0"/>
          <w:marTop w:val="0"/>
          <w:marBottom w:val="0"/>
          <w:divBdr>
            <w:top w:val="none" w:sz="0" w:space="0" w:color="auto"/>
            <w:left w:val="none" w:sz="0" w:space="0" w:color="auto"/>
            <w:bottom w:val="none" w:sz="0" w:space="0" w:color="auto"/>
            <w:right w:val="none" w:sz="0" w:space="0" w:color="auto"/>
          </w:divBdr>
        </w:div>
        <w:div w:id="558172496">
          <w:marLeft w:val="640"/>
          <w:marRight w:val="0"/>
          <w:marTop w:val="0"/>
          <w:marBottom w:val="0"/>
          <w:divBdr>
            <w:top w:val="none" w:sz="0" w:space="0" w:color="auto"/>
            <w:left w:val="none" w:sz="0" w:space="0" w:color="auto"/>
            <w:bottom w:val="none" w:sz="0" w:space="0" w:color="auto"/>
            <w:right w:val="none" w:sz="0" w:space="0" w:color="auto"/>
          </w:divBdr>
        </w:div>
        <w:div w:id="1158573375">
          <w:marLeft w:val="640"/>
          <w:marRight w:val="0"/>
          <w:marTop w:val="0"/>
          <w:marBottom w:val="0"/>
          <w:divBdr>
            <w:top w:val="none" w:sz="0" w:space="0" w:color="auto"/>
            <w:left w:val="none" w:sz="0" w:space="0" w:color="auto"/>
            <w:bottom w:val="none" w:sz="0" w:space="0" w:color="auto"/>
            <w:right w:val="none" w:sz="0" w:space="0" w:color="auto"/>
          </w:divBdr>
        </w:div>
        <w:div w:id="757026070">
          <w:marLeft w:val="640"/>
          <w:marRight w:val="0"/>
          <w:marTop w:val="0"/>
          <w:marBottom w:val="0"/>
          <w:divBdr>
            <w:top w:val="none" w:sz="0" w:space="0" w:color="auto"/>
            <w:left w:val="none" w:sz="0" w:space="0" w:color="auto"/>
            <w:bottom w:val="none" w:sz="0" w:space="0" w:color="auto"/>
            <w:right w:val="none" w:sz="0" w:space="0" w:color="auto"/>
          </w:divBdr>
        </w:div>
        <w:div w:id="1658652879">
          <w:marLeft w:val="640"/>
          <w:marRight w:val="0"/>
          <w:marTop w:val="0"/>
          <w:marBottom w:val="0"/>
          <w:divBdr>
            <w:top w:val="none" w:sz="0" w:space="0" w:color="auto"/>
            <w:left w:val="none" w:sz="0" w:space="0" w:color="auto"/>
            <w:bottom w:val="none" w:sz="0" w:space="0" w:color="auto"/>
            <w:right w:val="none" w:sz="0" w:space="0" w:color="auto"/>
          </w:divBdr>
        </w:div>
        <w:div w:id="82727168">
          <w:marLeft w:val="640"/>
          <w:marRight w:val="0"/>
          <w:marTop w:val="0"/>
          <w:marBottom w:val="0"/>
          <w:divBdr>
            <w:top w:val="none" w:sz="0" w:space="0" w:color="auto"/>
            <w:left w:val="none" w:sz="0" w:space="0" w:color="auto"/>
            <w:bottom w:val="none" w:sz="0" w:space="0" w:color="auto"/>
            <w:right w:val="none" w:sz="0" w:space="0" w:color="auto"/>
          </w:divBdr>
        </w:div>
        <w:div w:id="313412218">
          <w:marLeft w:val="640"/>
          <w:marRight w:val="0"/>
          <w:marTop w:val="0"/>
          <w:marBottom w:val="0"/>
          <w:divBdr>
            <w:top w:val="none" w:sz="0" w:space="0" w:color="auto"/>
            <w:left w:val="none" w:sz="0" w:space="0" w:color="auto"/>
            <w:bottom w:val="none" w:sz="0" w:space="0" w:color="auto"/>
            <w:right w:val="none" w:sz="0" w:space="0" w:color="auto"/>
          </w:divBdr>
        </w:div>
        <w:div w:id="993340264">
          <w:marLeft w:val="640"/>
          <w:marRight w:val="0"/>
          <w:marTop w:val="0"/>
          <w:marBottom w:val="0"/>
          <w:divBdr>
            <w:top w:val="none" w:sz="0" w:space="0" w:color="auto"/>
            <w:left w:val="none" w:sz="0" w:space="0" w:color="auto"/>
            <w:bottom w:val="none" w:sz="0" w:space="0" w:color="auto"/>
            <w:right w:val="none" w:sz="0" w:space="0" w:color="auto"/>
          </w:divBdr>
        </w:div>
        <w:div w:id="1090657458">
          <w:marLeft w:val="640"/>
          <w:marRight w:val="0"/>
          <w:marTop w:val="0"/>
          <w:marBottom w:val="0"/>
          <w:divBdr>
            <w:top w:val="none" w:sz="0" w:space="0" w:color="auto"/>
            <w:left w:val="none" w:sz="0" w:space="0" w:color="auto"/>
            <w:bottom w:val="none" w:sz="0" w:space="0" w:color="auto"/>
            <w:right w:val="none" w:sz="0" w:space="0" w:color="auto"/>
          </w:divBdr>
        </w:div>
        <w:div w:id="1660766465">
          <w:marLeft w:val="640"/>
          <w:marRight w:val="0"/>
          <w:marTop w:val="0"/>
          <w:marBottom w:val="0"/>
          <w:divBdr>
            <w:top w:val="none" w:sz="0" w:space="0" w:color="auto"/>
            <w:left w:val="none" w:sz="0" w:space="0" w:color="auto"/>
            <w:bottom w:val="none" w:sz="0" w:space="0" w:color="auto"/>
            <w:right w:val="none" w:sz="0" w:space="0" w:color="auto"/>
          </w:divBdr>
        </w:div>
        <w:div w:id="1218785723">
          <w:marLeft w:val="640"/>
          <w:marRight w:val="0"/>
          <w:marTop w:val="0"/>
          <w:marBottom w:val="0"/>
          <w:divBdr>
            <w:top w:val="none" w:sz="0" w:space="0" w:color="auto"/>
            <w:left w:val="none" w:sz="0" w:space="0" w:color="auto"/>
            <w:bottom w:val="none" w:sz="0" w:space="0" w:color="auto"/>
            <w:right w:val="none" w:sz="0" w:space="0" w:color="auto"/>
          </w:divBdr>
        </w:div>
        <w:div w:id="1891379770">
          <w:marLeft w:val="640"/>
          <w:marRight w:val="0"/>
          <w:marTop w:val="0"/>
          <w:marBottom w:val="0"/>
          <w:divBdr>
            <w:top w:val="none" w:sz="0" w:space="0" w:color="auto"/>
            <w:left w:val="none" w:sz="0" w:space="0" w:color="auto"/>
            <w:bottom w:val="none" w:sz="0" w:space="0" w:color="auto"/>
            <w:right w:val="none" w:sz="0" w:space="0" w:color="auto"/>
          </w:divBdr>
        </w:div>
        <w:div w:id="1964775189">
          <w:marLeft w:val="640"/>
          <w:marRight w:val="0"/>
          <w:marTop w:val="0"/>
          <w:marBottom w:val="0"/>
          <w:divBdr>
            <w:top w:val="none" w:sz="0" w:space="0" w:color="auto"/>
            <w:left w:val="none" w:sz="0" w:space="0" w:color="auto"/>
            <w:bottom w:val="none" w:sz="0" w:space="0" w:color="auto"/>
            <w:right w:val="none" w:sz="0" w:space="0" w:color="auto"/>
          </w:divBdr>
        </w:div>
        <w:div w:id="228151122">
          <w:marLeft w:val="640"/>
          <w:marRight w:val="0"/>
          <w:marTop w:val="0"/>
          <w:marBottom w:val="0"/>
          <w:divBdr>
            <w:top w:val="none" w:sz="0" w:space="0" w:color="auto"/>
            <w:left w:val="none" w:sz="0" w:space="0" w:color="auto"/>
            <w:bottom w:val="none" w:sz="0" w:space="0" w:color="auto"/>
            <w:right w:val="none" w:sz="0" w:space="0" w:color="auto"/>
          </w:divBdr>
        </w:div>
        <w:div w:id="213466547">
          <w:marLeft w:val="640"/>
          <w:marRight w:val="0"/>
          <w:marTop w:val="0"/>
          <w:marBottom w:val="0"/>
          <w:divBdr>
            <w:top w:val="none" w:sz="0" w:space="0" w:color="auto"/>
            <w:left w:val="none" w:sz="0" w:space="0" w:color="auto"/>
            <w:bottom w:val="none" w:sz="0" w:space="0" w:color="auto"/>
            <w:right w:val="none" w:sz="0" w:space="0" w:color="auto"/>
          </w:divBdr>
        </w:div>
        <w:div w:id="670834623">
          <w:marLeft w:val="640"/>
          <w:marRight w:val="0"/>
          <w:marTop w:val="0"/>
          <w:marBottom w:val="0"/>
          <w:divBdr>
            <w:top w:val="none" w:sz="0" w:space="0" w:color="auto"/>
            <w:left w:val="none" w:sz="0" w:space="0" w:color="auto"/>
            <w:bottom w:val="none" w:sz="0" w:space="0" w:color="auto"/>
            <w:right w:val="none" w:sz="0" w:space="0" w:color="auto"/>
          </w:divBdr>
        </w:div>
        <w:div w:id="1788237943">
          <w:marLeft w:val="640"/>
          <w:marRight w:val="0"/>
          <w:marTop w:val="0"/>
          <w:marBottom w:val="0"/>
          <w:divBdr>
            <w:top w:val="none" w:sz="0" w:space="0" w:color="auto"/>
            <w:left w:val="none" w:sz="0" w:space="0" w:color="auto"/>
            <w:bottom w:val="none" w:sz="0" w:space="0" w:color="auto"/>
            <w:right w:val="none" w:sz="0" w:space="0" w:color="auto"/>
          </w:divBdr>
        </w:div>
        <w:div w:id="1810829109">
          <w:marLeft w:val="640"/>
          <w:marRight w:val="0"/>
          <w:marTop w:val="0"/>
          <w:marBottom w:val="0"/>
          <w:divBdr>
            <w:top w:val="none" w:sz="0" w:space="0" w:color="auto"/>
            <w:left w:val="none" w:sz="0" w:space="0" w:color="auto"/>
            <w:bottom w:val="none" w:sz="0" w:space="0" w:color="auto"/>
            <w:right w:val="none" w:sz="0" w:space="0" w:color="auto"/>
          </w:divBdr>
        </w:div>
        <w:div w:id="1642151635">
          <w:marLeft w:val="640"/>
          <w:marRight w:val="0"/>
          <w:marTop w:val="0"/>
          <w:marBottom w:val="0"/>
          <w:divBdr>
            <w:top w:val="none" w:sz="0" w:space="0" w:color="auto"/>
            <w:left w:val="none" w:sz="0" w:space="0" w:color="auto"/>
            <w:bottom w:val="none" w:sz="0" w:space="0" w:color="auto"/>
            <w:right w:val="none" w:sz="0" w:space="0" w:color="auto"/>
          </w:divBdr>
        </w:div>
        <w:div w:id="1338651211">
          <w:marLeft w:val="640"/>
          <w:marRight w:val="0"/>
          <w:marTop w:val="0"/>
          <w:marBottom w:val="0"/>
          <w:divBdr>
            <w:top w:val="none" w:sz="0" w:space="0" w:color="auto"/>
            <w:left w:val="none" w:sz="0" w:space="0" w:color="auto"/>
            <w:bottom w:val="none" w:sz="0" w:space="0" w:color="auto"/>
            <w:right w:val="none" w:sz="0" w:space="0" w:color="auto"/>
          </w:divBdr>
        </w:div>
      </w:divsChild>
    </w:div>
    <w:div w:id="261377278">
      <w:bodyDiv w:val="1"/>
      <w:marLeft w:val="0"/>
      <w:marRight w:val="0"/>
      <w:marTop w:val="0"/>
      <w:marBottom w:val="0"/>
      <w:divBdr>
        <w:top w:val="none" w:sz="0" w:space="0" w:color="auto"/>
        <w:left w:val="none" w:sz="0" w:space="0" w:color="auto"/>
        <w:bottom w:val="none" w:sz="0" w:space="0" w:color="auto"/>
        <w:right w:val="none" w:sz="0" w:space="0" w:color="auto"/>
      </w:divBdr>
      <w:divsChild>
        <w:div w:id="41562419">
          <w:marLeft w:val="640"/>
          <w:marRight w:val="0"/>
          <w:marTop w:val="0"/>
          <w:marBottom w:val="0"/>
          <w:divBdr>
            <w:top w:val="none" w:sz="0" w:space="0" w:color="auto"/>
            <w:left w:val="none" w:sz="0" w:space="0" w:color="auto"/>
            <w:bottom w:val="none" w:sz="0" w:space="0" w:color="auto"/>
            <w:right w:val="none" w:sz="0" w:space="0" w:color="auto"/>
          </w:divBdr>
        </w:div>
        <w:div w:id="142629162">
          <w:marLeft w:val="640"/>
          <w:marRight w:val="0"/>
          <w:marTop w:val="0"/>
          <w:marBottom w:val="0"/>
          <w:divBdr>
            <w:top w:val="none" w:sz="0" w:space="0" w:color="auto"/>
            <w:left w:val="none" w:sz="0" w:space="0" w:color="auto"/>
            <w:bottom w:val="none" w:sz="0" w:space="0" w:color="auto"/>
            <w:right w:val="none" w:sz="0" w:space="0" w:color="auto"/>
          </w:divBdr>
        </w:div>
        <w:div w:id="168062847">
          <w:marLeft w:val="640"/>
          <w:marRight w:val="0"/>
          <w:marTop w:val="0"/>
          <w:marBottom w:val="0"/>
          <w:divBdr>
            <w:top w:val="none" w:sz="0" w:space="0" w:color="auto"/>
            <w:left w:val="none" w:sz="0" w:space="0" w:color="auto"/>
            <w:bottom w:val="none" w:sz="0" w:space="0" w:color="auto"/>
            <w:right w:val="none" w:sz="0" w:space="0" w:color="auto"/>
          </w:divBdr>
        </w:div>
        <w:div w:id="198321732">
          <w:marLeft w:val="640"/>
          <w:marRight w:val="0"/>
          <w:marTop w:val="0"/>
          <w:marBottom w:val="0"/>
          <w:divBdr>
            <w:top w:val="none" w:sz="0" w:space="0" w:color="auto"/>
            <w:left w:val="none" w:sz="0" w:space="0" w:color="auto"/>
            <w:bottom w:val="none" w:sz="0" w:space="0" w:color="auto"/>
            <w:right w:val="none" w:sz="0" w:space="0" w:color="auto"/>
          </w:divBdr>
        </w:div>
        <w:div w:id="211697011">
          <w:marLeft w:val="640"/>
          <w:marRight w:val="0"/>
          <w:marTop w:val="0"/>
          <w:marBottom w:val="0"/>
          <w:divBdr>
            <w:top w:val="none" w:sz="0" w:space="0" w:color="auto"/>
            <w:left w:val="none" w:sz="0" w:space="0" w:color="auto"/>
            <w:bottom w:val="none" w:sz="0" w:space="0" w:color="auto"/>
            <w:right w:val="none" w:sz="0" w:space="0" w:color="auto"/>
          </w:divBdr>
        </w:div>
        <w:div w:id="245044406">
          <w:marLeft w:val="640"/>
          <w:marRight w:val="0"/>
          <w:marTop w:val="0"/>
          <w:marBottom w:val="0"/>
          <w:divBdr>
            <w:top w:val="none" w:sz="0" w:space="0" w:color="auto"/>
            <w:left w:val="none" w:sz="0" w:space="0" w:color="auto"/>
            <w:bottom w:val="none" w:sz="0" w:space="0" w:color="auto"/>
            <w:right w:val="none" w:sz="0" w:space="0" w:color="auto"/>
          </w:divBdr>
        </w:div>
        <w:div w:id="260378973">
          <w:marLeft w:val="640"/>
          <w:marRight w:val="0"/>
          <w:marTop w:val="0"/>
          <w:marBottom w:val="0"/>
          <w:divBdr>
            <w:top w:val="none" w:sz="0" w:space="0" w:color="auto"/>
            <w:left w:val="none" w:sz="0" w:space="0" w:color="auto"/>
            <w:bottom w:val="none" w:sz="0" w:space="0" w:color="auto"/>
            <w:right w:val="none" w:sz="0" w:space="0" w:color="auto"/>
          </w:divBdr>
        </w:div>
        <w:div w:id="335697875">
          <w:marLeft w:val="640"/>
          <w:marRight w:val="0"/>
          <w:marTop w:val="0"/>
          <w:marBottom w:val="0"/>
          <w:divBdr>
            <w:top w:val="none" w:sz="0" w:space="0" w:color="auto"/>
            <w:left w:val="none" w:sz="0" w:space="0" w:color="auto"/>
            <w:bottom w:val="none" w:sz="0" w:space="0" w:color="auto"/>
            <w:right w:val="none" w:sz="0" w:space="0" w:color="auto"/>
          </w:divBdr>
        </w:div>
        <w:div w:id="365301796">
          <w:marLeft w:val="640"/>
          <w:marRight w:val="0"/>
          <w:marTop w:val="0"/>
          <w:marBottom w:val="0"/>
          <w:divBdr>
            <w:top w:val="none" w:sz="0" w:space="0" w:color="auto"/>
            <w:left w:val="none" w:sz="0" w:space="0" w:color="auto"/>
            <w:bottom w:val="none" w:sz="0" w:space="0" w:color="auto"/>
            <w:right w:val="none" w:sz="0" w:space="0" w:color="auto"/>
          </w:divBdr>
        </w:div>
        <w:div w:id="393889223">
          <w:marLeft w:val="640"/>
          <w:marRight w:val="0"/>
          <w:marTop w:val="0"/>
          <w:marBottom w:val="0"/>
          <w:divBdr>
            <w:top w:val="none" w:sz="0" w:space="0" w:color="auto"/>
            <w:left w:val="none" w:sz="0" w:space="0" w:color="auto"/>
            <w:bottom w:val="none" w:sz="0" w:space="0" w:color="auto"/>
            <w:right w:val="none" w:sz="0" w:space="0" w:color="auto"/>
          </w:divBdr>
        </w:div>
        <w:div w:id="610207161">
          <w:marLeft w:val="640"/>
          <w:marRight w:val="0"/>
          <w:marTop w:val="0"/>
          <w:marBottom w:val="0"/>
          <w:divBdr>
            <w:top w:val="none" w:sz="0" w:space="0" w:color="auto"/>
            <w:left w:val="none" w:sz="0" w:space="0" w:color="auto"/>
            <w:bottom w:val="none" w:sz="0" w:space="0" w:color="auto"/>
            <w:right w:val="none" w:sz="0" w:space="0" w:color="auto"/>
          </w:divBdr>
        </w:div>
        <w:div w:id="904297321">
          <w:marLeft w:val="640"/>
          <w:marRight w:val="0"/>
          <w:marTop w:val="0"/>
          <w:marBottom w:val="0"/>
          <w:divBdr>
            <w:top w:val="none" w:sz="0" w:space="0" w:color="auto"/>
            <w:left w:val="none" w:sz="0" w:space="0" w:color="auto"/>
            <w:bottom w:val="none" w:sz="0" w:space="0" w:color="auto"/>
            <w:right w:val="none" w:sz="0" w:space="0" w:color="auto"/>
          </w:divBdr>
        </w:div>
        <w:div w:id="977345468">
          <w:marLeft w:val="640"/>
          <w:marRight w:val="0"/>
          <w:marTop w:val="0"/>
          <w:marBottom w:val="0"/>
          <w:divBdr>
            <w:top w:val="none" w:sz="0" w:space="0" w:color="auto"/>
            <w:left w:val="none" w:sz="0" w:space="0" w:color="auto"/>
            <w:bottom w:val="none" w:sz="0" w:space="0" w:color="auto"/>
            <w:right w:val="none" w:sz="0" w:space="0" w:color="auto"/>
          </w:divBdr>
        </w:div>
        <w:div w:id="1040515398">
          <w:marLeft w:val="640"/>
          <w:marRight w:val="0"/>
          <w:marTop w:val="0"/>
          <w:marBottom w:val="0"/>
          <w:divBdr>
            <w:top w:val="none" w:sz="0" w:space="0" w:color="auto"/>
            <w:left w:val="none" w:sz="0" w:space="0" w:color="auto"/>
            <w:bottom w:val="none" w:sz="0" w:space="0" w:color="auto"/>
            <w:right w:val="none" w:sz="0" w:space="0" w:color="auto"/>
          </w:divBdr>
        </w:div>
        <w:div w:id="1422020537">
          <w:marLeft w:val="640"/>
          <w:marRight w:val="0"/>
          <w:marTop w:val="0"/>
          <w:marBottom w:val="0"/>
          <w:divBdr>
            <w:top w:val="none" w:sz="0" w:space="0" w:color="auto"/>
            <w:left w:val="none" w:sz="0" w:space="0" w:color="auto"/>
            <w:bottom w:val="none" w:sz="0" w:space="0" w:color="auto"/>
            <w:right w:val="none" w:sz="0" w:space="0" w:color="auto"/>
          </w:divBdr>
        </w:div>
        <w:div w:id="1516848020">
          <w:marLeft w:val="640"/>
          <w:marRight w:val="0"/>
          <w:marTop w:val="0"/>
          <w:marBottom w:val="0"/>
          <w:divBdr>
            <w:top w:val="none" w:sz="0" w:space="0" w:color="auto"/>
            <w:left w:val="none" w:sz="0" w:space="0" w:color="auto"/>
            <w:bottom w:val="none" w:sz="0" w:space="0" w:color="auto"/>
            <w:right w:val="none" w:sz="0" w:space="0" w:color="auto"/>
          </w:divBdr>
        </w:div>
        <w:div w:id="1565021029">
          <w:marLeft w:val="640"/>
          <w:marRight w:val="0"/>
          <w:marTop w:val="0"/>
          <w:marBottom w:val="0"/>
          <w:divBdr>
            <w:top w:val="none" w:sz="0" w:space="0" w:color="auto"/>
            <w:left w:val="none" w:sz="0" w:space="0" w:color="auto"/>
            <w:bottom w:val="none" w:sz="0" w:space="0" w:color="auto"/>
            <w:right w:val="none" w:sz="0" w:space="0" w:color="auto"/>
          </w:divBdr>
        </w:div>
      </w:divsChild>
    </w:div>
    <w:div w:id="274796584">
      <w:bodyDiv w:val="1"/>
      <w:marLeft w:val="0"/>
      <w:marRight w:val="0"/>
      <w:marTop w:val="0"/>
      <w:marBottom w:val="0"/>
      <w:divBdr>
        <w:top w:val="none" w:sz="0" w:space="0" w:color="auto"/>
        <w:left w:val="none" w:sz="0" w:space="0" w:color="auto"/>
        <w:bottom w:val="none" w:sz="0" w:space="0" w:color="auto"/>
        <w:right w:val="none" w:sz="0" w:space="0" w:color="auto"/>
      </w:divBdr>
    </w:div>
    <w:div w:id="306277519">
      <w:bodyDiv w:val="1"/>
      <w:marLeft w:val="0"/>
      <w:marRight w:val="0"/>
      <w:marTop w:val="0"/>
      <w:marBottom w:val="0"/>
      <w:divBdr>
        <w:top w:val="none" w:sz="0" w:space="0" w:color="auto"/>
        <w:left w:val="none" w:sz="0" w:space="0" w:color="auto"/>
        <w:bottom w:val="none" w:sz="0" w:space="0" w:color="auto"/>
        <w:right w:val="none" w:sz="0" w:space="0" w:color="auto"/>
      </w:divBdr>
    </w:div>
    <w:div w:id="308898994">
      <w:bodyDiv w:val="1"/>
      <w:marLeft w:val="0"/>
      <w:marRight w:val="0"/>
      <w:marTop w:val="0"/>
      <w:marBottom w:val="0"/>
      <w:divBdr>
        <w:top w:val="none" w:sz="0" w:space="0" w:color="auto"/>
        <w:left w:val="none" w:sz="0" w:space="0" w:color="auto"/>
        <w:bottom w:val="none" w:sz="0" w:space="0" w:color="auto"/>
        <w:right w:val="none" w:sz="0" w:space="0" w:color="auto"/>
      </w:divBdr>
      <w:divsChild>
        <w:div w:id="1945267419">
          <w:marLeft w:val="640"/>
          <w:marRight w:val="0"/>
          <w:marTop w:val="0"/>
          <w:marBottom w:val="0"/>
          <w:divBdr>
            <w:top w:val="none" w:sz="0" w:space="0" w:color="auto"/>
            <w:left w:val="none" w:sz="0" w:space="0" w:color="auto"/>
            <w:bottom w:val="none" w:sz="0" w:space="0" w:color="auto"/>
            <w:right w:val="none" w:sz="0" w:space="0" w:color="auto"/>
          </w:divBdr>
        </w:div>
        <w:div w:id="642389792">
          <w:marLeft w:val="640"/>
          <w:marRight w:val="0"/>
          <w:marTop w:val="0"/>
          <w:marBottom w:val="0"/>
          <w:divBdr>
            <w:top w:val="none" w:sz="0" w:space="0" w:color="auto"/>
            <w:left w:val="none" w:sz="0" w:space="0" w:color="auto"/>
            <w:bottom w:val="none" w:sz="0" w:space="0" w:color="auto"/>
            <w:right w:val="none" w:sz="0" w:space="0" w:color="auto"/>
          </w:divBdr>
        </w:div>
        <w:div w:id="819342237">
          <w:marLeft w:val="640"/>
          <w:marRight w:val="0"/>
          <w:marTop w:val="0"/>
          <w:marBottom w:val="0"/>
          <w:divBdr>
            <w:top w:val="none" w:sz="0" w:space="0" w:color="auto"/>
            <w:left w:val="none" w:sz="0" w:space="0" w:color="auto"/>
            <w:bottom w:val="none" w:sz="0" w:space="0" w:color="auto"/>
            <w:right w:val="none" w:sz="0" w:space="0" w:color="auto"/>
          </w:divBdr>
        </w:div>
        <w:div w:id="826093240">
          <w:marLeft w:val="640"/>
          <w:marRight w:val="0"/>
          <w:marTop w:val="0"/>
          <w:marBottom w:val="0"/>
          <w:divBdr>
            <w:top w:val="none" w:sz="0" w:space="0" w:color="auto"/>
            <w:left w:val="none" w:sz="0" w:space="0" w:color="auto"/>
            <w:bottom w:val="none" w:sz="0" w:space="0" w:color="auto"/>
            <w:right w:val="none" w:sz="0" w:space="0" w:color="auto"/>
          </w:divBdr>
        </w:div>
        <w:div w:id="1707019147">
          <w:marLeft w:val="640"/>
          <w:marRight w:val="0"/>
          <w:marTop w:val="0"/>
          <w:marBottom w:val="0"/>
          <w:divBdr>
            <w:top w:val="none" w:sz="0" w:space="0" w:color="auto"/>
            <w:left w:val="none" w:sz="0" w:space="0" w:color="auto"/>
            <w:bottom w:val="none" w:sz="0" w:space="0" w:color="auto"/>
            <w:right w:val="none" w:sz="0" w:space="0" w:color="auto"/>
          </w:divBdr>
        </w:div>
        <w:div w:id="1482426573">
          <w:marLeft w:val="640"/>
          <w:marRight w:val="0"/>
          <w:marTop w:val="0"/>
          <w:marBottom w:val="0"/>
          <w:divBdr>
            <w:top w:val="none" w:sz="0" w:space="0" w:color="auto"/>
            <w:left w:val="none" w:sz="0" w:space="0" w:color="auto"/>
            <w:bottom w:val="none" w:sz="0" w:space="0" w:color="auto"/>
            <w:right w:val="none" w:sz="0" w:space="0" w:color="auto"/>
          </w:divBdr>
        </w:div>
        <w:div w:id="610547513">
          <w:marLeft w:val="640"/>
          <w:marRight w:val="0"/>
          <w:marTop w:val="0"/>
          <w:marBottom w:val="0"/>
          <w:divBdr>
            <w:top w:val="none" w:sz="0" w:space="0" w:color="auto"/>
            <w:left w:val="none" w:sz="0" w:space="0" w:color="auto"/>
            <w:bottom w:val="none" w:sz="0" w:space="0" w:color="auto"/>
            <w:right w:val="none" w:sz="0" w:space="0" w:color="auto"/>
          </w:divBdr>
        </w:div>
        <w:div w:id="742143630">
          <w:marLeft w:val="640"/>
          <w:marRight w:val="0"/>
          <w:marTop w:val="0"/>
          <w:marBottom w:val="0"/>
          <w:divBdr>
            <w:top w:val="none" w:sz="0" w:space="0" w:color="auto"/>
            <w:left w:val="none" w:sz="0" w:space="0" w:color="auto"/>
            <w:bottom w:val="none" w:sz="0" w:space="0" w:color="auto"/>
            <w:right w:val="none" w:sz="0" w:space="0" w:color="auto"/>
          </w:divBdr>
        </w:div>
        <w:div w:id="1995405148">
          <w:marLeft w:val="640"/>
          <w:marRight w:val="0"/>
          <w:marTop w:val="0"/>
          <w:marBottom w:val="0"/>
          <w:divBdr>
            <w:top w:val="none" w:sz="0" w:space="0" w:color="auto"/>
            <w:left w:val="none" w:sz="0" w:space="0" w:color="auto"/>
            <w:bottom w:val="none" w:sz="0" w:space="0" w:color="auto"/>
            <w:right w:val="none" w:sz="0" w:space="0" w:color="auto"/>
          </w:divBdr>
        </w:div>
        <w:div w:id="729964234">
          <w:marLeft w:val="640"/>
          <w:marRight w:val="0"/>
          <w:marTop w:val="0"/>
          <w:marBottom w:val="0"/>
          <w:divBdr>
            <w:top w:val="none" w:sz="0" w:space="0" w:color="auto"/>
            <w:left w:val="none" w:sz="0" w:space="0" w:color="auto"/>
            <w:bottom w:val="none" w:sz="0" w:space="0" w:color="auto"/>
            <w:right w:val="none" w:sz="0" w:space="0" w:color="auto"/>
          </w:divBdr>
        </w:div>
        <w:div w:id="78327990">
          <w:marLeft w:val="640"/>
          <w:marRight w:val="0"/>
          <w:marTop w:val="0"/>
          <w:marBottom w:val="0"/>
          <w:divBdr>
            <w:top w:val="none" w:sz="0" w:space="0" w:color="auto"/>
            <w:left w:val="none" w:sz="0" w:space="0" w:color="auto"/>
            <w:bottom w:val="none" w:sz="0" w:space="0" w:color="auto"/>
            <w:right w:val="none" w:sz="0" w:space="0" w:color="auto"/>
          </w:divBdr>
        </w:div>
        <w:div w:id="1244951409">
          <w:marLeft w:val="640"/>
          <w:marRight w:val="0"/>
          <w:marTop w:val="0"/>
          <w:marBottom w:val="0"/>
          <w:divBdr>
            <w:top w:val="none" w:sz="0" w:space="0" w:color="auto"/>
            <w:left w:val="none" w:sz="0" w:space="0" w:color="auto"/>
            <w:bottom w:val="none" w:sz="0" w:space="0" w:color="auto"/>
            <w:right w:val="none" w:sz="0" w:space="0" w:color="auto"/>
          </w:divBdr>
        </w:div>
        <w:div w:id="1348019794">
          <w:marLeft w:val="640"/>
          <w:marRight w:val="0"/>
          <w:marTop w:val="0"/>
          <w:marBottom w:val="0"/>
          <w:divBdr>
            <w:top w:val="none" w:sz="0" w:space="0" w:color="auto"/>
            <w:left w:val="none" w:sz="0" w:space="0" w:color="auto"/>
            <w:bottom w:val="none" w:sz="0" w:space="0" w:color="auto"/>
            <w:right w:val="none" w:sz="0" w:space="0" w:color="auto"/>
          </w:divBdr>
        </w:div>
        <w:div w:id="655839376">
          <w:marLeft w:val="640"/>
          <w:marRight w:val="0"/>
          <w:marTop w:val="0"/>
          <w:marBottom w:val="0"/>
          <w:divBdr>
            <w:top w:val="none" w:sz="0" w:space="0" w:color="auto"/>
            <w:left w:val="none" w:sz="0" w:space="0" w:color="auto"/>
            <w:bottom w:val="none" w:sz="0" w:space="0" w:color="auto"/>
            <w:right w:val="none" w:sz="0" w:space="0" w:color="auto"/>
          </w:divBdr>
        </w:div>
        <w:div w:id="1349335994">
          <w:marLeft w:val="640"/>
          <w:marRight w:val="0"/>
          <w:marTop w:val="0"/>
          <w:marBottom w:val="0"/>
          <w:divBdr>
            <w:top w:val="none" w:sz="0" w:space="0" w:color="auto"/>
            <w:left w:val="none" w:sz="0" w:space="0" w:color="auto"/>
            <w:bottom w:val="none" w:sz="0" w:space="0" w:color="auto"/>
            <w:right w:val="none" w:sz="0" w:space="0" w:color="auto"/>
          </w:divBdr>
        </w:div>
        <w:div w:id="1567569078">
          <w:marLeft w:val="640"/>
          <w:marRight w:val="0"/>
          <w:marTop w:val="0"/>
          <w:marBottom w:val="0"/>
          <w:divBdr>
            <w:top w:val="none" w:sz="0" w:space="0" w:color="auto"/>
            <w:left w:val="none" w:sz="0" w:space="0" w:color="auto"/>
            <w:bottom w:val="none" w:sz="0" w:space="0" w:color="auto"/>
            <w:right w:val="none" w:sz="0" w:space="0" w:color="auto"/>
          </w:divBdr>
        </w:div>
        <w:div w:id="1326784561">
          <w:marLeft w:val="640"/>
          <w:marRight w:val="0"/>
          <w:marTop w:val="0"/>
          <w:marBottom w:val="0"/>
          <w:divBdr>
            <w:top w:val="none" w:sz="0" w:space="0" w:color="auto"/>
            <w:left w:val="none" w:sz="0" w:space="0" w:color="auto"/>
            <w:bottom w:val="none" w:sz="0" w:space="0" w:color="auto"/>
            <w:right w:val="none" w:sz="0" w:space="0" w:color="auto"/>
          </w:divBdr>
        </w:div>
        <w:div w:id="2083481713">
          <w:marLeft w:val="640"/>
          <w:marRight w:val="0"/>
          <w:marTop w:val="0"/>
          <w:marBottom w:val="0"/>
          <w:divBdr>
            <w:top w:val="none" w:sz="0" w:space="0" w:color="auto"/>
            <w:left w:val="none" w:sz="0" w:space="0" w:color="auto"/>
            <w:bottom w:val="none" w:sz="0" w:space="0" w:color="auto"/>
            <w:right w:val="none" w:sz="0" w:space="0" w:color="auto"/>
          </w:divBdr>
        </w:div>
        <w:div w:id="1535001710">
          <w:marLeft w:val="640"/>
          <w:marRight w:val="0"/>
          <w:marTop w:val="0"/>
          <w:marBottom w:val="0"/>
          <w:divBdr>
            <w:top w:val="none" w:sz="0" w:space="0" w:color="auto"/>
            <w:left w:val="none" w:sz="0" w:space="0" w:color="auto"/>
            <w:bottom w:val="none" w:sz="0" w:space="0" w:color="auto"/>
            <w:right w:val="none" w:sz="0" w:space="0" w:color="auto"/>
          </w:divBdr>
        </w:div>
        <w:div w:id="1595212898">
          <w:marLeft w:val="640"/>
          <w:marRight w:val="0"/>
          <w:marTop w:val="0"/>
          <w:marBottom w:val="0"/>
          <w:divBdr>
            <w:top w:val="none" w:sz="0" w:space="0" w:color="auto"/>
            <w:left w:val="none" w:sz="0" w:space="0" w:color="auto"/>
            <w:bottom w:val="none" w:sz="0" w:space="0" w:color="auto"/>
            <w:right w:val="none" w:sz="0" w:space="0" w:color="auto"/>
          </w:divBdr>
        </w:div>
        <w:div w:id="431978048">
          <w:marLeft w:val="640"/>
          <w:marRight w:val="0"/>
          <w:marTop w:val="0"/>
          <w:marBottom w:val="0"/>
          <w:divBdr>
            <w:top w:val="none" w:sz="0" w:space="0" w:color="auto"/>
            <w:left w:val="none" w:sz="0" w:space="0" w:color="auto"/>
            <w:bottom w:val="none" w:sz="0" w:space="0" w:color="auto"/>
            <w:right w:val="none" w:sz="0" w:space="0" w:color="auto"/>
          </w:divBdr>
        </w:div>
        <w:div w:id="479688958">
          <w:marLeft w:val="640"/>
          <w:marRight w:val="0"/>
          <w:marTop w:val="0"/>
          <w:marBottom w:val="0"/>
          <w:divBdr>
            <w:top w:val="none" w:sz="0" w:space="0" w:color="auto"/>
            <w:left w:val="none" w:sz="0" w:space="0" w:color="auto"/>
            <w:bottom w:val="none" w:sz="0" w:space="0" w:color="auto"/>
            <w:right w:val="none" w:sz="0" w:space="0" w:color="auto"/>
          </w:divBdr>
        </w:div>
        <w:div w:id="1684936184">
          <w:marLeft w:val="640"/>
          <w:marRight w:val="0"/>
          <w:marTop w:val="0"/>
          <w:marBottom w:val="0"/>
          <w:divBdr>
            <w:top w:val="none" w:sz="0" w:space="0" w:color="auto"/>
            <w:left w:val="none" w:sz="0" w:space="0" w:color="auto"/>
            <w:bottom w:val="none" w:sz="0" w:space="0" w:color="auto"/>
            <w:right w:val="none" w:sz="0" w:space="0" w:color="auto"/>
          </w:divBdr>
        </w:div>
        <w:div w:id="1710757571">
          <w:marLeft w:val="640"/>
          <w:marRight w:val="0"/>
          <w:marTop w:val="0"/>
          <w:marBottom w:val="0"/>
          <w:divBdr>
            <w:top w:val="none" w:sz="0" w:space="0" w:color="auto"/>
            <w:left w:val="none" w:sz="0" w:space="0" w:color="auto"/>
            <w:bottom w:val="none" w:sz="0" w:space="0" w:color="auto"/>
            <w:right w:val="none" w:sz="0" w:space="0" w:color="auto"/>
          </w:divBdr>
        </w:div>
        <w:div w:id="1013611060">
          <w:marLeft w:val="640"/>
          <w:marRight w:val="0"/>
          <w:marTop w:val="0"/>
          <w:marBottom w:val="0"/>
          <w:divBdr>
            <w:top w:val="none" w:sz="0" w:space="0" w:color="auto"/>
            <w:left w:val="none" w:sz="0" w:space="0" w:color="auto"/>
            <w:bottom w:val="none" w:sz="0" w:space="0" w:color="auto"/>
            <w:right w:val="none" w:sz="0" w:space="0" w:color="auto"/>
          </w:divBdr>
        </w:div>
        <w:div w:id="1145465037">
          <w:marLeft w:val="640"/>
          <w:marRight w:val="0"/>
          <w:marTop w:val="0"/>
          <w:marBottom w:val="0"/>
          <w:divBdr>
            <w:top w:val="none" w:sz="0" w:space="0" w:color="auto"/>
            <w:left w:val="none" w:sz="0" w:space="0" w:color="auto"/>
            <w:bottom w:val="none" w:sz="0" w:space="0" w:color="auto"/>
            <w:right w:val="none" w:sz="0" w:space="0" w:color="auto"/>
          </w:divBdr>
        </w:div>
        <w:div w:id="781614334">
          <w:marLeft w:val="640"/>
          <w:marRight w:val="0"/>
          <w:marTop w:val="0"/>
          <w:marBottom w:val="0"/>
          <w:divBdr>
            <w:top w:val="none" w:sz="0" w:space="0" w:color="auto"/>
            <w:left w:val="none" w:sz="0" w:space="0" w:color="auto"/>
            <w:bottom w:val="none" w:sz="0" w:space="0" w:color="auto"/>
            <w:right w:val="none" w:sz="0" w:space="0" w:color="auto"/>
          </w:divBdr>
        </w:div>
        <w:div w:id="1028526073">
          <w:marLeft w:val="640"/>
          <w:marRight w:val="0"/>
          <w:marTop w:val="0"/>
          <w:marBottom w:val="0"/>
          <w:divBdr>
            <w:top w:val="none" w:sz="0" w:space="0" w:color="auto"/>
            <w:left w:val="none" w:sz="0" w:space="0" w:color="auto"/>
            <w:bottom w:val="none" w:sz="0" w:space="0" w:color="auto"/>
            <w:right w:val="none" w:sz="0" w:space="0" w:color="auto"/>
          </w:divBdr>
        </w:div>
        <w:div w:id="1101536259">
          <w:marLeft w:val="640"/>
          <w:marRight w:val="0"/>
          <w:marTop w:val="0"/>
          <w:marBottom w:val="0"/>
          <w:divBdr>
            <w:top w:val="none" w:sz="0" w:space="0" w:color="auto"/>
            <w:left w:val="none" w:sz="0" w:space="0" w:color="auto"/>
            <w:bottom w:val="none" w:sz="0" w:space="0" w:color="auto"/>
            <w:right w:val="none" w:sz="0" w:space="0" w:color="auto"/>
          </w:divBdr>
        </w:div>
        <w:div w:id="633025027">
          <w:marLeft w:val="640"/>
          <w:marRight w:val="0"/>
          <w:marTop w:val="0"/>
          <w:marBottom w:val="0"/>
          <w:divBdr>
            <w:top w:val="none" w:sz="0" w:space="0" w:color="auto"/>
            <w:left w:val="none" w:sz="0" w:space="0" w:color="auto"/>
            <w:bottom w:val="none" w:sz="0" w:space="0" w:color="auto"/>
            <w:right w:val="none" w:sz="0" w:space="0" w:color="auto"/>
          </w:divBdr>
        </w:div>
        <w:div w:id="1181512487">
          <w:marLeft w:val="640"/>
          <w:marRight w:val="0"/>
          <w:marTop w:val="0"/>
          <w:marBottom w:val="0"/>
          <w:divBdr>
            <w:top w:val="none" w:sz="0" w:space="0" w:color="auto"/>
            <w:left w:val="none" w:sz="0" w:space="0" w:color="auto"/>
            <w:bottom w:val="none" w:sz="0" w:space="0" w:color="auto"/>
            <w:right w:val="none" w:sz="0" w:space="0" w:color="auto"/>
          </w:divBdr>
        </w:div>
        <w:div w:id="1202282531">
          <w:marLeft w:val="640"/>
          <w:marRight w:val="0"/>
          <w:marTop w:val="0"/>
          <w:marBottom w:val="0"/>
          <w:divBdr>
            <w:top w:val="none" w:sz="0" w:space="0" w:color="auto"/>
            <w:left w:val="none" w:sz="0" w:space="0" w:color="auto"/>
            <w:bottom w:val="none" w:sz="0" w:space="0" w:color="auto"/>
            <w:right w:val="none" w:sz="0" w:space="0" w:color="auto"/>
          </w:divBdr>
        </w:div>
        <w:div w:id="1031686837">
          <w:marLeft w:val="640"/>
          <w:marRight w:val="0"/>
          <w:marTop w:val="0"/>
          <w:marBottom w:val="0"/>
          <w:divBdr>
            <w:top w:val="none" w:sz="0" w:space="0" w:color="auto"/>
            <w:left w:val="none" w:sz="0" w:space="0" w:color="auto"/>
            <w:bottom w:val="none" w:sz="0" w:space="0" w:color="auto"/>
            <w:right w:val="none" w:sz="0" w:space="0" w:color="auto"/>
          </w:divBdr>
        </w:div>
        <w:div w:id="791442337">
          <w:marLeft w:val="640"/>
          <w:marRight w:val="0"/>
          <w:marTop w:val="0"/>
          <w:marBottom w:val="0"/>
          <w:divBdr>
            <w:top w:val="none" w:sz="0" w:space="0" w:color="auto"/>
            <w:left w:val="none" w:sz="0" w:space="0" w:color="auto"/>
            <w:bottom w:val="none" w:sz="0" w:space="0" w:color="auto"/>
            <w:right w:val="none" w:sz="0" w:space="0" w:color="auto"/>
          </w:divBdr>
        </w:div>
        <w:div w:id="561672154">
          <w:marLeft w:val="640"/>
          <w:marRight w:val="0"/>
          <w:marTop w:val="0"/>
          <w:marBottom w:val="0"/>
          <w:divBdr>
            <w:top w:val="none" w:sz="0" w:space="0" w:color="auto"/>
            <w:left w:val="none" w:sz="0" w:space="0" w:color="auto"/>
            <w:bottom w:val="none" w:sz="0" w:space="0" w:color="auto"/>
            <w:right w:val="none" w:sz="0" w:space="0" w:color="auto"/>
          </w:divBdr>
        </w:div>
        <w:div w:id="847674002">
          <w:marLeft w:val="640"/>
          <w:marRight w:val="0"/>
          <w:marTop w:val="0"/>
          <w:marBottom w:val="0"/>
          <w:divBdr>
            <w:top w:val="none" w:sz="0" w:space="0" w:color="auto"/>
            <w:left w:val="none" w:sz="0" w:space="0" w:color="auto"/>
            <w:bottom w:val="none" w:sz="0" w:space="0" w:color="auto"/>
            <w:right w:val="none" w:sz="0" w:space="0" w:color="auto"/>
          </w:divBdr>
        </w:div>
        <w:div w:id="1532263671">
          <w:marLeft w:val="640"/>
          <w:marRight w:val="0"/>
          <w:marTop w:val="0"/>
          <w:marBottom w:val="0"/>
          <w:divBdr>
            <w:top w:val="none" w:sz="0" w:space="0" w:color="auto"/>
            <w:left w:val="none" w:sz="0" w:space="0" w:color="auto"/>
            <w:bottom w:val="none" w:sz="0" w:space="0" w:color="auto"/>
            <w:right w:val="none" w:sz="0" w:space="0" w:color="auto"/>
          </w:divBdr>
        </w:div>
        <w:div w:id="796871606">
          <w:marLeft w:val="640"/>
          <w:marRight w:val="0"/>
          <w:marTop w:val="0"/>
          <w:marBottom w:val="0"/>
          <w:divBdr>
            <w:top w:val="none" w:sz="0" w:space="0" w:color="auto"/>
            <w:left w:val="none" w:sz="0" w:space="0" w:color="auto"/>
            <w:bottom w:val="none" w:sz="0" w:space="0" w:color="auto"/>
            <w:right w:val="none" w:sz="0" w:space="0" w:color="auto"/>
          </w:divBdr>
        </w:div>
        <w:div w:id="857424400">
          <w:marLeft w:val="640"/>
          <w:marRight w:val="0"/>
          <w:marTop w:val="0"/>
          <w:marBottom w:val="0"/>
          <w:divBdr>
            <w:top w:val="none" w:sz="0" w:space="0" w:color="auto"/>
            <w:left w:val="none" w:sz="0" w:space="0" w:color="auto"/>
            <w:bottom w:val="none" w:sz="0" w:space="0" w:color="auto"/>
            <w:right w:val="none" w:sz="0" w:space="0" w:color="auto"/>
          </w:divBdr>
        </w:div>
        <w:div w:id="1870559028">
          <w:marLeft w:val="640"/>
          <w:marRight w:val="0"/>
          <w:marTop w:val="0"/>
          <w:marBottom w:val="0"/>
          <w:divBdr>
            <w:top w:val="none" w:sz="0" w:space="0" w:color="auto"/>
            <w:left w:val="none" w:sz="0" w:space="0" w:color="auto"/>
            <w:bottom w:val="none" w:sz="0" w:space="0" w:color="auto"/>
            <w:right w:val="none" w:sz="0" w:space="0" w:color="auto"/>
          </w:divBdr>
        </w:div>
        <w:div w:id="931359487">
          <w:marLeft w:val="640"/>
          <w:marRight w:val="0"/>
          <w:marTop w:val="0"/>
          <w:marBottom w:val="0"/>
          <w:divBdr>
            <w:top w:val="none" w:sz="0" w:space="0" w:color="auto"/>
            <w:left w:val="none" w:sz="0" w:space="0" w:color="auto"/>
            <w:bottom w:val="none" w:sz="0" w:space="0" w:color="auto"/>
            <w:right w:val="none" w:sz="0" w:space="0" w:color="auto"/>
          </w:divBdr>
        </w:div>
        <w:div w:id="1726835204">
          <w:marLeft w:val="640"/>
          <w:marRight w:val="0"/>
          <w:marTop w:val="0"/>
          <w:marBottom w:val="0"/>
          <w:divBdr>
            <w:top w:val="none" w:sz="0" w:space="0" w:color="auto"/>
            <w:left w:val="none" w:sz="0" w:space="0" w:color="auto"/>
            <w:bottom w:val="none" w:sz="0" w:space="0" w:color="auto"/>
            <w:right w:val="none" w:sz="0" w:space="0" w:color="auto"/>
          </w:divBdr>
        </w:div>
        <w:div w:id="1218785358">
          <w:marLeft w:val="640"/>
          <w:marRight w:val="0"/>
          <w:marTop w:val="0"/>
          <w:marBottom w:val="0"/>
          <w:divBdr>
            <w:top w:val="none" w:sz="0" w:space="0" w:color="auto"/>
            <w:left w:val="none" w:sz="0" w:space="0" w:color="auto"/>
            <w:bottom w:val="none" w:sz="0" w:space="0" w:color="auto"/>
            <w:right w:val="none" w:sz="0" w:space="0" w:color="auto"/>
          </w:divBdr>
        </w:div>
        <w:div w:id="614751726">
          <w:marLeft w:val="640"/>
          <w:marRight w:val="0"/>
          <w:marTop w:val="0"/>
          <w:marBottom w:val="0"/>
          <w:divBdr>
            <w:top w:val="none" w:sz="0" w:space="0" w:color="auto"/>
            <w:left w:val="none" w:sz="0" w:space="0" w:color="auto"/>
            <w:bottom w:val="none" w:sz="0" w:space="0" w:color="auto"/>
            <w:right w:val="none" w:sz="0" w:space="0" w:color="auto"/>
          </w:divBdr>
        </w:div>
        <w:div w:id="391660079">
          <w:marLeft w:val="640"/>
          <w:marRight w:val="0"/>
          <w:marTop w:val="0"/>
          <w:marBottom w:val="0"/>
          <w:divBdr>
            <w:top w:val="none" w:sz="0" w:space="0" w:color="auto"/>
            <w:left w:val="none" w:sz="0" w:space="0" w:color="auto"/>
            <w:bottom w:val="none" w:sz="0" w:space="0" w:color="auto"/>
            <w:right w:val="none" w:sz="0" w:space="0" w:color="auto"/>
          </w:divBdr>
        </w:div>
        <w:div w:id="535966470">
          <w:marLeft w:val="640"/>
          <w:marRight w:val="0"/>
          <w:marTop w:val="0"/>
          <w:marBottom w:val="0"/>
          <w:divBdr>
            <w:top w:val="none" w:sz="0" w:space="0" w:color="auto"/>
            <w:left w:val="none" w:sz="0" w:space="0" w:color="auto"/>
            <w:bottom w:val="none" w:sz="0" w:space="0" w:color="auto"/>
            <w:right w:val="none" w:sz="0" w:space="0" w:color="auto"/>
          </w:divBdr>
        </w:div>
        <w:div w:id="212817571">
          <w:marLeft w:val="640"/>
          <w:marRight w:val="0"/>
          <w:marTop w:val="0"/>
          <w:marBottom w:val="0"/>
          <w:divBdr>
            <w:top w:val="none" w:sz="0" w:space="0" w:color="auto"/>
            <w:left w:val="none" w:sz="0" w:space="0" w:color="auto"/>
            <w:bottom w:val="none" w:sz="0" w:space="0" w:color="auto"/>
            <w:right w:val="none" w:sz="0" w:space="0" w:color="auto"/>
          </w:divBdr>
        </w:div>
        <w:div w:id="1110006777">
          <w:marLeft w:val="640"/>
          <w:marRight w:val="0"/>
          <w:marTop w:val="0"/>
          <w:marBottom w:val="0"/>
          <w:divBdr>
            <w:top w:val="none" w:sz="0" w:space="0" w:color="auto"/>
            <w:left w:val="none" w:sz="0" w:space="0" w:color="auto"/>
            <w:bottom w:val="none" w:sz="0" w:space="0" w:color="auto"/>
            <w:right w:val="none" w:sz="0" w:space="0" w:color="auto"/>
          </w:divBdr>
        </w:div>
        <w:div w:id="215505662">
          <w:marLeft w:val="640"/>
          <w:marRight w:val="0"/>
          <w:marTop w:val="0"/>
          <w:marBottom w:val="0"/>
          <w:divBdr>
            <w:top w:val="none" w:sz="0" w:space="0" w:color="auto"/>
            <w:left w:val="none" w:sz="0" w:space="0" w:color="auto"/>
            <w:bottom w:val="none" w:sz="0" w:space="0" w:color="auto"/>
            <w:right w:val="none" w:sz="0" w:space="0" w:color="auto"/>
          </w:divBdr>
        </w:div>
        <w:div w:id="1996568916">
          <w:marLeft w:val="640"/>
          <w:marRight w:val="0"/>
          <w:marTop w:val="0"/>
          <w:marBottom w:val="0"/>
          <w:divBdr>
            <w:top w:val="none" w:sz="0" w:space="0" w:color="auto"/>
            <w:left w:val="none" w:sz="0" w:space="0" w:color="auto"/>
            <w:bottom w:val="none" w:sz="0" w:space="0" w:color="auto"/>
            <w:right w:val="none" w:sz="0" w:space="0" w:color="auto"/>
          </w:divBdr>
        </w:div>
        <w:div w:id="1755513859">
          <w:marLeft w:val="640"/>
          <w:marRight w:val="0"/>
          <w:marTop w:val="0"/>
          <w:marBottom w:val="0"/>
          <w:divBdr>
            <w:top w:val="none" w:sz="0" w:space="0" w:color="auto"/>
            <w:left w:val="none" w:sz="0" w:space="0" w:color="auto"/>
            <w:bottom w:val="none" w:sz="0" w:space="0" w:color="auto"/>
            <w:right w:val="none" w:sz="0" w:space="0" w:color="auto"/>
          </w:divBdr>
        </w:div>
        <w:div w:id="40595398">
          <w:marLeft w:val="640"/>
          <w:marRight w:val="0"/>
          <w:marTop w:val="0"/>
          <w:marBottom w:val="0"/>
          <w:divBdr>
            <w:top w:val="none" w:sz="0" w:space="0" w:color="auto"/>
            <w:left w:val="none" w:sz="0" w:space="0" w:color="auto"/>
            <w:bottom w:val="none" w:sz="0" w:space="0" w:color="auto"/>
            <w:right w:val="none" w:sz="0" w:space="0" w:color="auto"/>
          </w:divBdr>
        </w:div>
        <w:div w:id="766656381">
          <w:marLeft w:val="640"/>
          <w:marRight w:val="0"/>
          <w:marTop w:val="0"/>
          <w:marBottom w:val="0"/>
          <w:divBdr>
            <w:top w:val="none" w:sz="0" w:space="0" w:color="auto"/>
            <w:left w:val="none" w:sz="0" w:space="0" w:color="auto"/>
            <w:bottom w:val="none" w:sz="0" w:space="0" w:color="auto"/>
            <w:right w:val="none" w:sz="0" w:space="0" w:color="auto"/>
          </w:divBdr>
        </w:div>
        <w:div w:id="1105464521">
          <w:marLeft w:val="640"/>
          <w:marRight w:val="0"/>
          <w:marTop w:val="0"/>
          <w:marBottom w:val="0"/>
          <w:divBdr>
            <w:top w:val="none" w:sz="0" w:space="0" w:color="auto"/>
            <w:left w:val="none" w:sz="0" w:space="0" w:color="auto"/>
            <w:bottom w:val="none" w:sz="0" w:space="0" w:color="auto"/>
            <w:right w:val="none" w:sz="0" w:space="0" w:color="auto"/>
          </w:divBdr>
        </w:div>
      </w:divsChild>
    </w:div>
    <w:div w:id="318847161">
      <w:bodyDiv w:val="1"/>
      <w:marLeft w:val="0"/>
      <w:marRight w:val="0"/>
      <w:marTop w:val="0"/>
      <w:marBottom w:val="0"/>
      <w:divBdr>
        <w:top w:val="none" w:sz="0" w:space="0" w:color="auto"/>
        <w:left w:val="none" w:sz="0" w:space="0" w:color="auto"/>
        <w:bottom w:val="none" w:sz="0" w:space="0" w:color="auto"/>
        <w:right w:val="none" w:sz="0" w:space="0" w:color="auto"/>
      </w:divBdr>
    </w:div>
    <w:div w:id="320550326">
      <w:bodyDiv w:val="1"/>
      <w:marLeft w:val="0"/>
      <w:marRight w:val="0"/>
      <w:marTop w:val="0"/>
      <w:marBottom w:val="0"/>
      <w:divBdr>
        <w:top w:val="none" w:sz="0" w:space="0" w:color="auto"/>
        <w:left w:val="none" w:sz="0" w:space="0" w:color="auto"/>
        <w:bottom w:val="none" w:sz="0" w:space="0" w:color="auto"/>
        <w:right w:val="none" w:sz="0" w:space="0" w:color="auto"/>
      </w:divBdr>
      <w:divsChild>
        <w:div w:id="3438924">
          <w:marLeft w:val="640"/>
          <w:marRight w:val="0"/>
          <w:marTop w:val="0"/>
          <w:marBottom w:val="0"/>
          <w:divBdr>
            <w:top w:val="none" w:sz="0" w:space="0" w:color="auto"/>
            <w:left w:val="none" w:sz="0" w:space="0" w:color="auto"/>
            <w:bottom w:val="none" w:sz="0" w:space="0" w:color="auto"/>
            <w:right w:val="none" w:sz="0" w:space="0" w:color="auto"/>
          </w:divBdr>
        </w:div>
        <w:div w:id="130250206">
          <w:marLeft w:val="640"/>
          <w:marRight w:val="0"/>
          <w:marTop w:val="0"/>
          <w:marBottom w:val="0"/>
          <w:divBdr>
            <w:top w:val="none" w:sz="0" w:space="0" w:color="auto"/>
            <w:left w:val="none" w:sz="0" w:space="0" w:color="auto"/>
            <w:bottom w:val="none" w:sz="0" w:space="0" w:color="auto"/>
            <w:right w:val="none" w:sz="0" w:space="0" w:color="auto"/>
          </w:divBdr>
        </w:div>
        <w:div w:id="138113498">
          <w:marLeft w:val="640"/>
          <w:marRight w:val="0"/>
          <w:marTop w:val="0"/>
          <w:marBottom w:val="0"/>
          <w:divBdr>
            <w:top w:val="none" w:sz="0" w:space="0" w:color="auto"/>
            <w:left w:val="none" w:sz="0" w:space="0" w:color="auto"/>
            <w:bottom w:val="none" w:sz="0" w:space="0" w:color="auto"/>
            <w:right w:val="none" w:sz="0" w:space="0" w:color="auto"/>
          </w:divBdr>
        </w:div>
        <w:div w:id="145443246">
          <w:marLeft w:val="640"/>
          <w:marRight w:val="0"/>
          <w:marTop w:val="0"/>
          <w:marBottom w:val="0"/>
          <w:divBdr>
            <w:top w:val="none" w:sz="0" w:space="0" w:color="auto"/>
            <w:left w:val="none" w:sz="0" w:space="0" w:color="auto"/>
            <w:bottom w:val="none" w:sz="0" w:space="0" w:color="auto"/>
            <w:right w:val="none" w:sz="0" w:space="0" w:color="auto"/>
          </w:divBdr>
        </w:div>
        <w:div w:id="184565669">
          <w:marLeft w:val="640"/>
          <w:marRight w:val="0"/>
          <w:marTop w:val="0"/>
          <w:marBottom w:val="0"/>
          <w:divBdr>
            <w:top w:val="none" w:sz="0" w:space="0" w:color="auto"/>
            <w:left w:val="none" w:sz="0" w:space="0" w:color="auto"/>
            <w:bottom w:val="none" w:sz="0" w:space="0" w:color="auto"/>
            <w:right w:val="none" w:sz="0" w:space="0" w:color="auto"/>
          </w:divBdr>
        </w:div>
        <w:div w:id="198786011">
          <w:marLeft w:val="640"/>
          <w:marRight w:val="0"/>
          <w:marTop w:val="0"/>
          <w:marBottom w:val="0"/>
          <w:divBdr>
            <w:top w:val="none" w:sz="0" w:space="0" w:color="auto"/>
            <w:left w:val="none" w:sz="0" w:space="0" w:color="auto"/>
            <w:bottom w:val="none" w:sz="0" w:space="0" w:color="auto"/>
            <w:right w:val="none" w:sz="0" w:space="0" w:color="auto"/>
          </w:divBdr>
        </w:div>
        <w:div w:id="299115284">
          <w:marLeft w:val="640"/>
          <w:marRight w:val="0"/>
          <w:marTop w:val="0"/>
          <w:marBottom w:val="0"/>
          <w:divBdr>
            <w:top w:val="none" w:sz="0" w:space="0" w:color="auto"/>
            <w:left w:val="none" w:sz="0" w:space="0" w:color="auto"/>
            <w:bottom w:val="none" w:sz="0" w:space="0" w:color="auto"/>
            <w:right w:val="none" w:sz="0" w:space="0" w:color="auto"/>
          </w:divBdr>
        </w:div>
        <w:div w:id="554512167">
          <w:marLeft w:val="640"/>
          <w:marRight w:val="0"/>
          <w:marTop w:val="0"/>
          <w:marBottom w:val="0"/>
          <w:divBdr>
            <w:top w:val="none" w:sz="0" w:space="0" w:color="auto"/>
            <w:left w:val="none" w:sz="0" w:space="0" w:color="auto"/>
            <w:bottom w:val="none" w:sz="0" w:space="0" w:color="auto"/>
            <w:right w:val="none" w:sz="0" w:space="0" w:color="auto"/>
          </w:divBdr>
        </w:div>
        <w:div w:id="744839788">
          <w:marLeft w:val="640"/>
          <w:marRight w:val="0"/>
          <w:marTop w:val="0"/>
          <w:marBottom w:val="0"/>
          <w:divBdr>
            <w:top w:val="none" w:sz="0" w:space="0" w:color="auto"/>
            <w:left w:val="none" w:sz="0" w:space="0" w:color="auto"/>
            <w:bottom w:val="none" w:sz="0" w:space="0" w:color="auto"/>
            <w:right w:val="none" w:sz="0" w:space="0" w:color="auto"/>
          </w:divBdr>
        </w:div>
        <w:div w:id="989016251">
          <w:marLeft w:val="640"/>
          <w:marRight w:val="0"/>
          <w:marTop w:val="0"/>
          <w:marBottom w:val="0"/>
          <w:divBdr>
            <w:top w:val="none" w:sz="0" w:space="0" w:color="auto"/>
            <w:left w:val="none" w:sz="0" w:space="0" w:color="auto"/>
            <w:bottom w:val="none" w:sz="0" w:space="0" w:color="auto"/>
            <w:right w:val="none" w:sz="0" w:space="0" w:color="auto"/>
          </w:divBdr>
        </w:div>
        <w:div w:id="1004936677">
          <w:marLeft w:val="640"/>
          <w:marRight w:val="0"/>
          <w:marTop w:val="0"/>
          <w:marBottom w:val="0"/>
          <w:divBdr>
            <w:top w:val="none" w:sz="0" w:space="0" w:color="auto"/>
            <w:left w:val="none" w:sz="0" w:space="0" w:color="auto"/>
            <w:bottom w:val="none" w:sz="0" w:space="0" w:color="auto"/>
            <w:right w:val="none" w:sz="0" w:space="0" w:color="auto"/>
          </w:divBdr>
        </w:div>
        <w:div w:id="1032537929">
          <w:marLeft w:val="640"/>
          <w:marRight w:val="0"/>
          <w:marTop w:val="0"/>
          <w:marBottom w:val="0"/>
          <w:divBdr>
            <w:top w:val="none" w:sz="0" w:space="0" w:color="auto"/>
            <w:left w:val="none" w:sz="0" w:space="0" w:color="auto"/>
            <w:bottom w:val="none" w:sz="0" w:space="0" w:color="auto"/>
            <w:right w:val="none" w:sz="0" w:space="0" w:color="auto"/>
          </w:divBdr>
        </w:div>
        <w:div w:id="1085759373">
          <w:marLeft w:val="640"/>
          <w:marRight w:val="0"/>
          <w:marTop w:val="0"/>
          <w:marBottom w:val="0"/>
          <w:divBdr>
            <w:top w:val="none" w:sz="0" w:space="0" w:color="auto"/>
            <w:left w:val="none" w:sz="0" w:space="0" w:color="auto"/>
            <w:bottom w:val="none" w:sz="0" w:space="0" w:color="auto"/>
            <w:right w:val="none" w:sz="0" w:space="0" w:color="auto"/>
          </w:divBdr>
        </w:div>
        <w:div w:id="1193297882">
          <w:marLeft w:val="640"/>
          <w:marRight w:val="0"/>
          <w:marTop w:val="0"/>
          <w:marBottom w:val="0"/>
          <w:divBdr>
            <w:top w:val="none" w:sz="0" w:space="0" w:color="auto"/>
            <w:left w:val="none" w:sz="0" w:space="0" w:color="auto"/>
            <w:bottom w:val="none" w:sz="0" w:space="0" w:color="auto"/>
            <w:right w:val="none" w:sz="0" w:space="0" w:color="auto"/>
          </w:divBdr>
        </w:div>
        <w:div w:id="1327130884">
          <w:marLeft w:val="640"/>
          <w:marRight w:val="0"/>
          <w:marTop w:val="0"/>
          <w:marBottom w:val="0"/>
          <w:divBdr>
            <w:top w:val="none" w:sz="0" w:space="0" w:color="auto"/>
            <w:left w:val="none" w:sz="0" w:space="0" w:color="auto"/>
            <w:bottom w:val="none" w:sz="0" w:space="0" w:color="auto"/>
            <w:right w:val="none" w:sz="0" w:space="0" w:color="auto"/>
          </w:divBdr>
        </w:div>
        <w:div w:id="1518351904">
          <w:marLeft w:val="640"/>
          <w:marRight w:val="0"/>
          <w:marTop w:val="0"/>
          <w:marBottom w:val="0"/>
          <w:divBdr>
            <w:top w:val="none" w:sz="0" w:space="0" w:color="auto"/>
            <w:left w:val="none" w:sz="0" w:space="0" w:color="auto"/>
            <w:bottom w:val="none" w:sz="0" w:space="0" w:color="auto"/>
            <w:right w:val="none" w:sz="0" w:space="0" w:color="auto"/>
          </w:divBdr>
        </w:div>
        <w:div w:id="1623724625">
          <w:marLeft w:val="640"/>
          <w:marRight w:val="0"/>
          <w:marTop w:val="0"/>
          <w:marBottom w:val="0"/>
          <w:divBdr>
            <w:top w:val="none" w:sz="0" w:space="0" w:color="auto"/>
            <w:left w:val="none" w:sz="0" w:space="0" w:color="auto"/>
            <w:bottom w:val="none" w:sz="0" w:space="0" w:color="auto"/>
            <w:right w:val="none" w:sz="0" w:space="0" w:color="auto"/>
          </w:divBdr>
        </w:div>
        <w:div w:id="1630016938">
          <w:marLeft w:val="640"/>
          <w:marRight w:val="0"/>
          <w:marTop w:val="0"/>
          <w:marBottom w:val="0"/>
          <w:divBdr>
            <w:top w:val="none" w:sz="0" w:space="0" w:color="auto"/>
            <w:left w:val="none" w:sz="0" w:space="0" w:color="auto"/>
            <w:bottom w:val="none" w:sz="0" w:space="0" w:color="auto"/>
            <w:right w:val="none" w:sz="0" w:space="0" w:color="auto"/>
          </w:divBdr>
        </w:div>
        <w:div w:id="1748112520">
          <w:marLeft w:val="640"/>
          <w:marRight w:val="0"/>
          <w:marTop w:val="0"/>
          <w:marBottom w:val="0"/>
          <w:divBdr>
            <w:top w:val="none" w:sz="0" w:space="0" w:color="auto"/>
            <w:left w:val="none" w:sz="0" w:space="0" w:color="auto"/>
            <w:bottom w:val="none" w:sz="0" w:space="0" w:color="auto"/>
            <w:right w:val="none" w:sz="0" w:space="0" w:color="auto"/>
          </w:divBdr>
        </w:div>
        <w:div w:id="1751005398">
          <w:marLeft w:val="640"/>
          <w:marRight w:val="0"/>
          <w:marTop w:val="0"/>
          <w:marBottom w:val="0"/>
          <w:divBdr>
            <w:top w:val="none" w:sz="0" w:space="0" w:color="auto"/>
            <w:left w:val="none" w:sz="0" w:space="0" w:color="auto"/>
            <w:bottom w:val="none" w:sz="0" w:space="0" w:color="auto"/>
            <w:right w:val="none" w:sz="0" w:space="0" w:color="auto"/>
          </w:divBdr>
        </w:div>
        <w:div w:id="1895121690">
          <w:marLeft w:val="640"/>
          <w:marRight w:val="0"/>
          <w:marTop w:val="0"/>
          <w:marBottom w:val="0"/>
          <w:divBdr>
            <w:top w:val="none" w:sz="0" w:space="0" w:color="auto"/>
            <w:left w:val="none" w:sz="0" w:space="0" w:color="auto"/>
            <w:bottom w:val="none" w:sz="0" w:space="0" w:color="auto"/>
            <w:right w:val="none" w:sz="0" w:space="0" w:color="auto"/>
          </w:divBdr>
        </w:div>
        <w:div w:id="2063745516">
          <w:marLeft w:val="640"/>
          <w:marRight w:val="0"/>
          <w:marTop w:val="0"/>
          <w:marBottom w:val="0"/>
          <w:divBdr>
            <w:top w:val="none" w:sz="0" w:space="0" w:color="auto"/>
            <w:left w:val="none" w:sz="0" w:space="0" w:color="auto"/>
            <w:bottom w:val="none" w:sz="0" w:space="0" w:color="auto"/>
            <w:right w:val="none" w:sz="0" w:space="0" w:color="auto"/>
          </w:divBdr>
        </w:div>
      </w:divsChild>
    </w:div>
    <w:div w:id="325324763">
      <w:bodyDiv w:val="1"/>
      <w:marLeft w:val="0"/>
      <w:marRight w:val="0"/>
      <w:marTop w:val="0"/>
      <w:marBottom w:val="0"/>
      <w:divBdr>
        <w:top w:val="none" w:sz="0" w:space="0" w:color="auto"/>
        <w:left w:val="none" w:sz="0" w:space="0" w:color="auto"/>
        <w:bottom w:val="none" w:sz="0" w:space="0" w:color="auto"/>
        <w:right w:val="none" w:sz="0" w:space="0" w:color="auto"/>
      </w:divBdr>
      <w:divsChild>
        <w:div w:id="194779680">
          <w:marLeft w:val="640"/>
          <w:marRight w:val="0"/>
          <w:marTop w:val="0"/>
          <w:marBottom w:val="0"/>
          <w:divBdr>
            <w:top w:val="none" w:sz="0" w:space="0" w:color="auto"/>
            <w:left w:val="none" w:sz="0" w:space="0" w:color="auto"/>
            <w:bottom w:val="none" w:sz="0" w:space="0" w:color="auto"/>
            <w:right w:val="none" w:sz="0" w:space="0" w:color="auto"/>
          </w:divBdr>
        </w:div>
        <w:div w:id="243078902">
          <w:marLeft w:val="640"/>
          <w:marRight w:val="0"/>
          <w:marTop w:val="0"/>
          <w:marBottom w:val="0"/>
          <w:divBdr>
            <w:top w:val="none" w:sz="0" w:space="0" w:color="auto"/>
            <w:left w:val="none" w:sz="0" w:space="0" w:color="auto"/>
            <w:bottom w:val="none" w:sz="0" w:space="0" w:color="auto"/>
            <w:right w:val="none" w:sz="0" w:space="0" w:color="auto"/>
          </w:divBdr>
        </w:div>
        <w:div w:id="636494993">
          <w:marLeft w:val="640"/>
          <w:marRight w:val="0"/>
          <w:marTop w:val="0"/>
          <w:marBottom w:val="0"/>
          <w:divBdr>
            <w:top w:val="none" w:sz="0" w:space="0" w:color="auto"/>
            <w:left w:val="none" w:sz="0" w:space="0" w:color="auto"/>
            <w:bottom w:val="none" w:sz="0" w:space="0" w:color="auto"/>
            <w:right w:val="none" w:sz="0" w:space="0" w:color="auto"/>
          </w:divBdr>
        </w:div>
        <w:div w:id="993223926">
          <w:marLeft w:val="640"/>
          <w:marRight w:val="0"/>
          <w:marTop w:val="0"/>
          <w:marBottom w:val="0"/>
          <w:divBdr>
            <w:top w:val="none" w:sz="0" w:space="0" w:color="auto"/>
            <w:left w:val="none" w:sz="0" w:space="0" w:color="auto"/>
            <w:bottom w:val="none" w:sz="0" w:space="0" w:color="auto"/>
            <w:right w:val="none" w:sz="0" w:space="0" w:color="auto"/>
          </w:divBdr>
        </w:div>
        <w:div w:id="1013993368">
          <w:marLeft w:val="640"/>
          <w:marRight w:val="0"/>
          <w:marTop w:val="0"/>
          <w:marBottom w:val="0"/>
          <w:divBdr>
            <w:top w:val="none" w:sz="0" w:space="0" w:color="auto"/>
            <w:left w:val="none" w:sz="0" w:space="0" w:color="auto"/>
            <w:bottom w:val="none" w:sz="0" w:space="0" w:color="auto"/>
            <w:right w:val="none" w:sz="0" w:space="0" w:color="auto"/>
          </w:divBdr>
        </w:div>
        <w:div w:id="1139803696">
          <w:marLeft w:val="640"/>
          <w:marRight w:val="0"/>
          <w:marTop w:val="0"/>
          <w:marBottom w:val="0"/>
          <w:divBdr>
            <w:top w:val="none" w:sz="0" w:space="0" w:color="auto"/>
            <w:left w:val="none" w:sz="0" w:space="0" w:color="auto"/>
            <w:bottom w:val="none" w:sz="0" w:space="0" w:color="auto"/>
            <w:right w:val="none" w:sz="0" w:space="0" w:color="auto"/>
          </w:divBdr>
        </w:div>
        <w:div w:id="1184705755">
          <w:marLeft w:val="640"/>
          <w:marRight w:val="0"/>
          <w:marTop w:val="0"/>
          <w:marBottom w:val="0"/>
          <w:divBdr>
            <w:top w:val="none" w:sz="0" w:space="0" w:color="auto"/>
            <w:left w:val="none" w:sz="0" w:space="0" w:color="auto"/>
            <w:bottom w:val="none" w:sz="0" w:space="0" w:color="auto"/>
            <w:right w:val="none" w:sz="0" w:space="0" w:color="auto"/>
          </w:divBdr>
        </w:div>
        <w:div w:id="1209495096">
          <w:marLeft w:val="640"/>
          <w:marRight w:val="0"/>
          <w:marTop w:val="0"/>
          <w:marBottom w:val="0"/>
          <w:divBdr>
            <w:top w:val="none" w:sz="0" w:space="0" w:color="auto"/>
            <w:left w:val="none" w:sz="0" w:space="0" w:color="auto"/>
            <w:bottom w:val="none" w:sz="0" w:space="0" w:color="auto"/>
            <w:right w:val="none" w:sz="0" w:space="0" w:color="auto"/>
          </w:divBdr>
        </w:div>
        <w:div w:id="1236167189">
          <w:marLeft w:val="640"/>
          <w:marRight w:val="0"/>
          <w:marTop w:val="0"/>
          <w:marBottom w:val="0"/>
          <w:divBdr>
            <w:top w:val="none" w:sz="0" w:space="0" w:color="auto"/>
            <w:left w:val="none" w:sz="0" w:space="0" w:color="auto"/>
            <w:bottom w:val="none" w:sz="0" w:space="0" w:color="auto"/>
            <w:right w:val="none" w:sz="0" w:space="0" w:color="auto"/>
          </w:divBdr>
        </w:div>
        <w:div w:id="1340622425">
          <w:marLeft w:val="640"/>
          <w:marRight w:val="0"/>
          <w:marTop w:val="0"/>
          <w:marBottom w:val="0"/>
          <w:divBdr>
            <w:top w:val="none" w:sz="0" w:space="0" w:color="auto"/>
            <w:left w:val="none" w:sz="0" w:space="0" w:color="auto"/>
            <w:bottom w:val="none" w:sz="0" w:space="0" w:color="auto"/>
            <w:right w:val="none" w:sz="0" w:space="0" w:color="auto"/>
          </w:divBdr>
        </w:div>
        <w:div w:id="1524393243">
          <w:marLeft w:val="640"/>
          <w:marRight w:val="0"/>
          <w:marTop w:val="0"/>
          <w:marBottom w:val="0"/>
          <w:divBdr>
            <w:top w:val="none" w:sz="0" w:space="0" w:color="auto"/>
            <w:left w:val="none" w:sz="0" w:space="0" w:color="auto"/>
            <w:bottom w:val="none" w:sz="0" w:space="0" w:color="auto"/>
            <w:right w:val="none" w:sz="0" w:space="0" w:color="auto"/>
          </w:divBdr>
        </w:div>
        <w:div w:id="1565337948">
          <w:marLeft w:val="640"/>
          <w:marRight w:val="0"/>
          <w:marTop w:val="0"/>
          <w:marBottom w:val="0"/>
          <w:divBdr>
            <w:top w:val="none" w:sz="0" w:space="0" w:color="auto"/>
            <w:left w:val="none" w:sz="0" w:space="0" w:color="auto"/>
            <w:bottom w:val="none" w:sz="0" w:space="0" w:color="auto"/>
            <w:right w:val="none" w:sz="0" w:space="0" w:color="auto"/>
          </w:divBdr>
        </w:div>
        <w:div w:id="1667006217">
          <w:marLeft w:val="640"/>
          <w:marRight w:val="0"/>
          <w:marTop w:val="0"/>
          <w:marBottom w:val="0"/>
          <w:divBdr>
            <w:top w:val="none" w:sz="0" w:space="0" w:color="auto"/>
            <w:left w:val="none" w:sz="0" w:space="0" w:color="auto"/>
            <w:bottom w:val="none" w:sz="0" w:space="0" w:color="auto"/>
            <w:right w:val="none" w:sz="0" w:space="0" w:color="auto"/>
          </w:divBdr>
        </w:div>
        <w:div w:id="1711952240">
          <w:marLeft w:val="640"/>
          <w:marRight w:val="0"/>
          <w:marTop w:val="0"/>
          <w:marBottom w:val="0"/>
          <w:divBdr>
            <w:top w:val="none" w:sz="0" w:space="0" w:color="auto"/>
            <w:left w:val="none" w:sz="0" w:space="0" w:color="auto"/>
            <w:bottom w:val="none" w:sz="0" w:space="0" w:color="auto"/>
            <w:right w:val="none" w:sz="0" w:space="0" w:color="auto"/>
          </w:divBdr>
        </w:div>
        <w:div w:id="1734622441">
          <w:marLeft w:val="640"/>
          <w:marRight w:val="0"/>
          <w:marTop w:val="0"/>
          <w:marBottom w:val="0"/>
          <w:divBdr>
            <w:top w:val="none" w:sz="0" w:space="0" w:color="auto"/>
            <w:left w:val="none" w:sz="0" w:space="0" w:color="auto"/>
            <w:bottom w:val="none" w:sz="0" w:space="0" w:color="auto"/>
            <w:right w:val="none" w:sz="0" w:space="0" w:color="auto"/>
          </w:divBdr>
        </w:div>
        <w:div w:id="1879734435">
          <w:marLeft w:val="640"/>
          <w:marRight w:val="0"/>
          <w:marTop w:val="0"/>
          <w:marBottom w:val="0"/>
          <w:divBdr>
            <w:top w:val="none" w:sz="0" w:space="0" w:color="auto"/>
            <w:left w:val="none" w:sz="0" w:space="0" w:color="auto"/>
            <w:bottom w:val="none" w:sz="0" w:space="0" w:color="auto"/>
            <w:right w:val="none" w:sz="0" w:space="0" w:color="auto"/>
          </w:divBdr>
        </w:div>
        <w:div w:id="2007516510">
          <w:marLeft w:val="640"/>
          <w:marRight w:val="0"/>
          <w:marTop w:val="0"/>
          <w:marBottom w:val="0"/>
          <w:divBdr>
            <w:top w:val="none" w:sz="0" w:space="0" w:color="auto"/>
            <w:left w:val="none" w:sz="0" w:space="0" w:color="auto"/>
            <w:bottom w:val="none" w:sz="0" w:space="0" w:color="auto"/>
            <w:right w:val="none" w:sz="0" w:space="0" w:color="auto"/>
          </w:divBdr>
        </w:div>
      </w:divsChild>
    </w:div>
    <w:div w:id="326205007">
      <w:bodyDiv w:val="1"/>
      <w:marLeft w:val="0"/>
      <w:marRight w:val="0"/>
      <w:marTop w:val="0"/>
      <w:marBottom w:val="0"/>
      <w:divBdr>
        <w:top w:val="none" w:sz="0" w:space="0" w:color="auto"/>
        <w:left w:val="none" w:sz="0" w:space="0" w:color="auto"/>
        <w:bottom w:val="none" w:sz="0" w:space="0" w:color="auto"/>
        <w:right w:val="none" w:sz="0" w:space="0" w:color="auto"/>
      </w:divBdr>
    </w:div>
    <w:div w:id="331179174">
      <w:bodyDiv w:val="1"/>
      <w:marLeft w:val="0"/>
      <w:marRight w:val="0"/>
      <w:marTop w:val="0"/>
      <w:marBottom w:val="0"/>
      <w:divBdr>
        <w:top w:val="none" w:sz="0" w:space="0" w:color="auto"/>
        <w:left w:val="none" w:sz="0" w:space="0" w:color="auto"/>
        <w:bottom w:val="none" w:sz="0" w:space="0" w:color="auto"/>
        <w:right w:val="none" w:sz="0" w:space="0" w:color="auto"/>
      </w:divBdr>
    </w:div>
    <w:div w:id="332609316">
      <w:bodyDiv w:val="1"/>
      <w:marLeft w:val="0"/>
      <w:marRight w:val="0"/>
      <w:marTop w:val="0"/>
      <w:marBottom w:val="0"/>
      <w:divBdr>
        <w:top w:val="none" w:sz="0" w:space="0" w:color="auto"/>
        <w:left w:val="none" w:sz="0" w:space="0" w:color="auto"/>
        <w:bottom w:val="none" w:sz="0" w:space="0" w:color="auto"/>
        <w:right w:val="none" w:sz="0" w:space="0" w:color="auto"/>
      </w:divBdr>
    </w:div>
    <w:div w:id="338384937">
      <w:bodyDiv w:val="1"/>
      <w:marLeft w:val="0"/>
      <w:marRight w:val="0"/>
      <w:marTop w:val="0"/>
      <w:marBottom w:val="0"/>
      <w:divBdr>
        <w:top w:val="none" w:sz="0" w:space="0" w:color="auto"/>
        <w:left w:val="none" w:sz="0" w:space="0" w:color="auto"/>
        <w:bottom w:val="none" w:sz="0" w:space="0" w:color="auto"/>
        <w:right w:val="none" w:sz="0" w:space="0" w:color="auto"/>
      </w:divBdr>
    </w:div>
    <w:div w:id="343678082">
      <w:bodyDiv w:val="1"/>
      <w:marLeft w:val="0"/>
      <w:marRight w:val="0"/>
      <w:marTop w:val="0"/>
      <w:marBottom w:val="0"/>
      <w:divBdr>
        <w:top w:val="none" w:sz="0" w:space="0" w:color="auto"/>
        <w:left w:val="none" w:sz="0" w:space="0" w:color="auto"/>
        <w:bottom w:val="none" w:sz="0" w:space="0" w:color="auto"/>
        <w:right w:val="none" w:sz="0" w:space="0" w:color="auto"/>
      </w:divBdr>
    </w:div>
    <w:div w:id="365564021">
      <w:bodyDiv w:val="1"/>
      <w:marLeft w:val="0"/>
      <w:marRight w:val="0"/>
      <w:marTop w:val="0"/>
      <w:marBottom w:val="0"/>
      <w:divBdr>
        <w:top w:val="none" w:sz="0" w:space="0" w:color="auto"/>
        <w:left w:val="none" w:sz="0" w:space="0" w:color="auto"/>
        <w:bottom w:val="none" w:sz="0" w:space="0" w:color="auto"/>
        <w:right w:val="none" w:sz="0" w:space="0" w:color="auto"/>
      </w:divBdr>
      <w:divsChild>
        <w:div w:id="923535370">
          <w:marLeft w:val="640"/>
          <w:marRight w:val="0"/>
          <w:marTop w:val="0"/>
          <w:marBottom w:val="0"/>
          <w:divBdr>
            <w:top w:val="none" w:sz="0" w:space="0" w:color="auto"/>
            <w:left w:val="none" w:sz="0" w:space="0" w:color="auto"/>
            <w:bottom w:val="none" w:sz="0" w:space="0" w:color="auto"/>
            <w:right w:val="none" w:sz="0" w:space="0" w:color="auto"/>
          </w:divBdr>
        </w:div>
        <w:div w:id="1924676627">
          <w:marLeft w:val="640"/>
          <w:marRight w:val="0"/>
          <w:marTop w:val="0"/>
          <w:marBottom w:val="0"/>
          <w:divBdr>
            <w:top w:val="none" w:sz="0" w:space="0" w:color="auto"/>
            <w:left w:val="none" w:sz="0" w:space="0" w:color="auto"/>
            <w:bottom w:val="none" w:sz="0" w:space="0" w:color="auto"/>
            <w:right w:val="none" w:sz="0" w:space="0" w:color="auto"/>
          </w:divBdr>
        </w:div>
        <w:div w:id="1316177514">
          <w:marLeft w:val="640"/>
          <w:marRight w:val="0"/>
          <w:marTop w:val="0"/>
          <w:marBottom w:val="0"/>
          <w:divBdr>
            <w:top w:val="none" w:sz="0" w:space="0" w:color="auto"/>
            <w:left w:val="none" w:sz="0" w:space="0" w:color="auto"/>
            <w:bottom w:val="none" w:sz="0" w:space="0" w:color="auto"/>
            <w:right w:val="none" w:sz="0" w:space="0" w:color="auto"/>
          </w:divBdr>
        </w:div>
        <w:div w:id="1993098054">
          <w:marLeft w:val="640"/>
          <w:marRight w:val="0"/>
          <w:marTop w:val="0"/>
          <w:marBottom w:val="0"/>
          <w:divBdr>
            <w:top w:val="none" w:sz="0" w:space="0" w:color="auto"/>
            <w:left w:val="none" w:sz="0" w:space="0" w:color="auto"/>
            <w:bottom w:val="none" w:sz="0" w:space="0" w:color="auto"/>
            <w:right w:val="none" w:sz="0" w:space="0" w:color="auto"/>
          </w:divBdr>
        </w:div>
        <w:div w:id="1966622132">
          <w:marLeft w:val="640"/>
          <w:marRight w:val="0"/>
          <w:marTop w:val="0"/>
          <w:marBottom w:val="0"/>
          <w:divBdr>
            <w:top w:val="none" w:sz="0" w:space="0" w:color="auto"/>
            <w:left w:val="none" w:sz="0" w:space="0" w:color="auto"/>
            <w:bottom w:val="none" w:sz="0" w:space="0" w:color="auto"/>
            <w:right w:val="none" w:sz="0" w:space="0" w:color="auto"/>
          </w:divBdr>
        </w:div>
        <w:div w:id="954747796">
          <w:marLeft w:val="640"/>
          <w:marRight w:val="0"/>
          <w:marTop w:val="0"/>
          <w:marBottom w:val="0"/>
          <w:divBdr>
            <w:top w:val="none" w:sz="0" w:space="0" w:color="auto"/>
            <w:left w:val="none" w:sz="0" w:space="0" w:color="auto"/>
            <w:bottom w:val="none" w:sz="0" w:space="0" w:color="auto"/>
            <w:right w:val="none" w:sz="0" w:space="0" w:color="auto"/>
          </w:divBdr>
        </w:div>
        <w:div w:id="174461223">
          <w:marLeft w:val="640"/>
          <w:marRight w:val="0"/>
          <w:marTop w:val="0"/>
          <w:marBottom w:val="0"/>
          <w:divBdr>
            <w:top w:val="none" w:sz="0" w:space="0" w:color="auto"/>
            <w:left w:val="none" w:sz="0" w:space="0" w:color="auto"/>
            <w:bottom w:val="none" w:sz="0" w:space="0" w:color="auto"/>
            <w:right w:val="none" w:sz="0" w:space="0" w:color="auto"/>
          </w:divBdr>
        </w:div>
        <w:div w:id="529536253">
          <w:marLeft w:val="640"/>
          <w:marRight w:val="0"/>
          <w:marTop w:val="0"/>
          <w:marBottom w:val="0"/>
          <w:divBdr>
            <w:top w:val="none" w:sz="0" w:space="0" w:color="auto"/>
            <w:left w:val="none" w:sz="0" w:space="0" w:color="auto"/>
            <w:bottom w:val="none" w:sz="0" w:space="0" w:color="auto"/>
            <w:right w:val="none" w:sz="0" w:space="0" w:color="auto"/>
          </w:divBdr>
        </w:div>
        <w:div w:id="916599629">
          <w:marLeft w:val="640"/>
          <w:marRight w:val="0"/>
          <w:marTop w:val="0"/>
          <w:marBottom w:val="0"/>
          <w:divBdr>
            <w:top w:val="none" w:sz="0" w:space="0" w:color="auto"/>
            <w:left w:val="none" w:sz="0" w:space="0" w:color="auto"/>
            <w:bottom w:val="none" w:sz="0" w:space="0" w:color="auto"/>
            <w:right w:val="none" w:sz="0" w:space="0" w:color="auto"/>
          </w:divBdr>
        </w:div>
        <w:div w:id="687370929">
          <w:marLeft w:val="640"/>
          <w:marRight w:val="0"/>
          <w:marTop w:val="0"/>
          <w:marBottom w:val="0"/>
          <w:divBdr>
            <w:top w:val="none" w:sz="0" w:space="0" w:color="auto"/>
            <w:left w:val="none" w:sz="0" w:space="0" w:color="auto"/>
            <w:bottom w:val="none" w:sz="0" w:space="0" w:color="auto"/>
            <w:right w:val="none" w:sz="0" w:space="0" w:color="auto"/>
          </w:divBdr>
        </w:div>
        <w:div w:id="609972878">
          <w:marLeft w:val="640"/>
          <w:marRight w:val="0"/>
          <w:marTop w:val="0"/>
          <w:marBottom w:val="0"/>
          <w:divBdr>
            <w:top w:val="none" w:sz="0" w:space="0" w:color="auto"/>
            <w:left w:val="none" w:sz="0" w:space="0" w:color="auto"/>
            <w:bottom w:val="none" w:sz="0" w:space="0" w:color="auto"/>
            <w:right w:val="none" w:sz="0" w:space="0" w:color="auto"/>
          </w:divBdr>
        </w:div>
        <w:div w:id="1805271521">
          <w:marLeft w:val="640"/>
          <w:marRight w:val="0"/>
          <w:marTop w:val="0"/>
          <w:marBottom w:val="0"/>
          <w:divBdr>
            <w:top w:val="none" w:sz="0" w:space="0" w:color="auto"/>
            <w:left w:val="none" w:sz="0" w:space="0" w:color="auto"/>
            <w:bottom w:val="none" w:sz="0" w:space="0" w:color="auto"/>
            <w:right w:val="none" w:sz="0" w:space="0" w:color="auto"/>
          </w:divBdr>
        </w:div>
        <w:div w:id="1996913225">
          <w:marLeft w:val="640"/>
          <w:marRight w:val="0"/>
          <w:marTop w:val="0"/>
          <w:marBottom w:val="0"/>
          <w:divBdr>
            <w:top w:val="none" w:sz="0" w:space="0" w:color="auto"/>
            <w:left w:val="none" w:sz="0" w:space="0" w:color="auto"/>
            <w:bottom w:val="none" w:sz="0" w:space="0" w:color="auto"/>
            <w:right w:val="none" w:sz="0" w:space="0" w:color="auto"/>
          </w:divBdr>
        </w:div>
        <w:div w:id="2070223902">
          <w:marLeft w:val="640"/>
          <w:marRight w:val="0"/>
          <w:marTop w:val="0"/>
          <w:marBottom w:val="0"/>
          <w:divBdr>
            <w:top w:val="none" w:sz="0" w:space="0" w:color="auto"/>
            <w:left w:val="none" w:sz="0" w:space="0" w:color="auto"/>
            <w:bottom w:val="none" w:sz="0" w:space="0" w:color="auto"/>
            <w:right w:val="none" w:sz="0" w:space="0" w:color="auto"/>
          </w:divBdr>
        </w:div>
        <w:div w:id="856581382">
          <w:marLeft w:val="640"/>
          <w:marRight w:val="0"/>
          <w:marTop w:val="0"/>
          <w:marBottom w:val="0"/>
          <w:divBdr>
            <w:top w:val="none" w:sz="0" w:space="0" w:color="auto"/>
            <w:left w:val="none" w:sz="0" w:space="0" w:color="auto"/>
            <w:bottom w:val="none" w:sz="0" w:space="0" w:color="auto"/>
            <w:right w:val="none" w:sz="0" w:space="0" w:color="auto"/>
          </w:divBdr>
        </w:div>
        <w:div w:id="1079325930">
          <w:marLeft w:val="640"/>
          <w:marRight w:val="0"/>
          <w:marTop w:val="0"/>
          <w:marBottom w:val="0"/>
          <w:divBdr>
            <w:top w:val="none" w:sz="0" w:space="0" w:color="auto"/>
            <w:left w:val="none" w:sz="0" w:space="0" w:color="auto"/>
            <w:bottom w:val="none" w:sz="0" w:space="0" w:color="auto"/>
            <w:right w:val="none" w:sz="0" w:space="0" w:color="auto"/>
          </w:divBdr>
        </w:div>
        <w:div w:id="408234994">
          <w:marLeft w:val="640"/>
          <w:marRight w:val="0"/>
          <w:marTop w:val="0"/>
          <w:marBottom w:val="0"/>
          <w:divBdr>
            <w:top w:val="none" w:sz="0" w:space="0" w:color="auto"/>
            <w:left w:val="none" w:sz="0" w:space="0" w:color="auto"/>
            <w:bottom w:val="none" w:sz="0" w:space="0" w:color="auto"/>
            <w:right w:val="none" w:sz="0" w:space="0" w:color="auto"/>
          </w:divBdr>
        </w:div>
        <w:div w:id="90901136">
          <w:marLeft w:val="640"/>
          <w:marRight w:val="0"/>
          <w:marTop w:val="0"/>
          <w:marBottom w:val="0"/>
          <w:divBdr>
            <w:top w:val="none" w:sz="0" w:space="0" w:color="auto"/>
            <w:left w:val="none" w:sz="0" w:space="0" w:color="auto"/>
            <w:bottom w:val="none" w:sz="0" w:space="0" w:color="auto"/>
            <w:right w:val="none" w:sz="0" w:space="0" w:color="auto"/>
          </w:divBdr>
        </w:div>
        <w:div w:id="1165630223">
          <w:marLeft w:val="640"/>
          <w:marRight w:val="0"/>
          <w:marTop w:val="0"/>
          <w:marBottom w:val="0"/>
          <w:divBdr>
            <w:top w:val="none" w:sz="0" w:space="0" w:color="auto"/>
            <w:left w:val="none" w:sz="0" w:space="0" w:color="auto"/>
            <w:bottom w:val="none" w:sz="0" w:space="0" w:color="auto"/>
            <w:right w:val="none" w:sz="0" w:space="0" w:color="auto"/>
          </w:divBdr>
        </w:div>
        <w:div w:id="745151010">
          <w:marLeft w:val="640"/>
          <w:marRight w:val="0"/>
          <w:marTop w:val="0"/>
          <w:marBottom w:val="0"/>
          <w:divBdr>
            <w:top w:val="none" w:sz="0" w:space="0" w:color="auto"/>
            <w:left w:val="none" w:sz="0" w:space="0" w:color="auto"/>
            <w:bottom w:val="none" w:sz="0" w:space="0" w:color="auto"/>
            <w:right w:val="none" w:sz="0" w:space="0" w:color="auto"/>
          </w:divBdr>
        </w:div>
        <w:div w:id="180163592">
          <w:marLeft w:val="640"/>
          <w:marRight w:val="0"/>
          <w:marTop w:val="0"/>
          <w:marBottom w:val="0"/>
          <w:divBdr>
            <w:top w:val="none" w:sz="0" w:space="0" w:color="auto"/>
            <w:left w:val="none" w:sz="0" w:space="0" w:color="auto"/>
            <w:bottom w:val="none" w:sz="0" w:space="0" w:color="auto"/>
            <w:right w:val="none" w:sz="0" w:space="0" w:color="auto"/>
          </w:divBdr>
        </w:div>
        <w:div w:id="19745585">
          <w:marLeft w:val="640"/>
          <w:marRight w:val="0"/>
          <w:marTop w:val="0"/>
          <w:marBottom w:val="0"/>
          <w:divBdr>
            <w:top w:val="none" w:sz="0" w:space="0" w:color="auto"/>
            <w:left w:val="none" w:sz="0" w:space="0" w:color="auto"/>
            <w:bottom w:val="none" w:sz="0" w:space="0" w:color="auto"/>
            <w:right w:val="none" w:sz="0" w:space="0" w:color="auto"/>
          </w:divBdr>
        </w:div>
        <w:div w:id="709761787">
          <w:marLeft w:val="640"/>
          <w:marRight w:val="0"/>
          <w:marTop w:val="0"/>
          <w:marBottom w:val="0"/>
          <w:divBdr>
            <w:top w:val="none" w:sz="0" w:space="0" w:color="auto"/>
            <w:left w:val="none" w:sz="0" w:space="0" w:color="auto"/>
            <w:bottom w:val="none" w:sz="0" w:space="0" w:color="auto"/>
            <w:right w:val="none" w:sz="0" w:space="0" w:color="auto"/>
          </w:divBdr>
        </w:div>
        <w:div w:id="495540899">
          <w:marLeft w:val="640"/>
          <w:marRight w:val="0"/>
          <w:marTop w:val="0"/>
          <w:marBottom w:val="0"/>
          <w:divBdr>
            <w:top w:val="none" w:sz="0" w:space="0" w:color="auto"/>
            <w:left w:val="none" w:sz="0" w:space="0" w:color="auto"/>
            <w:bottom w:val="none" w:sz="0" w:space="0" w:color="auto"/>
            <w:right w:val="none" w:sz="0" w:space="0" w:color="auto"/>
          </w:divBdr>
        </w:div>
        <w:div w:id="876045953">
          <w:marLeft w:val="640"/>
          <w:marRight w:val="0"/>
          <w:marTop w:val="0"/>
          <w:marBottom w:val="0"/>
          <w:divBdr>
            <w:top w:val="none" w:sz="0" w:space="0" w:color="auto"/>
            <w:left w:val="none" w:sz="0" w:space="0" w:color="auto"/>
            <w:bottom w:val="none" w:sz="0" w:space="0" w:color="auto"/>
            <w:right w:val="none" w:sz="0" w:space="0" w:color="auto"/>
          </w:divBdr>
        </w:div>
        <w:div w:id="86463326">
          <w:marLeft w:val="640"/>
          <w:marRight w:val="0"/>
          <w:marTop w:val="0"/>
          <w:marBottom w:val="0"/>
          <w:divBdr>
            <w:top w:val="none" w:sz="0" w:space="0" w:color="auto"/>
            <w:left w:val="none" w:sz="0" w:space="0" w:color="auto"/>
            <w:bottom w:val="none" w:sz="0" w:space="0" w:color="auto"/>
            <w:right w:val="none" w:sz="0" w:space="0" w:color="auto"/>
          </w:divBdr>
        </w:div>
        <w:div w:id="1664357598">
          <w:marLeft w:val="640"/>
          <w:marRight w:val="0"/>
          <w:marTop w:val="0"/>
          <w:marBottom w:val="0"/>
          <w:divBdr>
            <w:top w:val="none" w:sz="0" w:space="0" w:color="auto"/>
            <w:left w:val="none" w:sz="0" w:space="0" w:color="auto"/>
            <w:bottom w:val="none" w:sz="0" w:space="0" w:color="auto"/>
            <w:right w:val="none" w:sz="0" w:space="0" w:color="auto"/>
          </w:divBdr>
        </w:div>
        <w:div w:id="176114631">
          <w:marLeft w:val="640"/>
          <w:marRight w:val="0"/>
          <w:marTop w:val="0"/>
          <w:marBottom w:val="0"/>
          <w:divBdr>
            <w:top w:val="none" w:sz="0" w:space="0" w:color="auto"/>
            <w:left w:val="none" w:sz="0" w:space="0" w:color="auto"/>
            <w:bottom w:val="none" w:sz="0" w:space="0" w:color="auto"/>
            <w:right w:val="none" w:sz="0" w:space="0" w:color="auto"/>
          </w:divBdr>
        </w:div>
        <w:div w:id="1106313528">
          <w:marLeft w:val="640"/>
          <w:marRight w:val="0"/>
          <w:marTop w:val="0"/>
          <w:marBottom w:val="0"/>
          <w:divBdr>
            <w:top w:val="none" w:sz="0" w:space="0" w:color="auto"/>
            <w:left w:val="none" w:sz="0" w:space="0" w:color="auto"/>
            <w:bottom w:val="none" w:sz="0" w:space="0" w:color="auto"/>
            <w:right w:val="none" w:sz="0" w:space="0" w:color="auto"/>
          </w:divBdr>
        </w:div>
        <w:div w:id="1226645397">
          <w:marLeft w:val="640"/>
          <w:marRight w:val="0"/>
          <w:marTop w:val="0"/>
          <w:marBottom w:val="0"/>
          <w:divBdr>
            <w:top w:val="none" w:sz="0" w:space="0" w:color="auto"/>
            <w:left w:val="none" w:sz="0" w:space="0" w:color="auto"/>
            <w:bottom w:val="none" w:sz="0" w:space="0" w:color="auto"/>
            <w:right w:val="none" w:sz="0" w:space="0" w:color="auto"/>
          </w:divBdr>
        </w:div>
        <w:div w:id="839466270">
          <w:marLeft w:val="640"/>
          <w:marRight w:val="0"/>
          <w:marTop w:val="0"/>
          <w:marBottom w:val="0"/>
          <w:divBdr>
            <w:top w:val="none" w:sz="0" w:space="0" w:color="auto"/>
            <w:left w:val="none" w:sz="0" w:space="0" w:color="auto"/>
            <w:bottom w:val="none" w:sz="0" w:space="0" w:color="auto"/>
            <w:right w:val="none" w:sz="0" w:space="0" w:color="auto"/>
          </w:divBdr>
        </w:div>
        <w:div w:id="1341393670">
          <w:marLeft w:val="640"/>
          <w:marRight w:val="0"/>
          <w:marTop w:val="0"/>
          <w:marBottom w:val="0"/>
          <w:divBdr>
            <w:top w:val="none" w:sz="0" w:space="0" w:color="auto"/>
            <w:left w:val="none" w:sz="0" w:space="0" w:color="auto"/>
            <w:bottom w:val="none" w:sz="0" w:space="0" w:color="auto"/>
            <w:right w:val="none" w:sz="0" w:space="0" w:color="auto"/>
          </w:divBdr>
        </w:div>
        <w:div w:id="2009671378">
          <w:marLeft w:val="640"/>
          <w:marRight w:val="0"/>
          <w:marTop w:val="0"/>
          <w:marBottom w:val="0"/>
          <w:divBdr>
            <w:top w:val="none" w:sz="0" w:space="0" w:color="auto"/>
            <w:left w:val="none" w:sz="0" w:space="0" w:color="auto"/>
            <w:bottom w:val="none" w:sz="0" w:space="0" w:color="auto"/>
            <w:right w:val="none" w:sz="0" w:space="0" w:color="auto"/>
          </w:divBdr>
        </w:div>
        <w:div w:id="1457022189">
          <w:marLeft w:val="640"/>
          <w:marRight w:val="0"/>
          <w:marTop w:val="0"/>
          <w:marBottom w:val="0"/>
          <w:divBdr>
            <w:top w:val="none" w:sz="0" w:space="0" w:color="auto"/>
            <w:left w:val="none" w:sz="0" w:space="0" w:color="auto"/>
            <w:bottom w:val="none" w:sz="0" w:space="0" w:color="auto"/>
            <w:right w:val="none" w:sz="0" w:space="0" w:color="auto"/>
          </w:divBdr>
        </w:div>
        <w:div w:id="1815635155">
          <w:marLeft w:val="640"/>
          <w:marRight w:val="0"/>
          <w:marTop w:val="0"/>
          <w:marBottom w:val="0"/>
          <w:divBdr>
            <w:top w:val="none" w:sz="0" w:space="0" w:color="auto"/>
            <w:left w:val="none" w:sz="0" w:space="0" w:color="auto"/>
            <w:bottom w:val="none" w:sz="0" w:space="0" w:color="auto"/>
            <w:right w:val="none" w:sz="0" w:space="0" w:color="auto"/>
          </w:divBdr>
        </w:div>
        <w:div w:id="174927517">
          <w:marLeft w:val="640"/>
          <w:marRight w:val="0"/>
          <w:marTop w:val="0"/>
          <w:marBottom w:val="0"/>
          <w:divBdr>
            <w:top w:val="none" w:sz="0" w:space="0" w:color="auto"/>
            <w:left w:val="none" w:sz="0" w:space="0" w:color="auto"/>
            <w:bottom w:val="none" w:sz="0" w:space="0" w:color="auto"/>
            <w:right w:val="none" w:sz="0" w:space="0" w:color="auto"/>
          </w:divBdr>
        </w:div>
        <w:div w:id="1133401813">
          <w:marLeft w:val="640"/>
          <w:marRight w:val="0"/>
          <w:marTop w:val="0"/>
          <w:marBottom w:val="0"/>
          <w:divBdr>
            <w:top w:val="none" w:sz="0" w:space="0" w:color="auto"/>
            <w:left w:val="none" w:sz="0" w:space="0" w:color="auto"/>
            <w:bottom w:val="none" w:sz="0" w:space="0" w:color="auto"/>
            <w:right w:val="none" w:sz="0" w:space="0" w:color="auto"/>
          </w:divBdr>
        </w:div>
        <w:div w:id="1071272864">
          <w:marLeft w:val="640"/>
          <w:marRight w:val="0"/>
          <w:marTop w:val="0"/>
          <w:marBottom w:val="0"/>
          <w:divBdr>
            <w:top w:val="none" w:sz="0" w:space="0" w:color="auto"/>
            <w:left w:val="none" w:sz="0" w:space="0" w:color="auto"/>
            <w:bottom w:val="none" w:sz="0" w:space="0" w:color="auto"/>
            <w:right w:val="none" w:sz="0" w:space="0" w:color="auto"/>
          </w:divBdr>
        </w:div>
        <w:div w:id="1056321504">
          <w:marLeft w:val="640"/>
          <w:marRight w:val="0"/>
          <w:marTop w:val="0"/>
          <w:marBottom w:val="0"/>
          <w:divBdr>
            <w:top w:val="none" w:sz="0" w:space="0" w:color="auto"/>
            <w:left w:val="none" w:sz="0" w:space="0" w:color="auto"/>
            <w:bottom w:val="none" w:sz="0" w:space="0" w:color="auto"/>
            <w:right w:val="none" w:sz="0" w:space="0" w:color="auto"/>
          </w:divBdr>
        </w:div>
        <w:div w:id="1066101684">
          <w:marLeft w:val="640"/>
          <w:marRight w:val="0"/>
          <w:marTop w:val="0"/>
          <w:marBottom w:val="0"/>
          <w:divBdr>
            <w:top w:val="none" w:sz="0" w:space="0" w:color="auto"/>
            <w:left w:val="none" w:sz="0" w:space="0" w:color="auto"/>
            <w:bottom w:val="none" w:sz="0" w:space="0" w:color="auto"/>
            <w:right w:val="none" w:sz="0" w:space="0" w:color="auto"/>
          </w:divBdr>
        </w:div>
        <w:div w:id="240528384">
          <w:marLeft w:val="640"/>
          <w:marRight w:val="0"/>
          <w:marTop w:val="0"/>
          <w:marBottom w:val="0"/>
          <w:divBdr>
            <w:top w:val="none" w:sz="0" w:space="0" w:color="auto"/>
            <w:left w:val="none" w:sz="0" w:space="0" w:color="auto"/>
            <w:bottom w:val="none" w:sz="0" w:space="0" w:color="auto"/>
            <w:right w:val="none" w:sz="0" w:space="0" w:color="auto"/>
          </w:divBdr>
        </w:div>
        <w:div w:id="270095543">
          <w:marLeft w:val="640"/>
          <w:marRight w:val="0"/>
          <w:marTop w:val="0"/>
          <w:marBottom w:val="0"/>
          <w:divBdr>
            <w:top w:val="none" w:sz="0" w:space="0" w:color="auto"/>
            <w:left w:val="none" w:sz="0" w:space="0" w:color="auto"/>
            <w:bottom w:val="none" w:sz="0" w:space="0" w:color="auto"/>
            <w:right w:val="none" w:sz="0" w:space="0" w:color="auto"/>
          </w:divBdr>
        </w:div>
        <w:div w:id="92869326">
          <w:marLeft w:val="640"/>
          <w:marRight w:val="0"/>
          <w:marTop w:val="0"/>
          <w:marBottom w:val="0"/>
          <w:divBdr>
            <w:top w:val="none" w:sz="0" w:space="0" w:color="auto"/>
            <w:left w:val="none" w:sz="0" w:space="0" w:color="auto"/>
            <w:bottom w:val="none" w:sz="0" w:space="0" w:color="auto"/>
            <w:right w:val="none" w:sz="0" w:space="0" w:color="auto"/>
          </w:divBdr>
        </w:div>
        <w:div w:id="1727871983">
          <w:marLeft w:val="640"/>
          <w:marRight w:val="0"/>
          <w:marTop w:val="0"/>
          <w:marBottom w:val="0"/>
          <w:divBdr>
            <w:top w:val="none" w:sz="0" w:space="0" w:color="auto"/>
            <w:left w:val="none" w:sz="0" w:space="0" w:color="auto"/>
            <w:bottom w:val="none" w:sz="0" w:space="0" w:color="auto"/>
            <w:right w:val="none" w:sz="0" w:space="0" w:color="auto"/>
          </w:divBdr>
        </w:div>
        <w:div w:id="1561820830">
          <w:marLeft w:val="640"/>
          <w:marRight w:val="0"/>
          <w:marTop w:val="0"/>
          <w:marBottom w:val="0"/>
          <w:divBdr>
            <w:top w:val="none" w:sz="0" w:space="0" w:color="auto"/>
            <w:left w:val="none" w:sz="0" w:space="0" w:color="auto"/>
            <w:bottom w:val="none" w:sz="0" w:space="0" w:color="auto"/>
            <w:right w:val="none" w:sz="0" w:space="0" w:color="auto"/>
          </w:divBdr>
        </w:div>
        <w:div w:id="428625928">
          <w:marLeft w:val="640"/>
          <w:marRight w:val="0"/>
          <w:marTop w:val="0"/>
          <w:marBottom w:val="0"/>
          <w:divBdr>
            <w:top w:val="none" w:sz="0" w:space="0" w:color="auto"/>
            <w:left w:val="none" w:sz="0" w:space="0" w:color="auto"/>
            <w:bottom w:val="none" w:sz="0" w:space="0" w:color="auto"/>
            <w:right w:val="none" w:sz="0" w:space="0" w:color="auto"/>
          </w:divBdr>
        </w:div>
        <w:div w:id="1746874245">
          <w:marLeft w:val="640"/>
          <w:marRight w:val="0"/>
          <w:marTop w:val="0"/>
          <w:marBottom w:val="0"/>
          <w:divBdr>
            <w:top w:val="none" w:sz="0" w:space="0" w:color="auto"/>
            <w:left w:val="none" w:sz="0" w:space="0" w:color="auto"/>
            <w:bottom w:val="none" w:sz="0" w:space="0" w:color="auto"/>
            <w:right w:val="none" w:sz="0" w:space="0" w:color="auto"/>
          </w:divBdr>
        </w:div>
        <w:div w:id="111751313">
          <w:marLeft w:val="640"/>
          <w:marRight w:val="0"/>
          <w:marTop w:val="0"/>
          <w:marBottom w:val="0"/>
          <w:divBdr>
            <w:top w:val="none" w:sz="0" w:space="0" w:color="auto"/>
            <w:left w:val="none" w:sz="0" w:space="0" w:color="auto"/>
            <w:bottom w:val="none" w:sz="0" w:space="0" w:color="auto"/>
            <w:right w:val="none" w:sz="0" w:space="0" w:color="auto"/>
          </w:divBdr>
        </w:div>
        <w:div w:id="808547650">
          <w:marLeft w:val="640"/>
          <w:marRight w:val="0"/>
          <w:marTop w:val="0"/>
          <w:marBottom w:val="0"/>
          <w:divBdr>
            <w:top w:val="none" w:sz="0" w:space="0" w:color="auto"/>
            <w:left w:val="none" w:sz="0" w:space="0" w:color="auto"/>
            <w:bottom w:val="none" w:sz="0" w:space="0" w:color="auto"/>
            <w:right w:val="none" w:sz="0" w:space="0" w:color="auto"/>
          </w:divBdr>
        </w:div>
        <w:div w:id="207645168">
          <w:marLeft w:val="640"/>
          <w:marRight w:val="0"/>
          <w:marTop w:val="0"/>
          <w:marBottom w:val="0"/>
          <w:divBdr>
            <w:top w:val="none" w:sz="0" w:space="0" w:color="auto"/>
            <w:left w:val="none" w:sz="0" w:space="0" w:color="auto"/>
            <w:bottom w:val="none" w:sz="0" w:space="0" w:color="auto"/>
            <w:right w:val="none" w:sz="0" w:space="0" w:color="auto"/>
          </w:divBdr>
        </w:div>
        <w:div w:id="859974138">
          <w:marLeft w:val="640"/>
          <w:marRight w:val="0"/>
          <w:marTop w:val="0"/>
          <w:marBottom w:val="0"/>
          <w:divBdr>
            <w:top w:val="none" w:sz="0" w:space="0" w:color="auto"/>
            <w:left w:val="none" w:sz="0" w:space="0" w:color="auto"/>
            <w:bottom w:val="none" w:sz="0" w:space="0" w:color="auto"/>
            <w:right w:val="none" w:sz="0" w:space="0" w:color="auto"/>
          </w:divBdr>
        </w:div>
        <w:div w:id="1614435398">
          <w:marLeft w:val="640"/>
          <w:marRight w:val="0"/>
          <w:marTop w:val="0"/>
          <w:marBottom w:val="0"/>
          <w:divBdr>
            <w:top w:val="none" w:sz="0" w:space="0" w:color="auto"/>
            <w:left w:val="none" w:sz="0" w:space="0" w:color="auto"/>
            <w:bottom w:val="none" w:sz="0" w:space="0" w:color="auto"/>
            <w:right w:val="none" w:sz="0" w:space="0" w:color="auto"/>
          </w:divBdr>
        </w:div>
        <w:div w:id="333805911">
          <w:marLeft w:val="640"/>
          <w:marRight w:val="0"/>
          <w:marTop w:val="0"/>
          <w:marBottom w:val="0"/>
          <w:divBdr>
            <w:top w:val="none" w:sz="0" w:space="0" w:color="auto"/>
            <w:left w:val="none" w:sz="0" w:space="0" w:color="auto"/>
            <w:bottom w:val="none" w:sz="0" w:space="0" w:color="auto"/>
            <w:right w:val="none" w:sz="0" w:space="0" w:color="auto"/>
          </w:divBdr>
        </w:div>
        <w:div w:id="920484477">
          <w:marLeft w:val="640"/>
          <w:marRight w:val="0"/>
          <w:marTop w:val="0"/>
          <w:marBottom w:val="0"/>
          <w:divBdr>
            <w:top w:val="none" w:sz="0" w:space="0" w:color="auto"/>
            <w:left w:val="none" w:sz="0" w:space="0" w:color="auto"/>
            <w:bottom w:val="none" w:sz="0" w:space="0" w:color="auto"/>
            <w:right w:val="none" w:sz="0" w:space="0" w:color="auto"/>
          </w:divBdr>
        </w:div>
        <w:div w:id="1090201920">
          <w:marLeft w:val="640"/>
          <w:marRight w:val="0"/>
          <w:marTop w:val="0"/>
          <w:marBottom w:val="0"/>
          <w:divBdr>
            <w:top w:val="none" w:sz="0" w:space="0" w:color="auto"/>
            <w:left w:val="none" w:sz="0" w:space="0" w:color="auto"/>
            <w:bottom w:val="none" w:sz="0" w:space="0" w:color="auto"/>
            <w:right w:val="none" w:sz="0" w:space="0" w:color="auto"/>
          </w:divBdr>
        </w:div>
      </w:divsChild>
    </w:div>
    <w:div w:id="368721851">
      <w:bodyDiv w:val="1"/>
      <w:marLeft w:val="0"/>
      <w:marRight w:val="0"/>
      <w:marTop w:val="0"/>
      <w:marBottom w:val="0"/>
      <w:divBdr>
        <w:top w:val="none" w:sz="0" w:space="0" w:color="auto"/>
        <w:left w:val="none" w:sz="0" w:space="0" w:color="auto"/>
        <w:bottom w:val="none" w:sz="0" w:space="0" w:color="auto"/>
        <w:right w:val="none" w:sz="0" w:space="0" w:color="auto"/>
      </w:divBdr>
      <w:divsChild>
        <w:div w:id="108746029">
          <w:marLeft w:val="640"/>
          <w:marRight w:val="0"/>
          <w:marTop w:val="0"/>
          <w:marBottom w:val="0"/>
          <w:divBdr>
            <w:top w:val="none" w:sz="0" w:space="0" w:color="auto"/>
            <w:left w:val="none" w:sz="0" w:space="0" w:color="auto"/>
            <w:bottom w:val="none" w:sz="0" w:space="0" w:color="auto"/>
            <w:right w:val="none" w:sz="0" w:space="0" w:color="auto"/>
          </w:divBdr>
        </w:div>
        <w:div w:id="162824027">
          <w:marLeft w:val="640"/>
          <w:marRight w:val="0"/>
          <w:marTop w:val="0"/>
          <w:marBottom w:val="0"/>
          <w:divBdr>
            <w:top w:val="none" w:sz="0" w:space="0" w:color="auto"/>
            <w:left w:val="none" w:sz="0" w:space="0" w:color="auto"/>
            <w:bottom w:val="none" w:sz="0" w:space="0" w:color="auto"/>
            <w:right w:val="none" w:sz="0" w:space="0" w:color="auto"/>
          </w:divBdr>
        </w:div>
        <w:div w:id="188221360">
          <w:marLeft w:val="640"/>
          <w:marRight w:val="0"/>
          <w:marTop w:val="0"/>
          <w:marBottom w:val="0"/>
          <w:divBdr>
            <w:top w:val="none" w:sz="0" w:space="0" w:color="auto"/>
            <w:left w:val="none" w:sz="0" w:space="0" w:color="auto"/>
            <w:bottom w:val="none" w:sz="0" w:space="0" w:color="auto"/>
            <w:right w:val="none" w:sz="0" w:space="0" w:color="auto"/>
          </w:divBdr>
        </w:div>
        <w:div w:id="556353774">
          <w:marLeft w:val="640"/>
          <w:marRight w:val="0"/>
          <w:marTop w:val="0"/>
          <w:marBottom w:val="0"/>
          <w:divBdr>
            <w:top w:val="none" w:sz="0" w:space="0" w:color="auto"/>
            <w:left w:val="none" w:sz="0" w:space="0" w:color="auto"/>
            <w:bottom w:val="none" w:sz="0" w:space="0" w:color="auto"/>
            <w:right w:val="none" w:sz="0" w:space="0" w:color="auto"/>
          </w:divBdr>
        </w:div>
        <w:div w:id="587082700">
          <w:marLeft w:val="640"/>
          <w:marRight w:val="0"/>
          <w:marTop w:val="0"/>
          <w:marBottom w:val="0"/>
          <w:divBdr>
            <w:top w:val="none" w:sz="0" w:space="0" w:color="auto"/>
            <w:left w:val="none" w:sz="0" w:space="0" w:color="auto"/>
            <w:bottom w:val="none" w:sz="0" w:space="0" w:color="auto"/>
            <w:right w:val="none" w:sz="0" w:space="0" w:color="auto"/>
          </w:divBdr>
        </w:div>
        <w:div w:id="596061544">
          <w:marLeft w:val="640"/>
          <w:marRight w:val="0"/>
          <w:marTop w:val="0"/>
          <w:marBottom w:val="0"/>
          <w:divBdr>
            <w:top w:val="none" w:sz="0" w:space="0" w:color="auto"/>
            <w:left w:val="none" w:sz="0" w:space="0" w:color="auto"/>
            <w:bottom w:val="none" w:sz="0" w:space="0" w:color="auto"/>
            <w:right w:val="none" w:sz="0" w:space="0" w:color="auto"/>
          </w:divBdr>
        </w:div>
        <w:div w:id="938441917">
          <w:marLeft w:val="640"/>
          <w:marRight w:val="0"/>
          <w:marTop w:val="0"/>
          <w:marBottom w:val="0"/>
          <w:divBdr>
            <w:top w:val="none" w:sz="0" w:space="0" w:color="auto"/>
            <w:left w:val="none" w:sz="0" w:space="0" w:color="auto"/>
            <w:bottom w:val="none" w:sz="0" w:space="0" w:color="auto"/>
            <w:right w:val="none" w:sz="0" w:space="0" w:color="auto"/>
          </w:divBdr>
        </w:div>
        <w:div w:id="1144809460">
          <w:marLeft w:val="640"/>
          <w:marRight w:val="0"/>
          <w:marTop w:val="0"/>
          <w:marBottom w:val="0"/>
          <w:divBdr>
            <w:top w:val="none" w:sz="0" w:space="0" w:color="auto"/>
            <w:left w:val="none" w:sz="0" w:space="0" w:color="auto"/>
            <w:bottom w:val="none" w:sz="0" w:space="0" w:color="auto"/>
            <w:right w:val="none" w:sz="0" w:space="0" w:color="auto"/>
          </w:divBdr>
        </w:div>
        <w:div w:id="1146972304">
          <w:marLeft w:val="640"/>
          <w:marRight w:val="0"/>
          <w:marTop w:val="0"/>
          <w:marBottom w:val="0"/>
          <w:divBdr>
            <w:top w:val="none" w:sz="0" w:space="0" w:color="auto"/>
            <w:left w:val="none" w:sz="0" w:space="0" w:color="auto"/>
            <w:bottom w:val="none" w:sz="0" w:space="0" w:color="auto"/>
            <w:right w:val="none" w:sz="0" w:space="0" w:color="auto"/>
          </w:divBdr>
        </w:div>
        <w:div w:id="1411973236">
          <w:marLeft w:val="640"/>
          <w:marRight w:val="0"/>
          <w:marTop w:val="0"/>
          <w:marBottom w:val="0"/>
          <w:divBdr>
            <w:top w:val="none" w:sz="0" w:space="0" w:color="auto"/>
            <w:left w:val="none" w:sz="0" w:space="0" w:color="auto"/>
            <w:bottom w:val="none" w:sz="0" w:space="0" w:color="auto"/>
            <w:right w:val="none" w:sz="0" w:space="0" w:color="auto"/>
          </w:divBdr>
        </w:div>
        <w:div w:id="1674529621">
          <w:marLeft w:val="640"/>
          <w:marRight w:val="0"/>
          <w:marTop w:val="0"/>
          <w:marBottom w:val="0"/>
          <w:divBdr>
            <w:top w:val="none" w:sz="0" w:space="0" w:color="auto"/>
            <w:left w:val="none" w:sz="0" w:space="0" w:color="auto"/>
            <w:bottom w:val="none" w:sz="0" w:space="0" w:color="auto"/>
            <w:right w:val="none" w:sz="0" w:space="0" w:color="auto"/>
          </w:divBdr>
        </w:div>
        <w:div w:id="1807889105">
          <w:marLeft w:val="640"/>
          <w:marRight w:val="0"/>
          <w:marTop w:val="0"/>
          <w:marBottom w:val="0"/>
          <w:divBdr>
            <w:top w:val="none" w:sz="0" w:space="0" w:color="auto"/>
            <w:left w:val="none" w:sz="0" w:space="0" w:color="auto"/>
            <w:bottom w:val="none" w:sz="0" w:space="0" w:color="auto"/>
            <w:right w:val="none" w:sz="0" w:space="0" w:color="auto"/>
          </w:divBdr>
        </w:div>
        <w:div w:id="1931159635">
          <w:marLeft w:val="640"/>
          <w:marRight w:val="0"/>
          <w:marTop w:val="0"/>
          <w:marBottom w:val="0"/>
          <w:divBdr>
            <w:top w:val="none" w:sz="0" w:space="0" w:color="auto"/>
            <w:left w:val="none" w:sz="0" w:space="0" w:color="auto"/>
            <w:bottom w:val="none" w:sz="0" w:space="0" w:color="auto"/>
            <w:right w:val="none" w:sz="0" w:space="0" w:color="auto"/>
          </w:divBdr>
        </w:div>
        <w:div w:id="2008946911">
          <w:marLeft w:val="640"/>
          <w:marRight w:val="0"/>
          <w:marTop w:val="0"/>
          <w:marBottom w:val="0"/>
          <w:divBdr>
            <w:top w:val="none" w:sz="0" w:space="0" w:color="auto"/>
            <w:left w:val="none" w:sz="0" w:space="0" w:color="auto"/>
            <w:bottom w:val="none" w:sz="0" w:space="0" w:color="auto"/>
            <w:right w:val="none" w:sz="0" w:space="0" w:color="auto"/>
          </w:divBdr>
        </w:div>
        <w:div w:id="2064601350">
          <w:marLeft w:val="640"/>
          <w:marRight w:val="0"/>
          <w:marTop w:val="0"/>
          <w:marBottom w:val="0"/>
          <w:divBdr>
            <w:top w:val="none" w:sz="0" w:space="0" w:color="auto"/>
            <w:left w:val="none" w:sz="0" w:space="0" w:color="auto"/>
            <w:bottom w:val="none" w:sz="0" w:space="0" w:color="auto"/>
            <w:right w:val="none" w:sz="0" w:space="0" w:color="auto"/>
          </w:divBdr>
        </w:div>
        <w:div w:id="2065374267">
          <w:marLeft w:val="640"/>
          <w:marRight w:val="0"/>
          <w:marTop w:val="0"/>
          <w:marBottom w:val="0"/>
          <w:divBdr>
            <w:top w:val="none" w:sz="0" w:space="0" w:color="auto"/>
            <w:left w:val="none" w:sz="0" w:space="0" w:color="auto"/>
            <w:bottom w:val="none" w:sz="0" w:space="0" w:color="auto"/>
            <w:right w:val="none" w:sz="0" w:space="0" w:color="auto"/>
          </w:divBdr>
        </w:div>
      </w:divsChild>
    </w:div>
    <w:div w:id="369259783">
      <w:bodyDiv w:val="1"/>
      <w:marLeft w:val="0"/>
      <w:marRight w:val="0"/>
      <w:marTop w:val="0"/>
      <w:marBottom w:val="0"/>
      <w:divBdr>
        <w:top w:val="none" w:sz="0" w:space="0" w:color="auto"/>
        <w:left w:val="none" w:sz="0" w:space="0" w:color="auto"/>
        <w:bottom w:val="none" w:sz="0" w:space="0" w:color="auto"/>
        <w:right w:val="none" w:sz="0" w:space="0" w:color="auto"/>
      </w:divBdr>
    </w:div>
    <w:div w:id="402335344">
      <w:bodyDiv w:val="1"/>
      <w:marLeft w:val="0"/>
      <w:marRight w:val="0"/>
      <w:marTop w:val="0"/>
      <w:marBottom w:val="0"/>
      <w:divBdr>
        <w:top w:val="none" w:sz="0" w:space="0" w:color="auto"/>
        <w:left w:val="none" w:sz="0" w:space="0" w:color="auto"/>
        <w:bottom w:val="none" w:sz="0" w:space="0" w:color="auto"/>
        <w:right w:val="none" w:sz="0" w:space="0" w:color="auto"/>
      </w:divBdr>
      <w:divsChild>
        <w:div w:id="1143621310">
          <w:marLeft w:val="640"/>
          <w:marRight w:val="0"/>
          <w:marTop w:val="0"/>
          <w:marBottom w:val="0"/>
          <w:divBdr>
            <w:top w:val="none" w:sz="0" w:space="0" w:color="auto"/>
            <w:left w:val="none" w:sz="0" w:space="0" w:color="auto"/>
            <w:bottom w:val="none" w:sz="0" w:space="0" w:color="auto"/>
            <w:right w:val="none" w:sz="0" w:space="0" w:color="auto"/>
          </w:divBdr>
        </w:div>
        <w:div w:id="313529613">
          <w:marLeft w:val="640"/>
          <w:marRight w:val="0"/>
          <w:marTop w:val="0"/>
          <w:marBottom w:val="0"/>
          <w:divBdr>
            <w:top w:val="none" w:sz="0" w:space="0" w:color="auto"/>
            <w:left w:val="none" w:sz="0" w:space="0" w:color="auto"/>
            <w:bottom w:val="none" w:sz="0" w:space="0" w:color="auto"/>
            <w:right w:val="none" w:sz="0" w:space="0" w:color="auto"/>
          </w:divBdr>
        </w:div>
        <w:div w:id="531917452">
          <w:marLeft w:val="640"/>
          <w:marRight w:val="0"/>
          <w:marTop w:val="0"/>
          <w:marBottom w:val="0"/>
          <w:divBdr>
            <w:top w:val="none" w:sz="0" w:space="0" w:color="auto"/>
            <w:left w:val="none" w:sz="0" w:space="0" w:color="auto"/>
            <w:bottom w:val="none" w:sz="0" w:space="0" w:color="auto"/>
            <w:right w:val="none" w:sz="0" w:space="0" w:color="auto"/>
          </w:divBdr>
        </w:div>
        <w:div w:id="895506829">
          <w:marLeft w:val="640"/>
          <w:marRight w:val="0"/>
          <w:marTop w:val="0"/>
          <w:marBottom w:val="0"/>
          <w:divBdr>
            <w:top w:val="none" w:sz="0" w:space="0" w:color="auto"/>
            <w:left w:val="none" w:sz="0" w:space="0" w:color="auto"/>
            <w:bottom w:val="none" w:sz="0" w:space="0" w:color="auto"/>
            <w:right w:val="none" w:sz="0" w:space="0" w:color="auto"/>
          </w:divBdr>
        </w:div>
        <w:div w:id="358824461">
          <w:marLeft w:val="640"/>
          <w:marRight w:val="0"/>
          <w:marTop w:val="0"/>
          <w:marBottom w:val="0"/>
          <w:divBdr>
            <w:top w:val="none" w:sz="0" w:space="0" w:color="auto"/>
            <w:left w:val="none" w:sz="0" w:space="0" w:color="auto"/>
            <w:bottom w:val="none" w:sz="0" w:space="0" w:color="auto"/>
            <w:right w:val="none" w:sz="0" w:space="0" w:color="auto"/>
          </w:divBdr>
        </w:div>
        <w:div w:id="509640388">
          <w:marLeft w:val="640"/>
          <w:marRight w:val="0"/>
          <w:marTop w:val="0"/>
          <w:marBottom w:val="0"/>
          <w:divBdr>
            <w:top w:val="none" w:sz="0" w:space="0" w:color="auto"/>
            <w:left w:val="none" w:sz="0" w:space="0" w:color="auto"/>
            <w:bottom w:val="none" w:sz="0" w:space="0" w:color="auto"/>
            <w:right w:val="none" w:sz="0" w:space="0" w:color="auto"/>
          </w:divBdr>
        </w:div>
        <w:div w:id="1519781239">
          <w:marLeft w:val="640"/>
          <w:marRight w:val="0"/>
          <w:marTop w:val="0"/>
          <w:marBottom w:val="0"/>
          <w:divBdr>
            <w:top w:val="none" w:sz="0" w:space="0" w:color="auto"/>
            <w:left w:val="none" w:sz="0" w:space="0" w:color="auto"/>
            <w:bottom w:val="none" w:sz="0" w:space="0" w:color="auto"/>
            <w:right w:val="none" w:sz="0" w:space="0" w:color="auto"/>
          </w:divBdr>
        </w:div>
        <w:div w:id="1106850523">
          <w:marLeft w:val="640"/>
          <w:marRight w:val="0"/>
          <w:marTop w:val="0"/>
          <w:marBottom w:val="0"/>
          <w:divBdr>
            <w:top w:val="none" w:sz="0" w:space="0" w:color="auto"/>
            <w:left w:val="none" w:sz="0" w:space="0" w:color="auto"/>
            <w:bottom w:val="none" w:sz="0" w:space="0" w:color="auto"/>
            <w:right w:val="none" w:sz="0" w:space="0" w:color="auto"/>
          </w:divBdr>
        </w:div>
        <w:div w:id="270891982">
          <w:marLeft w:val="640"/>
          <w:marRight w:val="0"/>
          <w:marTop w:val="0"/>
          <w:marBottom w:val="0"/>
          <w:divBdr>
            <w:top w:val="none" w:sz="0" w:space="0" w:color="auto"/>
            <w:left w:val="none" w:sz="0" w:space="0" w:color="auto"/>
            <w:bottom w:val="none" w:sz="0" w:space="0" w:color="auto"/>
            <w:right w:val="none" w:sz="0" w:space="0" w:color="auto"/>
          </w:divBdr>
        </w:div>
        <w:div w:id="860364224">
          <w:marLeft w:val="640"/>
          <w:marRight w:val="0"/>
          <w:marTop w:val="0"/>
          <w:marBottom w:val="0"/>
          <w:divBdr>
            <w:top w:val="none" w:sz="0" w:space="0" w:color="auto"/>
            <w:left w:val="none" w:sz="0" w:space="0" w:color="auto"/>
            <w:bottom w:val="none" w:sz="0" w:space="0" w:color="auto"/>
            <w:right w:val="none" w:sz="0" w:space="0" w:color="auto"/>
          </w:divBdr>
        </w:div>
        <w:div w:id="1540705477">
          <w:marLeft w:val="640"/>
          <w:marRight w:val="0"/>
          <w:marTop w:val="0"/>
          <w:marBottom w:val="0"/>
          <w:divBdr>
            <w:top w:val="none" w:sz="0" w:space="0" w:color="auto"/>
            <w:left w:val="none" w:sz="0" w:space="0" w:color="auto"/>
            <w:bottom w:val="none" w:sz="0" w:space="0" w:color="auto"/>
            <w:right w:val="none" w:sz="0" w:space="0" w:color="auto"/>
          </w:divBdr>
        </w:div>
        <w:div w:id="957301550">
          <w:marLeft w:val="640"/>
          <w:marRight w:val="0"/>
          <w:marTop w:val="0"/>
          <w:marBottom w:val="0"/>
          <w:divBdr>
            <w:top w:val="none" w:sz="0" w:space="0" w:color="auto"/>
            <w:left w:val="none" w:sz="0" w:space="0" w:color="auto"/>
            <w:bottom w:val="none" w:sz="0" w:space="0" w:color="auto"/>
            <w:right w:val="none" w:sz="0" w:space="0" w:color="auto"/>
          </w:divBdr>
        </w:div>
        <w:div w:id="1484198701">
          <w:marLeft w:val="640"/>
          <w:marRight w:val="0"/>
          <w:marTop w:val="0"/>
          <w:marBottom w:val="0"/>
          <w:divBdr>
            <w:top w:val="none" w:sz="0" w:space="0" w:color="auto"/>
            <w:left w:val="none" w:sz="0" w:space="0" w:color="auto"/>
            <w:bottom w:val="none" w:sz="0" w:space="0" w:color="auto"/>
            <w:right w:val="none" w:sz="0" w:space="0" w:color="auto"/>
          </w:divBdr>
        </w:div>
        <w:div w:id="613250340">
          <w:marLeft w:val="640"/>
          <w:marRight w:val="0"/>
          <w:marTop w:val="0"/>
          <w:marBottom w:val="0"/>
          <w:divBdr>
            <w:top w:val="none" w:sz="0" w:space="0" w:color="auto"/>
            <w:left w:val="none" w:sz="0" w:space="0" w:color="auto"/>
            <w:bottom w:val="none" w:sz="0" w:space="0" w:color="auto"/>
            <w:right w:val="none" w:sz="0" w:space="0" w:color="auto"/>
          </w:divBdr>
        </w:div>
        <w:div w:id="308367499">
          <w:marLeft w:val="640"/>
          <w:marRight w:val="0"/>
          <w:marTop w:val="0"/>
          <w:marBottom w:val="0"/>
          <w:divBdr>
            <w:top w:val="none" w:sz="0" w:space="0" w:color="auto"/>
            <w:left w:val="none" w:sz="0" w:space="0" w:color="auto"/>
            <w:bottom w:val="none" w:sz="0" w:space="0" w:color="auto"/>
            <w:right w:val="none" w:sz="0" w:space="0" w:color="auto"/>
          </w:divBdr>
        </w:div>
        <w:div w:id="1948077133">
          <w:marLeft w:val="640"/>
          <w:marRight w:val="0"/>
          <w:marTop w:val="0"/>
          <w:marBottom w:val="0"/>
          <w:divBdr>
            <w:top w:val="none" w:sz="0" w:space="0" w:color="auto"/>
            <w:left w:val="none" w:sz="0" w:space="0" w:color="auto"/>
            <w:bottom w:val="none" w:sz="0" w:space="0" w:color="auto"/>
            <w:right w:val="none" w:sz="0" w:space="0" w:color="auto"/>
          </w:divBdr>
        </w:div>
        <w:div w:id="1318994608">
          <w:marLeft w:val="640"/>
          <w:marRight w:val="0"/>
          <w:marTop w:val="0"/>
          <w:marBottom w:val="0"/>
          <w:divBdr>
            <w:top w:val="none" w:sz="0" w:space="0" w:color="auto"/>
            <w:left w:val="none" w:sz="0" w:space="0" w:color="auto"/>
            <w:bottom w:val="none" w:sz="0" w:space="0" w:color="auto"/>
            <w:right w:val="none" w:sz="0" w:space="0" w:color="auto"/>
          </w:divBdr>
        </w:div>
        <w:div w:id="2135634821">
          <w:marLeft w:val="640"/>
          <w:marRight w:val="0"/>
          <w:marTop w:val="0"/>
          <w:marBottom w:val="0"/>
          <w:divBdr>
            <w:top w:val="none" w:sz="0" w:space="0" w:color="auto"/>
            <w:left w:val="none" w:sz="0" w:space="0" w:color="auto"/>
            <w:bottom w:val="none" w:sz="0" w:space="0" w:color="auto"/>
            <w:right w:val="none" w:sz="0" w:space="0" w:color="auto"/>
          </w:divBdr>
        </w:div>
        <w:div w:id="2040857580">
          <w:marLeft w:val="640"/>
          <w:marRight w:val="0"/>
          <w:marTop w:val="0"/>
          <w:marBottom w:val="0"/>
          <w:divBdr>
            <w:top w:val="none" w:sz="0" w:space="0" w:color="auto"/>
            <w:left w:val="none" w:sz="0" w:space="0" w:color="auto"/>
            <w:bottom w:val="none" w:sz="0" w:space="0" w:color="auto"/>
            <w:right w:val="none" w:sz="0" w:space="0" w:color="auto"/>
          </w:divBdr>
        </w:div>
        <w:div w:id="1846820877">
          <w:marLeft w:val="640"/>
          <w:marRight w:val="0"/>
          <w:marTop w:val="0"/>
          <w:marBottom w:val="0"/>
          <w:divBdr>
            <w:top w:val="none" w:sz="0" w:space="0" w:color="auto"/>
            <w:left w:val="none" w:sz="0" w:space="0" w:color="auto"/>
            <w:bottom w:val="none" w:sz="0" w:space="0" w:color="auto"/>
            <w:right w:val="none" w:sz="0" w:space="0" w:color="auto"/>
          </w:divBdr>
        </w:div>
        <w:div w:id="1033769020">
          <w:marLeft w:val="640"/>
          <w:marRight w:val="0"/>
          <w:marTop w:val="0"/>
          <w:marBottom w:val="0"/>
          <w:divBdr>
            <w:top w:val="none" w:sz="0" w:space="0" w:color="auto"/>
            <w:left w:val="none" w:sz="0" w:space="0" w:color="auto"/>
            <w:bottom w:val="none" w:sz="0" w:space="0" w:color="auto"/>
            <w:right w:val="none" w:sz="0" w:space="0" w:color="auto"/>
          </w:divBdr>
        </w:div>
        <w:div w:id="1723216606">
          <w:marLeft w:val="640"/>
          <w:marRight w:val="0"/>
          <w:marTop w:val="0"/>
          <w:marBottom w:val="0"/>
          <w:divBdr>
            <w:top w:val="none" w:sz="0" w:space="0" w:color="auto"/>
            <w:left w:val="none" w:sz="0" w:space="0" w:color="auto"/>
            <w:bottom w:val="none" w:sz="0" w:space="0" w:color="auto"/>
            <w:right w:val="none" w:sz="0" w:space="0" w:color="auto"/>
          </w:divBdr>
        </w:div>
        <w:div w:id="1947468006">
          <w:marLeft w:val="640"/>
          <w:marRight w:val="0"/>
          <w:marTop w:val="0"/>
          <w:marBottom w:val="0"/>
          <w:divBdr>
            <w:top w:val="none" w:sz="0" w:space="0" w:color="auto"/>
            <w:left w:val="none" w:sz="0" w:space="0" w:color="auto"/>
            <w:bottom w:val="none" w:sz="0" w:space="0" w:color="auto"/>
            <w:right w:val="none" w:sz="0" w:space="0" w:color="auto"/>
          </w:divBdr>
        </w:div>
        <w:div w:id="2138713362">
          <w:marLeft w:val="640"/>
          <w:marRight w:val="0"/>
          <w:marTop w:val="0"/>
          <w:marBottom w:val="0"/>
          <w:divBdr>
            <w:top w:val="none" w:sz="0" w:space="0" w:color="auto"/>
            <w:left w:val="none" w:sz="0" w:space="0" w:color="auto"/>
            <w:bottom w:val="none" w:sz="0" w:space="0" w:color="auto"/>
            <w:right w:val="none" w:sz="0" w:space="0" w:color="auto"/>
          </w:divBdr>
        </w:div>
        <w:div w:id="692997172">
          <w:marLeft w:val="640"/>
          <w:marRight w:val="0"/>
          <w:marTop w:val="0"/>
          <w:marBottom w:val="0"/>
          <w:divBdr>
            <w:top w:val="none" w:sz="0" w:space="0" w:color="auto"/>
            <w:left w:val="none" w:sz="0" w:space="0" w:color="auto"/>
            <w:bottom w:val="none" w:sz="0" w:space="0" w:color="auto"/>
            <w:right w:val="none" w:sz="0" w:space="0" w:color="auto"/>
          </w:divBdr>
        </w:div>
        <w:div w:id="222178960">
          <w:marLeft w:val="640"/>
          <w:marRight w:val="0"/>
          <w:marTop w:val="0"/>
          <w:marBottom w:val="0"/>
          <w:divBdr>
            <w:top w:val="none" w:sz="0" w:space="0" w:color="auto"/>
            <w:left w:val="none" w:sz="0" w:space="0" w:color="auto"/>
            <w:bottom w:val="none" w:sz="0" w:space="0" w:color="auto"/>
            <w:right w:val="none" w:sz="0" w:space="0" w:color="auto"/>
          </w:divBdr>
        </w:div>
        <w:div w:id="1596981270">
          <w:marLeft w:val="640"/>
          <w:marRight w:val="0"/>
          <w:marTop w:val="0"/>
          <w:marBottom w:val="0"/>
          <w:divBdr>
            <w:top w:val="none" w:sz="0" w:space="0" w:color="auto"/>
            <w:left w:val="none" w:sz="0" w:space="0" w:color="auto"/>
            <w:bottom w:val="none" w:sz="0" w:space="0" w:color="auto"/>
            <w:right w:val="none" w:sz="0" w:space="0" w:color="auto"/>
          </w:divBdr>
        </w:div>
        <w:div w:id="1230001513">
          <w:marLeft w:val="640"/>
          <w:marRight w:val="0"/>
          <w:marTop w:val="0"/>
          <w:marBottom w:val="0"/>
          <w:divBdr>
            <w:top w:val="none" w:sz="0" w:space="0" w:color="auto"/>
            <w:left w:val="none" w:sz="0" w:space="0" w:color="auto"/>
            <w:bottom w:val="none" w:sz="0" w:space="0" w:color="auto"/>
            <w:right w:val="none" w:sz="0" w:space="0" w:color="auto"/>
          </w:divBdr>
        </w:div>
        <w:div w:id="1187525919">
          <w:marLeft w:val="640"/>
          <w:marRight w:val="0"/>
          <w:marTop w:val="0"/>
          <w:marBottom w:val="0"/>
          <w:divBdr>
            <w:top w:val="none" w:sz="0" w:space="0" w:color="auto"/>
            <w:left w:val="none" w:sz="0" w:space="0" w:color="auto"/>
            <w:bottom w:val="none" w:sz="0" w:space="0" w:color="auto"/>
            <w:right w:val="none" w:sz="0" w:space="0" w:color="auto"/>
          </w:divBdr>
        </w:div>
        <w:div w:id="139923792">
          <w:marLeft w:val="640"/>
          <w:marRight w:val="0"/>
          <w:marTop w:val="0"/>
          <w:marBottom w:val="0"/>
          <w:divBdr>
            <w:top w:val="none" w:sz="0" w:space="0" w:color="auto"/>
            <w:left w:val="none" w:sz="0" w:space="0" w:color="auto"/>
            <w:bottom w:val="none" w:sz="0" w:space="0" w:color="auto"/>
            <w:right w:val="none" w:sz="0" w:space="0" w:color="auto"/>
          </w:divBdr>
        </w:div>
        <w:div w:id="1055155225">
          <w:marLeft w:val="640"/>
          <w:marRight w:val="0"/>
          <w:marTop w:val="0"/>
          <w:marBottom w:val="0"/>
          <w:divBdr>
            <w:top w:val="none" w:sz="0" w:space="0" w:color="auto"/>
            <w:left w:val="none" w:sz="0" w:space="0" w:color="auto"/>
            <w:bottom w:val="none" w:sz="0" w:space="0" w:color="auto"/>
            <w:right w:val="none" w:sz="0" w:space="0" w:color="auto"/>
          </w:divBdr>
        </w:div>
        <w:div w:id="956565821">
          <w:marLeft w:val="640"/>
          <w:marRight w:val="0"/>
          <w:marTop w:val="0"/>
          <w:marBottom w:val="0"/>
          <w:divBdr>
            <w:top w:val="none" w:sz="0" w:space="0" w:color="auto"/>
            <w:left w:val="none" w:sz="0" w:space="0" w:color="auto"/>
            <w:bottom w:val="none" w:sz="0" w:space="0" w:color="auto"/>
            <w:right w:val="none" w:sz="0" w:space="0" w:color="auto"/>
          </w:divBdr>
        </w:div>
        <w:div w:id="1936354101">
          <w:marLeft w:val="640"/>
          <w:marRight w:val="0"/>
          <w:marTop w:val="0"/>
          <w:marBottom w:val="0"/>
          <w:divBdr>
            <w:top w:val="none" w:sz="0" w:space="0" w:color="auto"/>
            <w:left w:val="none" w:sz="0" w:space="0" w:color="auto"/>
            <w:bottom w:val="none" w:sz="0" w:space="0" w:color="auto"/>
            <w:right w:val="none" w:sz="0" w:space="0" w:color="auto"/>
          </w:divBdr>
        </w:div>
        <w:div w:id="2060126825">
          <w:marLeft w:val="640"/>
          <w:marRight w:val="0"/>
          <w:marTop w:val="0"/>
          <w:marBottom w:val="0"/>
          <w:divBdr>
            <w:top w:val="none" w:sz="0" w:space="0" w:color="auto"/>
            <w:left w:val="none" w:sz="0" w:space="0" w:color="auto"/>
            <w:bottom w:val="none" w:sz="0" w:space="0" w:color="auto"/>
            <w:right w:val="none" w:sz="0" w:space="0" w:color="auto"/>
          </w:divBdr>
        </w:div>
        <w:div w:id="1588996904">
          <w:marLeft w:val="640"/>
          <w:marRight w:val="0"/>
          <w:marTop w:val="0"/>
          <w:marBottom w:val="0"/>
          <w:divBdr>
            <w:top w:val="none" w:sz="0" w:space="0" w:color="auto"/>
            <w:left w:val="none" w:sz="0" w:space="0" w:color="auto"/>
            <w:bottom w:val="none" w:sz="0" w:space="0" w:color="auto"/>
            <w:right w:val="none" w:sz="0" w:space="0" w:color="auto"/>
          </w:divBdr>
        </w:div>
        <w:div w:id="783229234">
          <w:marLeft w:val="640"/>
          <w:marRight w:val="0"/>
          <w:marTop w:val="0"/>
          <w:marBottom w:val="0"/>
          <w:divBdr>
            <w:top w:val="none" w:sz="0" w:space="0" w:color="auto"/>
            <w:left w:val="none" w:sz="0" w:space="0" w:color="auto"/>
            <w:bottom w:val="none" w:sz="0" w:space="0" w:color="auto"/>
            <w:right w:val="none" w:sz="0" w:space="0" w:color="auto"/>
          </w:divBdr>
        </w:div>
        <w:div w:id="63530206">
          <w:marLeft w:val="640"/>
          <w:marRight w:val="0"/>
          <w:marTop w:val="0"/>
          <w:marBottom w:val="0"/>
          <w:divBdr>
            <w:top w:val="none" w:sz="0" w:space="0" w:color="auto"/>
            <w:left w:val="none" w:sz="0" w:space="0" w:color="auto"/>
            <w:bottom w:val="none" w:sz="0" w:space="0" w:color="auto"/>
            <w:right w:val="none" w:sz="0" w:space="0" w:color="auto"/>
          </w:divBdr>
        </w:div>
        <w:div w:id="846793575">
          <w:marLeft w:val="640"/>
          <w:marRight w:val="0"/>
          <w:marTop w:val="0"/>
          <w:marBottom w:val="0"/>
          <w:divBdr>
            <w:top w:val="none" w:sz="0" w:space="0" w:color="auto"/>
            <w:left w:val="none" w:sz="0" w:space="0" w:color="auto"/>
            <w:bottom w:val="none" w:sz="0" w:space="0" w:color="auto"/>
            <w:right w:val="none" w:sz="0" w:space="0" w:color="auto"/>
          </w:divBdr>
        </w:div>
        <w:div w:id="2105492216">
          <w:marLeft w:val="640"/>
          <w:marRight w:val="0"/>
          <w:marTop w:val="0"/>
          <w:marBottom w:val="0"/>
          <w:divBdr>
            <w:top w:val="none" w:sz="0" w:space="0" w:color="auto"/>
            <w:left w:val="none" w:sz="0" w:space="0" w:color="auto"/>
            <w:bottom w:val="none" w:sz="0" w:space="0" w:color="auto"/>
            <w:right w:val="none" w:sz="0" w:space="0" w:color="auto"/>
          </w:divBdr>
        </w:div>
        <w:div w:id="946037570">
          <w:marLeft w:val="640"/>
          <w:marRight w:val="0"/>
          <w:marTop w:val="0"/>
          <w:marBottom w:val="0"/>
          <w:divBdr>
            <w:top w:val="none" w:sz="0" w:space="0" w:color="auto"/>
            <w:left w:val="none" w:sz="0" w:space="0" w:color="auto"/>
            <w:bottom w:val="none" w:sz="0" w:space="0" w:color="auto"/>
            <w:right w:val="none" w:sz="0" w:space="0" w:color="auto"/>
          </w:divBdr>
        </w:div>
        <w:div w:id="92746433">
          <w:marLeft w:val="640"/>
          <w:marRight w:val="0"/>
          <w:marTop w:val="0"/>
          <w:marBottom w:val="0"/>
          <w:divBdr>
            <w:top w:val="none" w:sz="0" w:space="0" w:color="auto"/>
            <w:left w:val="none" w:sz="0" w:space="0" w:color="auto"/>
            <w:bottom w:val="none" w:sz="0" w:space="0" w:color="auto"/>
            <w:right w:val="none" w:sz="0" w:space="0" w:color="auto"/>
          </w:divBdr>
        </w:div>
        <w:div w:id="882015339">
          <w:marLeft w:val="640"/>
          <w:marRight w:val="0"/>
          <w:marTop w:val="0"/>
          <w:marBottom w:val="0"/>
          <w:divBdr>
            <w:top w:val="none" w:sz="0" w:space="0" w:color="auto"/>
            <w:left w:val="none" w:sz="0" w:space="0" w:color="auto"/>
            <w:bottom w:val="none" w:sz="0" w:space="0" w:color="auto"/>
            <w:right w:val="none" w:sz="0" w:space="0" w:color="auto"/>
          </w:divBdr>
        </w:div>
        <w:div w:id="1299728593">
          <w:marLeft w:val="640"/>
          <w:marRight w:val="0"/>
          <w:marTop w:val="0"/>
          <w:marBottom w:val="0"/>
          <w:divBdr>
            <w:top w:val="none" w:sz="0" w:space="0" w:color="auto"/>
            <w:left w:val="none" w:sz="0" w:space="0" w:color="auto"/>
            <w:bottom w:val="none" w:sz="0" w:space="0" w:color="auto"/>
            <w:right w:val="none" w:sz="0" w:space="0" w:color="auto"/>
          </w:divBdr>
        </w:div>
        <w:div w:id="263347841">
          <w:marLeft w:val="640"/>
          <w:marRight w:val="0"/>
          <w:marTop w:val="0"/>
          <w:marBottom w:val="0"/>
          <w:divBdr>
            <w:top w:val="none" w:sz="0" w:space="0" w:color="auto"/>
            <w:left w:val="none" w:sz="0" w:space="0" w:color="auto"/>
            <w:bottom w:val="none" w:sz="0" w:space="0" w:color="auto"/>
            <w:right w:val="none" w:sz="0" w:space="0" w:color="auto"/>
          </w:divBdr>
        </w:div>
        <w:div w:id="318312306">
          <w:marLeft w:val="640"/>
          <w:marRight w:val="0"/>
          <w:marTop w:val="0"/>
          <w:marBottom w:val="0"/>
          <w:divBdr>
            <w:top w:val="none" w:sz="0" w:space="0" w:color="auto"/>
            <w:left w:val="none" w:sz="0" w:space="0" w:color="auto"/>
            <w:bottom w:val="none" w:sz="0" w:space="0" w:color="auto"/>
            <w:right w:val="none" w:sz="0" w:space="0" w:color="auto"/>
          </w:divBdr>
        </w:div>
        <w:div w:id="109399220">
          <w:marLeft w:val="640"/>
          <w:marRight w:val="0"/>
          <w:marTop w:val="0"/>
          <w:marBottom w:val="0"/>
          <w:divBdr>
            <w:top w:val="none" w:sz="0" w:space="0" w:color="auto"/>
            <w:left w:val="none" w:sz="0" w:space="0" w:color="auto"/>
            <w:bottom w:val="none" w:sz="0" w:space="0" w:color="auto"/>
            <w:right w:val="none" w:sz="0" w:space="0" w:color="auto"/>
          </w:divBdr>
        </w:div>
        <w:div w:id="911278434">
          <w:marLeft w:val="640"/>
          <w:marRight w:val="0"/>
          <w:marTop w:val="0"/>
          <w:marBottom w:val="0"/>
          <w:divBdr>
            <w:top w:val="none" w:sz="0" w:space="0" w:color="auto"/>
            <w:left w:val="none" w:sz="0" w:space="0" w:color="auto"/>
            <w:bottom w:val="none" w:sz="0" w:space="0" w:color="auto"/>
            <w:right w:val="none" w:sz="0" w:space="0" w:color="auto"/>
          </w:divBdr>
        </w:div>
        <w:div w:id="459614208">
          <w:marLeft w:val="640"/>
          <w:marRight w:val="0"/>
          <w:marTop w:val="0"/>
          <w:marBottom w:val="0"/>
          <w:divBdr>
            <w:top w:val="none" w:sz="0" w:space="0" w:color="auto"/>
            <w:left w:val="none" w:sz="0" w:space="0" w:color="auto"/>
            <w:bottom w:val="none" w:sz="0" w:space="0" w:color="auto"/>
            <w:right w:val="none" w:sz="0" w:space="0" w:color="auto"/>
          </w:divBdr>
        </w:div>
        <w:div w:id="546137810">
          <w:marLeft w:val="640"/>
          <w:marRight w:val="0"/>
          <w:marTop w:val="0"/>
          <w:marBottom w:val="0"/>
          <w:divBdr>
            <w:top w:val="none" w:sz="0" w:space="0" w:color="auto"/>
            <w:left w:val="none" w:sz="0" w:space="0" w:color="auto"/>
            <w:bottom w:val="none" w:sz="0" w:space="0" w:color="auto"/>
            <w:right w:val="none" w:sz="0" w:space="0" w:color="auto"/>
          </w:divBdr>
        </w:div>
        <w:div w:id="696345378">
          <w:marLeft w:val="640"/>
          <w:marRight w:val="0"/>
          <w:marTop w:val="0"/>
          <w:marBottom w:val="0"/>
          <w:divBdr>
            <w:top w:val="none" w:sz="0" w:space="0" w:color="auto"/>
            <w:left w:val="none" w:sz="0" w:space="0" w:color="auto"/>
            <w:bottom w:val="none" w:sz="0" w:space="0" w:color="auto"/>
            <w:right w:val="none" w:sz="0" w:space="0" w:color="auto"/>
          </w:divBdr>
        </w:div>
        <w:div w:id="923950462">
          <w:marLeft w:val="640"/>
          <w:marRight w:val="0"/>
          <w:marTop w:val="0"/>
          <w:marBottom w:val="0"/>
          <w:divBdr>
            <w:top w:val="none" w:sz="0" w:space="0" w:color="auto"/>
            <w:left w:val="none" w:sz="0" w:space="0" w:color="auto"/>
            <w:bottom w:val="none" w:sz="0" w:space="0" w:color="auto"/>
            <w:right w:val="none" w:sz="0" w:space="0" w:color="auto"/>
          </w:divBdr>
        </w:div>
        <w:div w:id="1505852026">
          <w:marLeft w:val="640"/>
          <w:marRight w:val="0"/>
          <w:marTop w:val="0"/>
          <w:marBottom w:val="0"/>
          <w:divBdr>
            <w:top w:val="none" w:sz="0" w:space="0" w:color="auto"/>
            <w:left w:val="none" w:sz="0" w:space="0" w:color="auto"/>
            <w:bottom w:val="none" w:sz="0" w:space="0" w:color="auto"/>
            <w:right w:val="none" w:sz="0" w:space="0" w:color="auto"/>
          </w:divBdr>
        </w:div>
        <w:div w:id="1037585915">
          <w:marLeft w:val="640"/>
          <w:marRight w:val="0"/>
          <w:marTop w:val="0"/>
          <w:marBottom w:val="0"/>
          <w:divBdr>
            <w:top w:val="none" w:sz="0" w:space="0" w:color="auto"/>
            <w:left w:val="none" w:sz="0" w:space="0" w:color="auto"/>
            <w:bottom w:val="none" w:sz="0" w:space="0" w:color="auto"/>
            <w:right w:val="none" w:sz="0" w:space="0" w:color="auto"/>
          </w:divBdr>
        </w:div>
        <w:div w:id="648365595">
          <w:marLeft w:val="640"/>
          <w:marRight w:val="0"/>
          <w:marTop w:val="0"/>
          <w:marBottom w:val="0"/>
          <w:divBdr>
            <w:top w:val="none" w:sz="0" w:space="0" w:color="auto"/>
            <w:left w:val="none" w:sz="0" w:space="0" w:color="auto"/>
            <w:bottom w:val="none" w:sz="0" w:space="0" w:color="auto"/>
            <w:right w:val="none" w:sz="0" w:space="0" w:color="auto"/>
          </w:divBdr>
        </w:div>
      </w:divsChild>
    </w:div>
    <w:div w:id="404030620">
      <w:bodyDiv w:val="1"/>
      <w:marLeft w:val="0"/>
      <w:marRight w:val="0"/>
      <w:marTop w:val="0"/>
      <w:marBottom w:val="0"/>
      <w:divBdr>
        <w:top w:val="none" w:sz="0" w:space="0" w:color="auto"/>
        <w:left w:val="none" w:sz="0" w:space="0" w:color="auto"/>
        <w:bottom w:val="none" w:sz="0" w:space="0" w:color="auto"/>
        <w:right w:val="none" w:sz="0" w:space="0" w:color="auto"/>
      </w:divBdr>
    </w:div>
    <w:div w:id="424113467">
      <w:bodyDiv w:val="1"/>
      <w:marLeft w:val="0"/>
      <w:marRight w:val="0"/>
      <w:marTop w:val="0"/>
      <w:marBottom w:val="0"/>
      <w:divBdr>
        <w:top w:val="none" w:sz="0" w:space="0" w:color="auto"/>
        <w:left w:val="none" w:sz="0" w:space="0" w:color="auto"/>
        <w:bottom w:val="none" w:sz="0" w:space="0" w:color="auto"/>
        <w:right w:val="none" w:sz="0" w:space="0" w:color="auto"/>
      </w:divBdr>
      <w:divsChild>
        <w:div w:id="228928487">
          <w:marLeft w:val="640"/>
          <w:marRight w:val="0"/>
          <w:marTop w:val="0"/>
          <w:marBottom w:val="0"/>
          <w:divBdr>
            <w:top w:val="none" w:sz="0" w:space="0" w:color="auto"/>
            <w:left w:val="none" w:sz="0" w:space="0" w:color="auto"/>
            <w:bottom w:val="none" w:sz="0" w:space="0" w:color="auto"/>
            <w:right w:val="none" w:sz="0" w:space="0" w:color="auto"/>
          </w:divBdr>
        </w:div>
        <w:div w:id="603075156">
          <w:marLeft w:val="640"/>
          <w:marRight w:val="0"/>
          <w:marTop w:val="0"/>
          <w:marBottom w:val="0"/>
          <w:divBdr>
            <w:top w:val="none" w:sz="0" w:space="0" w:color="auto"/>
            <w:left w:val="none" w:sz="0" w:space="0" w:color="auto"/>
            <w:bottom w:val="none" w:sz="0" w:space="0" w:color="auto"/>
            <w:right w:val="none" w:sz="0" w:space="0" w:color="auto"/>
          </w:divBdr>
        </w:div>
        <w:div w:id="647979299">
          <w:marLeft w:val="640"/>
          <w:marRight w:val="0"/>
          <w:marTop w:val="0"/>
          <w:marBottom w:val="0"/>
          <w:divBdr>
            <w:top w:val="none" w:sz="0" w:space="0" w:color="auto"/>
            <w:left w:val="none" w:sz="0" w:space="0" w:color="auto"/>
            <w:bottom w:val="none" w:sz="0" w:space="0" w:color="auto"/>
            <w:right w:val="none" w:sz="0" w:space="0" w:color="auto"/>
          </w:divBdr>
        </w:div>
        <w:div w:id="669139186">
          <w:marLeft w:val="640"/>
          <w:marRight w:val="0"/>
          <w:marTop w:val="0"/>
          <w:marBottom w:val="0"/>
          <w:divBdr>
            <w:top w:val="none" w:sz="0" w:space="0" w:color="auto"/>
            <w:left w:val="none" w:sz="0" w:space="0" w:color="auto"/>
            <w:bottom w:val="none" w:sz="0" w:space="0" w:color="auto"/>
            <w:right w:val="none" w:sz="0" w:space="0" w:color="auto"/>
          </w:divBdr>
        </w:div>
        <w:div w:id="693073617">
          <w:marLeft w:val="640"/>
          <w:marRight w:val="0"/>
          <w:marTop w:val="0"/>
          <w:marBottom w:val="0"/>
          <w:divBdr>
            <w:top w:val="none" w:sz="0" w:space="0" w:color="auto"/>
            <w:left w:val="none" w:sz="0" w:space="0" w:color="auto"/>
            <w:bottom w:val="none" w:sz="0" w:space="0" w:color="auto"/>
            <w:right w:val="none" w:sz="0" w:space="0" w:color="auto"/>
          </w:divBdr>
        </w:div>
        <w:div w:id="1361973483">
          <w:marLeft w:val="640"/>
          <w:marRight w:val="0"/>
          <w:marTop w:val="0"/>
          <w:marBottom w:val="0"/>
          <w:divBdr>
            <w:top w:val="none" w:sz="0" w:space="0" w:color="auto"/>
            <w:left w:val="none" w:sz="0" w:space="0" w:color="auto"/>
            <w:bottom w:val="none" w:sz="0" w:space="0" w:color="auto"/>
            <w:right w:val="none" w:sz="0" w:space="0" w:color="auto"/>
          </w:divBdr>
        </w:div>
        <w:div w:id="1489246826">
          <w:marLeft w:val="640"/>
          <w:marRight w:val="0"/>
          <w:marTop w:val="0"/>
          <w:marBottom w:val="0"/>
          <w:divBdr>
            <w:top w:val="none" w:sz="0" w:space="0" w:color="auto"/>
            <w:left w:val="none" w:sz="0" w:space="0" w:color="auto"/>
            <w:bottom w:val="none" w:sz="0" w:space="0" w:color="auto"/>
            <w:right w:val="none" w:sz="0" w:space="0" w:color="auto"/>
          </w:divBdr>
        </w:div>
        <w:div w:id="1496799881">
          <w:marLeft w:val="640"/>
          <w:marRight w:val="0"/>
          <w:marTop w:val="0"/>
          <w:marBottom w:val="0"/>
          <w:divBdr>
            <w:top w:val="none" w:sz="0" w:space="0" w:color="auto"/>
            <w:left w:val="none" w:sz="0" w:space="0" w:color="auto"/>
            <w:bottom w:val="none" w:sz="0" w:space="0" w:color="auto"/>
            <w:right w:val="none" w:sz="0" w:space="0" w:color="auto"/>
          </w:divBdr>
        </w:div>
        <w:div w:id="1667170509">
          <w:marLeft w:val="640"/>
          <w:marRight w:val="0"/>
          <w:marTop w:val="0"/>
          <w:marBottom w:val="0"/>
          <w:divBdr>
            <w:top w:val="none" w:sz="0" w:space="0" w:color="auto"/>
            <w:left w:val="none" w:sz="0" w:space="0" w:color="auto"/>
            <w:bottom w:val="none" w:sz="0" w:space="0" w:color="auto"/>
            <w:right w:val="none" w:sz="0" w:space="0" w:color="auto"/>
          </w:divBdr>
        </w:div>
        <w:div w:id="1692220367">
          <w:marLeft w:val="640"/>
          <w:marRight w:val="0"/>
          <w:marTop w:val="0"/>
          <w:marBottom w:val="0"/>
          <w:divBdr>
            <w:top w:val="none" w:sz="0" w:space="0" w:color="auto"/>
            <w:left w:val="none" w:sz="0" w:space="0" w:color="auto"/>
            <w:bottom w:val="none" w:sz="0" w:space="0" w:color="auto"/>
            <w:right w:val="none" w:sz="0" w:space="0" w:color="auto"/>
          </w:divBdr>
        </w:div>
        <w:div w:id="1698962862">
          <w:marLeft w:val="640"/>
          <w:marRight w:val="0"/>
          <w:marTop w:val="0"/>
          <w:marBottom w:val="0"/>
          <w:divBdr>
            <w:top w:val="none" w:sz="0" w:space="0" w:color="auto"/>
            <w:left w:val="none" w:sz="0" w:space="0" w:color="auto"/>
            <w:bottom w:val="none" w:sz="0" w:space="0" w:color="auto"/>
            <w:right w:val="none" w:sz="0" w:space="0" w:color="auto"/>
          </w:divBdr>
        </w:div>
      </w:divsChild>
    </w:div>
    <w:div w:id="424347568">
      <w:bodyDiv w:val="1"/>
      <w:marLeft w:val="0"/>
      <w:marRight w:val="0"/>
      <w:marTop w:val="0"/>
      <w:marBottom w:val="0"/>
      <w:divBdr>
        <w:top w:val="none" w:sz="0" w:space="0" w:color="auto"/>
        <w:left w:val="none" w:sz="0" w:space="0" w:color="auto"/>
        <w:bottom w:val="none" w:sz="0" w:space="0" w:color="auto"/>
        <w:right w:val="none" w:sz="0" w:space="0" w:color="auto"/>
      </w:divBdr>
    </w:div>
    <w:div w:id="426772541">
      <w:bodyDiv w:val="1"/>
      <w:marLeft w:val="0"/>
      <w:marRight w:val="0"/>
      <w:marTop w:val="0"/>
      <w:marBottom w:val="0"/>
      <w:divBdr>
        <w:top w:val="none" w:sz="0" w:space="0" w:color="auto"/>
        <w:left w:val="none" w:sz="0" w:space="0" w:color="auto"/>
        <w:bottom w:val="none" w:sz="0" w:space="0" w:color="auto"/>
        <w:right w:val="none" w:sz="0" w:space="0" w:color="auto"/>
      </w:divBdr>
      <w:divsChild>
        <w:div w:id="2033142835">
          <w:marLeft w:val="640"/>
          <w:marRight w:val="0"/>
          <w:marTop w:val="0"/>
          <w:marBottom w:val="0"/>
          <w:divBdr>
            <w:top w:val="none" w:sz="0" w:space="0" w:color="auto"/>
            <w:left w:val="none" w:sz="0" w:space="0" w:color="auto"/>
            <w:bottom w:val="none" w:sz="0" w:space="0" w:color="auto"/>
            <w:right w:val="none" w:sz="0" w:space="0" w:color="auto"/>
          </w:divBdr>
        </w:div>
        <w:div w:id="1281572015">
          <w:marLeft w:val="640"/>
          <w:marRight w:val="0"/>
          <w:marTop w:val="0"/>
          <w:marBottom w:val="0"/>
          <w:divBdr>
            <w:top w:val="none" w:sz="0" w:space="0" w:color="auto"/>
            <w:left w:val="none" w:sz="0" w:space="0" w:color="auto"/>
            <w:bottom w:val="none" w:sz="0" w:space="0" w:color="auto"/>
            <w:right w:val="none" w:sz="0" w:space="0" w:color="auto"/>
          </w:divBdr>
        </w:div>
        <w:div w:id="781609421">
          <w:marLeft w:val="640"/>
          <w:marRight w:val="0"/>
          <w:marTop w:val="0"/>
          <w:marBottom w:val="0"/>
          <w:divBdr>
            <w:top w:val="none" w:sz="0" w:space="0" w:color="auto"/>
            <w:left w:val="none" w:sz="0" w:space="0" w:color="auto"/>
            <w:bottom w:val="none" w:sz="0" w:space="0" w:color="auto"/>
            <w:right w:val="none" w:sz="0" w:space="0" w:color="auto"/>
          </w:divBdr>
        </w:div>
        <w:div w:id="385685593">
          <w:marLeft w:val="640"/>
          <w:marRight w:val="0"/>
          <w:marTop w:val="0"/>
          <w:marBottom w:val="0"/>
          <w:divBdr>
            <w:top w:val="none" w:sz="0" w:space="0" w:color="auto"/>
            <w:left w:val="none" w:sz="0" w:space="0" w:color="auto"/>
            <w:bottom w:val="none" w:sz="0" w:space="0" w:color="auto"/>
            <w:right w:val="none" w:sz="0" w:space="0" w:color="auto"/>
          </w:divBdr>
        </w:div>
        <w:div w:id="445319941">
          <w:marLeft w:val="640"/>
          <w:marRight w:val="0"/>
          <w:marTop w:val="0"/>
          <w:marBottom w:val="0"/>
          <w:divBdr>
            <w:top w:val="none" w:sz="0" w:space="0" w:color="auto"/>
            <w:left w:val="none" w:sz="0" w:space="0" w:color="auto"/>
            <w:bottom w:val="none" w:sz="0" w:space="0" w:color="auto"/>
            <w:right w:val="none" w:sz="0" w:space="0" w:color="auto"/>
          </w:divBdr>
        </w:div>
        <w:div w:id="1220166622">
          <w:marLeft w:val="640"/>
          <w:marRight w:val="0"/>
          <w:marTop w:val="0"/>
          <w:marBottom w:val="0"/>
          <w:divBdr>
            <w:top w:val="none" w:sz="0" w:space="0" w:color="auto"/>
            <w:left w:val="none" w:sz="0" w:space="0" w:color="auto"/>
            <w:bottom w:val="none" w:sz="0" w:space="0" w:color="auto"/>
            <w:right w:val="none" w:sz="0" w:space="0" w:color="auto"/>
          </w:divBdr>
        </w:div>
        <w:div w:id="1100761759">
          <w:marLeft w:val="640"/>
          <w:marRight w:val="0"/>
          <w:marTop w:val="0"/>
          <w:marBottom w:val="0"/>
          <w:divBdr>
            <w:top w:val="none" w:sz="0" w:space="0" w:color="auto"/>
            <w:left w:val="none" w:sz="0" w:space="0" w:color="auto"/>
            <w:bottom w:val="none" w:sz="0" w:space="0" w:color="auto"/>
            <w:right w:val="none" w:sz="0" w:space="0" w:color="auto"/>
          </w:divBdr>
        </w:div>
        <w:div w:id="1299796914">
          <w:marLeft w:val="640"/>
          <w:marRight w:val="0"/>
          <w:marTop w:val="0"/>
          <w:marBottom w:val="0"/>
          <w:divBdr>
            <w:top w:val="none" w:sz="0" w:space="0" w:color="auto"/>
            <w:left w:val="none" w:sz="0" w:space="0" w:color="auto"/>
            <w:bottom w:val="none" w:sz="0" w:space="0" w:color="auto"/>
            <w:right w:val="none" w:sz="0" w:space="0" w:color="auto"/>
          </w:divBdr>
        </w:div>
        <w:div w:id="1859468395">
          <w:marLeft w:val="640"/>
          <w:marRight w:val="0"/>
          <w:marTop w:val="0"/>
          <w:marBottom w:val="0"/>
          <w:divBdr>
            <w:top w:val="none" w:sz="0" w:space="0" w:color="auto"/>
            <w:left w:val="none" w:sz="0" w:space="0" w:color="auto"/>
            <w:bottom w:val="none" w:sz="0" w:space="0" w:color="auto"/>
            <w:right w:val="none" w:sz="0" w:space="0" w:color="auto"/>
          </w:divBdr>
        </w:div>
        <w:div w:id="1687319877">
          <w:marLeft w:val="640"/>
          <w:marRight w:val="0"/>
          <w:marTop w:val="0"/>
          <w:marBottom w:val="0"/>
          <w:divBdr>
            <w:top w:val="none" w:sz="0" w:space="0" w:color="auto"/>
            <w:left w:val="none" w:sz="0" w:space="0" w:color="auto"/>
            <w:bottom w:val="none" w:sz="0" w:space="0" w:color="auto"/>
            <w:right w:val="none" w:sz="0" w:space="0" w:color="auto"/>
          </w:divBdr>
        </w:div>
        <w:div w:id="2048752454">
          <w:marLeft w:val="640"/>
          <w:marRight w:val="0"/>
          <w:marTop w:val="0"/>
          <w:marBottom w:val="0"/>
          <w:divBdr>
            <w:top w:val="none" w:sz="0" w:space="0" w:color="auto"/>
            <w:left w:val="none" w:sz="0" w:space="0" w:color="auto"/>
            <w:bottom w:val="none" w:sz="0" w:space="0" w:color="auto"/>
            <w:right w:val="none" w:sz="0" w:space="0" w:color="auto"/>
          </w:divBdr>
        </w:div>
        <w:div w:id="1321540422">
          <w:marLeft w:val="640"/>
          <w:marRight w:val="0"/>
          <w:marTop w:val="0"/>
          <w:marBottom w:val="0"/>
          <w:divBdr>
            <w:top w:val="none" w:sz="0" w:space="0" w:color="auto"/>
            <w:left w:val="none" w:sz="0" w:space="0" w:color="auto"/>
            <w:bottom w:val="none" w:sz="0" w:space="0" w:color="auto"/>
            <w:right w:val="none" w:sz="0" w:space="0" w:color="auto"/>
          </w:divBdr>
        </w:div>
        <w:div w:id="1418600240">
          <w:marLeft w:val="640"/>
          <w:marRight w:val="0"/>
          <w:marTop w:val="0"/>
          <w:marBottom w:val="0"/>
          <w:divBdr>
            <w:top w:val="none" w:sz="0" w:space="0" w:color="auto"/>
            <w:left w:val="none" w:sz="0" w:space="0" w:color="auto"/>
            <w:bottom w:val="none" w:sz="0" w:space="0" w:color="auto"/>
            <w:right w:val="none" w:sz="0" w:space="0" w:color="auto"/>
          </w:divBdr>
        </w:div>
        <w:div w:id="189615348">
          <w:marLeft w:val="640"/>
          <w:marRight w:val="0"/>
          <w:marTop w:val="0"/>
          <w:marBottom w:val="0"/>
          <w:divBdr>
            <w:top w:val="none" w:sz="0" w:space="0" w:color="auto"/>
            <w:left w:val="none" w:sz="0" w:space="0" w:color="auto"/>
            <w:bottom w:val="none" w:sz="0" w:space="0" w:color="auto"/>
            <w:right w:val="none" w:sz="0" w:space="0" w:color="auto"/>
          </w:divBdr>
        </w:div>
        <w:div w:id="1307861542">
          <w:marLeft w:val="640"/>
          <w:marRight w:val="0"/>
          <w:marTop w:val="0"/>
          <w:marBottom w:val="0"/>
          <w:divBdr>
            <w:top w:val="none" w:sz="0" w:space="0" w:color="auto"/>
            <w:left w:val="none" w:sz="0" w:space="0" w:color="auto"/>
            <w:bottom w:val="none" w:sz="0" w:space="0" w:color="auto"/>
            <w:right w:val="none" w:sz="0" w:space="0" w:color="auto"/>
          </w:divBdr>
        </w:div>
        <w:div w:id="1694920710">
          <w:marLeft w:val="640"/>
          <w:marRight w:val="0"/>
          <w:marTop w:val="0"/>
          <w:marBottom w:val="0"/>
          <w:divBdr>
            <w:top w:val="none" w:sz="0" w:space="0" w:color="auto"/>
            <w:left w:val="none" w:sz="0" w:space="0" w:color="auto"/>
            <w:bottom w:val="none" w:sz="0" w:space="0" w:color="auto"/>
            <w:right w:val="none" w:sz="0" w:space="0" w:color="auto"/>
          </w:divBdr>
        </w:div>
        <w:div w:id="793448186">
          <w:marLeft w:val="640"/>
          <w:marRight w:val="0"/>
          <w:marTop w:val="0"/>
          <w:marBottom w:val="0"/>
          <w:divBdr>
            <w:top w:val="none" w:sz="0" w:space="0" w:color="auto"/>
            <w:left w:val="none" w:sz="0" w:space="0" w:color="auto"/>
            <w:bottom w:val="none" w:sz="0" w:space="0" w:color="auto"/>
            <w:right w:val="none" w:sz="0" w:space="0" w:color="auto"/>
          </w:divBdr>
        </w:div>
        <w:div w:id="331880565">
          <w:marLeft w:val="640"/>
          <w:marRight w:val="0"/>
          <w:marTop w:val="0"/>
          <w:marBottom w:val="0"/>
          <w:divBdr>
            <w:top w:val="none" w:sz="0" w:space="0" w:color="auto"/>
            <w:left w:val="none" w:sz="0" w:space="0" w:color="auto"/>
            <w:bottom w:val="none" w:sz="0" w:space="0" w:color="auto"/>
            <w:right w:val="none" w:sz="0" w:space="0" w:color="auto"/>
          </w:divBdr>
        </w:div>
        <w:div w:id="1016885491">
          <w:marLeft w:val="640"/>
          <w:marRight w:val="0"/>
          <w:marTop w:val="0"/>
          <w:marBottom w:val="0"/>
          <w:divBdr>
            <w:top w:val="none" w:sz="0" w:space="0" w:color="auto"/>
            <w:left w:val="none" w:sz="0" w:space="0" w:color="auto"/>
            <w:bottom w:val="none" w:sz="0" w:space="0" w:color="auto"/>
            <w:right w:val="none" w:sz="0" w:space="0" w:color="auto"/>
          </w:divBdr>
        </w:div>
        <w:div w:id="874074582">
          <w:marLeft w:val="640"/>
          <w:marRight w:val="0"/>
          <w:marTop w:val="0"/>
          <w:marBottom w:val="0"/>
          <w:divBdr>
            <w:top w:val="none" w:sz="0" w:space="0" w:color="auto"/>
            <w:left w:val="none" w:sz="0" w:space="0" w:color="auto"/>
            <w:bottom w:val="none" w:sz="0" w:space="0" w:color="auto"/>
            <w:right w:val="none" w:sz="0" w:space="0" w:color="auto"/>
          </w:divBdr>
        </w:div>
        <w:div w:id="458769686">
          <w:marLeft w:val="640"/>
          <w:marRight w:val="0"/>
          <w:marTop w:val="0"/>
          <w:marBottom w:val="0"/>
          <w:divBdr>
            <w:top w:val="none" w:sz="0" w:space="0" w:color="auto"/>
            <w:left w:val="none" w:sz="0" w:space="0" w:color="auto"/>
            <w:bottom w:val="none" w:sz="0" w:space="0" w:color="auto"/>
            <w:right w:val="none" w:sz="0" w:space="0" w:color="auto"/>
          </w:divBdr>
        </w:div>
        <w:div w:id="1743720448">
          <w:marLeft w:val="640"/>
          <w:marRight w:val="0"/>
          <w:marTop w:val="0"/>
          <w:marBottom w:val="0"/>
          <w:divBdr>
            <w:top w:val="none" w:sz="0" w:space="0" w:color="auto"/>
            <w:left w:val="none" w:sz="0" w:space="0" w:color="auto"/>
            <w:bottom w:val="none" w:sz="0" w:space="0" w:color="auto"/>
            <w:right w:val="none" w:sz="0" w:space="0" w:color="auto"/>
          </w:divBdr>
        </w:div>
        <w:div w:id="1746033230">
          <w:marLeft w:val="640"/>
          <w:marRight w:val="0"/>
          <w:marTop w:val="0"/>
          <w:marBottom w:val="0"/>
          <w:divBdr>
            <w:top w:val="none" w:sz="0" w:space="0" w:color="auto"/>
            <w:left w:val="none" w:sz="0" w:space="0" w:color="auto"/>
            <w:bottom w:val="none" w:sz="0" w:space="0" w:color="auto"/>
            <w:right w:val="none" w:sz="0" w:space="0" w:color="auto"/>
          </w:divBdr>
        </w:div>
        <w:div w:id="8141133">
          <w:marLeft w:val="640"/>
          <w:marRight w:val="0"/>
          <w:marTop w:val="0"/>
          <w:marBottom w:val="0"/>
          <w:divBdr>
            <w:top w:val="none" w:sz="0" w:space="0" w:color="auto"/>
            <w:left w:val="none" w:sz="0" w:space="0" w:color="auto"/>
            <w:bottom w:val="none" w:sz="0" w:space="0" w:color="auto"/>
            <w:right w:val="none" w:sz="0" w:space="0" w:color="auto"/>
          </w:divBdr>
        </w:div>
        <w:div w:id="1419905236">
          <w:marLeft w:val="640"/>
          <w:marRight w:val="0"/>
          <w:marTop w:val="0"/>
          <w:marBottom w:val="0"/>
          <w:divBdr>
            <w:top w:val="none" w:sz="0" w:space="0" w:color="auto"/>
            <w:left w:val="none" w:sz="0" w:space="0" w:color="auto"/>
            <w:bottom w:val="none" w:sz="0" w:space="0" w:color="auto"/>
            <w:right w:val="none" w:sz="0" w:space="0" w:color="auto"/>
          </w:divBdr>
        </w:div>
        <w:div w:id="620116527">
          <w:marLeft w:val="640"/>
          <w:marRight w:val="0"/>
          <w:marTop w:val="0"/>
          <w:marBottom w:val="0"/>
          <w:divBdr>
            <w:top w:val="none" w:sz="0" w:space="0" w:color="auto"/>
            <w:left w:val="none" w:sz="0" w:space="0" w:color="auto"/>
            <w:bottom w:val="none" w:sz="0" w:space="0" w:color="auto"/>
            <w:right w:val="none" w:sz="0" w:space="0" w:color="auto"/>
          </w:divBdr>
        </w:div>
        <w:div w:id="1149905407">
          <w:marLeft w:val="640"/>
          <w:marRight w:val="0"/>
          <w:marTop w:val="0"/>
          <w:marBottom w:val="0"/>
          <w:divBdr>
            <w:top w:val="none" w:sz="0" w:space="0" w:color="auto"/>
            <w:left w:val="none" w:sz="0" w:space="0" w:color="auto"/>
            <w:bottom w:val="none" w:sz="0" w:space="0" w:color="auto"/>
            <w:right w:val="none" w:sz="0" w:space="0" w:color="auto"/>
          </w:divBdr>
        </w:div>
        <w:div w:id="520822339">
          <w:marLeft w:val="640"/>
          <w:marRight w:val="0"/>
          <w:marTop w:val="0"/>
          <w:marBottom w:val="0"/>
          <w:divBdr>
            <w:top w:val="none" w:sz="0" w:space="0" w:color="auto"/>
            <w:left w:val="none" w:sz="0" w:space="0" w:color="auto"/>
            <w:bottom w:val="none" w:sz="0" w:space="0" w:color="auto"/>
            <w:right w:val="none" w:sz="0" w:space="0" w:color="auto"/>
          </w:divBdr>
        </w:div>
        <w:div w:id="2102409567">
          <w:marLeft w:val="640"/>
          <w:marRight w:val="0"/>
          <w:marTop w:val="0"/>
          <w:marBottom w:val="0"/>
          <w:divBdr>
            <w:top w:val="none" w:sz="0" w:space="0" w:color="auto"/>
            <w:left w:val="none" w:sz="0" w:space="0" w:color="auto"/>
            <w:bottom w:val="none" w:sz="0" w:space="0" w:color="auto"/>
            <w:right w:val="none" w:sz="0" w:space="0" w:color="auto"/>
          </w:divBdr>
        </w:div>
        <w:div w:id="255097081">
          <w:marLeft w:val="640"/>
          <w:marRight w:val="0"/>
          <w:marTop w:val="0"/>
          <w:marBottom w:val="0"/>
          <w:divBdr>
            <w:top w:val="none" w:sz="0" w:space="0" w:color="auto"/>
            <w:left w:val="none" w:sz="0" w:space="0" w:color="auto"/>
            <w:bottom w:val="none" w:sz="0" w:space="0" w:color="auto"/>
            <w:right w:val="none" w:sz="0" w:space="0" w:color="auto"/>
          </w:divBdr>
        </w:div>
        <w:div w:id="315570465">
          <w:marLeft w:val="640"/>
          <w:marRight w:val="0"/>
          <w:marTop w:val="0"/>
          <w:marBottom w:val="0"/>
          <w:divBdr>
            <w:top w:val="none" w:sz="0" w:space="0" w:color="auto"/>
            <w:left w:val="none" w:sz="0" w:space="0" w:color="auto"/>
            <w:bottom w:val="none" w:sz="0" w:space="0" w:color="auto"/>
            <w:right w:val="none" w:sz="0" w:space="0" w:color="auto"/>
          </w:divBdr>
        </w:div>
        <w:div w:id="1088691413">
          <w:marLeft w:val="640"/>
          <w:marRight w:val="0"/>
          <w:marTop w:val="0"/>
          <w:marBottom w:val="0"/>
          <w:divBdr>
            <w:top w:val="none" w:sz="0" w:space="0" w:color="auto"/>
            <w:left w:val="none" w:sz="0" w:space="0" w:color="auto"/>
            <w:bottom w:val="none" w:sz="0" w:space="0" w:color="auto"/>
            <w:right w:val="none" w:sz="0" w:space="0" w:color="auto"/>
          </w:divBdr>
        </w:div>
        <w:div w:id="780299399">
          <w:marLeft w:val="640"/>
          <w:marRight w:val="0"/>
          <w:marTop w:val="0"/>
          <w:marBottom w:val="0"/>
          <w:divBdr>
            <w:top w:val="none" w:sz="0" w:space="0" w:color="auto"/>
            <w:left w:val="none" w:sz="0" w:space="0" w:color="auto"/>
            <w:bottom w:val="none" w:sz="0" w:space="0" w:color="auto"/>
            <w:right w:val="none" w:sz="0" w:space="0" w:color="auto"/>
          </w:divBdr>
        </w:div>
        <w:div w:id="745146220">
          <w:marLeft w:val="640"/>
          <w:marRight w:val="0"/>
          <w:marTop w:val="0"/>
          <w:marBottom w:val="0"/>
          <w:divBdr>
            <w:top w:val="none" w:sz="0" w:space="0" w:color="auto"/>
            <w:left w:val="none" w:sz="0" w:space="0" w:color="auto"/>
            <w:bottom w:val="none" w:sz="0" w:space="0" w:color="auto"/>
            <w:right w:val="none" w:sz="0" w:space="0" w:color="auto"/>
          </w:divBdr>
        </w:div>
        <w:div w:id="1178351137">
          <w:marLeft w:val="640"/>
          <w:marRight w:val="0"/>
          <w:marTop w:val="0"/>
          <w:marBottom w:val="0"/>
          <w:divBdr>
            <w:top w:val="none" w:sz="0" w:space="0" w:color="auto"/>
            <w:left w:val="none" w:sz="0" w:space="0" w:color="auto"/>
            <w:bottom w:val="none" w:sz="0" w:space="0" w:color="auto"/>
            <w:right w:val="none" w:sz="0" w:space="0" w:color="auto"/>
          </w:divBdr>
        </w:div>
        <w:div w:id="638802550">
          <w:marLeft w:val="640"/>
          <w:marRight w:val="0"/>
          <w:marTop w:val="0"/>
          <w:marBottom w:val="0"/>
          <w:divBdr>
            <w:top w:val="none" w:sz="0" w:space="0" w:color="auto"/>
            <w:left w:val="none" w:sz="0" w:space="0" w:color="auto"/>
            <w:bottom w:val="none" w:sz="0" w:space="0" w:color="auto"/>
            <w:right w:val="none" w:sz="0" w:space="0" w:color="auto"/>
          </w:divBdr>
        </w:div>
        <w:div w:id="12150660">
          <w:marLeft w:val="640"/>
          <w:marRight w:val="0"/>
          <w:marTop w:val="0"/>
          <w:marBottom w:val="0"/>
          <w:divBdr>
            <w:top w:val="none" w:sz="0" w:space="0" w:color="auto"/>
            <w:left w:val="none" w:sz="0" w:space="0" w:color="auto"/>
            <w:bottom w:val="none" w:sz="0" w:space="0" w:color="auto"/>
            <w:right w:val="none" w:sz="0" w:space="0" w:color="auto"/>
          </w:divBdr>
        </w:div>
        <w:div w:id="1564220462">
          <w:marLeft w:val="640"/>
          <w:marRight w:val="0"/>
          <w:marTop w:val="0"/>
          <w:marBottom w:val="0"/>
          <w:divBdr>
            <w:top w:val="none" w:sz="0" w:space="0" w:color="auto"/>
            <w:left w:val="none" w:sz="0" w:space="0" w:color="auto"/>
            <w:bottom w:val="none" w:sz="0" w:space="0" w:color="auto"/>
            <w:right w:val="none" w:sz="0" w:space="0" w:color="auto"/>
          </w:divBdr>
        </w:div>
        <w:div w:id="574902524">
          <w:marLeft w:val="640"/>
          <w:marRight w:val="0"/>
          <w:marTop w:val="0"/>
          <w:marBottom w:val="0"/>
          <w:divBdr>
            <w:top w:val="none" w:sz="0" w:space="0" w:color="auto"/>
            <w:left w:val="none" w:sz="0" w:space="0" w:color="auto"/>
            <w:bottom w:val="none" w:sz="0" w:space="0" w:color="auto"/>
            <w:right w:val="none" w:sz="0" w:space="0" w:color="auto"/>
          </w:divBdr>
        </w:div>
        <w:div w:id="1895695160">
          <w:marLeft w:val="640"/>
          <w:marRight w:val="0"/>
          <w:marTop w:val="0"/>
          <w:marBottom w:val="0"/>
          <w:divBdr>
            <w:top w:val="none" w:sz="0" w:space="0" w:color="auto"/>
            <w:left w:val="none" w:sz="0" w:space="0" w:color="auto"/>
            <w:bottom w:val="none" w:sz="0" w:space="0" w:color="auto"/>
            <w:right w:val="none" w:sz="0" w:space="0" w:color="auto"/>
          </w:divBdr>
        </w:div>
        <w:div w:id="1900749159">
          <w:marLeft w:val="640"/>
          <w:marRight w:val="0"/>
          <w:marTop w:val="0"/>
          <w:marBottom w:val="0"/>
          <w:divBdr>
            <w:top w:val="none" w:sz="0" w:space="0" w:color="auto"/>
            <w:left w:val="none" w:sz="0" w:space="0" w:color="auto"/>
            <w:bottom w:val="none" w:sz="0" w:space="0" w:color="auto"/>
            <w:right w:val="none" w:sz="0" w:space="0" w:color="auto"/>
          </w:divBdr>
        </w:div>
        <w:div w:id="1894464037">
          <w:marLeft w:val="640"/>
          <w:marRight w:val="0"/>
          <w:marTop w:val="0"/>
          <w:marBottom w:val="0"/>
          <w:divBdr>
            <w:top w:val="none" w:sz="0" w:space="0" w:color="auto"/>
            <w:left w:val="none" w:sz="0" w:space="0" w:color="auto"/>
            <w:bottom w:val="none" w:sz="0" w:space="0" w:color="auto"/>
            <w:right w:val="none" w:sz="0" w:space="0" w:color="auto"/>
          </w:divBdr>
        </w:div>
        <w:div w:id="643242061">
          <w:marLeft w:val="640"/>
          <w:marRight w:val="0"/>
          <w:marTop w:val="0"/>
          <w:marBottom w:val="0"/>
          <w:divBdr>
            <w:top w:val="none" w:sz="0" w:space="0" w:color="auto"/>
            <w:left w:val="none" w:sz="0" w:space="0" w:color="auto"/>
            <w:bottom w:val="none" w:sz="0" w:space="0" w:color="auto"/>
            <w:right w:val="none" w:sz="0" w:space="0" w:color="auto"/>
          </w:divBdr>
        </w:div>
        <w:div w:id="1315723513">
          <w:marLeft w:val="640"/>
          <w:marRight w:val="0"/>
          <w:marTop w:val="0"/>
          <w:marBottom w:val="0"/>
          <w:divBdr>
            <w:top w:val="none" w:sz="0" w:space="0" w:color="auto"/>
            <w:left w:val="none" w:sz="0" w:space="0" w:color="auto"/>
            <w:bottom w:val="none" w:sz="0" w:space="0" w:color="auto"/>
            <w:right w:val="none" w:sz="0" w:space="0" w:color="auto"/>
          </w:divBdr>
        </w:div>
        <w:div w:id="2044551593">
          <w:marLeft w:val="640"/>
          <w:marRight w:val="0"/>
          <w:marTop w:val="0"/>
          <w:marBottom w:val="0"/>
          <w:divBdr>
            <w:top w:val="none" w:sz="0" w:space="0" w:color="auto"/>
            <w:left w:val="none" w:sz="0" w:space="0" w:color="auto"/>
            <w:bottom w:val="none" w:sz="0" w:space="0" w:color="auto"/>
            <w:right w:val="none" w:sz="0" w:space="0" w:color="auto"/>
          </w:divBdr>
        </w:div>
        <w:div w:id="685447953">
          <w:marLeft w:val="640"/>
          <w:marRight w:val="0"/>
          <w:marTop w:val="0"/>
          <w:marBottom w:val="0"/>
          <w:divBdr>
            <w:top w:val="none" w:sz="0" w:space="0" w:color="auto"/>
            <w:left w:val="none" w:sz="0" w:space="0" w:color="auto"/>
            <w:bottom w:val="none" w:sz="0" w:space="0" w:color="auto"/>
            <w:right w:val="none" w:sz="0" w:space="0" w:color="auto"/>
          </w:divBdr>
        </w:div>
        <w:div w:id="1479956309">
          <w:marLeft w:val="640"/>
          <w:marRight w:val="0"/>
          <w:marTop w:val="0"/>
          <w:marBottom w:val="0"/>
          <w:divBdr>
            <w:top w:val="none" w:sz="0" w:space="0" w:color="auto"/>
            <w:left w:val="none" w:sz="0" w:space="0" w:color="auto"/>
            <w:bottom w:val="none" w:sz="0" w:space="0" w:color="auto"/>
            <w:right w:val="none" w:sz="0" w:space="0" w:color="auto"/>
          </w:divBdr>
        </w:div>
        <w:div w:id="1864705216">
          <w:marLeft w:val="640"/>
          <w:marRight w:val="0"/>
          <w:marTop w:val="0"/>
          <w:marBottom w:val="0"/>
          <w:divBdr>
            <w:top w:val="none" w:sz="0" w:space="0" w:color="auto"/>
            <w:left w:val="none" w:sz="0" w:space="0" w:color="auto"/>
            <w:bottom w:val="none" w:sz="0" w:space="0" w:color="auto"/>
            <w:right w:val="none" w:sz="0" w:space="0" w:color="auto"/>
          </w:divBdr>
        </w:div>
        <w:div w:id="1738211337">
          <w:marLeft w:val="640"/>
          <w:marRight w:val="0"/>
          <w:marTop w:val="0"/>
          <w:marBottom w:val="0"/>
          <w:divBdr>
            <w:top w:val="none" w:sz="0" w:space="0" w:color="auto"/>
            <w:left w:val="none" w:sz="0" w:space="0" w:color="auto"/>
            <w:bottom w:val="none" w:sz="0" w:space="0" w:color="auto"/>
            <w:right w:val="none" w:sz="0" w:space="0" w:color="auto"/>
          </w:divBdr>
        </w:div>
        <w:div w:id="1411078740">
          <w:marLeft w:val="640"/>
          <w:marRight w:val="0"/>
          <w:marTop w:val="0"/>
          <w:marBottom w:val="0"/>
          <w:divBdr>
            <w:top w:val="none" w:sz="0" w:space="0" w:color="auto"/>
            <w:left w:val="none" w:sz="0" w:space="0" w:color="auto"/>
            <w:bottom w:val="none" w:sz="0" w:space="0" w:color="auto"/>
            <w:right w:val="none" w:sz="0" w:space="0" w:color="auto"/>
          </w:divBdr>
        </w:div>
        <w:div w:id="1998924042">
          <w:marLeft w:val="640"/>
          <w:marRight w:val="0"/>
          <w:marTop w:val="0"/>
          <w:marBottom w:val="0"/>
          <w:divBdr>
            <w:top w:val="none" w:sz="0" w:space="0" w:color="auto"/>
            <w:left w:val="none" w:sz="0" w:space="0" w:color="auto"/>
            <w:bottom w:val="none" w:sz="0" w:space="0" w:color="auto"/>
            <w:right w:val="none" w:sz="0" w:space="0" w:color="auto"/>
          </w:divBdr>
        </w:div>
        <w:div w:id="1791631288">
          <w:marLeft w:val="640"/>
          <w:marRight w:val="0"/>
          <w:marTop w:val="0"/>
          <w:marBottom w:val="0"/>
          <w:divBdr>
            <w:top w:val="none" w:sz="0" w:space="0" w:color="auto"/>
            <w:left w:val="none" w:sz="0" w:space="0" w:color="auto"/>
            <w:bottom w:val="none" w:sz="0" w:space="0" w:color="auto"/>
            <w:right w:val="none" w:sz="0" w:space="0" w:color="auto"/>
          </w:divBdr>
        </w:div>
        <w:div w:id="1703896191">
          <w:marLeft w:val="640"/>
          <w:marRight w:val="0"/>
          <w:marTop w:val="0"/>
          <w:marBottom w:val="0"/>
          <w:divBdr>
            <w:top w:val="none" w:sz="0" w:space="0" w:color="auto"/>
            <w:left w:val="none" w:sz="0" w:space="0" w:color="auto"/>
            <w:bottom w:val="none" w:sz="0" w:space="0" w:color="auto"/>
            <w:right w:val="none" w:sz="0" w:space="0" w:color="auto"/>
          </w:divBdr>
        </w:div>
        <w:div w:id="199242561">
          <w:marLeft w:val="640"/>
          <w:marRight w:val="0"/>
          <w:marTop w:val="0"/>
          <w:marBottom w:val="0"/>
          <w:divBdr>
            <w:top w:val="none" w:sz="0" w:space="0" w:color="auto"/>
            <w:left w:val="none" w:sz="0" w:space="0" w:color="auto"/>
            <w:bottom w:val="none" w:sz="0" w:space="0" w:color="auto"/>
            <w:right w:val="none" w:sz="0" w:space="0" w:color="auto"/>
          </w:divBdr>
        </w:div>
        <w:div w:id="1694719961">
          <w:marLeft w:val="640"/>
          <w:marRight w:val="0"/>
          <w:marTop w:val="0"/>
          <w:marBottom w:val="0"/>
          <w:divBdr>
            <w:top w:val="none" w:sz="0" w:space="0" w:color="auto"/>
            <w:left w:val="none" w:sz="0" w:space="0" w:color="auto"/>
            <w:bottom w:val="none" w:sz="0" w:space="0" w:color="auto"/>
            <w:right w:val="none" w:sz="0" w:space="0" w:color="auto"/>
          </w:divBdr>
        </w:div>
      </w:divsChild>
    </w:div>
    <w:div w:id="427502738">
      <w:bodyDiv w:val="1"/>
      <w:marLeft w:val="0"/>
      <w:marRight w:val="0"/>
      <w:marTop w:val="0"/>
      <w:marBottom w:val="0"/>
      <w:divBdr>
        <w:top w:val="none" w:sz="0" w:space="0" w:color="auto"/>
        <w:left w:val="none" w:sz="0" w:space="0" w:color="auto"/>
        <w:bottom w:val="none" w:sz="0" w:space="0" w:color="auto"/>
        <w:right w:val="none" w:sz="0" w:space="0" w:color="auto"/>
      </w:divBdr>
    </w:div>
    <w:div w:id="431559187">
      <w:bodyDiv w:val="1"/>
      <w:marLeft w:val="0"/>
      <w:marRight w:val="0"/>
      <w:marTop w:val="0"/>
      <w:marBottom w:val="0"/>
      <w:divBdr>
        <w:top w:val="none" w:sz="0" w:space="0" w:color="auto"/>
        <w:left w:val="none" w:sz="0" w:space="0" w:color="auto"/>
        <w:bottom w:val="none" w:sz="0" w:space="0" w:color="auto"/>
        <w:right w:val="none" w:sz="0" w:space="0" w:color="auto"/>
      </w:divBdr>
      <w:divsChild>
        <w:div w:id="213321327">
          <w:marLeft w:val="640"/>
          <w:marRight w:val="0"/>
          <w:marTop w:val="0"/>
          <w:marBottom w:val="0"/>
          <w:divBdr>
            <w:top w:val="none" w:sz="0" w:space="0" w:color="auto"/>
            <w:left w:val="none" w:sz="0" w:space="0" w:color="auto"/>
            <w:bottom w:val="none" w:sz="0" w:space="0" w:color="auto"/>
            <w:right w:val="none" w:sz="0" w:space="0" w:color="auto"/>
          </w:divBdr>
        </w:div>
        <w:div w:id="1241477724">
          <w:marLeft w:val="640"/>
          <w:marRight w:val="0"/>
          <w:marTop w:val="0"/>
          <w:marBottom w:val="0"/>
          <w:divBdr>
            <w:top w:val="none" w:sz="0" w:space="0" w:color="auto"/>
            <w:left w:val="none" w:sz="0" w:space="0" w:color="auto"/>
            <w:bottom w:val="none" w:sz="0" w:space="0" w:color="auto"/>
            <w:right w:val="none" w:sz="0" w:space="0" w:color="auto"/>
          </w:divBdr>
        </w:div>
        <w:div w:id="1636906579">
          <w:marLeft w:val="640"/>
          <w:marRight w:val="0"/>
          <w:marTop w:val="0"/>
          <w:marBottom w:val="0"/>
          <w:divBdr>
            <w:top w:val="none" w:sz="0" w:space="0" w:color="auto"/>
            <w:left w:val="none" w:sz="0" w:space="0" w:color="auto"/>
            <w:bottom w:val="none" w:sz="0" w:space="0" w:color="auto"/>
            <w:right w:val="none" w:sz="0" w:space="0" w:color="auto"/>
          </w:divBdr>
        </w:div>
      </w:divsChild>
    </w:div>
    <w:div w:id="436339273">
      <w:bodyDiv w:val="1"/>
      <w:marLeft w:val="0"/>
      <w:marRight w:val="0"/>
      <w:marTop w:val="0"/>
      <w:marBottom w:val="0"/>
      <w:divBdr>
        <w:top w:val="none" w:sz="0" w:space="0" w:color="auto"/>
        <w:left w:val="none" w:sz="0" w:space="0" w:color="auto"/>
        <w:bottom w:val="none" w:sz="0" w:space="0" w:color="auto"/>
        <w:right w:val="none" w:sz="0" w:space="0" w:color="auto"/>
      </w:divBdr>
    </w:div>
    <w:div w:id="437142007">
      <w:bodyDiv w:val="1"/>
      <w:marLeft w:val="0"/>
      <w:marRight w:val="0"/>
      <w:marTop w:val="0"/>
      <w:marBottom w:val="0"/>
      <w:divBdr>
        <w:top w:val="none" w:sz="0" w:space="0" w:color="auto"/>
        <w:left w:val="none" w:sz="0" w:space="0" w:color="auto"/>
        <w:bottom w:val="none" w:sz="0" w:space="0" w:color="auto"/>
        <w:right w:val="none" w:sz="0" w:space="0" w:color="auto"/>
      </w:divBdr>
      <w:divsChild>
        <w:div w:id="1121920793">
          <w:marLeft w:val="640"/>
          <w:marRight w:val="0"/>
          <w:marTop w:val="0"/>
          <w:marBottom w:val="0"/>
          <w:divBdr>
            <w:top w:val="none" w:sz="0" w:space="0" w:color="auto"/>
            <w:left w:val="none" w:sz="0" w:space="0" w:color="auto"/>
            <w:bottom w:val="none" w:sz="0" w:space="0" w:color="auto"/>
            <w:right w:val="none" w:sz="0" w:space="0" w:color="auto"/>
          </w:divBdr>
        </w:div>
        <w:div w:id="84688137">
          <w:marLeft w:val="640"/>
          <w:marRight w:val="0"/>
          <w:marTop w:val="0"/>
          <w:marBottom w:val="0"/>
          <w:divBdr>
            <w:top w:val="none" w:sz="0" w:space="0" w:color="auto"/>
            <w:left w:val="none" w:sz="0" w:space="0" w:color="auto"/>
            <w:bottom w:val="none" w:sz="0" w:space="0" w:color="auto"/>
            <w:right w:val="none" w:sz="0" w:space="0" w:color="auto"/>
          </w:divBdr>
        </w:div>
        <w:div w:id="412549680">
          <w:marLeft w:val="640"/>
          <w:marRight w:val="0"/>
          <w:marTop w:val="0"/>
          <w:marBottom w:val="0"/>
          <w:divBdr>
            <w:top w:val="none" w:sz="0" w:space="0" w:color="auto"/>
            <w:left w:val="none" w:sz="0" w:space="0" w:color="auto"/>
            <w:bottom w:val="none" w:sz="0" w:space="0" w:color="auto"/>
            <w:right w:val="none" w:sz="0" w:space="0" w:color="auto"/>
          </w:divBdr>
        </w:div>
        <w:div w:id="1870604139">
          <w:marLeft w:val="640"/>
          <w:marRight w:val="0"/>
          <w:marTop w:val="0"/>
          <w:marBottom w:val="0"/>
          <w:divBdr>
            <w:top w:val="none" w:sz="0" w:space="0" w:color="auto"/>
            <w:left w:val="none" w:sz="0" w:space="0" w:color="auto"/>
            <w:bottom w:val="none" w:sz="0" w:space="0" w:color="auto"/>
            <w:right w:val="none" w:sz="0" w:space="0" w:color="auto"/>
          </w:divBdr>
        </w:div>
        <w:div w:id="1070737348">
          <w:marLeft w:val="640"/>
          <w:marRight w:val="0"/>
          <w:marTop w:val="0"/>
          <w:marBottom w:val="0"/>
          <w:divBdr>
            <w:top w:val="none" w:sz="0" w:space="0" w:color="auto"/>
            <w:left w:val="none" w:sz="0" w:space="0" w:color="auto"/>
            <w:bottom w:val="none" w:sz="0" w:space="0" w:color="auto"/>
            <w:right w:val="none" w:sz="0" w:space="0" w:color="auto"/>
          </w:divBdr>
        </w:div>
        <w:div w:id="198398010">
          <w:marLeft w:val="640"/>
          <w:marRight w:val="0"/>
          <w:marTop w:val="0"/>
          <w:marBottom w:val="0"/>
          <w:divBdr>
            <w:top w:val="none" w:sz="0" w:space="0" w:color="auto"/>
            <w:left w:val="none" w:sz="0" w:space="0" w:color="auto"/>
            <w:bottom w:val="none" w:sz="0" w:space="0" w:color="auto"/>
            <w:right w:val="none" w:sz="0" w:space="0" w:color="auto"/>
          </w:divBdr>
        </w:div>
        <w:div w:id="1406561631">
          <w:marLeft w:val="640"/>
          <w:marRight w:val="0"/>
          <w:marTop w:val="0"/>
          <w:marBottom w:val="0"/>
          <w:divBdr>
            <w:top w:val="none" w:sz="0" w:space="0" w:color="auto"/>
            <w:left w:val="none" w:sz="0" w:space="0" w:color="auto"/>
            <w:bottom w:val="none" w:sz="0" w:space="0" w:color="auto"/>
            <w:right w:val="none" w:sz="0" w:space="0" w:color="auto"/>
          </w:divBdr>
        </w:div>
        <w:div w:id="1919435917">
          <w:marLeft w:val="640"/>
          <w:marRight w:val="0"/>
          <w:marTop w:val="0"/>
          <w:marBottom w:val="0"/>
          <w:divBdr>
            <w:top w:val="none" w:sz="0" w:space="0" w:color="auto"/>
            <w:left w:val="none" w:sz="0" w:space="0" w:color="auto"/>
            <w:bottom w:val="none" w:sz="0" w:space="0" w:color="auto"/>
            <w:right w:val="none" w:sz="0" w:space="0" w:color="auto"/>
          </w:divBdr>
        </w:div>
        <w:div w:id="1604537776">
          <w:marLeft w:val="640"/>
          <w:marRight w:val="0"/>
          <w:marTop w:val="0"/>
          <w:marBottom w:val="0"/>
          <w:divBdr>
            <w:top w:val="none" w:sz="0" w:space="0" w:color="auto"/>
            <w:left w:val="none" w:sz="0" w:space="0" w:color="auto"/>
            <w:bottom w:val="none" w:sz="0" w:space="0" w:color="auto"/>
            <w:right w:val="none" w:sz="0" w:space="0" w:color="auto"/>
          </w:divBdr>
        </w:div>
        <w:div w:id="2035037157">
          <w:marLeft w:val="640"/>
          <w:marRight w:val="0"/>
          <w:marTop w:val="0"/>
          <w:marBottom w:val="0"/>
          <w:divBdr>
            <w:top w:val="none" w:sz="0" w:space="0" w:color="auto"/>
            <w:left w:val="none" w:sz="0" w:space="0" w:color="auto"/>
            <w:bottom w:val="none" w:sz="0" w:space="0" w:color="auto"/>
            <w:right w:val="none" w:sz="0" w:space="0" w:color="auto"/>
          </w:divBdr>
        </w:div>
        <w:div w:id="8144915">
          <w:marLeft w:val="640"/>
          <w:marRight w:val="0"/>
          <w:marTop w:val="0"/>
          <w:marBottom w:val="0"/>
          <w:divBdr>
            <w:top w:val="none" w:sz="0" w:space="0" w:color="auto"/>
            <w:left w:val="none" w:sz="0" w:space="0" w:color="auto"/>
            <w:bottom w:val="none" w:sz="0" w:space="0" w:color="auto"/>
            <w:right w:val="none" w:sz="0" w:space="0" w:color="auto"/>
          </w:divBdr>
        </w:div>
        <w:div w:id="732846975">
          <w:marLeft w:val="640"/>
          <w:marRight w:val="0"/>
          <w:marTop w:val="0"/>
          <w:marBottom w:val="0"/>
          <w:divBdr>
            <w:top w:val="none" w:sz="0" w:space="0" w:color="auto"/>
            <w:left w:val="none" w:sz="0" w:space="0" w:color="auto"/>
            <w:bottom w:val="none" w:sz="0" w:space="0" w:color="auto"/>
            <w:right w:val="none" w:sz="0" w:space="0" w:color="auto"/>
          </w:divBdr>
        </w:div>
        <w:div w:id="784152205">
          <w:marLeft w:val="640"/>
          <w:marRight w:val="0"/>
          <w:marTop w:val="0"/>
          <w:marBottom w:val="0"/>
          <w:divBdr>
            <w:top w:val="none" w:sz="0" w:space="0" w:color="auto"/>
            <w:left w:val="none" w:sz="0" w:space="0" w:color="auto"/>
            <w:bottom w:val="none" w:sz="0" w:space="0" w:color="auto"/>
            <w:right w:val="none" w:sz="0" w:space="0" w:color="auto"/>
          </w:divBdr>
        </w:div>
        <w:div w:id="1317681333">
          <w:marLeft w:val="640"/>
          <w:marRight w:val="0"/>
          <w:marTop w:val="0"/>
          <w:marBottom w:val="0"/>
          <w:divBdr>
            <w:top w:val="none" w:sz="0" w:space="0" w:color="auto"/>
            <w:left w:val="none" w:sz="0" w:space="0" w:color="auto"/>
            <w:bottom w:val="none" w:sz="0" w:space="0" w:color="auto"/>
            <w:right w:val="none" w:sz="0" w:space="0" w:color="auto"/>
          </w:divBdr>
        </w:div>
        <w:div w:id="302275348">
          <w:marLeft w:val="640"/>
          <w:marRight w:val="0"/>
          <w:marTop w:val="0"/>
          <w:marBottom w:val="0"/>
          <w:divBdr>
            <w:top w:val="none" w:sz="0" w:space="0" w:color="auto"/>
            <w:left w:val="none" w:sz="0" w:space="0" w:color="auto"/>
            <w:bottom w:val="none" w:sz="0" w:space="0" w:color="auto"/>
            <w:right w:val="none" w:sz="0" w:space="0" w:color="auto"/>
          </w:divBdr>
        </w:div>
        <w:div w:id="920526389">
          <w:marLeft w:val="640"/>
          <w:marRight w:val="0"/>
          <w:marTop w:val="0"/>
          <w:marBottom w:val="0"/>
          <w:divBdr>
            <w:top w:val="none" w:sz="0" w:space="0" w:color="auto"/>
            <w:left w:val="none" w:sz="0" w:space="0" w:color="auto"/>
            <w:bottom w:val="none" w:sz="0" w:space="0" w:color="auto"/>
            <w:right w:val="none" w:sz="0" w:space="0" w:color="auto"/>
          </w:divBdr>
        </w:div>
        <w:div w:id="1787387281">
          <w:marLeft w:val="640"/>
          <w:marRight w:val="0"/>
          <w:marTop w:val="0"/>
          <w:marBottom w:val="0"/>
          <w:divBdr>
            <w:top w:val="none" w:sz="0" w:space="0" w:color="auto"/>
            <w:left w:val="none" w:sz="0" w:space="0" w:color="auto"/>
            <w:bottom w:val="none" w:sz="0" w:space="0" w:color="auto"/>
            <w:right w:val="none" w:sz="0" w:space="0" w:color="auto"/>
          </w:divBdr>
        </w:div>
        <w:div w:id="476537821">
          <w:marLeft w:val="640"/>
          <w:marRight w:val="0"/>
          <w:marTop w:val="0"/>
          <w:marBottom w:val="0"/>
          <w:divBdr>
            <w:top w:val="none" w:sz="0" w:space="0" w:color="auto"/>
            <w:left w:val="none" w:sz="0" w:space="0" w:color="auto"/>
            <w:bottom w:val="none" w:sz="0" w:space="0" w:color="auto"/>
            <w:right w:val="none" w:sz="0" w:space="0" w:color="auto"/>
          </w:divBdr>
        </w:div>
        <w:div w:id="915632629">
          <w:marLeft w:val="640"/>
          <w:marRight w:val="0"/>
          <w:marTop w:val="0"/>
          <w:marBottom w:val="0"/>
          <w:divBdr>
            <w:top w:val="none" w:sz="0" w:space="0" w:color="auto"/>
            <w:left w:val="none" w:sz="0" w:space="0" w:color="auto"/>
            <w:bottom w:val="none" w:sz="0" w:space="0" w:color="auto"/>
            <w:right w:val="none" w:sz="0" w:space="0" w:color="auto"/>
          </w:divBdr>
        </w:div>
        <w:div w:id="1817449227">
          <w:marLeft w:val="640"/>
          <w:marRight w:val="0"/>
          <w:marTop w:val="0"/>
          <w:marBottom w:val="0"/>
          <w:divBdr>
            <w:top w:val="none" w:sz="0" w:space="0" w:color="auto"/>
            <w:left w:val="none" w:sz="0" w:space="0" w:color="auto"/>
            <w:bottom w:val="none" w:sz="0" w:space="0" w:color="auto"/>
            <w:right w:val="none" w:sz="0" w:space="0" w:color="auto"/>
          </w:divBdr>
        </w:div>
        <w:div w:id="749236830">
          <w:marLeft w:val="640"/>
          <w:marRight w:val="0"/>
          <w:marTop w:val="0"/>
          <w:marBottom w:val="0"/>
          <w:divBdr>
            <w:top w:val="none" w:sz="0" w:space="0" w:color="auto"/>
            <w:left w:val="none" w:sz="0" w:space="0" w:color="auto"/>
            <w:bottom w:val="none" w:sz="0" w:space="0" w:color="auto"/>
            <w:right w:val="none" w:sz="0" w:space="0" w:color="auto"/>
          </w:divBdr>
        </w:div>
        <w:div w:id="685403425">
          <w:marLeft w:val="640"/>
          <w:marRight w:val="0"/>
          <w:marTop w:val="0"/>
          <w:marBottom w:val="0"/>
          <w:divBdr>
            <w:top w:val="none" w:sz="0" w:space="0" w:color="auto"/>
            <w:left w:val="none" w:sz="0" w:space="0" w:color="auto"/>
            <w:bottom w:val="none" w:sz="0" w:space="0" w:color="auto"/>
            <w:right w:val="none" w:sz="0" w:space="0" w:color="auto"/>
          </w:divBdr>
        </w:div>
        <w:div w:id="715466686">
          <w:marLeft w:val="640"/>
          <w:marRight w:val="0"/>
          <w:marTop w:val="0"/>
          <w:marBottom w:val="0"/>
          <w:divBdr>
            <w:top w:val="none" w:sz="0" w:space="0" w:color="auto"/>
            <w:left w:val="none" w:sz="0" w:space="0" w:color="auto"/>
            <w:bottom w:val="none" w:sz="0" w:space="0" w:color="auto"/>
            <w:right w:val="none" w:sz="0" w:space="0" w:color="auto"/>
          </w:divBdr>
        </w:div>
        <w:div w:id="1242065788">
          <w:marLeft w:val="640"/>
          <w:marRight w:val="0"/>
          <w:marTop w:val="0"/>
          <w:marBottom w:val="0"/>
          <w:divBdr>
            <w:top w:val="none" w:sz="0" w:space="0" w:color="auto"/>
            <w:left w:val="none" w:sz="0" w:space="0" w:color="auto"/>
            <w:bottom w:val="none" w:sz="0" w:space="0" w:color="auto"/>
            <w:right w:val="none" w:sz="0" w:space="0" w:color="auto"/>
          </w:divBdr>
        </w:div>
        <w:div w:id="666975767">
          <w:marLeft w:val="640"/>
          <w:marRight w:val="0"/>
          <w:marTop w:val="0"/>
          <w:marBottom w:val="0"/>
          <w:divBdr>
            <w:top w:val="none" w:sz="0" w:space="0" w:color="auto"/>
            <w:left w:val="none" w:sz="0" w:space="0" w:color="auto"/>
            <w:bottom w:val="none" w:sz="0" w:space="0" w:color="auto"/>
            <w:right w:val="none" w:sz="0" w:space="0" w:color="auto"/>
          </w:divBdr>
        </w:div>
        <w:div w:id="627316077">
          <w:marLeft w:val="640"/>
          <w:marRight w:val="0"/>
          <w:marTop w:val="0"/>
          <w:marBottom w:val="0"/>
          <w:divBdr>
            <w:top w:val="none" w:sz="0" w:space="0" w:color="auto"/>
            <w:left w:val="none" w:sz="0" w:space="0" w:color="auto"/>
            <w:bottom w:val="none" w:sz="0" w:space="0" w:color="auto"/>
            <w:right w:val="none" w:sz="0" w:space="0" w:color="auto"/>
          </w:divBdr>
        </w:div>
        <w:div w:id="1908413222">
          <w:marLeft w:val="640"/>
          <w:marRight w:val="0"/>
          <w:marTop w:val="0"/>
          <w:marBottom w:val="0"/>
          <w:divBdr>
            <w:top w:val="none" w:sz="0" w:space="0" w:color="auto"/>
            <w:left w:val="none" w:sz="0" w:space="0" w:color="auto"/>
            <w:bottom w:val="none" w:sz="0" w:space="0" w:color="auto"/>
            <w:right w:val="none" w:sz="0" w:space="0" w:color="auto"/>
          </w:divBdr>
        </w:div>
        <w:div w:id="731780893">
          <w:marLeft w:val="640"/>
          <w:marRight w:val="0"/>
          <w:marTop w:val="0"/>
          <w:marBottom w:val="0"/>
          <w:divBdr>
            <w:top w:val="none" w:sz="0" w:space="0" w:color="auto"/>
            <w:left w:val="none" w:sz="0" w:space="0" w:color="auto"/>
            <w:bottom w:val="none" w:sz="0" w:space="0" w:color="auto"/>
            <w:right w:val="none" w:sz="0" w:space="0" w:color="auto"/>
          </w:divBdr>
        </w:div>
        <w:div w:id="1056204117">
          <w:marLeft w:val="640"/>
          <w:marRight w:val="0"/>
          <w:marTop w:val="0"/>
          <w:marBottom w:val="0"/>
          <w:divBdr>
            <w:top w:val="none" w:sz="0" w:space="0" w:color="auto"/>
            <w:left w:val="none" w:sz="0" w:space="0" w:color="auto"/>
            <w:bottom w:val="none" w:sz="0" w:space="0" w:color="auto"/>
            <w:right w:val="none" w:sz="0" w:space="0" w:color="auto"/>
          </w:divBdr>
        </w:div>
        <w:div w:id="454058900">
          <w:marLeft w:val="640"/>
          <w:marRight w:val="0"/>
          <w:marTop w:val="0"/>
          <w:marBottom w:val="0"/>
          <w:divBdr>
            <w:top w:val="none" w:sz="0" w:space="0" w:color="auto"/>
            <w:left w:val="none" w:sz="0" w:space="0" w:color="auto"/>
            <w:bottom w:val="none" w:sz="0" w:space="0" w:color="auto"/>
            <w:right w:val="none" w:sz="0" w:space="0" w:color="auto"/>
          </w:divBdr>
        </w:div>
        <w:div w:id="1170757965">
          <w:marLeft w:val="640"/>
          <w:marRight w:val="0"/>
          <w:marTop w:val="0"/>
          <w:marBottom w:val="0"/>
          <w:divBdr>
            <w:top w:val="none" w:sz="0" w:space="0" w:color="auto"/>
            <w:left w:val="none" w:sz="0" w:space="0" w:color="auto"/>
            <w:bottom w:val="none" w:sz="0" w:space="0" w:color="auto"/>
            <w:right w:val="none" w:sz="0" w:space="0" w:color="auto"/>
          </w:divBdr>
        </w:div>
        <w:div w:id="1983928197">
          <w:marLeft w:val="640"/>
          <w:marRight w:val="0"/>
          <w:marTop w:val="0"/>
          <w:marBottom w:val="0"/>
          <w:divBdr>
            <w:top w:val="none" w:sz="0" w:space="0" w:color="auto"/>
            <w:left w:val="none" w:sz="0" w:space="0" w:color="auto"/>
            <w:bottom w:val="none" w:sz="0" w:space="0" w:color="auto"/>
            <w:right w:val="none" w:sz="0" w:space="0" w:color="auto"/>
          </w:divBdr>
        </w:div>
        <w:div w:id="430048584">
          <w:marLeft w:val="640"/>
          <w:marRight w:val="0"/>
          <w:marTop w:val="0"/>
          <w:marBottom w:val="0"/>
          <w:divBdr>
            <w:top w:val="none" w:sz="0" w:space="0" w:color="auto"/>
            <w:left w:val="none" w:sz="0" w:space="0" w:color="auto"/>
            <w:bottom w:val="none" w:sz="0" w:space="0" w:color="auto"/>
            <w:right w:val="none" w:sz="0" w:space="0" w:color="auto"/>
          </w:divBdr>
        </w:div>
        <w:div w:id="588319911">
          <w:marLeft w:val="640"/>
          <w:marRight w:val="0"/>
          <w:marTop w:val="0"/>
          <w:marBottom w:val="0"/>
          <w:divBdr>
            <w:top w:val="none" w:sz="0" w:space="0" w:color="auto"/>
            <w:left w:val="none" w:sz="0" w:space="0" w:color="auto"/>
            <w:bottom w:val="none" w:sz="0" w:space="0" w:color="auto"/>
            <w:right w:val="none" w:sz="0" w:space="0" w:color="auto"/>
          </w:divBdr>
        </w:div>
        <w:div w:id="1562909712">
          <w:marLeft w:val="640"/>
          <w:marRight w:val="0"/>
          <w:marTop w:val="0"/>
          <w:marBottom w:val="0"/>
          <w:divBdr>
            <w:top w:val="none" w:sz="0" w:space="0" w:color="auto"/>
            <w:left w:val="none" w:sz="0" w:space="0" w:color="auto"/>
            <w:bottom w:val="none" w:sz="0" w:space="0" w:color="auto"/>
            <w:right w:val="none" w:sz="0" w:space="0" w:color="auto"/>
          </w:divBdr>
        </w:div>
        <w:div w:id="703595675">
          <w:marLeft w:val="640"/>
          <w:marRight w:val="0"/>
          <w:marTop w:val="0"/>
          <w:marBottom w:val="0"/>
          <w:divBdr>
            <w:top w:val="none" w:sz="0" w:space="0" w:color="auto"/>
            <w:left w:val="none" w:sz="0" w:space="0" w:color="auto"/>
            <w:bottom w:val="none" w:sz="0" w:space="0" w:color="auto"/>
            <w:right w:val="none" w:sz="0" w:space="0" w:color="auto"/>
          </w:divBdr>
        </w:div>
        <w:div w:id="929578162">
          <w:marLeft w:val="640"/>
          <w:marRight w:val="0"/>
          <w:marTop w:val="0"/>
          <w:marBottom w:val="0"/>
          <w:divBdr>
            <w:top w:val="none" w:sz="0" w:space="0" w:color="auto"/>
            <w:left w:val="none" w:sz="0" w:space="0" w:color="auto"/>
            <w:bottom w:val="none" w:sz="0" w:space="0" w:color="auto"/>
            <w:right w:val="none" w:sz="0" w:space="0" w:color="auto"/>
          </w:divBdr>
        </w:div>
        <w:div w:id="349184090">
          <w:marLeft w:val="640"/>
          <w:marRight w:val="0"/>
          <w:marTop w:val="0"/>
          <w:marBottom w:val="0"/>
          <w:divBdr>
            <w:top w:val="none" w:sz="0" w:space="0" w:color="auto"/>
            <w:left w:val="none" w:sz="0" w:space="0" w:color="auto"/>
            <w:bottom w:val="none" w:sz="0" w:space="0" w:color="auto"/>
            <w:right w:val="none" w:sz="0" w:space="0" w:color="auto"/>
          </w:divBdr>
        </w:div>
        <w:div w:id="858155063">
          <w:marLeft w:val="640"/>
          <w:marRight w:val="0"/>
          <w:marTop w:val="0"/>
          <w:marBottom w:val="0"/>
          <w:divBdr>
            <w:top w:val="none" w:sz="0" w:space="0" w:color="auto"/>
            <w:left w:val="none" w:sz="0" w:space="0" w:color="auto"/>
            <w:bottom w:val="none" w:sz="0" w:space="0" w:color="auto"/>
            <w:right w:val="none" w:sz="0" w:space="0" w:color="auto"/>
          </w:divBdr>
        </w:div>
        <w:div w:id="678584182">
          <w:marLeft w:val="640"/>
          <w:marRight w:val="0"/>
          <w:marTop w:val="0"/>
          <w:marBottom w:val="0"/>
          <w:divBdr>
            <w:top w:val="none" w:sz="0" w:space="0" w:color="auto"/>
            <w:left w:val="none" w:sz="0" w:space="0" w:color="auto"/>
            <w:bottom w:val="none" w:sz="0" w:space="0" w:color="auto"/>
            <w:right w:val="none" w:sz="0" w:space="0" w:color="auto"/>
          </w:divBdr>
        </w:div>
        <w:div w:id="1721127528">
          <w:marLeft w:val="640"/>
          <w:marRight w:val="0"/>
          <w:marTop w:val="0"/>
          <w:marBottom w:val="0"/>
          <w:divBdr>
            <w:top w:val="none" w:sz="0" w:space="0" w:color="auto"/>
            <w:left w:val="none" w:sz="0" w:space="0" w:color="auto"/>
            <w:bottom w:val="none" w:sz="0" w:space="0" w:color="auto"/>
            <w:right w:val="none" w:sz="0" w:space="0" w:color="auto"/>
          </w:divBdr>
        </w:div>
        <w:div w:id="228148873">
          <w:marLeft w:val="640"/>
          <w:marRight w:val="0"/>
          <w:marTop w:val="0"/>
          <w:marBottom w:val="0"/>
          <w:divBdr>
            <w:top w:val="none" w:sz="0" w:space="0" w:color="auto"/>
            <w:left w:val="none" w:sz="0" w:space="0" w:color="auto"/>
            <w:bottom w:val="none" w:sz="0" w:space="0" w:color="auto"/>
            <w:right w:val="none" w:sz="0" w:space="0" w:color="auto"/>
          </w:divBdr>
        </w:div>
        <w:div w:id="256983558">
          <w:marLeft w:val="640"/>
          <w:marRight w:val="0"/>
          <w:marTop w:val="0"/>
          <w:marBottom w:val="0"/>
          <w:divBdr>
            <w:top w:val="none" w:sz="0" w:space="0" w:color="auto"/>
            <w:left w:val="none" w:sz="0" w:space="0" w:color="auto"/>
            <w:bottom w:val="none" w:sz="0" w:space="0" w:color="auto"/>
            <w:right w:val="none" w:sz="0" w:space="0" w:color="auto"/>
          </w:divBdr>
        </w:div>
        <w:div w:id="162355027">
          <w:marLeft w:val="640"/>
          <w:marRight w:val="0"/>
          <w:marTop w:val="0"/>
          <w:marBottom w:val="0"/>
          <w:divBdr>
            <w:top w:val="none" w:sz="0" w:space="0" w:color="auto"/>
            <w:left w:val="none" w:sz="0" w:space="0" w:color="auto"/>
            <w:bottom w:val="none" w:sz="0" w:space="0" w:color="auto"/>
            <w:right w:val="none" w:sz="0" w:space="0" w:color="auto"/>
          </w:divBdr>
        </w:div>
        <w:div w:id="745883359">
          <w:marLeft w:val="640"/>
          <w:marRight w:val="0"/>
          <w:marTop w:val="0"/>
          <w:marBottom w:val="0"/>
          <w:divBdr>
            <w:top w:val="none" w:sz="0" w:space="0" w:color="auto"/>
            <w:left w:val="none" w:sz="0" w:space="0" w:color="auto"/>
            <w:bottom w:val="none" w:sz="0" w:space="0" w:color="auto"/>
            <w:right w:val="none" w:sz="0" w:space="0" w:color="auto"/>
          </w:divBdr>
        </w:div>
        <w:div w:id="1963536595">
          <w:marLeft w:val="640"/>
          <w:marRight w:val="0"/>
          <w:marTop w:val="0"/>
          <w:marBottom w:val="0"/>
          <w:divBdr>
            <w:top w:val="none" w:sz="0" w:space="0" w:color="auto"/>
            <w:left w:val="none" w:sz="0" w:space="0" w:color="auto"/>
            <w:bottom w:val="none" w:sz="0" w:space="0" w:color="auto"/>
            <w:right w:val="none" w:sz="0" w:space="0" w:color="auto"/>
          </w:divBdr>
        </w:div>
        <w:div w:id="321854726">
          <w:marLeft w:val="640"/>
          <w:marRight w:val="0"/>
          <w:marTop w:val="0"/>
          <w:marBottom w:val="0"/>
          <w:divBdr>
            <w:top w:val="none" w:sz="0" w:space="0" w:color="auto"/>
            <w:left w:val="none" w:sz="0" w:space="0" w:color="auto"/>
            <w:bottom w:val="none" w:sz="0" w:space="0" w:color="auto"/>
            <w:right w:val="none" w:sz="0" w:space="0" w:color="auto"/>
          </w:divBdr>
        </w:div>
        <w:div w:id="1843205133">
          <w:marLeft w:val="640"/>
          <w:marRight w:val="0"/>
          <w:marTop w:val="0"/>
          <w:marBottom w:val="0"/>
          <w:divBdr>
            <w:top w:val="none" w:sz="0" w:space="0" w:color="auto"/>
            <w:left w:val="none" w:sz="0" w:space="0" w:color="auto"/>
            <w:bottom w:val="none" w:sz="0" w:space="0" w:color="auto"/>
            <w:right w:val="none" w:sz="0" w:space="0" w:color="auto"/>
          </w:divBdr>
        </w:div>
        <w:div w:id="1104349195">
          <w:marLeft w:val="640"/>
          <w:marRight w:val="0"/>
          <w:marTop w:val="0"/>
          <w:marBottom w:val="0"/>
          <w:divBdr>
            <w:top w:val="none" w:sz="0" w:space="0" w:color="auto"/>
            <w:left w:val="none" w:sz="0" w:space="0" w:color="auto"/>
            <w:bottom w:val="none" w:sz="0" w:space="0" w:color="auto"/>
            <w:right w:val="none" w:sz="0" w:space="0" w:color="auto"/>
          </w:divBdr>
        </w:div>
        <w:div w:id="130052878">
          <w:marLeft w:val="640"/>
          <w:marRight w:val="0"/>
          <w:marTop w:val="0"/>
          <w:marBottom w:val="0"/>
          <w:divBdr>
            <w:top w:val="none" w:sz="0" w:space="0" w:color="auto"/>
            <w:left w:val="none" w:sz="0" w:space="0" w:color="auto"/>
            <w:bottom w:val="none" w:sz="0" w:space="0" w:color="auto"/>
            <w:right w:val="none" w:sz="0" w:space="0" w:color="auto"/>
          </w:divBdr>
        </w:div>
        <w:div w:id="2014721723">
          <w:marLeft w:val="640"/>
          <w:marRight w:val="0"/>
          <w:marTop w:val="0"/>
          <w:marBottom w:val="0"/>
          <w:divBdr>
            <w:top w:val="none" w:sz="0" w:space="0" w:color="auto"/>
            <w:left w:val="none" w:sz="0" w:space="0" w:color="auto"/>
            <w:bottom w:val="none" w:sz="0" w:space="0" w:color="auto"/>
            <w:right w:val="none" w:sz="0" w:space="0" w:color="auto"/>
          </w:divBdr>
        </w:div>
        <w:div w:id="1127508081">
          <w:marLeft w:val="640"/>
          <w:marRight w:val="0"/>
          <w:marTop w:val="0"/>
          <w:marBottom w:val="0"/>
          <w:divBdr>
            <w:top w:val="none" w:sz="0" w:space="0" w:color="auto"/>
            <w:left w:val="none" w:sz="0" w:space="0" w:color="auto"/>
            <w:bottom w:val="none" w:sz="0" w:space="0" w:color="auto"/>
            <w:right w:val="none" w:sz="0" w:space="0" w:color="auto"/>
          </w:divBdr>
        </w:div>
        <w:div w:id="1751122293">
          <w:marLeft w:val="640"/>
          <w:marRight w:val="0"/>
          <w:marTop w:val="0"/>
          <w:marBottom w:val="0"/>
          <w:divBdr>
            <w:top w:val="none" w:sz="0" w:space="0" w:color="auto"/>
            <w:left w:val="none" w:sz="0" w:space="0" w:color="auto"/>
            <w:bottom w:val="none" w:sz="0" w:space="0" w:color="auto"/>
            <w:right w:val="none" w:sz="0" w:space="0" w:color="auto"/>
          </w:divBdr>
        </w:div>
        <w:div w:id="1551307681">
          <w:marLeft w:val="640"/>
          <w:marRight w:val="0"/>
          <w:marTop w:val="0"/>
          <w:marBottom w:val="0"/>
          <w:divBdr>
            <w:top w:val="none" w:sz="0" w:space="0" w:color="auto"/>
            <w:left w:val="none" w:sz="0" w:space="0" w:color="auto"/>
            <w:bottom w:val="none" w:sz="0" w:space="0" w:color="auto"/>
            <w:right w:val="none" w:sz="0" w:space="0" w:color="auto"/>
          </w:divBdr>
        </w:div>
        <w:div w:id="639579247">
          <w:marLeft w:val="640"/>
          <w:marRight w:val="0"/>
          <w:marTop w:val="0"/>
          <w:marBottom w:val="0"/>
          <w:divBdr>
            <w:top w:val="none" w:sz="0" w:space="0" w:color="auto"/>
            <w:left w:val="none" w:sz="0" w:space="0" w:color="auto"/>
            <w:bottom w:val="none" w:sz="0" w:space="0" w:color="auto"/>
            <w:right w:val="none" w:sz="0" w:space="0" w:color="auto"/>
          </w:divBdr>
        </w:div>
        <w:div w:id="743406701">
          <w:marLeft w:val="640"/>
          <w:marRight w:val="0"/>
          <w:marTop w:val="0"/>
          <w:marBottom w:val="0"/>
          <w:divBdr>
            <w:top w:val="none" w:sz="0" w:space="0" w:color="auto"/>
            <w:left w:val="none" w:sz="0" w:space="0" w:color="auto"/>
            <w:bottom w:val="none" w:sz="0" w:space="0" w:color="auto"/>
            <w:right w:val="none" w:sz="0" w:space="0" w:color="auto"/>
          </w:divBdr>
        </w:div>
      </w:divsChild>
    </w:div>
    <w:div w:id="438377806">
      <w:bodyDiv w:val="1"/>
      <w:marLeft w:val="0"/>
      <w:marRight w:val="0"/>
      <w:marTop w:val="0"/>
      <w:marBottom w:val="0"/>
      <w:divBdr>
        <w:top w:val="none" w:sz="0" w:space="0" w:color="auto"/>
        <w:left w:val="none" w:sz="0" w:space="0" w:color="auto"/>
        <w:bottom w:val="none" w:sz="0" w:space="0" w:color="auto"/>
        <w:right w:val="none" w:sz="0" w:space="0" w:color="auto"/>
      </w:divBdr>
      <w:divsChild>
        <w:div w:id="36202229">
          <w:marLeft w:val="640"/>
          <w:marRight w:val="0"/>
          <w:marTop w:val="0"/>
          <w:marBottom w:val="0"/>
          <w:divBdr>
            <w:top w:val="none" w:sz="0" w:space="0" w:color="auto"/>
            <w:left w:val="none" w:sz="0" w:space="0" w:color="auto"/>
            <w:bottom w:val="none" w:sz="0" w:space="0" w:color="auto"/>
            <w:right w:val="none" w:sz="0" w:space="0" w:color="auto"/>
          </w:divBdr>
        </w:div>
        <w:div w:id="47807003">
          <w:marLeft w:val="640"/>
          <w:marRight w:val="0"/>
          <w:marTop w:val="0"/>
          <w:marBottom w:val="0"/>
          <w:divBdr>
            <w:top w:val="none" w:sz="0" w:space="0" w:color="auto"/>
            <w:left w:val="none" w:sz="0" w:space="0" w:color="auto"/>
            <w:bottom w:val="none" w:sz="0" w:space="0" w:color="auto"/>
            <w:right w:val="none" w:sz="0" w:space="0" w:color="auto"/>
          </w:divBdr>
        </w:div>
        <w:div w:id="233928180">
          <w:marLeft w:val="640"/>
          <w:marRight w:val="0"/>
          <w:marTop w:val="0"/>
          <w:marBottom w:val="0"/>
          <w:divBdr>
            <w:top w:val="none" w:sz="0" w:space="0" w:color="auto"/>
            <w:left w:val="none" w:sz="0" w:space="0" w:color="auto"/>
            <w:bottom w:val="none" w:sz="0" w:space="0" w:color="auto"/>
            <w:right w:val="none" w:sz="0" w:space="0" w:color="auto"/>
          </w:divBdr>
        </w:div>
        <w:div w:id="282619340">
          <w:marLeft w:val="640"/>
          <w:marRight w:val="0"/>
          <w:marTop w:val="0"/>
          <w:marBottom w:val="0"/>
          <w:divBdr>
            <w:top w:val="none" w:sz="0" w:space="0" w:color="auto"/>
            <w:left w:val="none" w:sz="0" w:space="0" w:color="auto"/>
            <w:bottom w:val="none" w:sz="0" w:space="0" w:color="auto"/>
            <w:right w:val="none" w:sz="0" w:space="0" w:color="auto"/>
          </w:divBdr>
        </w:div>
        <w:div w:id="447042607">
          <w:marLeft w:val="640"/>
          <w:marRight w:val="0"/>
          <w:marTop w:val="0"/>
          <w:marBottom w:val="0"/>
          <w:divBdr>
            <w:top w:val="none" w:sz="0" w:space="0" w:color="auto"/>
            <w:left w:val="none" w:sz="0" w:space="0" w:color="auto"/>
            <w:bottom w:val="none" w:sz="0" w:space="0" w:color="auto"/>
            <w:right w:val="none" w:sz="0" w:space="0" w:color="auto"/>
          </w:divBdr>
        </w:div>
        <w:div w:id="720206138">
          <w:marLeft w:val="640"/>
          <w:marRight w:val="0"/>
          <w:marTop w:val="0"/>
          <w:marBottom w:val="0"/>
          <w:divBdr>
            <w:top w:val="none" w:sz="0" w:space="0" w:color="auto"/>
            <w:left w:val="none" w:sz="0" w:space="0" w:color="auto"/>
            <w:bottom w:val="none" w:sz="0" w:space="0" w:color="auto"/>
            <w:right w:val="none" w:sz="0" w:space="0" w:color="auto"/>
          </w:divBdr>
        </w:div>
        <w:div w:id="841238750">
          <w:marLeft w:val="640"/>
          <w:marRight w:val="0"/>
          <w:marTop w:val="0"/>
          <w:marBottom w:val="0"/>
          <w:divBdr>
            <w:top w:val="none" w:sz="0" w:space="0" w:color="auto"/>
            <w:left w:val="none" w:sz="0" w:space="0" w:color="auto"/>
            <w:bottom w:val="none" w:sz="0" w:space="0" w:color="auto"/>
            <w:right w:val="none" w:sz="0" w:space="0" w:color="auto"/>
          </w:divBdr>
        </w:div>
        <w:div w:id="946545554">
          <w:marLeft w:val="640"/>
          <w:marRight w:val="0"/>
          <w:marTop w:val="0"/>
          <w:marBottom w:val="0"/>
          <w:divBdr>
            <w:top w:val="none" w:sz="0" w:space="0" w:color="auto"/>
            <w:left w:val="none" w:sz="0" w:space="0" w:color="auto"/>
            <w:bottom w:val="none" w:sz="0" w:space="0" w:color="auto"/>
            <w:right w:val="none" w:sz="0" w:space="0" w:color="auto"/>
          </w:divBdr>
        </w:div>
        <w:div w:id="997685273">
          <w:marLeft w:val="640"/>
          <w:marRight w:val="0"/>
          <w:marTop w:val="0"/>
          <w:marBottom w:val="0"/>
          <w:divBdr>
            <w:top w:val="none" w:sz="0" w:space="0" w:color="auto"/>
            <w:left w:val="none" w:sz="0" w:space="0" w:color="auto"/>
            <w:bottom w:val="none" w:sz="0" w:space="0" w:color="auto"/>
            <w:right w:val="none" w:sz="0" w:space="0" w:color="auto"/>
          </w:divBdr>
        </w:div>
        <w:div w:id="1044712805">
          <w:marLeft w:val="640"/>
          <w:marRight w:val="0"/>
          <w:marTop w:val="0"/>
          <w:marBottom w:val="0"/>
          <w:divBdr>
            <w:top w:val="none" w:sz="0" w:space="0" w:color="auto"/>
            <w:left w:val="none" w:sz="0" w:space="0" w:color="auto"/>
            <w:bottom w:val="none" w:sz="0" w:space="0" w:color="auto"/>
            <w:right w:val="none" w:sz="0" w:space="0" w:color="auto"/>
          </w:divBdr>
        </w:div>
        <w:div w:id="1082721173">
          <w:marLeft w:val="640"/>
          <w:marRight w:val="0"/>
          <w:marTop w:val="0"/>
          <w:marBottom w:val="0"/>
          <w:divBdr>
            <w:top w:val="none" w:sz="0" w:space="0" w:color="auto"/>
            <w:left w:val="none" w:sz="0" w:space="0" w:color="auto"/>
            <w:bottom w:val="none" w:sz="0" w:space="0" w:color="auto"/>
            <w:right w:val="none" w:sz="0" w:space="0" w:color="auto"/>
          </w:divBdr>
        </w:div>
        <w:div w:id="1188641546">
          <w:marLeft w:val="640"/>
          <w:marRight w:val="0"/>
          <w:marTop w:val="0"/>
          <w:marBottom w:val="0"/>
          <w:divBdr>
            <w:top w:val="none" w:sz="0" w:space="0" w:color="auto"/>
            <w:left w:val="none" w:sz="0" w:space="0" w:color="auto"/>
            <w:bottom w:val="none" w:sz="0" w:space="0" w:color="auto"/>
            <w:right w:val="none" w:sz="0" w:space="0" w:color="auto"/>
          </w:divBdr>
        </w:div>
        <w:div w:id="1402018825">
          <w:marLeft w:val="640"/>
          <w:marRight w:val="0"/>
          <w:marTop w:val="0"/>
          <w:marBottom w:val="0"/>
          <w:divBdr>
            <w:top w:val="none" w:sz="0" w:space="0" w:color="auto"/>
            <w:left w:val="none" w:sz="0" w:space="0" w:color="auto"/>
            <w:bottom w:val="none" w:sz="0" w:space="0" w:color="auto"/>
            <w:right w:val="none" w:sz="0" w:space="0" w:color="auto"/>
          </w:divBdr>
        </w:div>
        <w:div w:id="1496216469">
          <w:marLeft w:val="640"/>
          <w:marRight w:val="0"/>
          <w:marTop w:val="0"/>
          <w:marBottom w:val="0"/>
          <w:divBdr>
            <w:top w:val="none" w:sz="0" w:space="0" w:color="auto"/>
            <w:left w:val="none" w:sz="0" w:space="0" w:color="auto"/>
            <w:bottom w:val="none" w:sz="0" w:space="0" w:color="auto"/>
            <w:right w:val="none" w:sz="0" w:space="0" w:color="auto"/>
          </w:divBdr>
        </w:div>
        <w:div w:id="1537963815">
          <w:marLeft w:val="640"/>
          <w:marRight w:val="0"/>
          <w:marTop w:val="0"/>
          <w:marBottom w:val="0"/>
          <w:divBdr>
            <w:top w:val="none" w:sz="0" w:space="0" w:color="auto"/>
            <w:left w:val="none" w:sz="0" w:space="0" w:color="auto"/>
            <w:bottom w:val="none" w:sz="0" w:space="0" w:color="auto"/>
            <w:right w:val="none" w:sz="0" w:space="0" w:color="auto"/>
          </w:divBdr>
        </w:div>
        <w:div w:id="1645961432">
          <w:marLeft w:val="640"/>
          <w:marRight w:val="0"/>
          <w:marTop w:val="0"/>
          <w:marBottom w:val="0"/>
          <w:divBdr>
            <w:top w:val="none" w:sz="0" w:space="0" w:color="auto"/>
            <w:left w:val="none" w:sz="0" w:space="0" w:color="auto"/>
            <w:bottom w:val="none" w:sz="0" w:space="0" w:color="auto"/>
            <w:right w:val="none" w:sz="0" w:space="0" w:color="auto"/>
          </w:divBdr>
        </w:div>
        <w:div w:id="1777409668">
          <w:marLeft w:val="640"/>
          <w:marRight w:val="0"/>
          <w:marTop w:val="0"/>
          <w:marBottom w:val="0"/>
          <w:divBdr>
            <w:top w:val="none" w:sz="0" w:space="0" w:color="auto"/>
            <w:left w:val="none" w:sz="0" w:space="0" w:color="auto"/>
            <w:bottom w:val="none" w:sz="0" w:space="0" w:color="auto"/>
            <w:right w:val="none" w:sz="0" w:space="0" w:color="auto"/>
          </w:divBdr>
        </w:div>
        <w:div w:id="2067605641">
          <w:marLeft w:val="640"/>
          <w:marRight w:val="0"/>
          <w:marTop w:val="0"/>
          <w:marBottom w:val="0"/>
          <w:divBdr>
            <w:top w:val="none" w:sz="0" w:space="0" w:color="auto"/>
            <w:left w:val="none" w:sz="0" w:space="0" w:color="auto"/>
            <w:bottom w:val="none" w:sz="0" w:space="0" w:color="auto"/>
            <w:right w:val="none" w:sz="0" w:space="0" w:color="auto"/>
          </w:divBdr>
        </w:div>
      </w:divsChild>
    </w:div>
    <w:div w:id="440421147">
      <w:bodyDiv w:val="1"/>
      <w:marLeft w:val="0"/>
      <w:marRight w:val="0"/>
      <w:marTop w:val="0"/>
      <w:marBottom w:val="0"/>
      <w:divBdr>
        <w:top w:val="none" w:sz="0" w:space="0" w:color="auto"/>
        <w:left w:val="none" w:sz="0" w:space="0" w:color="auto"/>
        <w:bottom w:val="none" w:sz="0" w:space="0" w:color="auto"/>
        <w:right w:val="none" w:sz="0" w:space="0" w:color="auto"/>
      </w:divBdr>
      <w:divsChild>
        <w:div w:id="24715276">
          <w:marLeft w:val="640"/>
          <w:marRight w:val="0"/>
          <w:marTop w:val="0"/>
          <w:marBottom w:val="0"/>
          <w:divBdr>
            <w:top w:val="none" w:sz="0" w:space="0" w:color="auto"/>
            <w:left w:val="none" w:sz="0" w:space="0" w:color="auto"/>
            <w:bottom w:val="none" w:sz="0" w:space="0" w:color="auto"/>
            <w:right w:val="none" w:sz="0" w:space="0" w:color="auto"/>
          </w:divBdr>
        </w:div>
        <w:div w:id="202980208">
          <w:marLeft w:val="640"/>
          <w:marRight w:val="0"/>
          <w:marTop w:val="0"/>
          <w:marBottom w:val="0"/>
          <w:divBdr>
            <w:top w:val="none" w:sz="0" w:space="0" w:color="auto"/>
            <w:left w:val="none" w:sz="0" w:space="0" w:color="auto"/>
            <w:bottom w:val="none" w:sz="0" w:space="0" w:color="auto"/>
            <w:right w:val="none" w:sz="0" w:space="0" w:color="auto"/>
          </w:divBdr>
        </w:div>
        <w:div w:id="506749883">
          <w:marLeft w:val="640"/>
          <w:marRight w:val="0"/>
          <w:marTop w:val="0"/>
          <w:marBottom w:val="0"/>
          <w:divBdr>
            <w:top w:val="none" w:sz="0" w:space="0" w:color="auto"/>
            <w:left w:val="none" w:sz="0" w:space="0" w:color="auto"/>
            <w:bottom w:val="none" w:sz="0" w:space="0" w:color="auto"/>
            <w:right w:val="none" w:sz="0" w:space="0" w:color="auto"/>
          </w:divBdr>
        </w:div>
        <w:div w:id="509149247">
          <w:marLeft w:val="640"/>
          <w:marRight w:val="0"/>
          <w:marTop w:val="0"/>
          <w:marBottom w:val="0"/>
          <w:divBdr>
            <w:top w:val="none" w:sz="0" w:space="0" w:color="auto"/>
            <w:left w:val="none" w:sz="0" w:space="0" w:color="auto"/>
            <w:bottom w:val="none" w:sz="0" w:space="0" w:color="auto"/>
            <w:right w:val="none" w:sz="0" w:space="0" w:color="auto"/>
          </w:divBdr>
        </w:div>
        <w:div w:id="594632218">
          <w:marLeft w:val="640"/>
          <w:marRight w:val="0"/>
          <w:marTop w:val="0"/>
          <w:marBottom w:val="0"/>
          <w:divBdr>
            <w:top w:val="none" w:sz="0" w:space="0" w:color="auto"/>
            <w:left w:val="none" w:sz="0" w:space="0" w:color="auto"/>
            <w:bottom w:val="none" w:sz="0" w:space="0" w:color="auto"/>
            <w:right w:val="none" w:sz="0" w:space="0" w:color="auto"/>
          </w:divBdr>
        </w:div>
        <w:div w:id="622658725">
          <w:marLeft w:val="640"/>
          <w:marRight w:val="0"/>
          <w:marTop w:val="0"/>
          <w:marBottom w:val="0"/>
          <w:divBdr>
            <w:top w:val="none" w:sz="0" w:space="0" w:color="auto"/>
            <w:left w:val="none" w:sz="0" w:space="0" w:color="auto"/>
            <w:bottom w:val="none" w:sz="0" w:space="0" w:color="auto"/>
            <w:right w:val="none" w:sz="0" w:space="0" w:color="auto"/>
          </w:divBdr>
        </w:div>
        <w:div w:id="806439837">
          <w:marLeft w:val="640"/>
          <w:marRight w:val="0"/>
          <w:marTop w:val="0"/>
          <w:marBottom w:val="0"/>
          <w:divBdr>
            <w:top w:val="none" w:sz="0" w:space="0" w:color="auto"/>
            <w:left w:val="none" w:sz="0" w:space="0" w:color="auto"/>
            <w:bottom w:val="none" w:sz="0" w:space="0" w:color="auto"/>
            <w:right w:val="none" w:sz="0" w:space="0" w:color="auto"/>
          </w:divBdr>
        </w:div>
        <w:div w:id="1050108107">
          <w:marLeft w:val="640"/>
          <w:marRight w:val="0"/>
          <w:marTop w:val="0"/>
          <w:marBottom w:val="0"/>
          <w:divBdr>
            <w:top w:val="none" w:sz="0" w:space="0" w:color="auto"/>
            <w:left w:val="none" w:sz="0" w:space="0" w:color="auto"/>
            <w:bottom w:val="none" w:sz="0" w:space="0" w:color="auto"/>
            <w:right w:val="none" w:sz="0" w:space="0" w:color="auto"/>
          </w:divBdr>
        </w:div>
        <w:div w:id="1234002746">
          <w:marLeft w:val="640"/>
          <w:marRight w:val="0"/>
          <w:marTop w:val="0"/>
          <w:marBottom w:val="0"/>
          <w:divBdr>
            <w:top w:val="none" w:sz="0" w:space="0" w:color="auto"/>
            <w:left w:val="none" w:sz="0" w:space="0" w:color="auto"/>
            <w:bottom w:val="none" w:sz="0" w:space="0" w:color="auto"/>
            <w:right w:val="none" w:sz="0" w:space="0" w:color="auto"/>
          </w:divBdr>
        </w:div>
        <w:div w:id="1289121372">
          <w:marLeft w:val="640"/>
          <w:marRight w:val="0"/>
          <w:marTop w:val="0"/>
          <w:marBottom w:val="0"/>
          <w:divBdr>
            <w:top w:val="none" w:sz="0" w:space="0" w:color="auto"/>
            <w:left w:val="none" w:sz="0" w:space="0" w:color="auto"/>
            <w:bottom w:val="none" w:sz="0" w:space="0" w:color="auto"/>
            <w:right w:val="none" w:sz="0" w:space="0" w:color="auto"/>
          </w:divBdr>
        </w:div>
        <w:div w:id="1456869864">
          <w:marLeft w:val="640"/>
          <w:marRight w:val="0"/>
          <w:marTop w:val="0"/>
          <w:marBottom w:val="0"/>
          <w:divBdr>
            <w:top w:val="none" w:sz="0" w:space="0" w:color="auto"/>
            <w:left w:val="none" w:sz="0" w:space="0" w:color="auto"/>
            <w:bottom w:val="none" w:sz="0" w:space="0" w:color="auto"/>
            <w:right w:val="none" w:sz="0" w:space="0" w:color="auto"/>
          </w:divBdr>
        </w:div>
        <w:div w:id="1459450577">
          <w:marLeft w:val="640"/>
          <w:marRight w:val="0"/>
          <w:marTop w:val="0"/>
          <w:marBottom w:val="0"/>
          <w:divBdr>
            <w:top w:val="none" w:sz="0" w:space="0" w:color="auto"/>
            <w:left w:val="none" w:sz="0" w:space="0" w:color="auto"/>
            <w:bottom w:val="none" w:sz="0" w:space="0" w:color="auto"/>
            <w:right w:val="none" w:sz="0" w:space="0" w:color="auto"/>
          </w:divBdr>
        </w:div>
        <w:div w:id="1520701143">
          <w:marLeft w:val="640"/>
          <w:marRight w:val="0"/>
          <w:marTop w:val="0"/>
          <w:marBottom w:val="0"/>
          <w:divBdr>
            <w:top w:val="none" w:sz="0" w:space="0" w:color="auto"/>
            <w:left w:val="none" w:sz="0" w:space="0" w:color="auto"/>
            <w:bottom w:val="none" w:sz="0" w:space="0" w:color="auto"/>
            <w:right w:val="none" w:sz="0" w:space="0" w:color="auto"/>
          </w:divBdr>
        </w:div>
        <w:div w:id="1520777713">
          <w:marLeft w:val="640"/>
          <w:marRight w:val="0"/>
          <w:marTop w:val="0"/>
          <w:marBottom w:val="0"/>
          <w:divBdr>
            <w:top w:val="none" w:sz="0" w:space="0" w:color="auto"/>
            <w:left w:val="none" w:sz="0" w:space="0" w:color="auto"/>
            <w:bottom w:val="none" w:sz="0" w:space="0" w:color="auto"/>
            <w:right w:val="none" w:sz="0" w:space="0" w:color="auto"/>
          </w:divBdr>
        </w:div>
        <w:div w:id="1598632953">
          <w:marLeft w:val="640"/>
          <w:marRight w:val="0"/>
          <w:marTop w:val="0"/>
          <w:marBottom w:val="0"/>
          <w:divBdr>
            <w:top w:val="none" w:sz="0" w:space="0" w:color="auto"/>
            <w:left w:val="none" w:sz="0" w:space="0" w:color="auto"/>
            <w:bottom w:val="none" w:sz="0" w:space="0" w:color="auto"/>
            <w:right w:val="none" w:sz="0" w:space="0" w:color="auto"/>
          </w:divBdr>
        </w:div>
        <w:div w:id="1705131242">
          <w:marLeft w:val="640"/>
          <w:marRight w:val="0"/>
          <w:marTop w:val="0"/>
          <w:marBottom w:val="0"/>
          <w:divBdr>
            <w:top w:val="none" w:sz="0" w:space="0" w:color="auto"/>
            <w:left w:val="none" w:sz="0" w:space="0" w:color="auto"/>
            <w:bottom w:val="none" w:sz="0" w:space="0" w:color="auto"/>
            <w:right w:val="none" w:sz="0" w:space="0" w:color="auto"/>
          </w:divBdr>
        </w:div>
        <w:div w:id="1729915861">
          <w:marLeft w:val="640"/>
          <w:marRight w:val="0"/>
          <w:marTop w:val="0"/>
          <w:marBottom w:val="0"/>
          <w:divBdr>
            <w:top w:val="none" w:sz="0" w:space="0" w:color="auto"/>
            <w:left w:val="none" w:sz="0" w:space="0" w:color="auto"/>
            <w:bottom w:val="none" w:sz="0" w:space="0" w:color="auto"/>
            <w:right w:val="none" w:sz="0" w:space="0" w:color="auto"/>
          </w:divBdr>
        </w:div>
        <w:div w:id="1811750261">
          <w:marLeft w:val="640"/>
          <w:marRight w:val="0"/>
          <w:marTop w:val="0"/>
          <w:marBottom w:val="0"/>
          <w:divBdr>
            <w:top w:val="none" w:sz="0" w:space="0" w:color="auto"/>
            <w:left w:val="none" w:sz="0" w:space="0" w:color="auto"/>
            <w:bottom w:val="none" w:sz="0" w:space="0" w:color="auto"/>
            <w:right w:val="none" w:sz="0" w:space="0" w:color="auto"/>
          </w:divBdr>
        </w:div>
        <w:div w:id="1833326359">
          <w:marLeft w:val="640"/>
          <w:marRight w:val="0"/>
          <w:marTop w:val="0"/>
          <w:marBottom w:val="0"/>
          <w:divBdr>
            <w:top w:val="none" w:sz="0" w:space="0" w:color="auto"/>
            <w:left w:val="none" w:sz="0" w:space="0" w:color="auto"/>
            <w:bottom w:val="none" w:sz="0" w:space="0" w:color="auto"/>
            <w:right w:val="none" w:sz="0" w:space="0" w:color="auto"/>
          </w:divBdr>
        </w:div>
        <w:div w:id="2013409759">
          <w:marLeft w:val="640"/>
          <w:marRight w:val="0"/>
          <w:marTop w:val="0"/>
          <w:marBottom w:val="0"/>
          <w:divBdr>
            <w:top w:val="none" w:sz="0" w:space="0" w:color="auto"/>
            <w:left w:val="none" w:sz="0" w:space="0" w:color="auto"/>
            <w:bottom w:val="none" w:sz="0" w:space="0" w:color="auto"/>
            <w:right w:val="none" w:sz="0" w:space="0" w:color="auto"/>
          </w:divBdr>
        </w:div>
        <w:div w:id="2020348802">
          <w:marLeft w:val="640"/>
          <w:marRight w:val="0"/>
          <w:marTop w:val="0"/>
          <w:marBottom w:val="0"/>
          <w:divBdr>
            <w:top w:val="none" w:sz="0" w:space="0" w:color="auto"/>
            <w:left w:val="none" w:sz="0" w:space="0" w:color="auto"/>
            <w:bottom w:val="none" w:sz="0" w:space="0" w:color="auto"/>
            <w:right w:val="none" w:sz="0" w:space="0" w:color="auto"/>
          </w:divBdr>
        </w:div>
        <w:div w:id="2058813792">
          <w:marLeft w:val="640"/>
          <w:marRight w:val="0"/>
          <w:marTop w:val="0"/>
          <w:marBottom w:val="0"/>
          <w:divBdr>
            <w:top w:val="none" w:sz="0" w:space="0" w:color="auto"/>
            <w:left w:val="none" w:sz="0" w:space="0" w:color="auto"/>
            <w:bottom w:val="none" w:sz="0" w:space="0" w:color="auto"/>
            <w:right w:val="none" w:sz="0" w:space="0" w:color="auto"/>
          </w:divBdr>
        </w:div>
      </w:divsChild>
    </w:div>
    <w:div w:id="444496211">
      <w:bodyDiv w:val="1"/>
      <w:marLeft w:val="0"/>
      <w:marRight w:val="0"/>
      <w:marTop w:val="0"/>
      <w:marBottom w:val="0"/>
      <w:divBdr>
        <w:top w:val="none" w:sz="0" w:space="0" w:color="auto"/>
        <w:left w:val="none" w:sz="0" w:space="0" w:color="auto"/>
        <w:bottom w:val="none" w:sz="0" w:space="0" w:color="auto"/>
        <w:right w:val="none" w:sz="0" w:space="0" w:color="auto"/>
      </w:divBdr>
      <w:divsChild>
        <w:div w:id="86195772">
          <w:marLeft w:val="640"/>
          <w:marRight w:val="0"/>
          <w:marTop w:val="0"/>
          <w:marBottom w:val="0"/>
          <w:divBdr>
            <w:top w:val="none" w:sz="0" w:space="0" w:color="auto"/>
            <w:left w:val="none" w:sz="0" w:space="0" w:color="auto"/>
            <w:bottom w:val="none" w:sz="0" w:space="0" w:color="auto"/>
            <w:right w:val="none" w:sz="0" w:space="0" w:color="auto"/>
          </w:divBdr>
        </w:div>
        <w:div w:id="409933634">
          <w:marLeft w:val="640"/>
          <w:marRight w:val="0"/>
          <w:marTop w:val="0"/>
          <w:marBottom w:val="0"/>
          <w:divBdr>
            <w:top w:val="none" w:sz="0" w:space="0" w:color="auto"/>
            <w:left w:val="none" w:sz="0" w:space="0" w:color="auto"/>
            <w:bottom w:val="none" w:sz="0" w:space="0" w:color="auto"/>
            <w:right w:val="none" w:sz="0" w:space="0" w:color="auto"/>
          </w:divBdr>
        </w:div>
        <w:div w:id="458691303">
          <w:marLeft w:val="640"/>
          <w:marRight w:val="0"/>
          <w:marTop w:val="0"/>
          <w:marBottom w:val="0"/>
          <w:divBdr>
            <w:top w:val="none" w:sz="0" w:space="0" w:color="auto"/>
            <w:left w:val="none" w:sz="0" w:space="0" w:color="auto"/>
            <w:bottom w:val="none" w:sz="0" w:space="0" w:color="auto"/>
            <w:right w:val="none" w:sz="0" w:space="0" w:color="auto"/>
          </w:divBdr>
        </w:div>
        <w:div w:id="607659771">
          <w:marLeft w:val="640"/>
          <w:marRight w:val="0"/>
          <w:marTop w:val="0"/>
          <w:marBottom w:val="0"/>
          <w:divBdr>
            <w:top w:val="none" w:sz="0" w:space="0" w:color="auto"/>
            <w:left w:val="none" w:sz="0" w:space="0" w:color="auto"/>
            <w:bottom w:val="none" w:sz="0" w:space="0" w:color="auto"/>
            <w:right w:val="none" w:sz="0" w:space="0" w:color="auto"/>
          </w:divBdr>
        </w:div>
        <w:div w:id="743843471">
          <w:marLeft w:val="640"/>
          <w:marRight w:val="0"/>
          <w:marTop w:val="0"/>
          <w:marBottom w:val="0"/>
          <w:divBdr>
            <w:top w:val="none" w:sz="0" w:space="0" w:color="auto"/>
            <w:left w:val="none" w:sz="0" w:space="0" w:color="auto"/>
            <w:bottom w:val="none" w:sz="0" w:space="0" w:color="auto"/>
            <w:right w:val="none" w:sz="0" w:space="0" w:color="auto"/>
          </w:divBdr>
        </w:div>
        <w:div w:id="1021392672">
          <w:marLeft w:val="640"/>
          <w:marRight w:val="0"/>
          <w:marTop w:val="0"/>
          <w:marBottom w:val="0"/>
          <w:divBdr>
            <w:top w:val="none" w:sz="0" w:space="0" w:color="auto"/>
            <w:left w:val="none" w:sz="0" w:space="0" w:color="auto"/>
            <w:bottom w:val="none" w:sz="0" w:space="0" w:color="auto"/>
            <w:right w:val="none" w:sz="0" w:space="0" w:color="auto"/>
          </w:divBdr>
        </w:div>
        <w:div w:id="1067455993">
          <w:marLeft w:val="640"/>
          <w:marRight w:val="0"/>
          <w:marTop w:val="0"/>
          <w:marBottom w:val="0"/>
          <w:divBdr>
            <w:top w:val="none" w:sz="0" w:space="0" w:color="auto"/>
            <w:left w:val="none" w:sz="0" w:space="0" w:color="auto"/>
            <w:bottom w:val="none" w:sz="0" w:space="0" w:color="auto"/>
            <w:right w:val="none" w:sz="0" w:space="0" w:color="auto"/>
          </w:divBdr>
        </w:div>
        <w:div w:id="1383599490">
          <w:marLeft w:val="640"/>
          <w:marRight w:val="0"/>
          <w:marTop w:val="0"/>
          <w:marBottom w:val="0"/>
          <w:divBdr>
            <w:top w:val="none" w:sz="0" w:space="0" w:color="auto"/>
            <w:left w:val="none" w:sz="0" w:space="0" w:color="auto"/>
            <w:bottom w:val="none" w:sz="0" w:space="0" w:color="auto"/>
            <w:right w:val="none" w:sz="0" w:space="0" w:color="auto"/>
          </w:divBdr>
        </w:div>
        <w:div w:id="1446656255">
          <w:marLeft w:val="640"/>
          <w:marRight w:val="0"/>
          <w:marTop w:val="0"/>
          <w:marBottom w:val="0"/>
          <w:divBdr>
            <w:top w:val="none" w:sz="0" w:space="0" w:color="auto"/>
            <w:left w:val="none" w:sz="0" w:space="0" w:color="auto"/>
            <w:bottom w:val="none" w:sz="0" w:space="0" w:color="auto"/>
            <w:right w:val="none" w:sz="0" w:space="0" w:color="auto"/>
          </w:divBdr>
        </w:div>
        <w:div w:id="1529872405">
          <w:marLeft w:val="640"/>
          <w:marRight w:val="0"/>
          <w:marTop w:val="0"/>
          <w:marBottom w:val="0"/>
          <w:divBdr>
            <w:top w:val="none" w:sz="0" w:space="0" w:color="auto"/>
            <w:left w:val="none" w:sz="0" w:space="0" w:color="auto"/>
            <w:bottom w:val="none" w:sz="0" w:space="0" w:color="auto"/>
            <w:right w:val="none" w:sz="0" w:space="0" w:color="auto"/>
          </w:divBdr>
        </w:div>
        <w:div w:id="2003044276">
          <w:marLeft w:val="640"/>
          <w:marRight w:val="0"/>
          <w:marTop w:val="0"/>
          <w:marBottom w:val="0"/>
          <w:divBdr>
            <w:top w:val="none" w:sz="0" w:space="0" w:color="auto"/>
            <w:left w:val="none" w:sz="0" w:space="0" w:color="auto"/>
            <w:bottom w:val="none" w:sz="0" w:space="0" w:color="auto"/>
            <w:right w:val="none" w:sz="0" w:space="0" w:color="auto"/>
          </w:divBdr>
        </w:div>
        <w:div w:id="2024242011">
          <w:marLeft w:val="640"/>
          <w:marRight w:val="0"/>
          <w:marTop w:val="0"/>
          <w:marBottom w:val="0"/>
          <w:divBdr>
            <w:top w:val="none" w:sz="0" w:space="0" w:color="auto"/>
            <w:left w:val="none" w:sz="0" w:space="0" w:color="auto"/>
            <w:bottom w:val="none" w:sz="0" w:space="0" w:color="auto"/>
            <w:right w:val="none" w:sz="0" w:space="0" w:color="auto"/>
          </w:divBdr>
        </w:div>
        <w:div w:id="2099401363">
          <w:marLeft w:val="640"/>
          <w:marRight w:val="0"/>
          <w:marTop w:val="0"/>
          <w:marBottom w:val="0"/>
          <w:divBdr>
            <w:top w:val="none" w:sz="0" w:space="0" w:color="auto"/>
            <w:left w:val="none" w:sz="0" w:space="0" w:color="auto"/>
            <w:bottom w:val="none" w:sz="0" w:space="0" w:color="auto"/>
            <w:right w:val="none" w:sz="0" w:space="0" w:color="auto"/>
          </w:divBdr>
        </w:div>
      </w:divsChild>
    </w:div>
    <w:div w:id="445195005">
      <w:bodyDiv w:val="1"/>
      <w:marLeft w:val="0"/>
      <w:marRight w:val="0"/>
      <w:marTop w:val="0"/>
      <w:marBottom w:val="0"/>
      <w:divBdr>
        <w:top w:val="none" w:sz="0" w:space="0" w:color="auto"/>
        <w:left w:val="none" w:sz="0" w:space="0" w:color="auto"/>
        <w:bottom w:val="none" w:sz="0" w:space="0" w:color="auto"/>
        <w:right w:val="none" w:sz="0" w:space="0" w:color="auto"/>
      </w:divBdr>
    </w:div>
    <w:div w:id="448207811">
      <w:bodyDiv w:val="1"/>
      <w:marLeft w:val="0"/>
      <w:marRight w:val="0"/>
      <w:marTop w:val="0"/>
      <w:marBottom w:val="0"/>
      <w:divBdr>
        <w:top w:val="none" w:sz="0" w:space="0" w:color="auto"/>
        <w:left w:val="none" w:sz="0" w:space="0" w:color="auto"/>
        <w:bottom w:val="none" w:sz="0" w:space="0" w:color="auto"/>
        <w:right w:val="none" w:sz="0" w:space="0" w:color="auto"/>
      </w:divBdr>
    </w:div>
    <w:div w:id="462816443">
      <w:bodyDiv w:val="1"/>
      <w:marLeft w:val="0"/>
      <w:marRight w:val="0"/>
      <w:marTop w:val="0"/>
      <w:marBottom w:val="0"/>
      <w:divBdr>
        <w:top w:val="none" w:sz="0" w:space="0" w:color="auto"/>
        <w:left w:val="none" w:sz="0" w:space="0" w:color="auto"/>
        <w:bottom w:val="none" w:sz="0" w:space="0" w:color="auto"/>
        <w:right w:val="none" w:sz="0" w:space="0" w:color="auto"/>
      </w:divBdr>
    </w:div>
    <w:div w:id="470177167">
      <w:bodyDiv w:val="1"/>
      <w:marLeft w:val="0"/>
      <w:marRight w:val="0"/>
      <w:marTop w:val="0"/>
      <w:marBottom w:val="0"/>
      <w:divBdr>
        <w:top w:val="none" w:sz="0" w:space="0" w:color="auto"/>
        <w:left w:val="none" w:sz="0" w:space="0" w:color="auto"/>
        <w:bottom w:val="none" w:sz="0" w:space="0" w:color="auto"/>
        <w:right w:val="none" w:sz="0" w:space="0" w:color="auto"/>
      </w:divBdr>
      <w:divsChild>
        <w:div w:id="31156845">
          <w:marLeft w:val="640"/>
          <w:marRight w:val="0"/>
          <w:marTop w:val="0"/>
          <w:marBottom w:val="0"/>
          <w:divBdr>
            <w:top w:val="none" w:sz="0" w:space="0" w:color="auto"/>
            <w:left w:val="none" w:sz="0" w:space="0" w:color="auto"/>
            <w:bottom w:val="none" w:sz="0" w:space="0" w:color="auto"/>
            <w:right w:val="none" w:sz="0" w:space="0" w:color="auto"/>
          </w:divBdr>
        </w:div>
        <w:div w:id="186868810">
          <w:marLeft w:val="640"/>
          <w:marRight w:val="0"/>
          <w:marTop w:val="0"/>
          <w:marBottom w:val="0"/>
          <w:divBdr>
            <w:top w:val="none" w:sz="0" w:space="0" w:color="auto"/>
            <w:left w:val="none" w:sz="0" w:space="0" w:color="auto"/>
            <w:bottom w:val="none" w:sz="0" w:space="0" w:color="auto"/>
            <w:right w:val="none" w:sz="0" w:space="0" w:color="auto"/>
          </w:divBdr>
        </w:div>
        <w:div w:id="188880179">
          <w:marLeft w:val="640"/>
          <w:marRight w:val="0"/>
          <w:marTop w:val="0"/>
          <w:marBottom w:val="0"/>
          <w:divBdr>
            <w:top w:val="none" w:sz="0" w:space="0" w:color="auto"/>
            <w:left w:val="none" w:sz="0" w:space="0" w:color="auto"/>
            <w:bottom w:val="none" w:sz="0" w:space="0" w:color="auto"/>
            <w:right w:val="none" w:sz="0" w:space="0" w:color="auto"/>
          </w:divBdr>
        </w:div>
        <w:div w:id="213003152">
          <w:marLeft w:val="640"/>
          <w:marRight w:val="0"/>
          <w:marTop w:val="0"/>
          <w:marBottom w:val="0"/>
          <w:divBdr>
            <w:top w:val="none" w:sz="0" w:space="0" w:color="auto"/>
            <w:left w:val="none" w:sz="0" w:space="0" w:color="auto"/>
            <w:bottom w:val="none" w:sz="0" w:space="0" w:color="auto"/>
            <w:right w:val="none" w:sz="0" w:space="0" w:color="auto"/>
          </w:divBdr>
        </w:div>
        <w:div w:id="316154452">
          <w:marLeft w:val="640"/>
          <w:marRight w:val="0"/>
          <w:marTop w:val="0"/>
          <w:marBottom w:val="0"/>
          <w:divBdr>
            <w:top w:val="none" w:sz="0" w:space="0" w:color="auto"/>
            <w:left w:val="none" w:sz="0" w:space="0" w:color="auto"/>
            <w:bottom w:val="none" w:sz="0" w:space="0" w:color="auto"/>
            <w:right w:val="none" w:sz="0" w:space="0" w:color="auto"/>
          </w:divBdr>
        </w:div>
        <w:div w:id="322128544">
          <w:marLeft w:val="640"/>
          <w:marRight w:val="0"/>
          <w:marTop w:val="0"/>
          <w:marBottom w:val="0"/>
          <w:divBdr>
            <w:top w:val="none" w:sz="0" w:space="0" w:color="auto"/>
            <w:left w:val="none" w:sz="0" w:space="0" w:color="auto"/>
            <w:bottom w:val="none" w:sz="0" w:space="0" w:color="auto"/>
            <w:right w:val="none" w:sz="0" w:space="0" w:color="auto"/>
          </w:divBdr>
        </w:div>
        <w:div w:id="350492000">
          <w:marLeft w:val="640"/>
          <w:marRight w:val="0"/>
          <w:marTop w:val="0"/>
          <w:marBottom w:val="0"/>
          <w:divBdr>
            <w:top w:val="none" w:sz="0" w:space="0" w:color="auto"/>
            <w:left w:val="none" w:sz="0" w:space="0" w:color="auto"/>
            <w:bottom w:val="none" w:sz="0" w:space="0" w:color="auto"/>
            <w:right w:val="none" w:sz="0" w:space="0" w:color="auto"/>
          </w:divBdr>
        </w:div>
        <w:div w:id="428163501">
          <w:marLeft w:val="640"/>
          <w:marRight w:val="0"/>
          <w:marTop w:val="0"/>
          <w:marBottom w:val="0"/>
          <w:divBdr>
            <w:top w:val="none" w:sz="0" w:space="0" w:color="auto"/>
            <w:left w:val="none" w:sz="0" w:space="0" w:color="auto"/>
            <w:bottom w:val="none" w:sz="0" w:space="0" w:color="auto"/>
            <w:right w:val="none" w:sz="0" w:space="0" w:color="auto"/>
          </w:divBdr>
        </w:div>
        <w:div w:id="453644490">
          <w:marLeft w:val="640"/>
          <w:marRight w:val="0"/>
          <w:marTop w:val="0"/>
          <w:marBottom w:val="0"/>
          <w:divBdr>
            <w:top w:val="none" w:sz="0" w:space="0" w:color="auto"/>
            <w:left w:val="none" w:sz="0" w:space="0" w:color="auto"/>
            <w:bottom w:val="none" w:sz="0" w:space="0" w:color="auto"/>
            <w:right w:val="none" w:sz="0" w:space="0" w:color="auto"/>
          </w:divBdr>
        </w:div>
        <w:div w:id="467284507">
          <w:marLeft w:val="640"/>
          <w:marRight w:val="0"/>
          <w:marTop w:val="0"/>
          <w:marBottom w:val="0"/>
          <w:divBdr>
            <w:top w:val="none" w:sz="0" w:space="0" w:color="auto"/>
            <w:left w:val="none" w:sz="0" w:space="0" w:color="auto"/>
            <w:bottom w:val="none" w:sz="0" w:space="0" w:color="auto"/>
            <w:right w:val="none" w:sz="0" w:space="0" w:color="auto"/>
          </w:divBdr>
        </w:div>
        <w:div w:id="471752810">
          <w:marLeft w:val="640"/>
          <w:marRight w:val="0"/>
          <w:marTop w:val="0"/>
          <w:marBottom w:val="0"/>
          <w:divBdr>
            <w:top w:val="none" w:sz="0" w:space="0" w:color="auto"/>
            <w:left w:val="none" w:sz="0" w:space="0" w:color="auto"/>
            <w:bottom w:val="none" w:sz="0" w:space="0" w:color="auto"/>
            <w:right w:val="none" w:sz="0" w:space="0" w:color="auto"/>
          </w:divBdr>
        </w:div>
        <w:div w:id="544223360">
          <w:marLeft w:val="640"/>
          <w:marRight w:val="0"/>
          <w:marTop w:val="0"/>
          <w:marBottom w:val="0"/>
          <w:divBdr>
            <w:top w:val="none" w:sz="0" w:space="0" w:color="auto"/>
            <w:left w:val="none" w:sz="0" w:space="0" w:color="auto"/>
            <w:bottom w:val="none" w:sz="0" w:space="0" w:color="auto"/>
            <w:right w:val="none" w:sz="0" w:space="0" w:color="auto"/>
          </w:divBdr>
        </w:div>
        <w:div w:id="550194988">
          <w:marLeft w:val="640"/>
          <w:marRight w:val="0"/>
          <w:marTop w:val="0"/>
          <w:marBottom w:val="0"/>
          <w:divBdr>
            <w:top w:val="none" w:sz="0" w:space="0" w:color="auto"/>
            <w:left w:val="none" w:sz="0" w:space="0" w:color="auto"/>
            <w:bottom w:val="none" w:sz="0" w:space="0" w:color="auto"/>
            <w:right w:val="none" w:sz="0" w:space="0" w:color="auto"/>
          </w:divBdr>
        </w:div>
        <w:div w:id="589044918">
          <w:marLeft w:val="640"/>
          <w:marRight w:val="0"/>
          <w:marTop w:val="0"/>
          <w:marBottom w:val="0"/>
          <w:divBdr>
            <w:top w:val="none" w:sz="0" w:space="0" w:color="auto"/>
            <w:left w:val="none" w:sz="0" w:space="0" w:color="auto"/>
            <w:bottom w:val="none" w:sz="0" w:space="0" w:color="auto"/>
            <w:right w:val="none" w:sz="0" w:space="0" w:color="auto"/>
          </w:divBdr>
        </w:div>
        <w:div w:id="592788582">
          <w:marLeft w:val="640"/>
          <w:marRight w:val="0"/>
          <w:marTop w:val="0"/>
          <w:marBottom w:val="0"/>
          <w:divBdr>
            <w:top w:val="none" w:sz="0" w:space="0" w:color="auto"/>
            <w:left w:val="none" w:sz="0" w:space="0" w:color="auto"/>
            <w:bottom w:val="none" w:sz="0" w:space="0" w:color="auto"/>
            <w:right w:val="none" w:sz="0" w:space="0" w:color="auto"/>
          </w:divBdr>
        </w:div>
        <w:div w:id="602344947">
          <w:marLeft w:val="640"/>
          <w:marRight w:val="0"/>
          <w:marTop w:val="0"/>
          <w:marBottom w:val="0"/>
          <w:divBdr>
            <w:top w:val="none" w:sz="0" w:space="0" w:color="auto"/>
            <w:left w:val="none" w:sz="0" w:space="0" w:color="auto"/>
            <w:bottom w:val="none" w:sz="0" w:space="0" w:color="auto"/>
            <w:right w:val="none" w:sz="0" w:space="0" w:color="auto"/>
          </w:divBdr>
        </w:div>
        <w:div w:id="659164682">
          <w:marLeft w:val="640"/>
          <w:marRight w:val="0"/>
          <w:marTop w:val="0"/>
          <w:marBottom w:val="0"/>
          <w:divBdr>
            <w:top w:val="none" w:sz="0" w:space="0" w:color="auto"/>
            <w:left w:val="none" w:sz="0" w:space="0" w:color="auto"/>
            <w:bottom w:val="none" w:sz="0" w:space="0" w:color="auto"/>
            <w:right w:val="none" w:sz="0" w:space="0" w:color="auto"/>
          </w:divBdr>
        </w:div>
        <w:div w:id="752119845">
          <w:marLeft w:val="640"/>
          <w:marRight w:val="0"/>
          <w:marTop w:val="0"/>
          <w:marBottom w:val="0"/>
          <w:divBdr>
            <w:top w:val="none" w:sz="0" w:space="0" w:color="auto"/>
            <w:left w:val="none" w:sz="0" w:space="0" w:color="auto"/>
            <w:bottom w:val="none" w:sz="0" w:space="0" w:color="auto"/>
            <w:right w:val="none" w:sz="0" w:space="0" w:color="auto"/>
          </w:divBdr>
        </w:div>
        <w:div w:id="794372635">
          <w:marLeft w:val="640"/>
          <w:marRight w:val="0"/>
          <w:marTop w:val="0"/>
          <w:marBottom w:val="0"/>
          <w:divBdr>
            <w:top w:val="none" w:sz="0" w:space="0" w:color="auto"/>
            <w:left w:val="none" w:sz="0" w:space="0" w:color="auto"/>
            <w:bottom w:val="none" w:sz="0" w:space="0" w:color="auto"/>
            <w:right w:val="none" w:sz="0" w:space="0" w:color="auto"/>
          </w:divBdr>
        </w:div>
        <w:div w:id="878475960">
          <w:marLeft w:val="640"/>
          <w:marRight w:val="0"/>
          <w:marTop w:val="0"/>
          <w:marBottom w:val="0"/>
          <w:divBdr>
            <w:top w:val="none" w:sz="0" w:space="0" w:color="auto"/>
            <w:left w:val="none" w:sz="0" w:space="0" w:color="auto"/>
            <w:bottom w:val="none" w:sz="0" w:space="0" w:color="auto"/>
            <w:right w:val="none" w:sz="0" w:space="0" w:color="auto"/>
          </w:divBdr>
        </w:div>
        <w:div w:id="880476408">
          <w:marLeft w:val="640"/>
          <w:marRight w:val="0"/>
          <w:marTop w:val="0"/>
          <w:marBottom w:val="0"/>
          <w:divBdr>
            <w:top w:val="none" w:sz="0" w:space="0" w:color="auto"/>
            <w:left w:val="none" w:sz="0" w:space="0" w:color="auto"/>
            <w:bottom w:val="none" w:sz="0" w:space="0" w:color="auto"/>
            <w:right w:val="none" w:sz="0" w:space="0" w:color="auto"/>
          </w:divBdr>
        </w:div>
        <w:div w:id="900020387">
          <w:marLeft w:val="640"/>
          <w:marRight w:val="0"/>
          <w:marTop w:val="0"/>
          <w:marBottom w:val="0"/>
          <w:divBdr>
            <w:top w:val="none" w:sz="0" w:space="0" w:color="auto"/>
            <w:left w:val="none" w:sz="0" w:space="0" w:color="auto"/>
            <w:bottom w:val="none" w:sz="0" w:space="0" w:color="auto"/>
            <w:right w:val="none" w:sz="0" w:space="0" w:color="auto"/>
          </w:divBdr>
        </w:div>
        <w:div w:id="979264996">
          <w:marLeft w:val="640"/>
          <w:marRight w:val="0"/>
          <w:marTop w:val="0"/>
          <w:marBottom w:val="0"/>
          <w:divBdr>
            <w:top w:val="none" w:sz="0" w:space="0" w:color="auto"/>
            <w:left w:val="none" w:sz="0" w:space="0" w:color="auto"/>
            <w:bottom w:val="none" w:sz="0" w:space="0" w:color="auto"/>
            <w:right w:val="none" w:sz="0" w:space="0" w:color="auto"/>
          </w:divBdr>
        </w:div>
        <w:div w:id="1009940755">
          <w:marLeft w:val="640"/>
          <w:marRight w:val="0"/>
          <w:marTop w:val="0"/>
          <w:marBottom w:val="0"/>
          <w:divBdr>
            <w:top w:val="none" w:sz="0" w:space="0" w:color="auto"/>
            <w:left w:val="none" w:sz="0" w:space="0" w:color="auto"/>
            <w:bottom w:val="none" w:sz="0" w:space="0" w:color="auto"/>
            <w:right w:val="none" w:sz="0" w:space="0" w:color="auto"/>
          </w:divBdr>
        </w:div>
        <w:div w:id="1023821809">
          <w:marLeft w:val="640"/>
          <w:marRight w:val="0"/>
          <w:marTop w:val="0"/>
          <w:marBottom w:val="0"/>
          <w:divBdr>
            <w:top w:val="none" w:sz="0" w:space="0" w:color="auto"/>
            <w:left w:val="none" w:sz="0" w:space="0" w:color="auto"/>
            <w:bottom w:val="none" w:sz="0" w:space="0" w:color="auto"/>
            <w:right w:val="none" w:sz="0" w:space="0" w:color="auto"/>
          </w:divBdr>
        </w:div>
        <w:div w:id="1091245768">
          <w:marLeft w:val="640"/>
          <w:marRight w:val="0"/>
          <w:marTop w:val="0"/>
          <w:marBottom w:val="0"/>
          <w:divBdr>
            <w:top w:val="none" w:sz="0" w:space="0" w:color="auto"/>
            <w:left w:val="none" w:sz="0" w:space="0" w:color="auto"/>
            <w:bottom w:val="none" w:sz="0" w:space="0" w:color="auto"/>
            <w:right w:val="none" w:sz="0" w:space="0" w:color="auto"/>
          </w:divBdr>
        </w:div>
        <w:div w:id="1215310984">
          <w:marLeft w:val="640"/>
          <w:marRight w:val="0"/>
          <w:marTop w:val="0"/>
          <w:marBottom w:val="0"/>
          <w:divBdr>
            <w:top w:val="none" w:sz="0" w:space="0" w:color="auto"/>
            <w:left w:val="none" w:sz="0" w:space="0" w:color="auto"/>
            <w:bottom w:val="none" w:sz="0" w:space="0" w:color="auto"/>
            <w:right w:val="none" w:sz="0" w:space="0" w:color="auto"/>
          </w:divBdr>
        </w:div>
        <w:div w:id="1237738242">
          <w:marLeft w:val="640"/>
          <w:marRight w:val="0"/>
          <w:marTop w:val="0"/>
          <w:marBottom w:val="0"/>
          <w:divBdr>
            <w:top w:val="none" w:sz="0" w:space="0" w:color="auto"/>
            <w:left w:val="none" w:sz="0" w:space="0" w:color="auto"/>
            <w:bottom w:val="none" w:sz="0" w:space="0" w:color="auto"/>
            <w:right w:val="none" w:sz="0" w:space="0" w:color="auto"/>
          </w:divBdr>
        </w:div>
        <w:div w:id="1344822947">
          <w:marLeft w:val="640"/>
          <w:marRight w:val="0"/>
          <w:marTop w:val="0"/>
          <w:marBottom w:val="0"/>
          <w:divBdr>
            <w:top w:val="none" w:sz="0" w:space="0" w:color="auto"/>
            <w:left w:val="none" w:sz="0" w:space="0" w:color="auto"/>
            <w:bottom w:val="none" w:sz="0" w:space="0" w:color="auto"/>
            <w:right w:val="none" w:sz="0" w:space="0" w:color="auto"/>
          </w:divBdr>
        </w:div>
        <w:div w:id="1373384617">
          <w:marLeft w:val="640"/>
          <w:marRight w:val="0"/>
          <w:marTop w:val="0"/>
          <w:marBottom w:val="0"/>
          <w:divBdr>
            <w:top w:val="none" w:sz="0" w:space="0" w:color="auto"/>
            <w:left w:val="none" w:sz="0" w:space="0" w:color="auto"/>
            <w:bottom w:val="none" w:sz="0" w:space="0" w:color="auto"/>
            <w:right w:val="none" w:sz="0" w:space="0" w:color="auto"/>
          </w:divBdr>
        </w:div>
        <w:div w:id="1408530719">
          <w:marLeft w:val="640"/>
          <w:marRight w:val="0"/>
          <w:marTop w:val="0"/>
          <w:marBottom w:val="0"/>
          <w:divBdr>
            <w:top w:val="none" w:sz="0" w:space="0" w:color="auto"/>
            <w:left w:val="none" w:sz="0" w:space="0" w:color="auto"/>
            <w:bottom w:val="none" w:sz="0" w:space="0" w:color="auto"/>
            <w:right w:val="none" w:sz="0" w:space="0" w:color="auto"/>
          </w:divBdr>
        </w:div>
        <w:div w:id="1482962034">
          <w:marLeft w:val="640"/>
          <w:marRight w:val="0"/>
          <w:marTop w:val="0"/>
          <w:marBottom w:val="0"/>
          <w:divBdr>
            <w:top w:val="none" w:sz="0" w:space="0" w:color="auto"/>
            <w:left w:val="none" w:sz="0" w:space="0" w:color="auto"/>
            <w:bottom w:val="none" w:sz="0" w:space="0" w:color="auto"/>
            <w:right w:val="none" w:sz="0" w:space="0" w:color="auto"/>
          </w:divBdr>
        </w:div>
        <w:div w:id="1513909665">
          <w:marLeft w:val="640"/>
          <w:marRight w:val="0"/>
          <w:marTop w:val="0"/>
          <w:marBottom w:val="0"/>
          <w:divBdr>
            <w:top w:val="none" w:sz="0" w:space="0" w:color="auto"/>
            <w:left w:val="none" w:sz="0" w:space="0" w:color="auto"/>
            <w:bottom w:val="none" w:sz="0" w:space="0" w:color="auto"/>
            <w:right w:val="none" w:sz="0" w:space="0" w:color="auto"/>
          </w:divBdr>
        </w:div>
        <w:div w:id="1597639004">
          <w:marLeft w:val="640"/>
          <w:marRight w:val="0"/>
          <w:marTop w:val="0"/>
          <w:marBottom w:val="0"/>
          <w:divBdr>
            <w:top w:val="none" w:sz="0" w:space="0" w:color="auto"/>
            <w:left w:val="none" w:sz="0" w:space="0" w:color="auto"/>
            <w:bottom w:val="none" w:sz="0" w:space="0" w:color="auto"/>
            <w:right w:val="none" w:sz="0" w:space="0" w:color="auto"/>
          </w:divBdr>
        </w:div>
        <w:div w:id="1598128025">
          <w:marLeft w:val="640"/>
          <w:marRight w:val="0"/>
          <w:marTop w:val="0"/>
          <w:marBottom w:val="0"/>
          <w:divBdr>
            <w:top w:val="none" w:sz="0" w:space="0" w:color="auto"/>
            <w:left w:val="none" w:sz="0" w:space="0" w:color="auto"/>
            <w:bottom w:val="none" w:sz="0" w:space="0" w:color="auto"/>
            <w:right w:val="none" w:sz="0" w:space="0" w:color="auto"/>
          </w:divBdr>
        </w:div>
        <w:div w:id="1623614815">
          <w:marLeft w:val="640"/>
          <w:marRight w:val="0"/>
          <w:marTop w:val="0"/>
          <w:marBottom w:val="0"/>
          <w:divBdr>
            <w:top w:val="none" w:sz="0" w:space="0" w:color="auto"/>
            <w:left w:val="none" w:sz="0" w:space="0" w:color="auto"/>
            <w:bottom w:val="none" w:sz="0" w:space="0" w:color="auto"/>
            <w:right w:val="none" w:sz="0" w:space="0" w:color="auto"/>
          </w:divBdr>
        </w:div>
        <w:div w:id="1663698964">
          <w:marLeft w:val="640"/>
          <w:marRight w:val="0"/>
          <w:marTop w:val="0"/>
          <w:marBottom w:val="0"/>
          <w:divBdr>
            <w:top w:val="none" w:sz="0" w:space="0" w:color="auto"/>
            <w:left w:val="none" w:sz="0" w:space="0" w:color="auto"/>
            <w:bottom w:val="none" w:sz="0" w:space="0" w:color="auto"/>
            <w:right w:val="none" w:sz="0" w:space="0" w:color="auto"/>
          </w:divBdr>
        </w:div>
        <w:div w:id="1686399233">
          <w:marLeft w:val="640"/>
          <w:marRight w:val="0"/>
          <w:marTop w:val="0"/>
          <w:marBottom w:val="0"/>
          <w:divBdr>
            <w:top w:val="none" w:sz="0" w:space="0" w:color="auto"/>
            <w:left w:val="none" w:sz="0" w:space="0" w:color="auto"/>
            <w:bottom w:val="none" w:sz="0" w:space="0" w:color="auto"/>
            <w:right w:val="none" w:sz="0" w:space="0" w:color="auto"/>
          </w:divBdr>
        </w:div>
        <w:div w:id="1713269002">
          <w:marLeft w:val="640"/>
          <w:marRight w:val="0"/>
          <w:marTop w:val="0"/>
          <w:marBottom w:val="0"/>
          <w:divBdr>
            <w:top w:val="none" w:sz="0" w:space="0" w:color="auto"/>
            <w:left w:val="none" w:sz="0" w:space="0" w:color="auto"/>
            <w:bottom w:val="none" w:sz="0" w:space="0" w:color="auto"/>
            <w:right w:val="none" w:sz="0" w:space="0" w:color="auto"/>
          </w:divBdr>
        </w:div>
        <w:div w:id="1761825501">
          <w:marLeft w:val="640"/>
          <w:marRight w:val="0"/>
          <w:marTop w:val="0"/>
          <w:marBottom w:val="0"/>
          <w:divBdr>
            <w:top w:val="none" w:sz="0" w:space="0" w:color="auto"/>
            <w:left w:val="none" w:sz="0" w:space="0" w:color="auto"/>
            <w:bottom w:val="none" w:sz="0" w:space="0" w:color="auto"/>
            <w:right w:val="none" w:sz="0" w:space="0" w:color="auto"/>
          </w:divBdr>
        </w:div>
        <w:div w:id="1783839255">
          <w:marLeft w:val="640"/>
          <w:marRight w:val="0"/>
          <w:marTop w:val="0"/>
          <w:marBottom w:val="0"/>
          <w:divBdr>
            <w:top w:val="none" w:sz="0" w:space="0" w:color="auto"/>
            <w:left w:val="none" w:sz="0" w:space="0" w:color="auto"/>
            <w:bottom w:val="none" w:sz="0" w:space="0" w:color="auto"/>
            <w:right w:val="none" w:sz="0" w:space="0" w:color="auto"/>
          </w:divBdr>
        </w:div>
        <w:div w:id="1869677509">
          <w:marLeft w:val="640"/>
          <w:marRight w:val="0"/>
          <w:marTop w:val="0"/>
          <w:marBottom w:val="0"/>
          <w:divBdr>
            <w:top w:val="none" w:sz="0" w:space="0" w:color="auto"/>
            <w:left w:val="none" w:sz="0" w:space="0" w:color="auto"/>
            <w:bottom w:val="none" w:sz="0" w:space="0" w:color="auto"/>
            <w:right w:val="none" w:sz="0" w:space="0" w:color="auto"/>
          </w:divBdr>
        </w:div>
        <w:div w:id="1879538468">
          <w:marLeft w:val="640"/>
          <w:marRight w:val="0"/>
          <w:marTop w:val="0"/>
          <w:marBottom w:val="0"/>
          <w:divBdr>
            <w:top w:val="none" w:sz="0" w:space="0" w:color="auto"/>
            <w:left w:val="none" w:sz="0" w:space="0" w:color="auto"/>
            <w:bottom w:val="none" w:sz="0" w:space="0" w:color="auto"/>
            <w:right w:val="none" w:sz="0" w:space="0" w:color="auto"/>
          </w:divBdr>
        </w:div>
        <w:div w:id="1902903557">
          <w:marLeft w:val="640"/>
          <w:marRight w:val="0"/>
          <w:marTop w:val="0"/>
          <w:marBottom w:val="0"/>
          <w:divBdr>
            <w:top w:val="none" w:sz="0" w:space="0" w:color="auto"/>
            <w:left w:val="none" w:sz="0" w:space="0" w:color="auto"/>
            <w:bottom w:val="none" w:sz="0" w:space="0" w:color="auto"/>
            <w:right w:val="none" w:sz="0" w:space="0" w:color="auto"/>
          </w:divBdr>
        </w:div>
        <w:div w:id="1908301041">
          <w:marLeft w:val="640"/>
          <w:marRight w:val="0"/>
          <w:marTop w:val="0"/>
          <w:marBottom w:val="0"/>
          <w:divBdr>
            <w:top w:val="none" w:sz="0" w:space="0" w:color="auto"/>
            <w:left w:val="none" w:sz="0" w:space="0" w:color="auto"/>
            <w:bottom w:val="none" w:sz="0" w:space="0" w:color="auto"/>
            <w:right w:val="none" w:sz="0" w:space="0" w:color="auto"/>
          </w:divBdr>
        </w:div>
        <w:div w:id="1922522878">
          <w:marLeft w:val="640"/>
          <w:marRight w:val="0"/>
          <w:marTop w:val="0"/>
          <w:marBottom w:val="0"/>
          <w:divBdr>
            <w:top w:val="none" w:sz="0" w:space="0" w:color="auto"/>
            <w:left w:val="none" w:sz="0" w:space="0" w:color="auto"/>
            <w:bottom w:val="none" w:sz="0" w:space="0" w:color="auto"/>
            <w:right w:val="none" w:sz="0" w:space="0" w:color="auto"/>
          </w:divBdr>
        </w:div>
        <w:div w:id="1979604575">
          <w:marLeft w:val="640"/>
          <w:marRight w:val="0"/>
          <w:marTop w:val="0"/>
          <w:marBottom w:val="0"/>
          <w:divBdr>
            <w:top w:val="none" w:sz="0" w:space="0" w:color="auto"/>
            <w:left w:val="none" w:sz="0" w:space="0" w:color="auto"/>
            <w:bottom w:val="none" w:sz="0" w:space="0" w:color="auto"/>
            <w:right w:val="none" w:sz="0" w:space="0" w:color="auto"/>
          </w:divBdr>
        </w:div>
        <w:div w:id="1999268572">
          <w:marLeft w:val="640"/>
          <w:marRight w:val="0"/>
          <w:marTop w:val="0"/>
          <w:marBottom w:val="0"/>
          <w:divBdr>
            <w:top w:val="none" w:sz="0" w:space="0" w:color="auto"/>
            <w:left w:val="none" w:sz="0" w:space="0" w:color="auto"/>
            <w:bottom w:val="none" w:sz="0" w:space="0" w:color="auto"/>
            <w:right w:val="none" w:sz="0" w:space="0" w:color="auto"/>
          </w:divBdr>
        </w:div>
        <w:div w:id="2022468094">
          <w:marLeft w:val="640"/>
          <w:marRight w:val="0"/>
          <w:marTop w:val="0"/>
          <w:marBottom w:val="0"/>
          <w:divBdr>
            <w:top w:val="none" w:sz="0" w:space="0" w:color="auto"/>
            <w:left w:val="none" w:sz="0" w:space="0" w:color="auto"/>
            <w:bottom w:val="none" w:sz="0" w:space="0" w:color="auto"/>
            <w:right w:val="none" w:sz="0" w:space="0" w:color="auto"/>
          </w:divBdr>
        </w:div>
        <w:div w:id="2032996082">
          <w:marLeft w:val="640"/>
          <w:marRight w:val="0"/>
          <w:marTop w:val="0"/>
          <w:marBottom w:val="0"/>
          <w:divBdr>
            <w:top w:val="none" w:sz="0" w:space="0" w:color="auto"/>
            <w:left w:val="none" w:sz="0" w:space="0" w:color="auto"/>
            <w:bottom w:val="none" w:sz="0" w:space="0" w:color="auto"/>
            <w:right w:val="none" w:sz="0" w:space="0" w:color="auto"/>
          </w:divBdr>
        </w:div>
        <w:div w:id="2047175571">
          <w:marLeft w:val="640"/>
          <w:marRight w:val="0"/>
          <w:marTop w:val="0"/>
          <w:marBottom w:val="0"/>
          <w:divBdr>
            <w:top w:val="none" w:sz="0" w:space="0" w:color="auto"/>
            <w:left w:val="none" w:sz="0" w:space="0" w:color="auto"/>
            <w:bottom w:val="none" w:sz="0" w:space="0" w:color="auto"/>
            <w:right w:val="none" w:sz="0" w:space="0" w:color="auto"/>
          </w:divBdr>
        </w:div>
        <w:div w:id="2102406668">
          <w:marLeft w:val="640"/>
          <w:marRight w:val="0"/>
          <w:marTop w:val="0"/>
          <w:marBottom w:val="0"/>
          <w:divBdr>
            <w:top w:val="none" w:sz="0" w:space="0" w:color="auto"/>
            <w:left w:val="none" w:sz="0" w:space="0" w:color="auto"/>
            <w:bottom w:val="none" w:sz="0" w:space="0" w:color="auto"/>
            <w:right w:val="none" w:sz="0" w:space="0" w:color="auto"/>
          </w:divBdr>
        </w:div>
        <w:div w:id="2102990750">
          <w:marLeft w:val="640"/>
          <w:marRight w:val="0"/>
          <w:marTop w:val="0"/>
          <w:marBottom w:val="0"/>
          <w:divBdr>
            <w:top w:val="none" w:sz="0" w:space="0" w:color="auto"/>
            <w:left w:val="none" w:sz="0" w:space="0" w:color="auto"/>
            <w:bottom w:val="none" w:sz="0" w:space="0" w:color="auto"/>
            <w:right w:val="none" w:sz="0" w:space="0" w:color="auto"/>
          </w:divBdr>
        </w:div>
        <w:div w:id="2132897812">
          <w:marLeft w:val="640"/>
          <w:marRight w:val="0"/>
          <w:marTop w:val="0"/>
          <w:marBottom w:val="0"/>
          <w:divBdr>
            <w:top w:val="none" w:sz="0" w:space="0" w:color="auto"/>
            <w:left w:val="none" w:sz="0" w:space="0" w:color="auto"/>
            <w:bottom w:val="none" w:sz="0" w:space="0" w:color="auto"/>
            <w:right w:val="none" w:sz="0" w:space="0" w:color="auto"/>
          </w:divBdr>
        </w:div>
      </w:divsChild>
    </w:div>
    <w:div w:id="478765327">
      <w:bodyDiv w:val="1"/>
      <w:marLeft w:val="0"/>
      <w:marRight w:val="0"/>
      <w:marTop w:val="0"/>
      <w:marBottom w:val="0"/>
      <w:divBdr>
        <w:top w:val="none" w:sz="0" w:space="0" w:color="auto"/>
        <w:left w:val="none" w:sz="0" w:space="0" w:color="auto"/>
        <w:bottom w:val="none" w:sz="0" w:space="0" w:color="auto"/>
        <w:right w:val="none" w:sz="0" w:space="0" w:color="auto"/>
      </w:divBdr>
    </w:div>
    <w:div w:id="509611539">
      <w:bodyDiv w:val="1"/>
      <w:marLeft w:val="0"/>
      <w:marRight w:val="0"/>
      <w:marTop w:val="0"/>
      <w:marBottom w:val="0"/>
      <w:divBdr>
        <w:top w:val="none" w:sz="0" w:space="0" w:color="auto"/>
        <w:left w:val="none" w:sz="0" w:space="0" w:color="auto"/>
        <w:bottom w:val="none" w:sz="0" w:space="0" w:color="auto"/>
        <w:right w:val="none" w:sz="0" w:space="0" w:color="auto"/>
      </w:divBdr>
    </w:div>
    <w:div w:id="519123327">
      <w:bodyDiv w:val="1"/>
      <w:marLeft w:val="0"/>
      <w:marRight w:val="0"/>
      <w:marTop w:val="0"/>
      <w:marBottom w:val="0"/>
      <w:divBdr>
        <w:top w:val="none" w:sz="0" w:space="0" w:color="auto"/>
        <w:left w:val="none" w:sz="0" w:space="0" w:color="auto"/>
        <w:bottom w:val="none" w:sz="0" w:space="0" w:color="auto"/>
        <w:right w:val="none" w:sz="0" w:space="0" w:color="auto"/>
      </w:divBdr>
    </w:div>
    <w:div w:id="525142256">
      <w:bodyDiv w:val="1"/>
      <w:marLeft w:val="0"/>
      <w:marRight w:val="0"/>
      <w:marTop w:val="0"/>
      <w:marBottom w:val="0"/>
      <w:divBdr>
        <w:top w:val="none" w:sz="0" w:space="0" w:color="auto"/>
        <w:left w:val="none" w:sz="0" w:space="0" w:color="auto"/>
        <w:bottom w:val="none" w:sz="0" w:space="0" w:color="auto"/>
        <w:right w:val="none" w:sz="0" w:space="0" w:color="auto"/>
      </w:divBdr>
      <w:divsChild>
        <w:div w:id="1742210273">
          <w:marLeft w:val="640"/>
          <w:marRight w:val="0"/>
          <w:marTop w:val="0"/>
          <w:marBottom w:val="0"/>
          <w:divBdr>
            <w:top w:val="none" w:sz="0" w:space="0" w:color="auto"/>
            <w:left w:val="none" w:sz="0" w:space="0" w:color="auto"/>
            <w:bottom w:val="none" w:sz="0" w:space="0" w:color="auto"/>
            <w:right w:val="none" w:sz="0" w:space="0" w:color="auto"/>
          </w:divBdr>
        </w:div>
        <w:div w:id="938606778">
          <w:marLeft w:val="640"/>
          <w:marRight w:val="0"/>
          <w:marTop w:val="0"/>
          <w:marBottom w:val="0"/>
          <w:divBdr>
            <w:top w:val="none" w:sz="0" w:space="0" w:color="auto"/>
            <w:left w:val="none" w:sz="0" w:space="0" w:color="auto"/>
            <w:bottom w:val="none" w:sz="0" w:space="0" w:color="auto"/>
            <w:right w:val="none" w:sz="0" w:space="0" w:color="auto"/>
          </w:divBdr>
        </w:div>
        <w:div w:id="1832679028">
          <w:marLeft w:val="640"/>
          <w:marRight w:val="0"/>
          <w:marTop w:val="0"/>
          <w:marBottom w:val="0"/>
          <w:divBdr>
            <w:top w:val="none" w:sz="0" w:space="0" w:color="auto"/>
            <w:left w:val="none" w:sz="0" w:space="0" w:color="auto"/>
            <w:bottom w:val="none" w:sz="0" w:space="0" w:color="auto"/>
            <w:right w:val="none" w:sz="0" w:space="0" w:color="auto"/>
          </w:divBdr>
        </w:div>
        <w:div w:id="1698652265">
          <w:marLeft w:val="640"/>
          <w:marRight w:val="0"/>
          <w:marTop w:val="0"/>
          <w:marBottom w:val="0"/>
          <w:divBdr>
            <w:top w:val="none" w:sz="0" w:space="0" w:color="auto"/>
            <w:left w:val="none" w:sz="0" w:space="0" w:color="auto"/>
            <w:bottom w:val="none" w:sz="0" w:space="0" w:color="auto"/>
            <w:right w:val="none" w:sz="0" w:space="0" w:color="auto"/>
          </w:divBdr>
        </w:div>
        <w:div w:id="1283338604">
          <w:marLeft w:val="640"/>
          <w:marRight w:val="0"/>
          <w:marTop w:val="0"/>
          <w:marBottom w:val="0"/>
          <w:divBdr>
            <w:top w:val="none" w:sz="0" w:space="0" w:color="auto"/>
            <w:left w:val="none" w:sz="0" w:space="0" w:color="auto"/>
            <w:bottom w:val="none" w:sz="0" w:space="0" w:color="auto"/>
            <w:right w:val="none" w:sz="0" w:space="0" w:color="auto"/>
          </w:divBdr>
        </w:div>
        <w:div w:id="232786336">
          <w:marLeft w:val="640"/>
          <w:marRight w:val="0"/>
          <w:marTop w:val="0"/>
          <w:marBottom w:val="0"/>
          <w:divBdr>
            <w:top w:val="none" w:sz="0" w:space="0" w:color="auto"/>
            <w:left w:val="none" w:sz="0" w:space="0" w:color="auto"/>
            <w:bottom w:val="none" w:sz="0" w:space="0" w:color="auto"/>
            <w:right w:val="none" w:sz="0" w:space="0" w:color="auto"/>
          </w:divBdr>
        </w:div>
        <w:div w:id="1533417938">
          <w:marLeft w:val="640"/>
          <w:marRight w:val="0"/>
          <w:marTop w:val="0"/>
          <w:marBottom w:val="0"/>
          <w:divBdr>
            <w:top w:val="none" w:sz="0" w:space="0" w:color="auto"/>
            <w:left w:val="none" w:sz="0" w:space="0" w:color="auto"/>
            <w:bottom w:val="none" w:sz="0" w:space="0" w:color="auto"/>
            <w:right w:val="none" w:sz="0" w:space="0" w:color="auto"/>
          </w:divBdr>
        </w:div>
        <w:div w:id="361135023">
          <w:marLeft w:val="640"/>
          <w:marRight w:val="0"/>
          <w:marTop w:val="0"/>
          <w:marBottom w:val="0"/>
          <w:divBdr>
            <w:top w:val="none" w:sz="0" w:space="0" w:color="auto"/>
            <w:left w:val="none" w:sz="0" w:space="0" w:color="auto"/>
            <w:bottom w:val="none" w:sz="0" w:space="0" w:color="auto"/>
            <w:right w:val="none" w:sz="0" w:space="0" w:color="auto"/>
          </w:divBdr>
        </w:div>
        <w:div w:id="334188512">
          <w:marLeft w:val="640"/>
          <w:marRight w:val="0"/>
          <w:marTop w:val="0"/>
          <w:marBottom w:val="0"/>
          <w:divBdr>
            <w:top w:val="none" w:sz="0" w:space="0" w:color="auto"/>
            <w:left w:val="none" w:sz="0" w:space="0" w:color="auto"/>
            <w:bottom w:val="none" w:sz="0" w:space="0" w:color="auto"/>
            <w:right w:val="none" w:sz="0" w:space="0" w:color="auto"/>
          </w:divBdr>
        </w:div>
        <w:div w:id="1505169476">
          <w:marLeft w:val="640"/>
          <w:marRight w:val="0"/>
          <w:marTop w:val="0"/>
          <w:marBottom w:val="0"/>
          <w:divBdr>
            <w:top w:val="none" w:sz="0" w:space="0" w:color="auto"/>
            <w:left w:val="none" w:sz="0" w:space="0" w:color="auto"/>
            <w:bottom w:val="none" w:sz="0" w:space="0" w:color="auto"/>
            <w:right w:val="none" w:sz="0" w:space="0" w:color="auto"/>
          </w:divBdr>
        </w:div>
        <w:div w:id="346836918">
          <w:marLeft w:val="640"/>
          <w:marRight w:val="0"/>
          <w:marTop w:val="0"/>
          <w:marBottom w:val="0"/>
          <w:divBdr>
            <w:top w:val="none" w:sz="0" w:space="0" w:color="auto"/>
            <w:left w:val="none" w:sz="0" w:space="0" w:color="auto"/>
            <w:bottom w:val="none" w:sz="0" w:space="0" w:color="auto"/>
            <w:right w:val="none" w:sz="0" w:space="0" w:color="auto"/>
          </w:divBdr>
        </w:div>
        <w:div w:id="222446987">
          <w:marLeft w:val="640"/>
          <w:marRight w:val="0"/>
          <w:marTop w:val="0"/>
          <w:marBottom w:val="0"/>
          <w:divBdr>
            <w:top w:val="none" w:sz="0" w:space="0" w:color="auto"/>
            <w:left w:val="none" w:sz="0" w:space="0" w:color="auto"/>
            <w:bottom w:val="none" w:sz="0" w:space="0" w:color="auto"/>
            <w:right w:val="none" w:sz="0" w:space="0" w:color="auto"/>
          </w:divBdr>
        </w:div>
        <w:div w:id="2102217231">
          <w:marLeft w:val="640"/>
          <w:marRight w:val="0"/>
          <w:marTop w:val="0"/>
          <w:marBottom w:val="0"/>
          <w:divBdr>
            <w:top w:val="none" w:sz="0" w:space="0" w:color="auto"/>
            <w:left w:val="none" w:sz="0" w:space="0" w:color="auto"/>
            <w:bottom w:val="none" w:sz="0" w:space="0" w:color="auto"/>
            <w:right w:val="none" w:sz="0" w:space="0" w:color="auto"/>
          </w:divBdr>
        </w:div>
        <w:div w:id="750469982">
          <w:marLeft w:val="640"/>
          <w:marRight w:val="0"/>
          <w:marTop w:val="0"/>
          <w:marBottom w:val="0"/>
          <w:divBdr>
            <w:top w:val="none" w:sz="0" w:space="0" w:color="auto"/>
            <w:left w:val="none" w:sz="0" w:space="0" w:color="auto"/>
            <w:bottom w:val="none" w:sz="0" w:space="0" w:color="auto"/>
            <w:right w:val="none" w:sz="0" w:space="0" w:color="auto"/>
          </w:divBdr>
        </w:div>
        <w:div w:id="2110655525">
          <w:marLeft w:val="640"/>
          <w:marRight w:val="0"/>
          <w:marTop w:val="0"/>
          <w:marBottom w:val="0"/>
          <w:divBdr>
            <w:top w:val="none" w:sz="0" w:space="0" w:color="auto"/>
            <w:left w:val="none" w:sz="0" w:space="0" w:color="auto"/>
            <w:bottom w:val="none" w:sz="0" w:space="0" w:color="auto"/>
            <w:right w:val="none" w:sz="0" w:space="0" w:color="auto"/>
          </w:divBdr>
        </w:div>
        <w:div w:id="1790391177">
          <w:marLeft w:val="640"/>
          <w:marRight w:val="0"/>
          <w:marTop w:val="0"/>
          <w:marBottom w:val="0"/>
          <w:divBdr>
            <w:top w:val="none" w:sz="0" w:space="0" w:color="auto"/>
            <w:left w:val="none" w:sz="0" w:space="0" w:color="auto"/>
            <w:bottom w:val="none" w:sz="0" w:space="0" w:color="auto"/>
            <w:right w:val="none" w:sz="0" w:space="0" w:color="auto"/>
          </w:divBdr>
        </w:div>
        <w:div w:id="931082540">
          <w:marLeft w:val="640"/>
          <w:marRight w:val="0"/>
          <w:marTop w:val="0"/>
          <w:marBottom w:val="0"/>
          <w:divBdr>
            <w:top w:val="none" w:sz="0" w:space="0" w:color="auto"/>
            <w:left w:val="none" w:sz="0" w:space="0" w:color="auto"/>
            <w:bottom w:val="none" w:sz="0" w:space="0" w:color="auto"/>
            <w:right w:val="none" w:sz="0" w:space="0" w:color="auto"/>
          </w:divBdr>
        </w:div>
        <w:div w:id="193080733">
          <w:marLeft w:val="640"/>
          <w:marRight w:val="0"/>
          <w:marTop w:val="0"/>
          <w:marBottom w:val="0"/>
          <w:divBdr>
            <w:top w:val="none" w:sz="0" w:space="0" w:color="auto"/>
            <w:left w:val="none" w:sz="0" w:space="0" w:color="auto"/>
            <w:bottom w:val="none" w:sz="0" w:space="0" w:color="auto"/>
            <w:right w:val="none" w:sz="0" w:space="0" w:color="auto"/>
          </w:divBdr>
        </w:div>
        <w:div w:id="91096968">
          <w:marLeft w:val="640"/>
          <w:marRight w:val="0"/>
          <w:marTop w:val="0"/>
          <w:marBottom w:val="0"/>
          <w:divBdr>
            <w:top w:val="none" w:sz="0" w:space="0" w:color="auto"/>
            <w:left w:val="none" w:sz="0" w:space="0" w:color="auto"/>
            <w:bottom w:val="none" w:sz="0" w:space="0" w:color="auto"/>
            <w:right w:val="none" w:sz="0" w:space="0" w:color="auto"/>
          </w:divBdr>
        </w:div>
        <w:div w:id="1956674921">
          <w:marLeft w:val="640"/>
          <w:marRight w:val="0"/>
          <w:marTop w:val="0"/>
          <w:marBottom w:val="0"/>
          <w:divBdr>
            <w:top w:val="none" w:sz="0" w:space="0" w:color="auto"/>
            <w:left w:val="none" w:sz="0" w:space="0" w:color="auto"/>
            <w:bottom w:val="none" w:sz="0" w:space="0" w:color="auto"/>
            <w:right w:val="none" w:sz="0" w:space="0" w:color="auto"/>
          </w:divBdr>
        </w:div>
        <w:div w:id="1119685552">
          <w:marLeft w:val="640"/>
          <w:marRight w:val="0"/>
          <w:marTop w:val="0"/>
          <w:marBottom w:val="0"/>
          <w:divBdr>
            <w:top w:val="none" w:sz="0" w:space="0" w:color="auto"/>
            <w:left w:val="none" w:sz="0" w:space="0" w:color="auto"/>
            <w:bottom w:val="none" w:sz="0" w:space="0" w:color="auto"/>
            <w:right w:val="none" w:sz="0" w:space="0" w:color="auto"/>
          </w:divBdr>
        </w:div>
        <w:div w:id="1642222615">
          <w:marLeft w:val="640"/>
          <w:marRight w:val="0"/>
          <w:marTop w:val="0"/>
          <w:marBottom w:val="0"/>
          <w:divBdr>
            <w:top w:val="none" w:sz="0" w:space="0" w:color="auto"/>
            <w:left w:val="none" w:sz="0" w:space="0" w:color="auto"/>
            <w:bottom w:val="none" w:sz="0" w:space="0" w:color="auto"/>
            <w:right w:val="none" w:sz="0" w:space="0" w:color="auto"/>
          </w:divBdr>
        </w:div>
        <w:div w:id="618954401">
          <w:marLeft w:val="640"/>
          <w:marRight w:val="0"/>
          <w:marTop w:val="0"/>
          <w:marBottom w:val="0"/>
          <w:divBdr>
            <w:top w:val="none" w:sz="0" w:space="0" w:color="auto"/>
            <w:left w:val="none" w:sz="0" w:space="0" w:color="auto"/>
            <w:bottom w:val="none" w:sz="0" w:space="0" w:color="auto"/>
            <w:right w:val="none" w:sz="0" w:space="0" w:color="auto"/>
          </w:divBdr>
        </w:div>
        <w:div w:id="392506011">
          <w:marLeft w:val="640"/>
          <w:marRight w:val="0"/>
          <w:marTop w:val="0"/>
          <w:marBottom w:val="0"/>
          <w:divBdr>
            <w:top w:val="none" w:sz="0" w:space="0" w:color="auto"/>
            <w:left w:val="none" w:sz="0" w:space="0" w:color="auto"/>
            <w:bottom w:val="none" w:sz="0" w:space="0" w:color="auto"/>
            <w:right w:val="none" w:sz="0" w:space="0" w:color="auto"/>
          </w:divBdr>
        </w:div>
        <w:div w:id="64308315">
          <w:marLeft w:val="640"/>
          <w:marRight w:val="0"/>
          <w:marTop w:val="0"/>
          <w:marBottom w:val="0"/>
          <w:divBdr>
            <w:top w:val="none" w:sz="0" w:space="0" w:color="auto"/>
            <w:left w:val="none" w:sz="0" w:space="0" w:color="auto"/>
            <w:bottom w:val="none" w:sz="0" w:space="0" w:color="auto"/>
            <w:right w:val="none" w:sz="0" w:space="0" w:color="auto"/>
          </w:divBdr>
        </w:div>
        <w:div w:id="2066954205">
          <w:marLeft w:val="640"/>
          <w:marRight w:val="0"/>
          <w:marTop w:val="0"/>
          <w:marBottom w:val="0"/>
          <w:divBdr>
            <w:top w:val="none" w:sz="0" w:space="0" w:color="auto"/>
            <w:left w:val="none" w:sz="0" w:space="0" w:color="auto"/>
            <w:bottom w:val="none" w:sz="0" w:space="0" w:color="auto"/>
            <w:right w:val="none" w:sz="0" w:space="0" w:color="auto"/>
          </w:divBdr>
        </w:div>
        <w:div w:id="749079775">
          <w:marLeft w:val="640"/>
          <w:marRight w:val="0"/>
          <w:marTop w:val="0"/>
          <w:marBottom w:val="0"/>
          <w:divBdr>
            <w:top w:val="none" w:sz="0" w:space="0" w:color="auto"/>
            <w:left w:val="none" w:sz="0" w:space="0" w:color="auto"/>
            <w:bottom w:val="none" w:sz="0" w:space="0" w:color="auto"/>
            <w:right w:val="none" w:sz="0" w:space="0" w:color="auto"/>
          </w:divBdr>
        </w:div>
        <w:div w:id="1583176672">
          <w:marLeft w:val="640"/>
          <w:marRight w:val="0"/>
          <w:marTop w:val="0"/>
          <w:marBottom w:val="0"/>
          <w:divBdr>
            <w:top w:val="none" w:sz="0" w:space="0" w:color="auto"/>
            <w:left w:val="none" w:sz="0" w:space="0" w:color="auto"/>
            <w:bottom w:val="none" w:sz="0" w:space="0" w:color="auto"/>
            <w:right w:val="none" w:sz="0" w:space="0" w:color="auto"/>
          </w:divBdr>
        </w:div>
        <w:div w:id="1282759323">
          <w:marLeft w:val="640"/>
          <w:marRight w:val="0"/>
          <w:marTop w:val="0"/>
          <w:marBottom w:val="0"/>
          <w:divBdr>
            <w:top w:val="none" w:sz="0" w:space="0" w:color="auto"/>
            <w:left w:val="none" w:sz="0" w:space="0" w:color="auto"/>
            <w:bottom w:val="none" w:sz="0" w:space="0" w:color="auto"/>
            <w:right w:val="none" w:sz="0" w:space="0" w:color="auto"/>
          </w:divBdr>
        </w:div>
        <w:div w:id="159662058">
          <w:marLeft w:val="640"/>
          <w:marRight w:val="0"/>
          <w:marTop w:val="0"/>
          <w:marBottom w:val="0"/>
          <w:divBdr>
            <w:top w:val="none" w:sz="0" w:space="0" w:color="auto"/>
            <w:left w:val="none" w:sz="0" w:space="0" w:color="auto"/>
            <w:bottom w:val="none" w:sz="0" w:space="0" w:color="auto"/>
            <w:right w:val="none" w:sz="0" w:space="0" w:color="auto"/>
          </w:divBdr>
        </w:div>
        <w:div w:id="2102532442">
          <w:marLeft w:val="640"/>
          <w:marRight w:val="0"/>
          <w:marTop w:val="0"/>
          <w:marBottom w:val="0"/>
          <w:divBdr>
            <w:top w:val="none" w:sz="0" w:space="0" w:color="auto"/>
            <w:left w:val="none" w:sz="0" w:space="0" w:color="auto"/>
            <w:bottom w:val="none" w:sz="0" w:space="0" w:color="auto"/>
            <w:right w:val="none" w:sz="0" w:space="0" w:color="auto"/>
          </w:divBdr>
        </w:div>
        <w:div w:id="403376763">
          <w:marLeft w:val="640"/>
          <w:marRight w:val="0"/>
          <w:marTop w:val="0"/>
          <w:marBottom w:val="0"/>
          <w:divBdr>
            <w:top w:val="none" w:sz="0" w:space="0" w:color="auto"/>
            <w:left w:val="none" w:sz="0" w:space="0" w:color="auto"/>
            <w:bottom w:val="none" w:sz="0" w:space="0" w:color="auto"/>
            <w:right w:val="none" w:sz="0" w:space="0" w:color="auto"/>
          </w:divBdr>
        </w:div>
        <w:div w:id="478693203">
          <w:marLeft w:val="640"/>
          <w:marRight w:val="0"/>
          <w:marTop w:val="0"/>
          <w:marBottom w:val="0"/>
          <w:divBdr>
            <w:top w:val="none" w:sz="0" w:space="0" w:color="auto"/>
            <w:left w:val="none" w:sz="0" w:space="0" w:color="auto"/>
            <w:bottom w:val="none" w:sz="0" w:space="0" w:color="auto"/>
            <w:right w:val="none" w:sz="0" w:space="0" w:color="auto"/>
          </w:divBdr>
        </w:div>
        <w:div w:id="1798792990">
          <w:marLeft w:val="640"/>
          <w:marRight w:val="0"/>
          <w:marTop w:val="0"/>
          <w:marBottom w:val="0"/>
          <w:divBdr>
            <w:top w:val="none" w:sz="0" w:space="0" w:color="auto"/>
            <w:left w:val="none" w:sz="0" w:space="0" w:color="auto"/>
            <w:bottom w:val="none" w:sz="0" w:space="0" w:color="auto"/>
            <w:right w:val="none" w:sz="0" w:space="0" w:color="auto"/>
          </w:divBdr>
        </w:div>
        <w:div w:id="2143963484">
          <w:marLeft w:val="640"/>
          <w:marRight w:val="0"/>
          <w:marTop w:val="0"/>
          <w:marBottom w:val="0"/>
          <w:divBdr>
            <w:top w:val="none" w:sz="0" w:space="0" w:color="auto"/>
            <w:left w:val="none" w:sz="0" w:space="0" w:color="auto"/>
            <w:bottom w:val="none" w:sz="0" w:space="0" w:color="auto"/>
            <w:right w:val="none" w:sz="0" w:space="0" w:color="auto"/>
          </w:divBdr>
        </w:div>
        <w:div w:id="2095544238">
          <w:marLeft w:val="640"/>
          <w:marRight w:val="0"/>
          <w:marTop w:val="0"/>
          <w:marBottom w:val="0"/>
          <w:divBdr>
            <w:top w:val="none" w:sz="0" w:space="0" w:color="auto"/>
            <w:left w:val="none" w:sz="0" w:space="0" w:color="auto"/>
            <w:bottom w:val="none" w:sz="0" w:space="0" w:color="auto"/>
            <w:right w:val="none" w:sz="0" w:space="0" w:color="auto"/>
          </w:divBdr>
        </w:div>
        <w:div w:id="88699861">
          <w:marLeft w:val="640"/>
          <w:marRight w:val="0"/>
          <w:marTop w:val="0"/>
          <w:marBottom w:val="0"/>
          <w:divBdr>
            <w:top w:val="none" w:sz="0" w:space="0" w:color="auto"/>
            <w:left w:val="none" w:sz="0" w:space="0" w:color="auto"/>
            <w:bottom w:val="none" w:sz="0" w:space="0" w:color="auto"/>
            <w:right w:val="none" w:sz="0" w:space="0" w:color="auto"/>
          </w:divBdr>
        </w:div>
        <w:div w:id="1476724237">
          <w:marLeft w:val="640"/>
          <w:marRight w:val="0"/>
          <w:marTop w:val="0"/>
          <w:marBottom w:val="0"/>
          <w:divBdr>
            <w:top w:val="none" w:sz="0" w:space="0" w:color="auto"/>
            <w:left w:val="none" w:sz="0" w:space="0" w:color="auto"/>
            <w:bottom w:val="none" w:sz="0" w:space="0" w:color="auto"/>
            <w:right w:val="none" w:sz="0" w:space="0" w:color="auto"/>
          </w:divBdr>
        </w:div>
        <w:div w:id="528110393">
          <w:marLeft w:val="640"/>
          <w:marRight w:val="0"/>
          <w:marTop w:val="0"/>
          <w:marBottom w:val="0"/>
          <w:divBdr>
            <w:top w:val="none" w:sz="0" w:space="0" w:color="auto"/>
            <w:left w:val="none" w:sz="0" w:space="0" w:color="auto"/>
            <w:bottom w:val="none" w:sz="0" w:space="0" w:color="auto"/>
            <w:right w:val="none" w:sz="0" w:space="0" w:color="auto"/>
          </w:divBdr>
        </w:div>
        <w:div w:id="1500149162">
          <w:marLeft w:val="640"/>
          <w:marRight w:val="0"/>
          <w:marTop w:val="0"/>
          <w:marBottom w:val="0"/>
          <w:divBdr>
            <w:top w:val="none" w:sz="0" w:space="0" w:color="auto"/>
            <w:left w:val="none" w:sz="0" w:space="0" w:color="auto"/>
            <w:bottom w:val="none" w:sz="0" w:space="0" w:color="auto"/>
            <w:right w:val="none" w:sz="0" w:space="0" w:color="auto"/>
          </w:divBdr>
        </w:div>
        <w:div w:id="484080854">
          <w:marLeft w:val="640"/>
          <w:marRight w:val="0"/>
          <w:marTop w:val="0"/>
          <w:marBottom w:val="0"/>
          <w:divBdr>
            <w:top w:val="none" w:sz="0" w:space="0" w:color="auto"/>
            <w:left w:val="none" w:sz="0" w:space="0" w:color="auto"/>
            <w:bottom w:val="none" w:sz="0" w:space="0" w:color="auto"/>
            <w:right w:val="none" w:sz="0" w:space="0" w:color="auto"/>
          </w:divBdr>
        </w:div>
        <w:div w:id="1140998052">
          <w:marLeft w:val="640"/>
          <w:marRight w:val="0"/>
          <w:marTop w:val="0"/>
          <w:marBottom w:val="0"/>
          <w:divBdr>
            <w:top w:val="none" w:sz="0" w:space="0" w:color="auto"/>
            <w:left w:val="none" w:sz="0" w:space="0" w:color="auto"/>
            <w:bottom w:val="none" w:sz="0" w:space="0" w:color="auto"/>
            <w:right w:val="none" w:sz="0" w:space="0" w:color="auto"/>
          </w:divBdr>
        </w:div>
        <w:div w:id="483929838">
          <w:marLeft w:val="640"/>
          <w:marRight w:val="0"/>
          <w:marTop w:val="0"/>
          <w:marBottom w:val="0"/>
          <w:divBdr>
            <w:top w:val="none" w:sz="0" w:space="0" w:color="auto"/>
            <w:left w:val="none" w:sz="0" w:space="0" w:color="auto"/>
            <w:bottom w:val="none" w:sz="0" w:space="0" w:color="auto"/>
            <w:right w:val="none" w:sz="0" w:space="0" w:color="auto"/>
          </w:divBdr>
        </w:div>
        <w:div w:id="2060543037">
          <w:marLeft w:val="640"/>
          <w:marRight w:val="0"/>
          <w:marTop w:val="0"/>
          <w:marBottom w:val="0"/>
          <w:divBdr>
            <w:top w:val="none" w:sz="0" w:space="0" w:color="auto"/>
            <w:left w:val="none" w:sz="0" w:space="0" w:color="auto"/>
            <w:bottom w:val="none" w:sz="0" w:space="0" w:color="auto"/>
            <w:right w:val="none" w:sz="0" w:space="0" w:color="auto"/>
          </w:divBdr>
        </w:div>
        <w:div w:id="347172860">
          <w:marLeft w:val="640"/>
          <w:marRight w:val="0"/>
          <w:marTop w:val="0"/>
          <w:marBottom w:val="0"/>
          <w:divBdr>
            <w:top w:val="none" w:sz="0" w:space="0" w:color="auto"/>
            <w:left w:val="none" w:sz="0" w:space="0" w:color="auto"/>
            <w:bottom w:val="none" w:sz="0" w:space="0" w:color="auto"/>
            <w:right w:val="none" w:sz="0" w:space="0" w:color="auto"/>
          </w:divBdr>
        </w:div>
        <w:div w:id="1142424679">
          <w:marLeft w:val="640"/>
          <w:marRight w:val="0"/>
          <w:marTop w:val="0"/>
          <w:marBottom w:val="0"/>
          <w:divBdr>
            <w:top w:val="none" w:sz="0" w:space="0" w:color="auto"/>
            <w:left w:val="none" w:sz="0" w:space="0" w:color="auto"/>
            <w:bottom w:val="none" w:sz="0" w:space="0" w:color="auto"/>
            <w:right w:val="none" w:sz="0" w:space="0" w:color="auto"/>
          </w:divBdr>
        </w:div>
        <w:div w:id="2113434805">
          <w:marLeft w:val="640"/>
          <w:marRight w:val="0"/>
          <w:marTop w:val="0"/>
          <w:marBottom w:val="0"/>
          <w:divBdr>
            <w:top w:val="none" w:sz="0" w:space="0" w:color="auto"/>
            <w:left w:val="none" w:sz="0" w:space="0" w:color="auto"/>
            <w:bottom w:val="none" w:sz="0" w:space="0" w:color="auto"/>
            <w:right w:val="none" w:sz="0" w:space="0" w:color="auto"/>
          </w:divBdr>
        </w:div>
        <w:div w:id="2067100454">
          <w:marLeft w:val="640"/>
          <w:marRight w:val="0"/>
          <w:marTop w:val="0"/>
          <w:marBottom w:val="0"/>
          <w:divBdr>
            <w:top w:val="none" w:sz="0" w:space="0" w:color="auto"/>
            <w:left w:val="none" w:sz="0" w:space="0" w:color="auto"/>
            <w:bottom w:val="none" w:sz="0" w:space="0" w:color="auto"/>
            <w:right w:val="none" w:sz="0" w:space="0" w:color="auto"/>
          </w:divBdr>
        </w:div>
        <w:div w:id="583297991">
          <w:marLeft w:val="640"/>
          <w:marRight w:val="0"/>
          <w:marTop w:val="0"/>
          <w:marBottom w:val="0"/>
          <w:divBdr>
            <w:top w:val="none" w:sz="0" w:space="0" w:color="auto"/>
            <w:left w:val="none" w:sz="0" w:space="0" w:color="auto"/>
            <w:bottom w:val="none" w:sz="0" w:space="0" w:color="auto"/>
            <w:right w:val="none" w:sz="0" w:space="0" w:color="auto"/>
          </w:divBdr>
        </w:div>
        <w:div w:id="1557935532">
          <w:marLeft w:val="640"/>
          <w:marRight w:val="0"/>
          <w:marTop w:val="0"/>
          <w:marBottom w:val="0"/>
          <w:divBdr>
            <w:top w:val="none" w:sz="0" w:space="0" w:color="auto"/>
            <w:left w:val="none" w:sz="0" w:space="0" w:color="auto"/>
            <w:bottom w:val="none" w:sz="0" w:space="0" w:color="auto"/>
            <w:right w:val="none" w:sz="0" w:space="0" w:color="auto"/>
          </w:divBdr>
        </w:div>
        <w:div w:id="430902297">
          <w:marLeft w:val="640"/>
          <w:marRight w:val="0"/>
          <w:marTop w:val="0"/>
          <w:marBottom w:val="0"/>
          <w:divBdr>
            <w:top w:val="none" w:sz="0" w:space="0" w:color="auto"/>
            <w:left w:val="none" w:sz="0" w:space="0" w:color="auto"/>
            <w:bottom w:val="none" w:sz="0" w:space="0" w:color="auto"/>
            <w:right w:val="none" w:sz="0" w:space="0" w:color="auto"/>
          </w:divBdr>
        </w:div>
        <w:div w:id="774519676">
          <w:marLeft w:val="640"/>
          <w:marRight w:val="0"/>
          <w:marTop w:val="0"/>
          <w:marBottom w:val="0"/>
          <w:divBdr>
            <w:top w:val="none" w:sz="0" w:space="0" w:color="auto"/>
            <w:left w:val="none" w:sz="0" w:space="0" w:color="auto"/>
            <w:bottom w:val="none" w:sz="0" w:space="0" w:color="auto"/>
            <w:right w:val="none" w:sz="0" w:space="0" w:color="auto"/>
          </w:divBdr>
        </w:div>
        <w:div w:id="274408810">
          <w:marLeft w:val="640"/>
          <w:marRight w:val="0"/>
          <w:marTop w:val="0"/>
          <w:marBottom w:val="0"/>
          <w:divBdr>
            <w:top w:val="none" w:sz="0" w:space="0" w:color="auto"/>
            <w:left w:val="none" w:sz="0" w:space="0" w:color="auto"/>
            <w:bottom w:val="none" w:sz="0" w:space="0" w:color="auto"/>
            <w:right w:val="none" w:sz="0" w:space="0" w:color="auto"/>
          </w:divBdr>
        </w:div>
        <w:div w:id="1594628923">
          <w:marLeft w:val="640"/>
          <w:marRight w:val="0"/>
          <w:marTop w:val="0"/>
          <w:marBottom w:val="0"/>
          <w:divBdr>
            <w:top w:val="none" w:sz="0" w:space="0" w:color="auto"/>
            <w:left w:val="none" w:sz="0" w:space="0" w:color="auto"/>
            <w:bottom w:val="none" w:sz="0" w:space="0" w:color="auto"/>
            <w:right w:val="none" w:sz="0" w:space="0" w:color="auto"/>
          </w:divBdr>
        </w:div>
        <w:div w:id="595939956">
          <w:marLeft w:val="640"/>
          <w:marRight w:val="0"/>
          <w:marTop w:val="0"/>
          <w:marBottom w:val="0"/>
          <w:divBdr>
            <w:top w:val="none" w:sz="0" w:space="0" w:color="auto"/>
            <w:left w:val="none" w:sz="0" w:space="0" w:color="auto"/>
            <w:bottom w:val="none" w:sz="0" w:space="0" w:color="auto"/>
            <w:right w:val="none" w:sz="0" w:space="0" w:color="auto"/>
          </w:divBdr>
        </w:div>
        <w:div w:id="1538156235">
          <w:marLeft w:val="640"/>
          <w:marRight w:val="0"/>
          <w:marTop w:val="0"/>
          <w:marBottom w:val="0"/>
          <w:divBdr>
            <w:top w:val="none" w:sz="0" w:space="0" w:color="auto"/>
            <w:left w:val="none" w:sz="0" w:space="0" w:color="auto"/>
            <w:bottom w:val="none" w:sz="0" w:space="0" w:color="auto"/>
            <w:right w:val="none" w:sz="0" w:space="0" w:color="auto"/>
          </w:divBdr>
        </w:div>
      </w:divsChild>
    </w:div>
    <w:div w:id="529073893">
      <w:bodyDiv w:val="1"/>
      <w:marLeft w:val="0"/>
      <w:marRight w:val="0"/>
      <w:marTop w:val="0"/>
      <w:marBottom w:val="0"/>
      <w:divBdr>
        <w:top w:val="none" w:sz="0" w:space="0" w:color="auto"/>
        <w:left w:val="none" w:sz="0" w:space="0" w:color="auto"/>
        <w:bottom w:val="none" w:sz="0" w:space="0" w:color="auto"/>
        <w:right w:val="none" w:sz="0" w:space="0" w:color="auto"/>
      </w:divBdr>
      <w:divsChild>
        <w:div w:id="132408967">
          <w:marLeft w:val="640"/>
          <w:marRight w:val="0"/>
          <w:marTop w:val="0"/>
          <w:marBottom w:val="0"/>
          <w:divBdr>
            <w:top w:val="none" w:sz="0" w:space="0" w:color="auto"/>
            <w:left w:val="none" w:sz="0" w:space="0" w:color="auto"/>
            <w:bottom w:val="none" w:sz="0" w:space="0" w:color="auto"/>
            <w:right w:val="none" w:sz="0" w:space="0" w:color="auto"/>
          </w:divBdr>
        </w:div>
        <w:div w:id="151485607">
          <w:marLeft w:val="640"/>
          <w:marRight w:val="0"/>
          <w:marTop w:val="0"/>
          <w:marBottom w:val="0"/>
          <w:divBdr>
            <w:top w:val="none" w:sz="0" w:space="0" w:color="auto"/>
            <w:left w:val="none" w:sz="0" w:space="0" w:color="auto"/>
            <w:bottom w:val="none" w:sz="0" w:space="0" w:color="auto"/>
            <w:right w:val="none" w:sz="0" w:space="0" w:color="auto"/>
          </w:divBdr>
        </w:div>
        <w:div w:id="269748076">
          <w:marLeft w:val="640"/>
          <w:marRight w:val="0"/>
          <w:marTop w:val="0"/>
          <w:marBottom w:val="0"/>
          <w:divBdr>
            <w:top w:val="none" w:sz="0" w:space="0" w:color="auto"/>
            <w:left w:val="none" w:sz="0" w:space="0" w:color="auto"/>
            <w:bottom w:val="none" w:sz="0" w:space="0" w:color="auto"/>
            <w:right w:val="none" w:sz="0" w:space="0" w:color="auto"/>
          </w:divBdr>
        </w:div>
        <w:div w:id="272398767">
          <w:marLeft w:val="640"/>
          <w:marRight w:val="0"/>
          <w:marTop w:val="0"/>
          <w:marBottom w:val="0"/>
          <w:divBdr>
            <w:top w:val="none" w:sz="0" w:space="0" w:color="auto"/>
            <w:left w:val="none" w:sz="0" w:space="0" w:color="auto"/>
            <w:bottom w:val="none" w:sz="0" w:space="0" w:color="auto"/>
            <w:right w:val="none" w:sz="0" w:space="0" w:color="auto"/>
          </w:divBdr>
        </w:div>
        <w:div w:id="293487788">
          <w:marLeft w:val="640"/>
          <w:marRight w:val="0"/>
          <w:marTop w:val="0"/>
          <w:marBottom w:val="0"/>
          <w:divBdr>
            <w:top w:val="none" w:sz="0" w:space="0" w:color="auto"/>
            <w:left w:val="none" w:sz="0" w:space="0" w:color="auto"/>
            <w:bottom w:val="none" w:sz="0" w:space="0" w:color="auto"/>
            <w:right w:val="none" w:sz="0" w:space="0" w:color="auto"/>
          </w:divBdr>
        </w:div>
        <w:div w:id="294137676">
          <w:marLeft w:val="640"/>
          <w:marRight w:val="0"/>
          <w:marTop w:val="0"/>
          <w:marBottom w:val="0"/>
          <w:divBdr>
            <w:top w:val="none" w:sz="0" w:space="0" w:color="auto"/>
            <w:left w:val="none" w:sz="0" w:space="0" w:color="auto"/>
            <w:bottom w:val="none" w:sz="0" w:space="0" w:color="auto"/>
            <w:right w:val="none" w:sz="0" w:space="0" w:color="auto"/>
          </w:divBdr>
        </w:div>
        <w:div w:id="318850652">
          <w:marLeft w:val="640"/>
          <w:marRight w:val="0"/>
          <w:marTop w:val="0"/>
          <w:marBottom w:val="0"/>
          <w:divBdr>
            <w:top w:val="none" w:sz="0" w:space="0" w:color="auto"/>
            <w:left w:val="none" w:sz="0" w:space="0" w:color="auto"/>
            <w:bottom w:val="none" w:sz="0" w:space="0" w:color="auto"/>
            <w:right w:val="none" w:sz="0" w:space="0" w:color="auto"/>
          </w:divBdr>
        </w:div>
        <w:div w:id="374231116">
          <w:marLeft w:val="640"/>
          <w:marRight w:val="0"/>
          <w:marTop w:val="0"/>
          <w:marBottom w:val="0"/>
          <w:divBdr>
            <w:top w:val="none" w:sz="0" w:space="0" w:color="auto"/>
            <w:left w:val="none" w:sz="0" w:space="0" w:color="auto"/>
            <w:bottom w:val="none" w:sz="0" w:space="0" w:color="auto"/>
            <w:right w:val="none" w:sz="0" w:space="0" w:color="auto"/>
          </w:divBdr>
        </w:div>
        <w:div w:id="450055785">
          <w:marLeft w:val="640"/>
          <w:marRight w:val="0"/>
          <w:marTop w:val="0"/>
          <w:marBottom w:val="0"/>
          <w:divBdr>
            <w:top w:val="none" w:sz="0" w:space="0" w:color="auto"/>
            <w:left w:val="none" w:sz="0" w:space="0" w:color="auto"/>
            <w:bottom w:val="none" w:sz="0" w:space="0" w:color="auto"/>
            <w:right w:val="none" w:sz="0" w:space="0" w:color="auto"/>
          </w:divBdr>
        </w:div>
        <w:div w:id="520827050">
          <w:marLeft w:val="640"/>
          <w:marRight w:val="0"/>
          <w:marTop w:val="0"/>
          <w:marBottom w:val="0"/>
          <w:divBdr>
            <w:top w:val="none" w:sz="0" w:space="0" w:color="auto"/>
            <w:left w:val="none" w:sz="0" w:space="0" w:color="auto"/>
            <w:bottom w:val="none" w:sz="0" w:space="0" w:color="auto"/>
            <w:right w:val="none" w:sz="0" w:space="0" w:color="auto"/>
          </w:divBdr>
        </w:div>
        <w:div w:id="752239734">
          <w:marLeft w:val="640"/>
          <w:marRight w:val="0"/>
          <w:marTop w:val="0"/>
          <w:marBottom w:val="0"/>
          <w:divBdr>
            <w:top w:val="none" w:sz="0" w:space="0" w:color="auto"/>
            <w:left w:val="none" w:sz="0" w:space="0" w:color="auto"/>
            <w:bottom w:val="none" w:sz="0" w:space="0" w:color="auto"/>
            <w:right w:val="none" w:sz="0" w:space="0" w:color="auto"/>
          </w:divBdr>
        </w:div>
        <w:div w:id="774059371">
          <w:marLeft w:val="640"/>
          <w:marRight w:val="0"/>
          <w:marTop w:val="0"/>
          <w:marBottom w:val="0"/>
          <w:divBdr>
            <w:top w:val="none" w:sz="0" w:space="0" w:color="auto"/>
            <w:left w:val="none" w:sz="0" w:space="0" w:color="auto"/>
            <w:bottom w:val="none" w:sz="0" w:space="0" w:color="auto"/>
            <w:right w:val="none" w:sz="0" w:space="0" w:color="auto"/>
          </w:divBdr>
        </w:div>
        <w:div w:id="831992578">
          <w:marLeft w:val="640"/>
          <w:marRight w:val="0"/>
          <w:marTop w:val="0"/>
          <w:marBottom w:val="0"/>
          <w:divBdr>
            <w:top w:val="none" w:sz="0" w:space="0" w:color="auto"/>
            <w:left w:val="none" w:sz="0" w:space="0" w:color="auto"/>
            <w:bottom w:val="none" w:sz="0" w:space="0" w:color="auto"/>
            <w:right w:val="none" w:sz="0" w:space="0" w:color="auto"/>
          </w:divBdr>
        </w:div>
        <w:div w:id="842627806">
          <w:marLeft w:val="640"/>
          <w:marRight w:val="0"/>
          <w:marTop w:val="0"/>
          <w:marBottom w:val="0"/>
          <w:divBdr>
            <w:top w:val="none" w:sz="0" w:space="0" w:color="auto"/>
            <w:left w:val="none" w:sz="0" w:space="0" w:color="auto"/>
            <w:bottom w:val="none" w:sz="0" w:space="0" w:color="auto"/>
            <w:right w:val="none" w:sz="0" w:space="0" w:color="auto"/>
          </w:divBdr>
        </w:div>
        <w:div w:id="910165197">
          <w:marLeft w:val="640"/>
          <w:marRight w:val="0"/>
          <w:marTop w:val="0"/>
          <w:marBottom w:val="0"/>
          <w:divBdr>
            <w:top w:val="none" w:sz="0" w:space="0" w:color="auto"/>
            <w:left w:val="none" w:sz="0" w:space="0" w:color="auto"/>
            <w:bottom w:val="none" w:sz="0" w:space="0" w:color="auto"/>
            <w:right w:val="none" w:sz="0" w:space="0" w:color="auto"/>
          </w:divBdr>
        </w:div>
        <w:div w:id="923106148">
          <w:marLeft w:val="640"/>
          <w:marRight w:val="0"/>
          <w:marTop w:val="0"/>
          <w:marBottom w:val="0"/>
          <w:divBdr>
            <w:top w:val="none" w:sz="0" w:space="0" w:color="auto"/>
            <w:left w:val="none" w:sz="0" w:space="0" w:color="auto"/>
            <w:bottom w:val="none" w:sz="0" w:space="0" w:color="auto"/>
            <w:right w:val="none" w:sz="0" w:space="0" w:color="auto"/>
          </w:divBdr>
        </w:div>
        <w:div w:id="929656970">
          <w:marLeft w:val="640"/>
          <w:marRight w:val="0"/>
          <w:marTop w:val="0"/>
          <w:marBottom w:val="0"/>
          <w:divBdr>
            <w:top w:val="none" w:sz="0" w:space="0" w:color="auto"/>
            <w:left w:val="none" w:sz="0" w:space="0" w:color="auto"/>
            <w:bottom w:val="none" w:sz="0" w:space="0" w:color="auto"/>
            <w:right w:val="none" w:sz="0" w:space="0" w:color="auto"/>
          </w:divBdr>
        </w:div>
        <w:div w:id="980769874">
          <w:marLeft w:val="640"/>
          <w:marRight w:val="0"/>
          <w:marTop w:val="0"/>
          <w:marBottom w:val="0"/>
          <w:divBdr>
            <w:top w:val="none" w:sz="0" w:space="0" w:color="auto"/>
            <w:left w:val="none" w:sz="0" w:space="0" w:color="auto"/>
            <w:bottom w:val="none" w:sz="0" w:space="0" w:color="auto"/>
            <w:right w:val="none" w:sz="0" w:space="0" w:color="auto"/>
          </w:divBdr>
        </w:div>
        <w:div w:id="1017272591">
          <w:marLeft w:val="640"/>
          <w:marRight w:val="0"/>
          <w:marTop w:val="0"/>
          <w:marBottom w:val="0"/>
          <w:divBdr>
            <w:top w:val="none" w:sz="0" w:space="0" w:color="auto"/>
            <w:left w:val="none" w:sz="0" w:space="0" w:color="auto"/>
            <w:bottom w:val="none" w:sz="0" w:space="0" w:color="auto"/>
            <w:right w:val="none" w:sz="0" w:space="0" w:color="auto"/>
          </w:divBdr>
        </w:div>
        <w:div w:id="1023482657">
          <w:marLeft w:val="640"/>
          <w:marRight w:val="0"/>
          <w:marTop w:val="0"/>
          <w:marBottom w:val="0"/>
          <w:divBdr>
            <w:top w:val="none" w:sz="0" w:space="0" w:color="auto"/>
            <w:left w:val="none" w:sz="0" w:space="0" w:color="auto"/>
            <w:bottom w:val="none" w:sz="0" w:space="0" w:color="auto"/>
            <w:right w:val="none" w:sz="0" w:space="0" w:color="auto"/>
          </w:divBdr>
        </w:div>
        <w:div w:id="1071583011">
          <w:marLeft w:val="640"/>
          <w:marRight w:val="0"/>
          <w:marTop w:val="0"/>
          <w:marBottom w:val="0"/>
          <w:divBdr>
            <w:top w:val="none" w:sz="0" w:space="0" w:color="auto"/>
            <w:left w:val="none" w:sz="0" w:space="0" w:color="auto"/>
            <w:bottom w:val="none" w:sz="0" w:space="0" w:color="auto"/>
            <w:right w:val="none" w:sz="0" w:space="0" w:color="auto"/>
          </w:divBdr>
        </w:div>
        <w:div w:id="1080130812">
          <w:marLeft w:val="640"/>
          <w:marRight w:val="0"/>
          <w:marTop w:val="0"/>
          <w:marBottom w:val="0"/>
          <w:divBdr>
            <w:top w:val="none" w:sz="0" w:space="0" w:color="auto"/>
            <w:left w:val="none" w:sz="0" w:space="0" w:color="auto"/>
            <w:bottom w:val="none" w:sz="0" w:space="0" w:color="auto"/>
            <w:right w:val="none" w:sz="0" w:space="0" w:color="auto"/>
          </w:divBdr>
        </w:div>
        <w:div w:id="1113402821">
          <w:marLeft w:val="640"/>
          <w:marRight w:val="0"/>
          <w:marTop w:val="0"/>
          <w:marBottom w:val="0"/>
          <w:divBdr>
            <w:top w:val="none" w:sz="0" w:space="0" w:color="auto"/>
            <w:left w:val="none" w:sz="0" w:space="0" w:color="auto"/>
            <w:bottom w:val="none" w:sz="0" w:space="0" w:color="auto"/>
            <w:right w:val="none" w:sz="0" w:space="0" w:color="auto"/>
          </w:divBdr>
        </w:div>
        <w:div w:id="1170563546">
          <w:marLeft w:val="640"/>
          <w:marRight w:val="0"/>
          <w:marTop w:val="0"/>
          <w:marBottom w:val="0"/>
          <w:divBdr>
            <w:top w:val="none" w:sz="0" w:space="0" w:color="auto"/>
            <w:left w:val="none" w:sz="0" w:space="0" w:color="auto"/>
            <w:bottom w:val="none" w:sz="0" w:space="0" w:color="auto"/>
            <w:right w:val="none" w:sz="0" w:space="0" w:color="auto"/>
          </w:divBdr>
        </w:div>
        <w:div w:id="1216307896">
          <w:marLeft w:val="640"/>
          <w:marRight w:val="0"/>
          <w:marTop w:val="0"/>
          <w:marBottom w:val="0"/>
          <w:divBdr>
            <w:top w:val="none" w:sz="0" w:space="0" w:color="auto"/>
            <w:left w:val="none" w:sz="0" w:space="0" w:color="auto"/>
            <w:bottom w:val="none" w:sz="0" w:space="0" w:color="auto"/>
            <w:right w:val="none" w:sz="0" w:space="0" w:color="auto"/>
          </w:divBdr>
        </w:div>
        <w:div w:id="1226796603">
          <w:marLeft w:val="640"/>
          <w:marRight w:val="0"/>
          <w:marTop w:val="0"/>
          <w:marBottom w:val="0"/>
          <w:divBdr>
            <w:top w:val="none" w:sz="0" w:space="0" w:color="auto"/>
            <w:left w:val="none" w:sz="0" w:space="0" w:color="auto"/>
            <w:bottom w:val="none" w:sz="0" w:space="0" w:color="auto"/>
            <w:right w:val="none" w:sz="0" w:space="0" w:color="auto"/>
          </w:divBdr>
        </w:div>
        <w:div w:id="1238904307">
          <w:marLeft w:val="640"/>
          <w:marRight w:val="0"/>
          <w:marTop w:val="0"/>
          <w:marBottom w:val="0"/>
          <w:divBdr>
            <w:top w:val="none" w:sz="0" w:space="0" w:color="auto"/>
            <w:left w:val="none" w:sz="0" w:space="0" w:color="auto"/>
            <w:bottom w:val="none" w:sz="0" w:space="0" w:color="auto"/>
            <w:right w:val="none" w:sz="0" w:space="0" w:color="auto"/>
          </w:divBdr>
        </w:div>
        <w:div w:id="1273631857">
          <w:marLeft w:val="640"/>
          <w:marRight w:val="0"/>
          <w:marTop w:val="0"/>
          <w:marBottom w:val="0"/>
          <w:divBdr>
            <w:top w:val="none" w:sz="0" w:space="0" w:color="auto"/>
            <w:left w:val="none" w:sz="0" w:space="0" w:color="auto"/>
            <w:bottom w:val="none" w:sz="0" w:space="0" w:color="auto"/>
            <w:right w:val="none" w:sz="0" w:space="0" w:color="auto"/>
          </w:divBdr>
        </w:div>
        <w:div w:id="1355882166">
          <w:marLeft w:val="640"/>
          <w:marRight w:val="0"/>
          <w:marTop w:val="0"/>
          <w:marBottom w:val="0"/>
          <w:divBdr>
            <w:top w:val="none" w:sz="0" w:space="0" w:color="auto"/>
            <w:left w:val="none" w:sz="0" w:space="0" w:color="auto"/>
            <w:bottom w:val="none" w:sz="0" w:space="0" w:color="auto"/>
            <w:right w:val="none" w:sz="0" w:space="0" w:color="auto"/>
          </w:divBdr>
        </w:div>
        <w:div w:id="1420983571">
          <w:marLeft w:val="640"/>
          <w:marRight w:val="0"/>
          <w:marTop w:val="0"/>
          <w:marBottom w:val="0"/>
          <w:divBdr>
            <w:top w:val="none" w:sz="0" w:space="0" w:color="auto"/>
            <w:left w:val="none" w:sz="0" w:space="0" w:color="auto"/>
            <w:bottom w:val="none" w:sz="0" w:space="0" w:color="auto"/>
            <w:right w:val="none" w:sz="0" w:space="0" w:color="auto"/>
          </w:divBdr>
        </w:div>
        <w:div w:id="1429154506">
          <w:marLeft w:val="640"/>
          <w:marRight w:val="0"/>
          <w:marTop w:val="0"/>
          <w:marBottom w:val="0"/>
          <w:divBdr>
            <w:top w:val="none" w:sz="0" w:space="0" w:color="auto"/>
            <w:left w:val="none" w:sz="0" w:space="0" w:color="auto"/>
            <w:bottom w:val="none" w:sz="0" w:space="0" w:color="auto"/>
            <w:right w:val="none" w:sz="0" w:space="0" w:color="auto"/>
          </w:divBdr>
        </w:div>
        <w:div w:id="1508056504">
          <w:marLeft w:val="640"/>
          <w:marRight w:val="0"/>
          <w:marTop w:val="0"/>
          <w:marBottom w:val="0"/>
          <w:divBdr>
            <w:top w:val="none" w:sz="0" w:space="0" w:color="auto"/>
            <w:left w:val="none" w:sz="0" w:space="0" w:color="auto"/>
            <w:bottom w:val="none" w:sz="0" w:space="0" w:color="auto"/>
            <w:right w:val="none" w:sz="0" w:space="0" w:color="auto"/>
          </w:divBdr>
        </w:div>
        <w:div w:id="1538274533">
          <w:marLeft w:val="640"/>
          <w:marRight w:val="0"/>
          <w:marTop w:val="0"/>
          <w:marBottom w:val="0"/>
          <w:divBdr>
            <w:top w:val="none" w:sz="0" w:space="0" w:color="auto"/>
            <w:left w:val="none" w:sz="0" w:space="0" w:color="auto"/>
            <w:bottom w:val="none" w:sz="0" w:space="0" w:color="auto"/>
            <w:right w:val="none" w:sz="0" w:space="0" w:color="auto"/>
          </w:divBdr>
        </w:div>
        <w:div w:id="1543596538">
          <w:marLeft w:val="640"/>
          <w:marRight w:val="0"/>
          <w:marTop w:val="0"/>
          <w:marBottom w:val="0"/>
          <w:divBdr>
            <w:top w:val="none" w:sz="0" w:space="0" w:color="auto"/>
            <w:left w:val="none" w:sz="0" w:space="0" w:color="auto"/>
            <w:bottom w:val="none" w:sz="0" w:space="0" w:color="auto"/>
            <w:right w:val="none" w:sz="0" w:space="0" w:color="auto"/>
          </w:divBdr>
        </w:div>
        <w:div w:id="1555391506">
          <w:marLeft w:val="640"/>
          <w:marRight w:val="0"/>
          <w:marTop w:val="0"/>
          <w:marBottom w:val="0"/>
          <w:divBdr>
            <w:top w:val="none" w:sz="0" w:space="0" w:color="auto"/>
            <w:left w:val="none" w:sz="0" w:space="0" w:color="auto"/>
            <w:bottom w:val="none" w:sz="0" w:space="0" w:color="auto"/>
            <w:right w:val="none" w:sz="0" w:space="0" w:color="auto"/>
          </w:divBdr>
        </w:div>
        <w:div w:id="1600797541">
          <w:marLeft w:val="640"/>
          <w:marRight w:val="0"/>
          <w:marTop w:val="0"/>
          <w:marBottom w:val="0"/>
          <w:divBdr>
            <w:top w:val="none" w:sz="0" w:space="0" w:color="auto"/>
            <w:left w:val="none" w:sz="0" w:space="0" w:color="auto"/>
            <w:bottom w:val="none" w:sz="0" w:space="0" w:color="auto"/>
            <w:right w:val="none" w:sz="0" w:space="0" w:color="auto"/>
          </w:divBdr>
        </w:div>
        <w:div w:id="1611038222">
          <w:marLeft w:val="640"/>
          <w:marRight w:val="0"/>
          <w:marTop w:val="0"/>
          <w:marBottom w:val="0"/>
          <w:divBdr>
            <w:top w:val="none" w:sz="0" w:space="0" w:color="auto"/>
            <w:left w:val="none" w:sz="0" w:space="0" w:color="auto"/>
            <w:bottom w:val="none" w:sz="0" w:space="0" w:color="auto"/>
            <w:right w:val="none" w:sz="0" w:space="0" w:color="auto"/>
          </w:divBdr>
        </w:div>
        <w:div w:id="1662076578">
          <w:marLeft w:val="640"/>
          <w:marRight w:val="0"/>
          <w:marTop w:val="0"/>
          <w:marBottom w:val="0"/>
          <w:divBdr>
            <w:top w:val="none" w:sz="0" w:space="0" w:color="auto"/>
            <w:left w:val="none" w:sz="0" w:space="0" w:color="auto"/>
            <w:bottom w:val="none" w:sz="0" w:space="0" w:color="auto"/>
            <w:right w:val="none" w:sz="0" w:space="0" w:color="auto"/>
          </w:divBdr>
        </w:div>
        <w:div w:id="1685747261">
          <w:marLeft w:val="640"/>
          <w:marRight w:val="0"/>
          <w:marTop w:val="0"/>
          <w:marBottom w:val="0"/>
          <w:divBdr>
            <w:top w:val="none" w:sz="0" w:space="0" w:color="auto"/>
            <w:left w:val="none" w:sz="0" w:space="0" w:color="auto"/>
            <w:bottom w:val="none" w:sz="0" w:space="0" w:color="auto"/>
            <w:right w:val="none" w:sz="0" w:space="0" w:color="auto"/>
          </w:divBdr>
        </w:div>
        <w:div w:id="1755281697">
          <w:marLeft w:val="640"/>
          <w:marRight w:val="0"/>
          <w:marTop w:val="0"/>
          <w:marBottom w:val="0"/>
          <w:divBdr>
            <w:top w:val="none" w:sz="0" w:space="0" w:color="auto"/>
            <w:left w:val="none" w:sz="0" w:space="0" w:color="auto"/>
            <w:bottom w:val="none" w:sz="0" w:space="0" w:color="auto"/>
            <w:right w:val="none" w:sz="0" w:space="0" w:color="auto"/>
          </w:divBdr>
        </w:div>
        <w:div w:id="1784612945">
          <w:marLeft w:val="640"/>
          <w:marRight w:val="0"/>
          <w:marTop w:val="0"/>
          <w:marBottom w:val="0"/>
          <w:divBdr>
            <w:top w:val="none" w:sz="0" w:space="0" w:color="auto"/>
            <w:left w:val="none" w:sz="0" w:space="0" w:color="auto"/>
            <w:bottom w:val="none" w:sz="0" w:space="0" w:color="auto"/>
            <w:right w:val="none" w:sz="0" w:space="0" w:color="auto"/>
          </w:divBdr>
        </w:div>
        <w:div w:id="1793476775">
          <w:marLeft w:val="640"/>
          <w:marRight w:val="0"/>
          <w:marTop w:val="0"/>
          <w:marBottom w:val="0"/>
          <w:divBdr>
            <w:top w:val="none" w:sz="0" w:space="0" w:color="auto"/>
            <w:left w:val="none" w:sz="0" w:space="0" w:color="auto"/>
            <w:bottom w:val="none" w:sz="0" w:space="0" w:color="auto"/>
            <w:right w:val="none" w:sz="0" w:space="0" w:color="auto"/>
          </w:divBdr>
        </w:div>
        <w:div w:id="1794666400">
          <w:marLeft w:val="640"/>
          <w:marRight w:val="0"/>
          <w:marTop w:val="0"/>
          <w:marBottom w:val="0"/>
          <w:divBdr>
            <w:top w:val="none" w:sz="0" w:space="0" w:color="auto"/>
            <w:left w:val="none" w:sz="0" w:space="0" w:color="auto"/>
            <w:bottom w:val="none" w:sz="0" w:space="0" w:color="auto"/>
            <w:right w:val="none" w:sz="0" w:space="0" w:color="auto"/>
          </w:divBdr>
        </w:div>
        <w:div w:id="1801269034">
          <w:marLeft w:val="640"/>
          <w:marRight w:val="0"/>
          <w:marTop w:val="0"/>
          <w:marBottom w:val="0"/>
          <w:divBdr>
            <w:top w:val="none" w:sz="0" w:space="0" w:color="auto"/>
            <w:left w:val="none" w:sz="0" w:space="0" w:color="auto"/>
            <w:bottom w:val="none" w:sz="0" w:space="0" w:color="auto"/>
            <w:right w:val="none" w:sz="0" w:space="0" w:color="auto"/>
          </w:divBdr>
        </w:div>
        <w:div w:id="1832788653">
          <w:marLeft w:val="640"/>
          <w:marRight w:val="0"/>
          <w:marTop w:val="0"/>
          <w:marBottom w:val="0"/>
          <w:divBdr>
            <w:top w:val="none" w:sz="0" w:space="0" w:color="auto"/>
            <w:left w:val="none" w:sz="0" w:space="0" w:color="auto"/>
            <w:bottom w:val="none" w:sz="0" w:space="0" w:color="auto"/>
            <w:right w:val="none" w:sz="0" w:space="0" w:color="auto"/>
          </w:divBdr>
        </w:div>
        <w:div w:id="1857108366">
          <w:marLeft w:val="640"/>
          <w:marRight w:val="0"/>
          <w:marTop w:val="0"/>
          <w:marBottom w:val="0"/>
          <w:divBdr>
            <w:top w:val="none" w:sz="0" w:space="0" w:color="auto"/>
            <w:left w:val="none" w:sz="0" w:space="0" w:color="auto"/>
            <w:bottom w:val="none" w:sz="0" w:space="0" w:color="auto"/>
            <w:right w:val="none" w:sz="0" w:space="0" w:color="auto"/>
          </w:divBdr>
        </w:div>
        <w:div w:id="1906524635">
          <w:marLeft w:val="640"/>
          <w:marRight w:val="0"/>
          <w:marTop w:val="0"/>
          <w:marBottom w:val="0"/>
          <w:divBdr>
            <w:top w:val="none" w:sz="0" w:space="0" w:color="auto"/>
            <w:left w:val="none" w:sz="0" w:space="0" w:color="auto"/>
            <w:bottom w:val="none" w:sz="0" w:space="0" w:color="auto"/>
            <w:right w:val="none" w:sz="0" w:space="0" w:color="auto"/>
          </w:divBdr>
        </w:div>
        <w:div w:id="1935744316">
          <w:marLeft w:val="640"/>
          <w:marRight w:val="0"/>
          <w:marTop w:val="0"/>
          <w:marBottom w:val="0"/>
          <w:divBdr>
            <w:top w:val="none" w:sz="0" w:space="0" w:color="auto"/>
            <w:left w:val="none" w:sz="0" w:space="0" w:color="auto"/>
            <w:bottom w:val="none" w:sz="0" w:space="0" w:color="auto"/>
            <w:right w:val="none" w:sz="0" w:space="0" w:color="auto"/>
          </w:divBdr>
        </w:div>
        <w:div w:id="1975864721">
          <w:marLeft w:val="640"/>
          <w:marRight w:val="0"/>
          <w:marTop w:val="0"/>
          <w:marBottom w:val="0"/>
          <w:divBdr>
            <w:top w:val="none" w:sz="0" w:space="0" w:color="auto"/>
            <w:left w:val="none" w:sz="0" w:space="0" w:color="auto"/>
            <w:bottom w:val="none" w:sz="0" w:space="0" w:color="auto"/>
            <w:right w:val="none" w:sz="0" w:space="0" w:color="auto"/>
          </w:divBdr>
        </w:div>
        <w:div w:id="2059626856">
          <w:marLeft w:val="640"/>
          <w:marRight w:val="0"/>
          <w:marTop w:val="0"/>
          <w:marBottom w:val="0"/>
          <w:divBdr>
            <w:top w:val="none" w:sz="0" w:space="0" w:color="auto"/>
            <w:left w:val="none" w:sz="0" w:space="0" w:color="auto"/>
            <w:bottom w:val="none" w:sz="0" w:space="0" w:color="auto"/>
            <w:right w:val="none" w:sz="0" w:space="0" w:color="auto"/>
          </w:divBdr>
        </w:div>
        <w:div w:id="2119251596">
          <w:marLeft w:val="640"/>
          <w:marRight w:val="0"/>
          <w:marTop w:val="0"/>
          <w:marBottom w:val="0"/>
          <w:divBdr>
            <w:top w:val="none" w:sz="0" w:space="0" w:color="auto"/>
            <w:left w:val="none" w:sz="0" w:space="0" w:color="auto"/>
            <w:bottom w:val="none" w:sz="0" w:space="0" w:color="auto"/>
            <w:right w:val="none" w:sz="0" w:space="0" w:color="auto"/>
          </w:divBdr>
        </w:div>
        <w:div w:id="2134518700">
          <w:marLeft w:val="640"/>
          <w:marRight w:val="0"/>
          <w:marTop w:val="0"/>
          <w:marBottom w:val="0"/>
          <w:divBdr>
            <w:top w:val="none" w:sz="0" w:space="0" w:color="auto"/>
            <w:left w:val="none" w:sz="0" w:space="0" w:color="auto"/>
            <w:bottom w:val="none" w:sz="0" w:space="0" w:color="auto"/>
            <w:right w:val="none" w:sz="0" w:space="0" w:color="auto"/>
          </w:divBdr>
        </w:div>
      </w:divsChild>
    </w:div>
    <w:div w:id="551425898">
      <w:bodyDiv w:val="1"/>
      <w:marLeft w:val="0"/>
      <w:marRight w:val="0"/>
      <w:marTop w:val="0"/>
      <w:marBottom w:val="0"/>
      <w:divBdr>
        <w:top w:val="none" w:sz="0" w:space="0" w:color="auto"/>
        <w:left w:val="none" w:sz="0" w:space="0" w:color="auto"/>
        <w:bottom w:val="none" w:sz="0" w:space="0" w:color="auto"/>
        <w:right w:val="none" w:sz="0" w:space="0" w:color="auto"/>
      </w:divBdr>
      <w:divsChild>
        <w:div w:id="1165583377">
          <w:marLeft w:val="640"/>
          <w:marRight w:val="0"/>
          <w:marTop w:val="0"/>
          <w:marBottom w:val="0"/>
          <w:divBdr>
            <w:top w:val="none" w:sz="0" w:space="0" w:color="auto"/>
            <w:left w:val="none" w:sz="0" w:space="0" w:color="auto"/>
            <w:bottom w:val="none" w:sz="0" w:space="0" w:color="auto"/>
            <w:right w:val="none" w:sz="0" w:space="0" w:color="auto"/>
          </w:divBdr>
        </w:div>
        <w:div w:id="53966604">
          <w:marLeft w:val="640"/>
          <w:marRight w:val="0"/>
          <w:marTop w:val="0"/>
          <w:marBottom w:val="0"/>
          <w:divBdr>
            <w:top w:val="none" w:sz="0" w:space="0" w:color="auto"/>
            <w:left w:val="none" w:sz="0" w:space="0" w:color="auto"/>
            <w:bottom w:val="none" w:sz="0" w:space="0" w:color="auto"/>
            <w:right w:val="none" w:sz="0" w:space="0" w:color="auto"/>
          </w:divBdr>
        </w:div>
        <w:div w:id="826239370">
          <w:marLeft w:val="640"/>
          <w:marRight w:val="0"/>
          <w:marTop w:val="0"/>
          <w:marBottom w:val="0"/>
          <w:divBdr>
            <w:top w:val="none" w:sz="0" w:space="0" w:color="auto"/>
            <w:left w:val="none" w:sz="0" w:space="0" w:color="auto"/>
            <w:bottom w:val="none" w:sz="0" w:space="0" w:color="auto"/>
            <w:right w:val="none" w:sz="0" w:space="0" w:color="auto"/>
          </w:divBdr>
        </w:div>
        <w:div w:id="1929345945">
          <w:marLeft w:val="640"/>
          <w:marRight w:val="0"/>
          <w:marTop w:val="0"/>
          <w:marBottom w:val="0"/>
          <w:divBdr>
            <w:top w:val="none" w:sz="0" w:space="0" w:color="auto"/>
            <w:left w:val="none" w:sz="0" w:space="0" w:color="auto"/>
            <w:bottom w:val="none" w:sz="0" w:space="0" w:color="auto"/>
            <w:right w:val="none" w:sz="0" w:space="0" w:color="auto"/>
          </w:divBdr>
        </w:div>
        <w:div w:id="1374960631">
          <w:marLeft w:val="640"/>
          <w:marRight w:val="0"/>
          <w:marTop w:val="0"/>
          <w:marBottom w:val="0"/>
          <w:divBdr>
            <w:top w:val="none" w:sz="0" w:space="0" w:color="auto"/>
            <w:left w:val="none" w:sz="0" w:space="0" w:color="auto"/>
            <w:bottom w:val="none" w:sz="0" w:space="0" w:color="auto"/>
            <w:right w:val="none" w:sz="0" w:space="0" w:color="auto"/>
          </w:divBdr>
        </w:div>
        <w:div w:id="404767123">
          <w:marLeft w:val="640"/>
          <w:marRight w:val="0"/>
          <w:marTop w:val="0"/>
          <w:marBottom w:val="0"/>
          <w:divBdr>
            <w:top w:val="none" w:sz="0" w:space="0" w:color="auto"/>
            <w:left w:val="none" w:sz="0" w:space="0" w:color="auto"/>
            <w:bottom w:val="none" w:sz="0" w:space="0" w:color="auto"/>
            <w:right w:val="none" w:sz="0" w:space="0" w:color="auto"/>
          </w:divBdr>
        </w:div>
        <w:div w:id="892160925">
          <w:marLeft w:val="640"/>
          <w:marRight w:val="0"/>
          <w:marTop w:val="0"/>
          <w:marBottom w:val="0"/>
          <w:divBdr>
            <w:top w:val="none" w:sz="0" w:space="0" w:color="auto"/>
            <w:left w:val="none" w:sz="0" w:space="0" w:color="auto"/>
            <w:bottom w:val="none" w:sz="0" w:space="0" w:color="auto"/>
            <w:right w:val="none" w:sz="0" w:space="0" w:color="auto"/>
          </w:divBdr>
        </w:div>
        <w:div w:id="1865167536">
          <w:marLeft w:val="640"/>
          <w:marRight w:val="0"/>
          <w:marTop w:val="0"/>
          <w:marBottom w:val="0"/>
          <w:divBdr>
            <w:top w:val="none" w:sz="0" w:space="0" w:color="auto"/>
            <w:left w:val="none" w:sz="0" w:space="0" w:color="auto"/>
            <w:bottom w:val="none" w:sz="0" w:space="0" w:color="auto"/>
            <w:right w:val="none" w:sz="0" w:space="0" w:color="auto"/>
          </w:divBdr>
        </w:div>
        <w:div w:id="807016260">
          <w:marLeft w:val="640"/>
          <w:marRight w:val="0"/>
          <w:marTop w:val="0"/>
          <w:marBottom w:val="0"/>
          <w:divBdr>
            <w:top w:val="none" w:sz="0" w:space="0" w:color="auto"/>
            <w:left w:val="none" w:sz="0" w:space="0" w:color="auto"/>
            <w:bottom w:val="none" w:sz="0" w:space="0" w:color="auto"/>
            <w:right w:val="none" w:sz="0" w:space="0" w:color="auto"/>
          </w:divBdr>
        </w:div>
        <w:div w:id="432628954">
          <w:marLeft w:val="640"/>
          <w:marRight w:val="0"/>
          <w:marTop w:val="0"/>
          <w:marBottom w:val="0"/>
          <w:divBdr>
            <w:top w:val="none" w:sz="0" w:space="0" w:color="auto"/>
            <w:left w:val="none" w:sz="0" w:space="0" w:color="auto"/>
            <w:bottom w:val="none" w:sz="0" w:space="0" w:color="auto"/>
            <w:right w:val="none" w:sz="0" w:space="0" w:color="auto"/>
          </w:divBdr>
        </w:div>
        <w:div w:id="400055306">
          <w:marLeft w:val="640"/>
          <w:marRight w:val="0"/>
          <w:marTop w:val="0"/>
          <w:marBottom w:val="0"/>
          <w:divBdr>
            <w:top w:val="none" w:sz="0" w:space="0" w:color="auto"/>
            <w:left w:val="none" w:sz="0" w:space="0" w:color="auto"/>
            <w:bottom w:val="none" w:sz="0" w:space="0" w:color="auto"/>
            <w:right w:val="none" w:sz="0" w:space="0" w:color="auto"/>
          </w:divBdr>
        </w:div>
        <w:div w:id="441416033">
          <w:marLeft w:val="640"/>
          <w:marRight w:val="0"/>
          <w:marTop w:val="0"/>
          <w:marBottom w:val="0"/>
          <w:divBdr>
            <w:top w:val="none" w:sz="0" w:space="0" w:color="auto"/>
            <w:left w:val="none" w:sz="0" w:space="0" w:color="auto"/>
            <w:bottom w:val="none" w:sz="0" w:space="0" w:color="auto"/>
            <w:right w:val="none" w:sz="0" w:space="0" w:color="auto"/>
          </w:divBdr>
        </w:div>
        <w:div w:id="900017666">
          <w:marLeft w:val="640"/>
          <w:marRight w:val="0"/>
          <w:marTop w:val="0"/>
          <w:marBottom w:val="0"/>
          <w:divBdr>
            <w:top w:val="none" w:sz="0" w:space="0" w:color="auto"/>
            <w:left w:val="none" w:sz="0" w:space="0" w:color="auto"/>
            <w:bottom w:val="none" w:sz="0" w:space="0" w:color="auto"/>
            <w:right w:val="none" w:sz="0" w:space="0" w:color="auto"/>
          </w:divBdr>
        </w:div>
        <w:div w:id="359741268">
          <w:marLeft w:val="640"/>
          <w:marRight w:val="0"/>
          <w:marTop w:val="0"/>
          <w:marBottom w:val="0"/>
          <w:divBdr>
            <w:top w:val="none" w:sz="0" w:space="0" w:color="auto"/>
            <w:left w:val="none" w:sz="0" w:space="0" w:color="auto"/>
            <w:bottom w:val="none" w:sz="0" w:space="0" w:color="auto"/>
            <w:right w:val="none" w:sz="0" w:space="0" w:color="auto"/>
          </w:divBdr>
        </w:div>
        <w:div w:id="562184969">
          <w:marLeft w:val="640"/>
          <w:marRight w:val="0"/>
          <w:marTop w:val="0"/>
          <w:marBottom w:val="0"/>
          <w:divBdr>
            <w:top w:val="none" w:sz="0" w:space="0" w:color="auto"/>
            <w:left w:val="none" w:sz="0" w:space="0" w:color="auto"/>
            <w:bottom w:val="none" w:sz="0" w:space="0" w:color="auto"/>
            <w:right w:val="none" w:sz="0" w:space="0" w:color="auto"/>
          </w:divBdr>
        </w:div>
        <w:div w:id="1187673761">
          <w:marLeft w:val="640"/>
          <w:marRight w:val="0"/>
          <w:marTop w:val="0"/>
          <w:marBottom w:val="0"/>
          <w:divBdr>
            <w:top w:val="none" w:sz="0" w:space="0" w:color="auto"/>
            <w:left w:val="none" w:sz="0" w:space="0" w:color="auto"/>
            <w:bottom w:val="none" w:sz="0" w:space="0" w:color="auto"/>
            <w:right w:val="none" w:sz="0" w:space="0" w:color="auto"/>
          </w:divBdr>
        </w:div>
        <w:div w:id="965158208">
          <w:marLeft w:val="640"/>
          <w:marRight w:val="0"/>
          <w:marTop w:val="0"/>
          <w:marBottom w:val="0"/>
          <w:divBdr>
            <w:top w:val="none" w:sz="0" w:space="0" w:color="auto"/>
            <w:left w:val="none" w:sz="0" w:space="0" w:color="auto"/>
            <w:bottom w:val="none" w:sz="0" w:space="0" w:color="auto"/>
            <w:right w:val="none" w:sz="0" w:space="0" w:color="auto"/>
          </w:divBdr>
        </w:div>
        <w:div w:id="518860092">
          <w:marLeft w:val="640"/>
          <w:marRight w:val="0"/>
          <w:marTop w:val="0"/>
          <w:marBottom w:val="0"/>
          <w:divBdr>
            <w:top w:val="none" w:sz="0" w:space="0" w:color="auto"/>
            <w:left w:val="none" w:sz="0" w:space="0" w:color="auto"/>
            <w:bottom w:val="none" w:sz="0" w:space="0" w:color="auto"/>
            <w:right w:val="none" w:sz="0" w:space="0" w:color="auto"/>
          </w:divBdr>
        </w:div>
        <w:div w:id="1941602187">
          <w:marLeft w:val="640"/>
          <w:marRight w:val="0"/>
          <w:marTop w:val="0"/>
          <w:marBottom w:val="0"/>
          <w:divBdr>
            <w:top w:val="none" w:sz="0" w:space="0" w:color="auto"/>
            <w:left w:val="none" w:sz="0" w:space="0" w:color="auto"/>
            <w:bottom w:val="none" w:sz="0" w:space="0" w:color="auto"/>
            <w:right w:val="none" w:sz="0" w:space="0" w:color="auto"/>
          </w:divBdr>
        </w:div>
        <w:div w:id="631718824">
          <w:marLeft w:val="640"/>
          <w:marRight w:val="0"/>
          <w:marTop w:val="0"/>
          <w:marBottom w:val="0"/>
          <w:divBdr>
            <w:top w:val="none" w:sz="0" w:space="0" w:color="auto"/>
            <w:left w:val="none" w:sz="0" w:space="0" w:color="auto"/>
            <w:bottom w:val="none" w:sz="0" w:space="0" w:color="auto"/>
            <w:right w:val="none" w:sz="0" w:space="0" w:color="auto"/>
          </w:divBdr>
        </w:div>
        <w:div w:id="565385753">
          <w:marLeft w:val="640"/>
          <w:marRight w:val="0"/>
          <w:marTop w:val="0"/>
          <w:marBottom w:val="0"/>
          <w:divBdr>
            <w:top w:val="none" w:sz="0" w:space="0" w:color="auto"/>
            <w:left w:val="none" w:sz="0" w:space="0" w:color="auto"/>
            <w:bottom w:val="none" w:sz="0" w:space="0" w:color="auto"/>
            <w:right w:val="none" w:sz="0" w:space="0" w:color="auto"/>
          </w:divBdr>
        </w:div>
        <w:div w:id="1087772074">
          <w:marLeft w:val="640"/>
          <w:marRight w:val="0"/>
          <w:marTop w:val="0"/>
          <w:marBottom w:val="0"/>
          <w:divBdr>
            <w:top w:val="none" w:sz="0" w:space="0" w:color="auto"/>
            <w:left w:val="none" w:sz="0" w:space="0" w:color="auto"/>
            <w:bottom w:val="none" w:sz="0" w:space="0" w:color="auto"/>
            <w:right w:val="none" w:sz="0" w:space="0" w:color="auto"/>
          </w:divBdr>
        </w:div>
        <w:div w:id="727412752">
          <w:marLeft w:val="640"/>
          <w:marRight w:val="0"/>
          <w:marTop w:val="0"/>
          <w:marBottom w:val="0"/>
          <w:divBdr>
            <w:top w:val="none" w:sz="0" w:space="0" w:color="auto"/>
            <w:left w:val="none" w:sz="0" w:space="0" w:color="auto"/>
            <w:bottom w:val="none" w:sz="0" w:space="0" w:color="auto"/>
            <w:right w:val="none" w:sz="0" w:space="0" w:color="auto"/>
          </w:divBdr>
        </w:div>
        <w:div w:id="1237131595">
          <w:marLeft w:val="640"/>
          <w:marRight w:val="0"/>
          <w:marTop w:val="0"/>
          <w:marBottom w:val="0"/>
          <w:divBdr>
            <w:top w:val="none" w:sz="0" w:space="0" w:color="auto"/>
            <w:left w:val="none" w:sz="0" w:space="0" w:color="auto"/>
            <w:bottom w:val="none" w:sz="0" w:space="0" w:color="auto"/>
            <w:right w:val="none" w:sz="0" w:space="0" w:color="auto"/>
          </w:divBdr>
        </w:div>
        <w:div w:id="1594364270">
          <w:marLeft w:val="640"/>
          <w:marRight w:val="0"/>
          <w:marTop w:val="0"/>
          <w:marBottom w:val="0"/>
          <w:divBdr>
            <w:top w:val="none" w:sz="0" w:space="0" w:color="auto"/>
            <w:left w:val="none" w:sz="0" w:space="0" w:color="auto"/>
            <w:bottom w:val="none" w:sz="0" w:space="0" w:color="auto"/>
            <w:right w:val="none" w:sz="0" w:space="0" w:color="auto"/>
          </w:divBdr>
        </w:div>
        <w:div w:id="598418101">
          <w:marLeft w:val="640"/>
          <w:marRight w:val="0"/>
          <w:marTop w:val="0"/>
          <w:marBottom w:val="0"/>
          <w:divBdr>
            <w:top w:val="none" w:sz="0" w:space="0" w:color="auto"/>
            <w:left w:val="none" w:sz="0" w:space="0" w:color="auto"/>
            <w:bottom w:val="none" w:sz="0" w:space="0" w:color="auto"/>
            <w:right w:val="none" w:sz="0" w:space="0" w:color="auto"/>
          </w:divBdr>
        </w:div>
        <w:div w:id="378284218">
          <w:marLeft w:val="640"/>
          <w:marRight w:val="0"/>
          <w:marTop w:val="0"/>
          <w:marBottom w:val="0"/>
          <w:divBdr>
            <w:top w:val="none" w:sz="0" w:space="0" w:color="auto"/>
            <w:left w:val="none" w:sz="0" w:space="0" w:color="auto"/>
            <w:bottom w:val="none" w:sz="0" w:space="0" w:color="auto"/>
            <w:right w:val="none" w:sz="0" w:space="0" w:color="auto"/>
          </w:divBdr>
        </w:div>
        <w:div w:id="48699940">
          <w:marLeft w:val="640"/>
          <w:marRight w:val="0"/>
          <w:marTop w:val="0"/>
          <w:marBottom w:val="0"/>
          <w:divBdr>
            <w:top w:val="none" w:sz="0" w:space="0" w:color="auto"/>
            <w:left w:val="none" w:sz="0" w:space="0" w:color="auto"/>
            <w:bottom w:val="none" w:sz="0" w:space="0" w:color="auto"/>
            <w:right w:val="none" w:sz="0" w:space="0" w:color="auto"/>
          </w:divBdr>
        </w:div>
        <w:div w:id="1563251529">
          <w:marLeft w:val="640"/>
          <w:marRight w:val="0"/>
          <w:marTop w:val="0"/>
          <w:marBottom w:val="0"/>
          <w:divBdr>
            <w:top w:val="none" w:sz="0" w:space="0" w:color="auto"/>
            <w:left w:val="none" w:sz="0" w:space="0" w:color="auto"/>
            <w:bottom w:val="none" w:sz="0" w:space="0" w:color="auto"/>
            <w:right w:val="none" w:sz="0" w:space="0" w:color="auto"/>
          </w:divBdr>
        </w:div>
        <w:div w:id="1084716487">
          <w:marLeft w:val="640"/>
          <w:marRight w:val="0"/>
          <w:marTop w:val="0"/>
          <w:marBottom w:val="0"/>
          <w:divBdr>
            <w:top w:val="none" w:sz="0" w:space="0" w:color="auto"/>
            <w:left w:val="none" w:sz="0" w:space="0" w:color="auto"/>
            <w:bottom w:val="none" w:sz="0" w:space="0" w:color="auto"/>
            <w:right w:val="none" w:sz="0" w:space="0" w:color="auto"/>
          </w:divBdr>
        </w:div>
        <w:div w:id="1849446972">
          <w:marLeft w:val="640"/>
          <w:marRight w:val="0"/>
          <w:marTop w:val="0"/>
          <w:marBottom w:val="0"/>
          <w:divBdr>
            <w:top w:val="none" w:sz="0" w:space="0" w:color="auto"/>
            <w:left w:val="none" w:sz="0" w:space="0" w:color="auto"/>
            <w:bottom w:val="none" w:sz="0" w:space="0" w:color="auto"/>
            <w:right w:val="none" w:sz="0" w:space="0" w:color="auto"/>
          </w:divBdr>
        </w:div>
        <w:div w:id="1760827360">
          <w:marLeft w:val="640"/>
          <w:marRight w:val="0"/>
          <w:marTop w:val="0"/>
          <w:marBottom w:val="0"/>
          <w:divBdr>
            <w:top w:val="none" w:sz="0" w:space="0" w:color="auto"/>
            <w:left w:val="none" w:sz="0" w:space="0" w:color="auto"/>
            <w:bottom w:val="none" w:sz="0" w:space="0" w:color="auto"/>
            <w:right w:val="none" w:sz="0" w:space="0" w:color="auto"/>
          </w:divBdr>
        </w:div>
        <w:div w:id="1952975977">
          <w:marLeft w:val="640"/>
          <w:marRight w:val="0"/>
          <w:marTop w:val="0"/>
          <w:marBottom w:val="0"/>
          <w:divBdr>
            <w:top w:val="none" w:sz="0" w:space="0" w:color="auto"/>
            <w:left w:val="none" w:sz="0" w:space="0" w:color="auto"/>
            <w:bottom w:val="none" w:sz="0" w:space="0" w:color="auto"/>
            <w:right w:val="none" w:sz="0" w:space="0" w:color="auto"/>
          </w:divBdr>
        </w:div>
        <w:div w:id="848328771">
          <w:marLeft w:val="640"/>
          <w:marRight w:val="0"/>
          <w:marTop w:val="0"/>
          <w:marBottom w:val="0"/>
          <w:divBdr>
            <w:top w:val="none" w:sz="0" w:space="0" w:color="auto"/>
            <w:left w:val="none" w:sz="0" w:space="0" w:color="auto"/>
            <w:bottom w:val="none" w:sz="0" w:space="0" w:color="auto"/>
            <w:right w:val="none" w:sz="0" w:space="0" w:color="auto"/>
          </w:divBdr>
        </w:div>
        <w:div w:id="1244804669">
          <w:marLeft w:val="640"/>
          <w:marRight w:val="0"/>
          <w:marTop w:val="0"/>
          <w:marBottom w:val="0"/>
          <w:divBdr>
            <w:top w:val="none" w:sz="0" w:space="0" w:color="auto"/>
            <w:left w:val="none" w:sz="0" w:space="0" w:color="auto"/>
            <w:bottom w:val="none" w:sz="0" w:space="0" w:color="auto"/>
            <w:right w:val="none" w:sz="0" w:space="0" w:color="auto"/>
          </w:divBdr>
        </w:div>
        <w:div w:id="1817985713">
          <w:marLeft w:val="640"/>
          <w:marRight w:val="0"/>
          <w:marTop w:val="0"/>
          <w:marBottom w:val="0"/>
          <w:divBdr>
            <w:top w:val="none" w:sz="0" w:space="0" w:color="auto"/>
            <w:left w:val="none" w:sz="0" w:space="0" w:color="auto"/>
            <w:bottom w:val="none" w:sz="0" w:space="0" w:color="auto"/>
            <w:right w:val="none" w:sz="0" w:space="0" w:color="auto"/>
          </w:divBdr>
        </w:div>
        <w:div w:id="483661988">
          <w:marLeft w:val="640"/>
          <w:marRight w:val="0"/>
          <w:marTop w:val="0"/>
          <w:marBottom w:val="0"/>
          <w:divBdr>
            <w:top w:val="none" w:sz="0" w:space="0" w:color="auto"/>
            <w:left w:val="none" w:sz="0" w:space="0" w:color="auto"/>
            <w:bottom w:val="none" w:sz="0" w:space="0" w:color="auto"/>
            <w:right w:val="none" w:sz="0" w:space="0" w:color="auto"/>
          </w:divBdr>
        </w:div>
        <w:div w:id="1477837331">
          <w:marLeft w:val="640"/>
          <w:marRight w:val="0"/>
          <w:marTop w:val="0"/>
          <w:marBottom w:val="0"/>
          <w:divBdr>
            <w:top w:val="none" w:sz="0" w:space="0" w:color="auto"/>
            <w:left w:val="none" w:sz="0" w:space="0" w:color="auto"/>
            <w:bottom w:val="none" w:sz="0" w:space="0" w:color="auto"/>
            <w:right w:val="none" w:sz="0" w:space="0" w:color="auto"/>
          </w:divBdr>
        </w:div>
        <w:div w:id="556863468">
          <w:marLeft w:val="640"/>
          <w:marRight w:val="0"/>
          <w:marTop w:val="0"/>
          <w:marBottom w:val="0"/>
          <w:divBdr>
            <w:top w:val="none" w:sz="0" w:space="0" w:color="auto"/>
            <w:left w:val="none" w:sz="0" w:space="0" w:color="auto"/>
            <w:bottom w:val="none" w:sz="0" w:space="0" w:color="auto"/>
            <w:right w:val="none" w:sz="0" w:space="0" w:color="auto"/>
          </w:divBdr>
        </w:div>
        <w:div w:id="1484393542">
          <w:marLeft w:val="640"/>
          <w:marRight w:val="0"/>
          <w:marTop w:val="0"/>
          <w:marBottom w:val="0"/>
          <w:divBdr>
            <w:top w:val="none" w:sz="0" w:space="0" w:color="auto"/>
            <w:left w:val="none" w:sz="0" w:space="0" w:color="auto"/>
            <w:bottom w:val="none" w:sz="0" w:space="0" w:color="auto"/>
            <w:right w:val="none" w:sz="0" w:space="0" w:color="auto"/>
          </w:divBdr>
        </w:div>
        <w:div w:id="1878616050">
          <w:marLeft w:val="640"/>
          <w:marRight w:val="0"/>
          <w:marTop w:val="0"/>
          <w:marBottom w:val="0"/>
          <w:divBdr>
            <w:top w:val="none" w:sz="0" w:space="0" w:color="auto"/>
            <w:left w:val="none" w:sz="0" w:space="0" w:color="auto"/>
            <w:bottom w:val="none" w:sz="0" w:space="0" w:color="auto"/>
            <w:right w:val="none" w:sz="0" w:space="0" w:color="auto"/>
          </w:divBdr>
        </w:div>
        <w:div w:id="1351680225">
          <w:marLeft w:val="640"/>
          <w:marRight w:val="0"/>
          <w:marTop w:val="0"/>
          <w:marBottom w:val="0"/>
          <w:divBdr>
            <w:top w:val="none" w:sz="0" w:space="0" w:color="auto"/>
            <w:left w:val="none" w:sz="0" w:space="0" w:color="auto"/>
            <w:bottom w:val="none" w:sz="0" w:space="0" w:color="auto"/>
            <w:right w:val="none" w:sz="0" w:space="0" w:color="auto"/>
          </w:divBdr>
        </w:div>
        <w:div w:id="1201816519">
          <w:marLeft w:val="640"/>
          <w:marRight w:val="0"/>
          <w:marTop w:val="0"/>
          <w:marBottom w:val="0"/>
          <w:divBdr>
            <w:top w:val="none" w:sz="0" w:space="0" w:color="auto"/>
            <w:left w:val="none" w:sz="0" w:space="0" w:color="auto"/>
            <w:bottom w:val="none" w:sz="0" w:space="0" w:color="auto"/>
            <w:right w:val="none" w:sz="0" w:space="0" w:color="auto"/>
          </w:divBdr>
        </w:div>
        <w:div w:id="1163544516">
          <w:marLeft w:val="640"/>
          <w:marRight w:val="0"/>
          <w:marTop w:val="0"/>
          <w:marBottom w:val="0"/>
          <w:divBdr>
            <w:top w:val="none" w:sz="0" w:space="0" w:color="auto"/>
            <w:left w:val="none" w:sz="0" w:space="0" w:color="auto"/>
            <w:bottom w:val="none" w:sz="0" w:space="0" w:color="auto"/>
            <w:right w:val="none" w:sz="0" w:space="0" w:color="auto"/>
          </w:divBdr>
        </w:div>
        <w:div w:id="1506437040">
          <w:marLeft w:val="640"/>
          <w:marRight w:val="0"/>
          <w:marTop w:val="0"/>
          <w:marBottom w:val="0"/>
          <w:divBdr>
            <w:top w:val="none" w:sz="0" w:space="0" w:color="auto"/>
            <w:left w:val="none" w:sz="0" w:space="0" w:color="auto"/>
            <w:bottom w:val="none" w:sz="0" w:space="0" w:color="auto"/>
            <w:right w:val="none" w:sz="0" w:space="0" w:color="auto"/>
          </w:divBdr>
        </w:div>
        <w:div w:id="1820144800">
          <w:marLeft w:val="640"/>
          <w:marRight w:val="0"/>
          <w:marTop w:val="0"/>
          <w:marBottom w:val="0"/>
          <w:divBdr>
            <w:top w:val="none" w:sz="0" w:space="0" w:color="auto"/>
            <w:left w:val="none" w:sz="0" w:space="0" w:color="auto"/>
            <w:bottom w:val="none" w:sz="0" w:space="0" w:color="auto"/>
            <w:right w:val="none" w:sz="0" w:space="0" w:color="auto"/>
          </w:divBdr>
        </w:div>
        <w:div w:id="2125995138">
          <w:marLeft w:val="640"/>
          <w:marRight w:val="0"/>
          <w:marTop w:val="0"/>
          <w:marBottom w:val="0"/>
          <w:divBdr>
            <w:top w:val="none" w:sz="0" w:space="0" w:color="auto"/>
            <w:left w:val="none" w:sz="0" w:space="0" w:color="auto"/>
            <w:bottom w:val="none" w:sz="0" w:space="0" w:color="auto"/>
            <w:right w:val="none" w:sz="0" w:space="0" w:color="auto"/>
          </w:divBdr>
        </w:div>
        <w:div w:id="692537312">
          <w:marLeft w:val="640"/>
          <w:marRight w:val="0"/>
          <w:marTop w:val="0"/>
          <w:marBottom w:val="0"/>
          <w:divBdr>
            <w:top w:val="none" w:sz="0" w:space="0" w:color="auto"/>
            <w:left w:val="none" w:sz="0" w:space="0" w:color="auto"/>
            <w:bottom w:val="none" w:sz="0" w:space="0" w:color="auto"/>
            <w:right w:val="none" w:sz="0" w:space="0" w:color="auto"/>
          </w:divBdr>
        </w:div>
        <w:div w:id="1914658777">
          <w:marLeft w:val="640"/>
          <w:marRight w:val="0"/>
          <w:marTop w:val="0"/>
          <w:marBottom w:val="0"/>
          <w:divBdr>
            <w:top w:val="none" w:sz="0" w:space="0" w:color="auto"/>
            <w:left w:val="none" w:sz="0" w:space="0" w:color="auto"/>
            <w:bottom w:val="none" w:sz="0" w:space="0" w:color="auto"/>
            <w:right w:val="none" w:sz="0" w:space="0" w:color="auto"/>
          </w:divBdr>
        </w:div>
        <w:div w:id="814225141">
          <w:marLeft w:val="640"/>
          <w:marRight w:val="0"/>
          <w:marTop w:val="0"/>
          <w:marBottom w:val="0"/>
          <w:divBdr>
            <w:top w:val="none" w:sz="0" w:space="0" w:color="auto"/>
            <w:left w:val="none" w:sz="0" w:space="0" w:color="auto"/>
            <w:bottom w:val="none" w:sz="0" w:space="0" w:color="auto"/>
            <w:right w:val="none" w:sz="0" w:space="0" w:color="auto"/>
          </w:divBdr>
        </w:div>
        <w:div w:id="1390110672">
          <w:marLeft w:val="640"/>
          <w:marRight w:val="0"/>
          <w:marTop w:val="0"/>
          <w:marBottom w:val="0"/>
          <w:divBdr>
            <w:top w:val="none" w:sz="0" w:space="0" w:color="auto"/>
            <w:left w:val="none" w:sz="0" w:space="0" w:color="auto"/>
            <w:bottom w:val="none" w:sz="0" w:space="0" w:color="auto"/>
            <w:right w:val="none" w:sz="0" w:space="0" w:color="auto"/>
          </w:divBdr>
        </w:div>
        <w:div w:id="1225219676">
          <w:marLeft w:val="640"/>
          <w:marRight w:val="0"/>
          <w:marTop w:val="0"/>
          <w:marBottom w:val="0"/>
          <w:divBdr>
            <w:top w:val="none" w:sz="0" w:space="0" w:color="auto"/>
            <w:left w:val="none" w:sz="0" w:space="0" w:color="auto"/>
            <w:bottom w:val="none" w:sz="0" w:space="0" w:color="auto"/>
            <w:right w:val="none" w:sz="0" w:space="0" w:color="auto"/>
          </w:divBdr>
        </w:div>
        <w:div w:id="341670274">
          <w:marLeft w:val="640"/>
          <w:marRight w:val="0"/>
          <w:marTop w:val="0"/>
          <w:marBottom w:val="0"/>
          <w:divBdr>
            <w:top w:val="none" w:sz="0" w:space="0" w:color="auto"/>
            <w:left w:val="none" w:sz="0" w:space="0" w:color="auto"/>
            <w:bottom w:val="none" w:sz="0" w:space="0" w:color="auto"/>
            <w:right w:val="none" w:sz="0" w:space="0" w:color="auto"/>
          </w:divBdr>
        </w:div>
        <w:div w:id="654409305">
          <w:marLeft w:val="640"/>
          <w:marRight w:val="0"/>
          <w:marTop w:val="0"/>
          <w:marBottom w:val="0"/>
          <w:divBdr>
            <w:top w:val="none" w:sz="0" w:space="0" w:color="auto"/>
            <w:left w:val="none" w:sz="0" w:space="0" w:color="auto"/>
            <w:bottom w:val="none" w:sz="0" w:space="0" w:color="auto"/>
            <w:right w:val="none" w:sz="0" w:space="0" w:color="auto"/>
          </w:divBdr>
        </w:div>
        <w:div w:id="1374186981">
          <w:marLeft w:val="640"/>
          <w:marRight w:val="0"/>
          <w:marTop w:val="0"/>
          <w:marBottom w:val="0"/>
          <w:divBdr>
            <w:top w:val="none" w:sz="0" w:space="0" w:color="auto"/>
            <w:left w:val="none" w:sz="0" w:space="0" w:color="auto"/>
            <w:bottom w:val="none" w:sz="0" w:space="0" w:color="auto"/>
            <w:right w:val="none" w:sz="0" w:space="0" w:color="auto"/>
          </w:divBdr>
        </w:div>
      </w:divsChild>
    </w:div>
    <w:div w:id="551768199">
      <w:bodyDiv w:val="1"/>
      <w:marLeft w:val="0"/>
      <w:marRight w:val="0"/>
      <w:marTop w:val="0"/>
      <w:marBottom w:val="0"/>
      <w:divBdr>
        <w:top w:val="none" w:sz="0" w:space="0" w:color="auto"/>
        <w:left w:val="none" w:sz="0" w:space="0" w:color="auto"/>
        <w:bottom w:val="none" w:sz="0" w:space="0" w:color="auto"/>
        <w:right w:val="none" w:sz="0" w:space="0" w:color="auto"/>
      </w:divBdr>
      <w:divsChild>
        <w:div w:id="583492034">
          <w:marLeft w:val="640"/>
          <w:marRight w:val="0"/>
          <w:marTop w:val="0"/>
          <w:marBottom w:val="0"/>
          <w:divBdr>
            <w:top w:val="none" w:sz="0" w:space="0" w:color="auto"/>
            <w:left w:val="none" w:sz="0" w:space="0" w:color="auto"/>
            <w:bottom w:val="none" w:sz="0" w:space="0" w:color="auto"/>
            <w:right w:val="none" w:sz="0" w:space="0" w:color="auto"/>
          </w:divBdr>
        </w:div>
        <w:div w:id="1870289712">
          <w:marLeft w:val="640"/>
          <w:marRight w:val="0"/>
          <w:marTop w:val="0"/>
          <w:marBottom w:val="0"/>
          <w:divBdr>
            <w:top w:val="none" w:sz="0" w:space="0" w:color="auto"/>
            <w:left w:val="none" w:sz="0" w:space="0" w:color="auto"/>
            <w:bottom w:val="none" w:sz="0" w:space="0" w:color="auto"/>
            <w:right w:val="none" w:sz="0" w:space="0" w:color="auto"/>
          </w:divBdr>
        </w:div>
        <w:div w:id="1853647187">
          <w:marLeft w:val="640"/>
          <w:marRight w:val="0"/>
          <w:marTop w:val="0"/>
          <w:marBottom w:val="0"/>
          <w:divBdr>
            <w:top w:val="none" w:sz="0" w:space="0" w:color="auto"/>
            <w:left w:val="none" w:sz="0" w:space="0" w:color="auto"/>
            <w:bottom w:val="none" w:sz="0" w:space="0" w:color="auto"/>
            <w:right w:val="none" w:sz="0" w:space="0" w:color="auto"/>
          </w:divBdr>
        </w:div>
        <w:div w:id="855729288">
          <w:marLeft w:val="640"/>
          <w:marRight w:val="0"/>
          <w:marTop w:val="0"/>
          <w:marBottom w:val="0"/>
          <w:divBdr>
            <w:top w:val="none" w:sz="0" w:space="0" w:color="auto"/>
            <w:left w:val="none" w:sz="0" w:space="0" w:color="auto"/>
            <w:bottom w:val="none" w:sz="0" w:space="0" w:color="auto"/>
            <w:right w:val="none" w:sz="0" w:space="0" w:color="auto"/>
          </w:divBdr>
        </w:div>
        <w:div w:id="1548762438">
          <w:marLeft w:val="640"/>
          <w:marRight w:val="0"/>
          <w:marTop w:val="0"/>
          <w:marBottom w:val="0"/>
          <w:divBdr>
            <w:top w:val="none" w:sz="0" w:space="0" w:color="auto"/>
            <w:left w:val="none" w:sz="0" w:space="0" w:color="auto"/>
            <w:bottom w:val="none" w:sz="0" w:space="0" w:color="auto"/>
            <w:right w:val="none" w:sz="0" w:space="0" w:color="auto"/>
          </w:divBdr>
        </w:div>
        <w:div w:id="1031227010">
          <w:marLeft w:val="640"/>
          <w:marRight w:val="0"/>
          <w:marTop w:val="0"/>
          <w:marBottom w:val="0"/>
          <w:divBdr>
            <w:top w:val="none" w:sz="0" w:space="0" w:color="auto"/>
            <w:left w:val="none" w:sz="0" w:space="0" w:color="auto"/>
            <w:bottom w:val="none" w:sz="0" w:space="0" w:color="auto"/>
            <w:right w:val="none" w:sz="0" w:space="0" w:color="auto"/>
          </w:divBdr>
        </w:div>
        <w:div w:id="8222329">
          <w:marLeft w:val="640"/>
          <w:marRight w:val="0"/>
          <w:marTop w:val="0"/>
          <w:marBottom w:val="0"/>
          <w:divBdr>
            <w:top w:val="none" w:sz="0" w:space="0" w:color="auto"/>
            <w:left w:val="none" w:sz="0" w:space="0" w:color="auto"/>
            <w:bottom w:val="none" w:sz="0" w:space="0" w:color="auto"/>
            <w:right w:val="none" w:sz="0" w:space="0" w:color="auto"/>
          </w:divBdr>
        </w:div>
        <w:div w:id="541946815">
          <w:marLeft w:val="640"/>
          <w:marRight w:val="0"/>
          <w:marTop w:val="0"/>
          <w:marBottom w:val="0"/>
          <w:divBdr>
            <w:top w:val="none" w:sz="0" w:space="0" w:color="auto"/>
            <w:left w:val="none" w:sz="0" w:space="0" w:color="auto"/>
            <w:bottom w:val="none" w:sz="0" w:space="0" w:color="auto"/>
            <w:right w:val="none" w:sz="0" w:space="0" w:color="auto"/>
          </w:divBdr>
        </w:div>
        <w:div w:id="238096117">
          <w:marLeft w:val="640"/>
          <w:marRight w:val="0"/>
          <w:marTop w:val="0"/>
          <w:marBottom w:val="0"/>
          <w:divBdr>
            <w:top w:val="none" w:sz="0" w:space="0" w:color="auto"/>
            <w:left w:val="none" w:sz="0" w:space="0" w:color="auto"/>
            <w:bottom w:val="none" w:sz="0" w:space="0" w:color="auto"/>
            <w:right w:val="none" w:sz="0" w:space="0" w:color="auto"/>
          </w:divBdr>
        </w:div>
        <w:div w:id="1319966811">
          <w:marLeft w:val="640"/>
          <w:marRight w:val="0"/>
          <w:marTop w:val="0"/>
          <w:marBottom w:val="0"/>
          <w:divBdr>
            <w:top w:val="none" w:sz="0" w:space="0" w:color="auto"/>
            <w:left w:val="none" w:sz="0" w:space="0" w:color="auto"/>
            <w:bottom w:val="none" w:sz="0" w:space="0" w:color="auto"/>
            <w:right w:val="none" w:sz="0" w:space="0" w:color="auto"/>
          </w:divBdr>
        </w:div>
        <w:div w:id="1916743710">
          <w:marLeft w:val="640"/>
          <w:marRight w:val="0"/>
          <w:marTop w:val="0"/>
          <w:marBottom w:val="0"/>
          <w:divBdr>
            <w:top w:val="none" w:sz="0" w:space="0" w:color="auto"/>
            <w:left w:val="none" w:sz="0" w:space="0" w:color="auto"/>
            <w:bottom w:val="none" w:sz="0" w:space="0" w:color="auto"/>
            <w:right w:val="none" w:sz="0" w:space="0" w:color="auto"/>
          </w:divBdr>
        </w:div>
        <w:div w:id="89475432">
          <w:marLeft w:val="640"/>
          <w:marRight w:val="0"/>
          <w:marTop w:val="0"/>
          <w:marBottom w:val="0"/>
          <w:divBdr>
            <w:top w:val="none" w:sz="0" w:space="0" w:color="auto"/>
            <w:left w:val="none" w:sz="0" w:space="0" w:color="auto"/>
            <w:bottom w:val="none" w:sz="0" w:space="0" w:color="auto"/>
            <w:right w:val="none" w:sz="0" w:space="0" w:color="auto"/>
          </w:divBdr>
        </w:div>
        <w:div w:id="760376244">
          <w:marLeft w:val="640"/>
          <w:marRight w:val="0"/>
          <w:marTop w:val="0"/>
          <w:marBottom w:val="0"/>
          <w:divBdr>
            <w:top w:val="none" w:sz="0" w:space="0" w:color="auto"/>
            <w:left w:val="none" w:sz="0" w:space="0" w:color="auto"/>
            <w:bottom w:val="none" w:sz="0" w:space="0" w:color="auto"/>
            <w:right w:val="none" w:sz="0" w:space="0" w:color="auto"/>
          </w:divBdr>
        </w:div>
        <w:div w:id="267584414">
          <w:marLeft w:val="640"/>
          <w:marRight w:val="0"/>
          <w:marTop w:val="0"/>
          <w:marBottom w:val="0"/>
          <w:divBdr>
            <w:top w:val="none" w:sz="0" w:space="0" w:color="auto"/>
            <w:left w:val="none" w:sz="0" w:space="0" w:color="auto"/>
            <w:bottom w:val="none" w:sz="0" w:space="0" w:color="auto"/>
            <w:right w:val="none" w:sz="0" w:space="0" w:color="auto"/>
          </w:divBdr>
        </w:div>
        <w:div w:id="1467121436">
          <w:marLeft w:val="640"/>
          <w:marRight w:val="0"/>
          <w:marTop w:val="0"/>
          <w:marBottom w:val="0"/>
          <w:divBdr>
            <w:top w:val="none" w:sz="0" w:space="0" w:color="auto"/>
            <w:left w:val="none" w:sz="0" w:space="0" w:color="auto"/>
            <w:bottom w:val="none" w:sz="0" w:space="0" w:color="auto"/>
            <w:right w:val="none" w:sz="0" w:space="0" w:color="auto"/>
          </w:divBdr>
        </w:div>
        <w:div w:id="365105969">
          <w:marLeft w:val="640"/>
          <w:marRight w:val="0"/>
          <w:marTop w:val="0"/>
          <w:marBottom w:val="0"/>
          <w:divBdr>
            <w:top w:val="none" w:sz="0" w:space="0" w:color="auto"/>
            <w:left w:val="none" w:sz="0" w:space="0" w:color="auto"/>
            <w:bottom w:val="none" w:sz="0" w:space="0" w:color="auto"/>
            <w:right w:val="none" w:sz="0" w:space="0" w:color="auto"/>
          </w:divBdr>
        </w:div>
        <w:div w:id="1063142523">
          <w:marLeft w:val="640"/>
          <w:marRight w:val="0"/>
          <w:marTop w:val="0"/>
          <w:marBottom w:val="0"/>
          <w:divBdr>
            <w:top w:val="none" w:sz="0" w:space="0" w:color="auto"/>
            <w:left w:val="none" w:sz="0" w:space="0" w:color="auto"/>
            <w:bottom w:val="none" w:sz="0" w:space="0" w:color="auto"/>
            <w:right w:val="none" w:sz="0" w:space="0" w:color="auto"/>
          </w:divBdr>
        </w:div>
        <w:div w:id="1237671908">
          <w:marLeft w:val="640"/>
          <w:marRight w:val="0"/>
          <w:marTop w:val="0"/>
          <w:marBottom w:val="0"/>
          <w:divBdr>
            <w:top w:val="none" w:sz="0" w:space="0" w:color="auto"/>
            <w:left w:val="none" w:sz="0" w:space="0" w:color="auto"/>
            <w:bottom w:val="none" w:sz="0" w:space="0" w:color="auto"/>
            <w:right w:val="none" w:sz="0" w:space="0" w:color="auto"/>
          </w:divBdr>
        </w:div>
        <w:div w:id="1592356302">
          <w:marLeft w:val="640"/>
          <w:marRight w:val="0"/>
          <w:marTop w:val="0"/>
          <w:marBottom w:val="0"/>
          <w:divBdr>
            <w:top w:val="none" w:sz="0" w:space="0" w:color="auto"/>
            <w:left w:val="none" w:sz="0" w:space="0" w:color="auto"/>
            <w:bottom w:val="none" w:sz="0" w:space="0" w:color="auto"/>
            <w:right w:val="none" w:sz="0" w:space="0" w:color="auto"/>
          </w:divBdr>
        </w:div>
        <w:div w:id="413360443">
          <w:marLeft w:val="640"/>
          <w:marRight w:val="0"/>
          <w:marTop w:val="0"/>
          <w:marBottom w:val="0"/>
          <w:divBdr>
            <w:top w:val="none" w:sz="0" w:space="0" w:color="auto"/>
            <w:left w:val="none" w:sz="0" w:space="0" w:color="auto"/>
            <w:bottom w:val="none" w:sz="0" w:space="0" w:color="auto"/>
            <w:right w:val="none" w:sz="0" w:space="0" w:color="auto"/>
          </w:divBdr>
        </w:div>
        <w:div w:id="1015158312">
          <w:marLeft w:val="640"/>
          <w:marRight w:val="0"/>
          <w:marTop w:val="0"/>
          <w:marBottom w:val="0"/>
          <w:divBdr>
            <w:top w:val="none" w:sz="0" w:space="0" w:color="auto"/>
            <w:left w:val="none" w:sz="0" w:space="0" w:color="auto"/>
            <w:bottom w:val="none" w:sz="0" w:space="0" w:color="auto"/>
            <w:right w:val="none" w:sz="0" w:space="0" w:color="auto"/>
          </w:divBdr>
        </w:div>
        <w:div w:id="32312126">
          <w:marLeft w:val="640"/>
          <w:marRight w:val="0"/>
          <w:marTop w:val="0"/>
          <w:marBottom w:val="0"/>
          <w:divBdr>
            <w:top w:val="none" w:sz="0" w:space="0" w:color="auto"/>
            <w:left w:val="none" w:sz="0" w:space="0" w:color="auto"/>
            <w:bottom w:val="none" w:sz="0" w:space="0" w:color="auto"/>
            <w:right w:val="none" w:sz="0" w:space="0" w:color="auto"/>
          </w:divBdr>
        </w:div>
        <w:div w:id="1189759012">
          <w:marLeft w:val="640"/>
          <w:marRight w:val="0"/>
          <w:marTop w:val="0"/>
          <w:marBottom w:val="0"/>
          <w:divBdr>
            <w:top w:val="none" w:sz="0" w:space="0" w:color="auto"/>
            <w:left w:val="none" w:sz="0" w:space="0" w:color="auto"/>
            <w:bottom w:val="none" w:sz="0" w:space="0" w:color="auto"/>
            <w:right w:val="none" w:sz="0" w:space="0" w:color="auto"/>
          </w:divBdr>
        </w:div>
        <w:div w:id="825633765">
          <w:marLeft w:val="640"/>
          <w:marRight w:val="0"/>
          <w:marTop w:val="0"/>
          <w:marBottom w:val="0"/>
          <w:divBdr>
            <w:top w:val="none" w:sz="0" w:space="0" w:color="auto"/>
            <w:left w:val="none" w:sz="0" w:space="0" w:color="auto"/>
            <w:bottom w:val="none" w:sz="0" w:space="0" w:color="auto"/>
            <w:right w:val="none" w:sz="0" w:space="0" w:color="auto"/>
          </w:divBdr>
        </w:div>
        <w:div w:id="306979730">
          <w:marLeft w:val="640"/>
          <w:marRight w:val="0"/>
          <w:marTop w:val="0"/>
          <w:marBottom w:val="0"/>
          <w:divBdr>
            <w:top w:val="none" w:sz="0" w:space="0" w:color="auto"/>
            <w:left w:val="none" w:sz="0" w:space="0" w:color="auto"/>
            <w:bottom w:val="none" w:sz="0" w:space="0" w:color="auto"/>
            <w:right w:val="none" w:sz="0" w:space="0" w:color="auto"/>
          </w:divBdr>
        </w:div>
        <w:div w:id="538323945">
          <w:marLeft w:val="640"/>
          <w:marRight w:val="0"/>
          <w:marTop w:val="0"/>
          <w:marBottom w:val="0"/>
          <w:divBdr>
            <w:top w:val="none" w:sz="0" w:space="0" w:color="auto"/>
            <w:left w:val="none" w:sz="0" w:space="0" w:color="auto"/>
            <w:bottom w:val="none" w:sz="0" w:space="0" w:color="auto"/>
            <w:right w:val="none" w:sz="0" w:space="0" w:color="auto"/>
          </w:divBdr>
        </w:div>
        <w:div w:id="565066687">
          <w:marLeft w:val="640"/>
          <w:marRight w:val="0"/>
          <w:marTop w:val="0"/>
          <w:marBottom w:val="0"/>
          <w:divBdr>
            <w:top w:val="none" w:sz="0" w:space="0" w:color="auto"/>
            <w:left w:val="none" w:sz="0" w:space="0" w:color="auto"/>
            <w:bottom w:val="none" w:sz="0" w:space="0" w:color="auto"/>
            <w:right w:val="none" w:sz="0" w:space="0" w:color="auto"/>
          </w:divBdr>
        </w:div>
        <w:div w:id="752823687">
          <w:marLeft w:val="640"/>
          <w:marRight w:val="0"/>
          <w:marTop w:val="0"/>
          <w:marBottom w:val="0"/>
          <w:divBdr>
            <w:top w:val="none" w:sz="0" w:space="0" w:color="auto"/>
            <w:left w:val="none" w:sz="0" w:space="0" w:color="auto"/>
            <w:bottom w:val="none" w:sz="0" w:space="0" w:color="auto"/>
            <w:right w:val="none" w:sz="0" w:space="0" w:color="auto"/>
          </w:divBdr>
        </w:div>
        <w:div w:id="794905946">
          <w:marLeft w:val="640"/>
          <w:marRight w:val="0"/>
          <w:marTop w:val="0"/>
          <w:marBottom w:val="0"/>
          <w:divBdr>
            <w:top w:val="none" w:sz="0" w:space="0" w:color="auto"/>
            <w:left w:val="none" w:sz="0" w:space="0" w:color="auto"/>
            <w:bottom w:val="none" w:sz="0" w:space="0" w:color="auto"/>
            <w:right w:val="none" w:sz="0" w:space="0" w:color="auto"/>
          </w:divBdr>
        </w:div>
        <w:div w:id="198974708">
          <w:marLeft w:val="640"/>
          <w:marRight w:val="0"/>
          <w:marTop w:val="0"/>
          <w:marBottom w:val="0"/>
          <w:divBdr>
            <w:top w:val="none" w:sz="0" w:space="0" w:color="auto"/>
            <w:left w:val="none" w:sz="0" w:space="0" w:color="auto"/>
            <w:bottom w:val="none" w:sz="0" w:space="0" w:color="auto"/>
            <w:right w:val="none" w:sz="0" w:space="0" w:color="auto"/>
          </w:divBdr>
        </w:div>
        <w:div w:id="1045830536">
          <w:marLeft w:val="640"/>
          <w:marRight w:val="0"/>
          <w:marTop w:val="0"/>
          <w:marBottom w:val="0"/>
          <w:divBdr>
            <w:top w:val="none" w:sz="0" w:space="0" w:color="auto"/>
            <w:left w:val="none" w:sz="0" w:space="0" w:color="auto"/>
            <w:bottom w:val="none" w:sz="0" w:space="0" w:color="auto"/>
            <w:right w:val="none" w:sz="0" w:space="0" w:color="auto"/>
          </w:divBdr>
        </w:div>
        <w:div w:id="1106929456">
          <w:marLeft w:val="640"/>
          <w:marRight w:val="0"/>
          <w:marTop w:val="0"/>
          <w:marBottom w:val="0"/>
          <w:divBdr>
            <w:top w:val="none" w:sz="0" w:space="0" w:color="auto"/>
            <w:left w:val="none" w:sz="0" w:space="0" w:color="auto"/>
            <w:bottom w:val="none" w:sz="0" w:space="0" w:color="auto"/>
            <w:right w:val="none" w:sz="0" w:space="0" w:color="auto"/>
          </w:divBdr>
        </w:div>
        <w:div w:id="1297565464">
          <w:marLeft w:val="640"/>
          <w:marRight w:val="0"/>
          <w:marTop w:val="0"/>
          <w:marBottom w:val="0"/>
          <w:divBdr>
            <w:top w:val="none" w:sz="0" w:space="0" w:color="auto"/>
            <w:left w:val="none" w:sz="0" w:space="0" w:color="auto"/>
            <w:bottom w:val="none" w:sz="0" w:space="0" w:color="auto"/>
            <w:right w:val="none" w:sz="0" w:space="0" w:color="auto"/>
          </w:divBdr>
        </w:div>
        <w:div w:id="1985697269">
          <w:marLeft w:val="640"/>
          <w:marRight w:val="0"/>
          <w:marTop w:val="0"/>
          <w:marBottom w:val="0"/>
          <w:divBdr>
            <w:top w:val="none" w:sz="0" w:space="0" w:color="auto"/>
            <w:left w:val="none" w:sz="0" w:space="0" w:color="auto"/>
            <w:bottom w:val="none" w:sz="0" w:space="0" w:color="auto"/>
            <w:right w:val="none" w:sz="0" w:space="0" w:color="auto"/>
          </w:divBdr>
        </w:div>
        <w:div w:id="730471042">
          <w:marLeft w:val="640"/>
          <w:marRight w:val="0"/>
          <w:marTop w:val="0"/>
          <w:marBottom w:val="0"/>
          <w:divBdr>
            <w:top w:val="none" w:sz="0" w:space="0" w:color="auto"/>
            <w:left w:val="none" w:sz="0" w:space="0" w:color="auto"/>
            <w:bottom w:val="none" w:sz="0" w:space="0" w:color="auto"/>
            <w:right w:val="none" w:sz="0" w:space="0" w:color="auto"/>
          </w:divBdr>
        </w:div>
        <w:div w:id="2069913493">
          <w:marLeft w:val="640"/>
          <w:marRight w:val="0"/>
          <w:marTop w:val="0"/>
          <w:marBottom w:val="0"/>
          <w:divBdr>
            <w:top w:val="none" w:sz="0" w:space="0" w:color="auto"/>
            <w:left w:val="none" w:sz="0" w:space="0" w:color="auto"/>
            <w:bottom w:val="none" w:sz="0" w:space="0" w:color="auto"/>
            <w:right w:val="none" w:sz="0" w:space="0" w:color="auto"/>
          </w:divBdr>
        </w:div>
        <w:div w:id="119692939">
          <w:marLeft w:val="640"/>
          <w:marRight w:val="0"/>
          <w:marTop w:val="0"/>
          <w:marBottom w:val="0"/>
          <w:divBdr>
            <w:top w:val="none" w:sz="0" w:space="0" w:color="auto"/>
            <w:left w:val="none" w:sz="0" w:space="0" w:color="auto"/>
            <w:bottom w:val="none" w:sz="0" w:space="0" w:color="auto"/>
            <w:right w:val="none" w:sz="0" w:space="0" w:color="auto"/>
          </w:divBdr>
        </w:div>
        <w:div w:id="315113264">
          <w:marLeft w:val="640"/>
          <w:marRight w:val="0"/>
          <w:marTop w:val="0"/>
          <w:marBottom w:val="0"/>
          <w:divBdr>
            <w:top w:val="none" w:sz="0" w:space="0" w:color="auto"/>
            <w:left w:val="none" w:sz="0" w:space="0" w:color="auto"/>
            <w:bottom w:val="none" w:sz="0" w:space="0" w:color="auto"/>
            <w:right w:val="none" w:sz="0" w:space="0" w:color="auto"/>
          </w:divBdr>
        </w:div>
        <w:div w:id="707412988">
          <w:marLeft w:val="640"/>
          <w:marRight w:val="0"/>
          <w:marTop w:val="0"/>
          <w:marBottom w:val="0"/>
          <w:divBdr>
            <w:top w:val="none" w:sz="0" w:space="0" w:color="auto"/>
            <w:left w:val="none" w:sz="0" w:space="0" w:color="auto"/>
            <w:bottom w:val="none" w:sz="0" w:space="0" w:color="auto"/>
            <w:right w:val="none" w:sz="0" w:space="0" w:color="auto"/>
          </w:divBdr>
        </w:div>
        <w:div w:id="1156148819">
          <w:marLeft w:val="640"/>
          <w:marRight w:val="0"/>
          <w:marTop w:val="0"/>
          <w:marBottom w:val="0"/>
          <w:divBdr>
            <w:top w:val="none" w:sz="0" w:space="0" w:color="auto"/>
            <w:left w:val="none" w:sz="0" w:space="0" w:color="auto"/>
            <w:bottom w:val="none" w:sz="0" w:space="0" w:color="auto"/>
            <w:right w:val="none" w:sz="0" w:space="0" w:color="auto"/>
          </w:divBdr>
        </w:div>
        <w:div w:id="402030266">
          <w:marLeft w:val="640"/>
          <w:marRight w:val="0"/>
          <w:marTop w:val="0"/>
          <w:marBottom w:val="0"/>
          <w:divBdr>
            <w:top w:val="none" w:sz="0" w:space="0" w:color="auto"/>
            <w:left w:val="none" w:sz="0" w:space="0" w:color="auto"/>
            <w:bottom w:val="none" w:sz="0" w:space="0" w:color="auto"/>
            <w:right w:val="none" w:sz="0" w:space="0" w:color="auto"/>
          </w:divBdr>
        </w:div>
        <w:div w:id="1094399206">
          <w:marLeft w:val="640"/>
          <w:marRight w:val="0"/>
          <w:marTop w:val="0"/>
          <w:marBottom w:val="0"/>
          <w:divBdr>
            <w:top w:val="none" w:sz="0" w:space="0" w:color="auto"/>
            <w:left w:val="none" w:sz="0" w:space="0" w:color="auto"/>
            <w:bottom w:val="none" w:sz="0" w:space="0" w:color="auto"/>
            <w:right w:val="none" w:sz="0" w:space="0" w:color="auto"/>
          </w:divBdr>
        </w:div>
        <w:div w:id="1861044710">
          <w:marLeft w:val="640"/>
          <w:marRight w:val="0"/>
          <w:marTop w:val="0"/>
          <w:marBottom w:val="0"/>
          <w:divBdr>
            <w:top w:val="none" w:sz="0" w:space="0" w:color="auto"/>
            <w:left w:val="none" w:sz="0" w:space="0" w:color="auto"/>
            <w:bottom w:val="none" w:sz="0" w:space="0" w:color="auto"/>
            <w:right w:val="none" w:sz="0" w:space="0" w:color="auto"/>
          </w:divBdr>
        </w:div>
        <w:div w:id="506293876">
          <w:marLeft w:val="640"/>
          <w:marRight w:val="0"/>
          <w:marTop w:val="0"/>
          <w:marBottom w:val="0"/>
          <w:divBdr>
            <w:top w:val="none" w:sz="0" w:space="0" w:color="auto"/>
            <w:left w:val="none" w:sz="0" w:space="0" w:color="auto"/>
            <w:bottom w:val="none" w:sz="0" w:space="0" w:color="auto"/>
            <w:right w:val="none" w:sz="0" w:space="0" w:color="auto"/>
          </w:divBdr>
        </w:div>
        <w:div w:id="185146516">
          <w:marLeft w:val="640"/>
          <w:marRight w:val="0"/>
          <w:marTop w:val="0"/>
          <w:marBottom w:val="0"/>
          <w:divBdr>
            <w:top w:val="none" w:sz="0" w:space="0" w:color="auto"/>
            <w:left w:val="none" w:sz="0" w:space="0" w:color="auto"/>
            <w:bottom w:val="none" w:sz="0" w:space="0" w:color="auto"/>
            <w:right w:val="none" w:sz="0" w:space="0" w:color="auto"/>
          </w:divBdr>
        </w:div>
        <w:div w:id="1497457407">
          <w:marLeft w:val="640"/>
          <w:marRight w:val="0"/>
          <w:marTop w:val="0"/>
          <w:marBottom w:val="0"/>
          <w:divBdr>
            <w:top w:val="none" w:sz="0" w:space="0" w:color="auto"/>
            <w:left w:val="none" w:sz="0" w:space="0" w:color="auto"/>
            <w:bottom w:val="none" w:sz="0" w:space="0" w:color="auto"/>
            <w:right w:val="none" w:sz="0" w:space="0" w:color="auto"/>
          </w:divBdr>
        </w:div>
        <w:div w:id="1781795600">
          <w:marLeft w:val="640"/>
          <w:marRight w:val="0"/>
          <w:marTop w:val="0"/>
          <w:marBottom w:val="0"/>
          <w:divBdr>
            <w:top w:val="none" w:sz="0" w:space="0" w:color="auto"/>
            <w:left w:val="none" w:sz="0" w:space="0" w:color="auto"/>
            <w:bottom w:val="none" w:sz="0" w:space="0" w:color="auto"/>
            <w:right w:val="none" w:sz="0" w:space="0" w:color="auto"/>
          </w:divBdr>
        </w:div>
        <w:div w:id="2007396899">
          <w:marLeft w:val="640"/>
          <w:marRight w:val="0"/>
          <w:marTop w:val="0"/>
          <w:marBottom w:val="0"/>
          <w:divBdr>
            <w:top w:val="none" w:sz="0" w:space="0" w:color="auto"/>
            <w:left w:val="none" w:sz="0" w:space="0" w:color="auto"/>
            <w:bottom w:val="none" w:sz="0" w:space="0" w:color="auto"/>
            <w:right w:val="none" w:sz="0" w:space="0" w:color="auto"/>
          </w:divBdr>
        </w:div>
        <w:div w:id="1340502798">
          <w:marLeft w:val="640"/>
          <w:marRight w:val="0"/>
          <w:marTop w:val="0"/>
          <w:marBottom w:val="0"/>
          <w:divBdr>
            <w:top w:val="none" w:sz="0" w:space="0" w:color="auto"/>
            <w:left w:val="none" w:sz="0" w:space="0" w:color="auto"/>
            <w:bottom w:val="none" w:sz="0" w:space="0" w:color="auto"/>
            <w:right w:val="none" w:sz="0" w:space="0" w:color="auto"/>
          </w:divBdr>
        </w:div>
        <w:div w:id="482701034">
          <w:marLeft w:val="640"/>
          <w:marRight w:val="0"/>
          <w:marTop w:val="0"/>
          <w:marBottom w:val="0"/>
          <w:divBdr>
            <w:top w:val="none" w:sz="0" w:space="0" w:color="auto"/>
            <w:left w:val="none" w:sz="0" w:space="0" w:color="auto"/>
            <w:bottom w:val="none" w:sz="0" w:space="0" w:color="auto"/>
            <w:right w:val="none" w:sz="0" w:space="0" w:color="auto"/>
          </w:divBdr>
        </w:div>
        <w:div w:id="973677779">
          <w:marLeft w:val="640"/>
          <w:marRight w:val="0"/>
          <w:marTop w:val="0"/>
          <w:marBottom w:val="0"/>
          <w:divBdr>
            <w:top w:val="none" w:sz="0" w:space="0" w:color="auto"/>
            <w:left w:val="none" w:sz="0" w:space="0" w:color="auto"/>
            <w:bottom w:val="none" w:sz="0" w:space="0" w:color="auto"/>
            <w:right w:val="none" w:sz="0" w:space="0" w:color="auto"/>
          </w:divBdr>
        </w:div>
        <w:div w:id="1436706733">
          <w:marLeft w:val="640"/>
          <w:marRight w:val="0"/>
          <w:marTop w:val="0"/>
          <w:marBottom w:val="0"/>
          <w:divBdr>
            <w:top w:val="none" w:sz="0" w:space="0" w:color="auto"/>
            <w:left w:val="none" w:sz="0" w:space="0" w:color="auto"/>
            <w:bottom w:val="none" w:sz="0" w:space="0" w:color="auto"/>
            <w:right w:val="none" w:sz="0" w:space="0" w:color="auto"/>
          </w:divBdr>
        </w:div>
        <w:div w:id="1807235486">
          <w:marLeft w:val="640"/>
          <w:marRight w:val="0"/>
          <w:marTop w:val="0"/>
          <w:marBottom w:val="0"/>
          <w:divBdr>
            <w:top w:val="none" w:sz="0" w:space="0" w:color="auto"/>
            <w:left w:val="none" w:sz="0" w:space="0" w:color="auto"/>
            <w:bottom w:val="none" w:sz="0" w:space="0" w:color="auto"/>
            <w:right w:val="none" w:sz="0" w:space="0" w:color="auto"/>
          </w:divBdr>
        </w:div>
        <w:div w:id="185754326">
          <w:marLeft w:val="640"/>
          <w:marRight w:val="0"/>
          <w:marTop w:val="0"/>
          <w:marBottom w:val="0"/>
          <w:divBdr>
            <w:top w:val="none" w:sz="0" w:space="0" w:color="auto"/>
            <w:left w:val="none" w:sz="0" w:space="0" w:color="auto"/>
            <w:bottom w:val="none" w:sz="0" w:space="0" w:color="auto"/>
            <w:right w:val="none" w:sz="0" w:space="0" w:color="auto"/>
          </w:divBdr>
        </w:div>
        <w:div w:id="1230379404">
          <w:marLeft w:val="640"/>
          <w:marRight w:val="0"/>
          <w:marTop w:val="0"/>
          <w:marBottom w:val="0"/>
          <w:divBdr>
            <w:top w:val="none" w:sz="0" w:space="0" w:color="auto"/>
            <w:left w:val="none" w:sz="0" w:space="0" w:color="auto"/>
            <w:bottom w:val="none" w:sz="0" w:space="0" w:color="auto"/>
            <w:right w:val="none" w:sz="0" w:space="0" w:color="auto"/>
          </w:divBdr>
        </w:div>
      </w:divsChild>
    </w:div>
    <w:div w:id="553546144">
      <w:bodyDiv w:val="1"/>
      <w:marLeft w:val="0"/>
      <w:marRight w:val="0"/>
      <w:marTop w:val="0"/>
      <w:marBottom w:val="0"/>
      <w:divBdr>
        <w:top w:val="none" w:sz="0" w:space="0" w:color="auto"/>
        <w:left w:val="none" w:sz="0" w:space="0" w:color="auto"/>
        <w:bottom w:val="none" w:sz="0" w:space="0" w:color="auto"/>
        <w:right w:val="none" w:sz="0" w:space="0" w:color="auto"/>
      </w:divBdr>
      <w:divsChild>
        <w:div w:id="88232410">
          <w:marLeft w:val="640"/>
          <w:marRight w:val="0"/>
          <w:marTop w:val="0"/>
          <w:marBottom w:val="0"/>
          <w:divBdr>
            <w:top w:val="none" w:sz="0" w:space="0" w:color="auto"/>
            <w:left w:val="none" w:sz="0" w:space="0" w:color="auto"/>
            <w:bottom w:val="none" w:sz="0" w:space="0" w:color="auto"/>
            <w:right w:val="none" w:sz="0" w:space="0" w:color="auto"/>
          </w:divBdr>
        </w:div>
        <w:div w:id="301890302">
          <w:marLeft w:val="640"/>
          <w:marRight w:val="0"/>
          <w:marTop w:val="0"/>
          <w:marBottom w:val="0"/>
          <w:divBdr>
            <w:top w:val="none" w:sz="0" w:space="0" w:color="auto"/>
            <w:left w:val="none" w:sz="0" w:space="0" w:color="auto"/>
            <w:bottom w:val="none" w:sz="0" w:space="0" w:color="auto"/>
            <w:right w:val="none" w:sz="0" w:space="0" w:color="auto"/>
          </w:divBdr>
        </w:div>
        <w:div w:id="399063872">
          <w:marLeft w:val="640"/>
          <w:marRight w:val="0"/>
          <w:marTop w:val="0"/>
          <w:marBottom w:val="0"/>
          <w:divBdr>
            <w:top w:val="none" w:sz="0" w:space="0" w:color="auto"/>
            <w:left w:val="none" w:sz="0" w:space="0" w:color="auto"/>
            <w:bottom w:val="none" w:sz="0" w:space="0" w:color="auto"/>
            <w:right w:val="none" w:sz="0" w:space="0" w:color="auto"/>
          </w:divBdr>
        </w:div>
        <w:div w:id="484780716">
          <w:marLeft w:val="640"/>
          <w:marRight w:val="0"/>
          <w:marTop w:val="0"/>
          <w:marBottom w:val="0"/>
          <w:divBdr>
            <w:top w:val="none" w:sz="0" w:space="0" w:color="auto"/>
            <w:left w:val="none" w:sz="0" w:space="0" w:color="auto"/>
            <w:bottom w:val="none" w:sz="0" w:space="0" w:color="auto"/>
            <w:right w:val="none" w:sz="0" w:space="0" w:color="auto"/>
          </w:divBdr>
        </w:div>
        <w:div w:id="514227772">
          <w:marLeft w:val="640"/>
          <w:marRight w:val="0"/>
          <w:marTop w:val="0"/>
          <w:marBottom w:val="0"/>
          <w:divBdr>
            <w:top w:val="none" w:sz="0" w:space="0" w:color="auto"/>
            <w:left w:val="none" w:sz="0" w:space="0" w:color="auto"/>
            <w:bottom w:val="none" w:sz="0" w:space="0" w:color="auto"/>
            <w:right w:val="none" w:sz="0" w:space="0" w:color="auto"/>
          </w:divBdr>
        </w:div>
        <w:div w:id="640886502">
          <w:marLeft w:val="640"/>
          <w:marRight w:val="0"/>
          <w:marTop w:val="0"/>
          <w:marBottom w:val="0"/>
          <w:divBdr>
            <w:top w:val="none" w:sz="0" w:space="0" w:color="auto"/>
            <w:left w:val="none" w:sz="0" w:space="0" w:color="auto"/>
            <w:bottom w:val="none" w:sz="0" w:space="0" w:color="auto"/>
            <w:right w:val="none" w:sz="0" w:space="0" w:color="auto"/>
          </w:divBdr>
        </w:div>
        <w:div w:id="703208888">
          <w:marLeft w:val="640"/>
          <w:marRight w:val="0"/>
          <w:marTop w:val="0"/>
          <w:marBottom w:val="0"/>
          <w:divBdr>
            <w:top w:val="none" w:sz="0" w:space="0" w:color="auto"/>
            <w:left w:val="none" w:sz="0" w:space="0" w:color="auto"/>
            <w:bottom w:val="none" w:sz="0" w:space="0" w:color="auto"/>
            <w:right w:val="none" w:sz="0" w:space="0" w:color="auto"/>
          </w:divBdr>
        </w:div>
        <w:div w:id="752313405">
          <w:marLeft w:val="640"/>
          <w:marRight w:val="0"/>
          <w:marTop w:val="0"/>
          <w:marBottom w:val="0"/>
          <w:divBdr>
            <w:top w:val="none" w:sz="0" w:space="0" w:color="auto"/>
            <w:left w:val="none" w:sz="0" w:space="0" w:color="auto"/>
            <w:bottom w:val="none" w:sz="0" w:space="0" w:color="auto"/>
            <w:right w:val="none" w:sz="0" w:space="0" w:color="auto"/>
          </w:divBdr>
        </w:div>
        <w:div w:id="967931523">
          <w:marLeft w:val="640"/>
          <w:marRight w:val="0"/>
          <w:marTop w:val="0"/>
          <w:marBottom w:val="0"/>
          <w:divBdr>
            <w:top w:val="none" w:sz="0" w:space="0" w:color="auto"/>
            <w:left w:val="none" w:sz="0" w:space="0" w:color="auto"/>
            <w:bottom w:val="none" w:sz="0" w:space="0" w:color="auto"/>
            <w:right w:val="none" w:sz="0" w:space="0" w:color="auto"/>
          </w:divBdr>
        </w:div>
        <w:div w:id="1249461175">
          <w:marLeft w:val="640"/>
          <w:marRight w:val="0"/>
          <w:marTop w:val="0"/>
          <w:marBottom w:val="0"/>
          <w:divBdr>
            <w:top w:val="none" w:sz="0" w:space="0" w:color="auto"/>
            <w:left w:val="none" w:sz="0" w:space="0" w:color="auto"/>
            <w:bottom w:val="none" w:sz="0" w:space="0" w:color="auto"/>
            <w:right w:val="none" w:sz="0" w:space="0" w:color="auto"/>
          </w:divBdr>
        </w:div>
        <w:div w:id="1448544714">
          <w:marLeft w:val="640"/>
          <w:marRight w:val="0"/>
          <w:marTop w:val="0"/>
          <w:marBottom w:val="0"/>
          <w:divBdr>
            <w:top w:val="none" w:sz="0" w:space="0" w:color="auto"/>
            <w:left w:val="none" w:sz="0" w:space="0" w:color="auto"/>
            <w:bottom w:val="none" w:sz="0" w:space="0" w:color="auto"/>
            <w:right w:val="none" w:sz="0" w:space="0" w:color="auto"/>
          </w:divBdr>
        </w:div>
        <w:div w:id="1714429334">
          <w:marLeft w:val="640"/>
          <w:marRight w:val="0"/>
          <w:marTop w:val="0"/>
          <w:marBottom w:val="0"/>
          <w:divBdr>
            <w:top w:val="none" w:sz="0" w:space="0" w:color="auto"/>
            <w:left w:val="none" w:sz="0" w:space="0" w:color="auto"/>
            <w:bottom w:val="none" w:sz="0" w:space="0" w:color="auto"/>
            <w:right w:val="none" w:sz="0" w:space="0" w:color="auto"/>
          </w:divBdr>
        </w:div>
        <w:div w:id="1795631121">
          <w:marLeft w:val="640"/>
          <w:marRight w:val="0"/>
          <w:marTop w:val="0"/>
          <w:marBottom w:val="0"/>
          <w:divBdr>
            <w:top w:val="none" w:sz="0" w:space="0" w:color="auto"/>
            <w:left w:val="none" w:sz="0" w:space="0" w:color="auto"/>
            <w:bottom w:val="none" w:sz="0" w:space="0" w:color="auto"/>
            <w:right w:val="none" w:sz="0" w:space="0" w:color="auto"/>
          </w:divBdr>
        </w:div>
      </w:divsChild>
    </w:div>
    <w:div w:id="559483085">
      <w:bodyDiv w:val="1"/>
      <w:marLeft w:val="0"/>
      <w:marRight w:val="0"/>
      <w:marTop w:val="0"/>
      <w:marBottom w:val="0"/>
      <w:divBdr>
        <w:top w:val="none" w:sz="0" w:space="0" w:color="auto"/>
        <w:left w:val="none" w:sz="0" w:space="0" w:color="auto"/>
        <w:bottom w:val="none" w:sz="0" w:space="0" w:color="auto"/>
        <w:right w:val="none" w:sz="0" w:space="0" w:color="auto"/>
      </w:divBdr>
      <w:divsChild>
        <w:div w:id="1783242">
          <w:marLeft w:val="640"/>
          <w:marRight w:val="0"/>
          <w:marTop w:val="0"/>
          <w:marBottom w:val="0"/>
          <w:divBdr>
            <w:top w:val="none" w:sz="0" w:space="0" w:color="auto"/>
            <w:left w:val="none" w:sz="0" w:space="0" w:color="auto"/>
            <w:bottom w:val="none" w:sz="0" w:space="0" w:color="auto"/>
            <w:right w:val="none" w:sz="0" w:space="0" w:color="auto"/>
          </w:divBdr>
        </w:div>
        <w:div w:id="636838140">
          <w:marLeft w:val="640"/>
          <w:marRight w:val="0"/>
          <w:marTop w:val="0"/>
          <w:marBottom w:val="0"/>
          <w:divBdr>
            <w:top w:val="none" w:sz="0" w:space="0" w:color="auto"/>
            <w:left w:val="none" w:sz="0" w:space="0" w:color="auto"/>
            <w:bottom w:val="none" w:sz="0" w:space="0" w:color="auto"/>
            <w:right w:val="none" w:sz="0" w:space="0" w:color="auto"/>
          </w:divBdr>
        </w:div>
        <w:div w:id="841238387">
          <w:marLeft w:val="640"/>
          <w:marRight w:val="0"/>
          <w:marTop w:val="0"/>
          <w:marBottom w:val="0"/>
          <w:divBdr>
            <w:top w:val="none" w:sz="0" w:space="0" w:color="auto"/>
            <w:left w:val="none" w:sz="0" w:space="0" w:color="auto"/>
            <w:bottom w:val="none" w:sz="0" w:space="0" w:color="auto"/>
            <w:right w:val="none" w:sz="0" w:space="0" w:color="auto"/>
          </w:divBdr>
        </w:div>
        <w:div w:id="966473203">
          <w:marLeft w:val="640"/>
          <w:marRight w:val="0"/>
          <w:marTop w:val="0"/>
          <w:marBottom w:val="0"/>
          <w:divBdr>
            <w:top w:val="none" w:sz="0" w:space="0" w:color="auto"/>
            <w:left w:val="none" w:sz="0" w:space="0" w:color="auto"/>
            <w:bottom w:val="none" w:sz="0" w:space="0" w:color="auto"/>
            <w:right w:val="none" w:sz="0" w:space="0" w:color="auto"/>
          </w:divBdr>
        </w:div>
      </w:divsChild>
    </w:div>
    <w:div w:id="570703572">
      <w:bodyDiv w:val="1"/>
      <w:marLeft w:val="0"/>
      <w:marRight w:val="0"/>
      <w:marTop w:val="0"/>
      <w:marBottom w:val="0"/>
      <w:divBdr>
        <w:top w:val="none" w:sz="0" w:space="0" w:color="auto"/>
        <w:left w:val="none" w:sz="0" w:space="0" w:color="auto"/>
        <w:bottom w:val="none" w:sz="0" w:space="0" w:color="auto"/>
        <w:right w:val="none" w:sz="0" w:space="0" w:color="auto"/>
      </w:divBdr>
    </w:div>
    <w:div w:id="573010899">
      <w:bodyDiv w:val="1"/>
      <w:marLeft w:val="0"/>
      <w:marRight w:val="0"/>
      <w:marTop w:val="0"/>
      <w:marBottom w:val="0"/>
      <w:divBdr>
        <w:top w:val="none" w:sz="0" w:space="0" w:color="auto"/>
        <w:left w:val="none" w:sz="0" w:space="0" w:color="auto"/>
        <w:bottom w:val="none" w:sz="0" w:space="0" w:color="auto"/>
        <w:right w:val="none" w:sz="0" w:space="0" w:color="auto"/>
      </w:divBdr>
    </w:div>
    <w:div w:id="573593099">
      <w:bodyDiv w:val="1"/>
      <w:marLeft w:val="0"/>
      <w:marRight w:val="0"/>
      <w:marTop w:val="0"/>
      <w:marBottom w:val="0"/>
      <w:divBdr>
        <w:top w:val="none" w:sz="0" w:space="0" w:color="auto"/>
        <w:left w:val="none" w:sz="0" w:space="0" w:color="auto"/>
        <w:bottom w:val="none" w:sz="0" w:space="0" w:color="auto"/>
        <w:right w:val="none" w:sz="0" w:space="0" w:color="auto"/>
      </w:divBdr>
    </w:div>
    <w:div w:id="577639302">
      <w:bodyDiv w:val="1"/>
      <w:marLeft w:val="0"/>
      <w:marRight w:val="0"/>
      <w:marTop w:val="0"/>
      <w:marBottom w:val="0"/>
      <w:divBdr>
        <w:top w:val="none" w:sz="0" w:space="0" w:color="auto"/>
        <w:left w:val="none" w:sz="0" w:space="0" w:color="auto"/>
        <w:bottom w:val="none" w:sz="0" w:space="0" w:color="auto"/>
        <w:right w:val="none" w:sz="0" w:space="0" w:color="auto"/>
      </w:divBdr>
    </w:div>
    <w:div w:id="584804156">
      <w:bodyDiv w:val="1"/>
      <w:marLeft w:val="0"/>
      <w:marRight w:val="0"/>
      <w:marTop w:val="0"/>
      <w:marBottom w:val="0"/>
      <w:divBdr>
        <w:top w:val="none" w:sz="0" w:space="0" w:color="auto"/>
        <w:left w:val="none" w:sz="0" w:space="0" w:color="auto"/>
        <w:bottom w:val="none" w:sz="0" w:space="0" w:color="auto"/>
        <w:right w:val="none" w:sz="0" w:space="0" w:color="auto"/>
      </w:divBdr>
      <w:divsChild>
        <w:div w:id="320744699">
          <w:marLeft w:val="640"/>
          <w:marRight w:val="0"/>
          <w:marTop w:val="0"/>
          <w:marBottom w:val="0"/>
          <w:divBdr>
            <w:top w:val="none" w:sz="0" w:space="0" w:color="auto"/>
            <w:left w:val="none" w:sz="0" w:space="0" w:color="auto"/>
            <w:bottom w:val="none" w:sz="0" w:space="0" w:color="auto"/>
            <w:right w:val="none" w:sz="0" w:space="0" w:color="auto"/>
          </w:divBdr>
        </w:div>
        <w:div w:id="342824077">
          <w:marLeft w:val="640"/>
          <w:marRight w:val="0"/>
          <w:marTop w:val="0"/>
          <w:marBottom w:val="0"/>
          <w:divBdr>
            <w:top w:val="none" w:sz="0" w:space="0" w:color="auto"/>
            <w:left w:val="none" w:sz="0" w:space="0" w:color="auto"/>
            <w:bottom w:val="none" w:sz="0" w:space="0" w:color="auto"/>
            <w:right w:val="none" w:sz="0" w:space="0" w:color="auto"/>
          </w:divBdr>
        </w:div>
        <w:div w:id="396975734">
          <w:marLeft w:val="640"/>
          <w:marRight w:val="0"/>
          <w:marTop w:val="0"/>
          <w:marBottom w:val="0"/>
          <w:divBdr>
            <w:top w:val="none" w:sz="0" w:space="0" w:color="auto"/>
            <w:left w:val="none" w:sz="0" w:space="0" w:color="auto"/>
            <w:bottom w:val="none" w:sz="0" w:space="0" w:color="auto"/>
            <w:right w:val="none" w:sz="0" w:space="0" w:color="auto"/>
          </w:divBdr>
        </w:div>
        <w:div w:id="575168806">
          <w:marLeft w:val="640"/>
          <w:marRight w:val="0"/>
          <w:marTop w:val="0"/>
          <w:marBottom w:val="0"/>
          <w:divBdr>
            <w:top w:val="none" w:sz="0" w:space="0" w:color="auto"/>
            <w:left w:val="none" w:sz="0" w:space="0" w:color="auto"/>
            <w:bottom w:val="none" w:sz="0" w:space="0" w:color="auto"/>
            <w:right w:val="none" w:sz="0" w:space="0" w:color="auto"/>
          </w:divBdr>
        </w:div>
        <w:div w:id="695153926">
          <w:marLeft w:val="640"/>
          <w:marRight w:val="0"/>
          <w:marTop w:val="0"/>
          <w:marBottom w:val="0"/>
          <w:divBdr>
            <w:top w:val="none" w:sz="0" w:space="0" w:color="auto"/>
            <w:left w:val="none" w:sz="0" w:space="0" w:color="auto"/>
            <w:bottom w:val="none" w:sz="0" w:space="0" w:color="auto"/>
            <w:right w:val="none" w:sz="0" w:space="0" w:color="auto"/>
          </w:divBdr>
        </w:div>
        <w:div w:id="758598457">
          <w:marLeft w:val="640"/>
          <w:marRight w:val="0"/>
          <w:marTop w:val="0"/>
          <w:marBottom w:val="0"/>
          <w:divBdr>
            <w:top w:val="none" w:sz="0" w:space="0" w:color="auto"/>
            <w:left w:val="none" w:sz="0" w:space="0" w:color="auto"/>
            <w:bottom w:val="none" w:sz="0" w:space="0" w:color="auto"/>
            <w:right w:val="none" w:sz="0" w:space="0" w:color="auto"/>
          </w:divBdr>
        </w:div>
        <w:div w:id="791284084">
          <w:marLeft w:val="640"/>
          <w:marRight w:val="0"/>
          <w:marTop w:val="0"/>
          <w:marBottom w:val="0"/>
          <w:divBdr>
            <w:top w:val="none" w:sz="0" w:space="0" w:color="auto"/>
            <w:left w:val="none" w:sz="0" w:space="0" w:color="auto"/>
            <w:bottom w:val="none" w:sz="0" w:space="0" w:color="auto"/>
            <w:right w:val="none" w:sz="0" w:space="0" w:color="auto"/>
          </w:divBdr>
        </w:div>
        <w:div w:id="823735974">
          <w:marLeft w:val="640"/>
          <w:marRight w:val="0"/>
          <w:marTop w:val="0"/>
          <w:marBottom w:val="0"/>
          <w:divBdr>
            <w:top w:val="none" w:sz="0" w:space="0" w:color="auto"/>
            <w:left w:val="none" w:sz="0" w:space="0" w:color="auto"/>
            <w:bottom w:val="none" w:sz="0" w:space="0" w:color="auto"/>
            <w:right w:val="none" w:sz="0" w:space="0" w:color="auto"/>
          </w:divBdr>
        </w:div>
        <w:div w:id="973411140">
          <w:marLeft w:val="640"/>
          <w:marRight w:val="0"/>
          <w:marTop w:val="0"/>
          <w:marBottom w:val="0"/>
          <w:divBdr>
            <w:top w:val="none" w:sz="0" w:space="0" w:color="auto"/>
            <w:left w:val="none" w:sz="0" w:space="0" w:color="auto"/>
            <w:bottom w:val="none" w:sz="0" w:space="0" w:color="auto"/>
            <w:right w:val="none" w:sz="0" w:space="0" w:color="auto"/>
          </w:divBdr>
        </w:div>
        <w:div w:id="1026758052">
          <w:marLeft w:val="640"/>
          <w:marRight w:val="0"/>
          <w:marTop w:val="0"/>
          <w:marBottom w:val="0"/>
          <w:divBdr>
            <w:top w:val="none" w:sz="0" w:space="0" w:color="auto"/>
            <w:left w:val="none" w:sz="0" w:space="0" w:color="auto"/>
            <w:bottom w:val="none" w:sz="0" w:space="0" w:color="auto"/>
            <w:right w:val="none" w:sz="0" w:space="0" w:color="auto"/>
          </w:divBdr>
        </w:div>
        <w:div w:id="1074932116">
          <w:marLeft w:val="640"/>
          <w:marRight w:val="0"/>
          <w:marTop w:val="0"/>
          <w:marBottom w:val="0"/>
          <w:divBdr>
            <w:top w:val="none" w:sz="0" w:space="0" w:color="auto"/>
            <w:left w:val="none" w:sz="0" w:space="0" w:color="auto"/>
            <w:bottom w:val="none" w:sz="0" w:space="0" w:color="auto"/>
            <w:right w:val="none" w:sz="0" w:space="0" w:color="auto"/>
          </w:divBdr>
        </w:div>
        <w:div w:id="1260717942">
          <w:marLeft w:val="640"/>
          <w:marRight w:val="0"/>
          <w:marTop w:val="0"/>
          <w:marBottom w:val="0"/>
          <w:divBdr>
            <w:top w:val="none" w:sz="0" w:space="0" w:color="auto"/>
            <w:left w:val="none" w:sz="0" w:space="0" w:color="auto"/>
            <w:bottom w:val="none" w:sz="0" w:space="0" w:color="auto"/>
            <w:right w:val="none" w:sz="0" w:space="0" w:color="auto"/>
          </w:divBdr>
        </w:div>
        <w:div w:id="1298024389">
          <w:marLeft w:val="640"/>
          <w:marRight w:val="0"/>
          <w:marTop w:val="0"/>
          <w:marBottom w:val="0"/>
          <w:divBdr>
            <w:top w:val="none" w:sz="0" w:space="0" w:color="auto"/>
            <w:left w:val="none" w:sz="0" w:space="0" w:color="auto"/>
            <w:bottom w:val="none" w:sz="0" w:space="0" w:color="auto"/>
            <w:right w:val="none" w:sz="0" w:space="0" w:color="auto"/>
          </w:divBdr>
        </w:div>
        <w:div w:id="1664164605">
          <w:marLeft w:val="640"/>
          <w:marRight w:val="0"/>
          <w:marTop w:val="0"/>
          <w:marBottom w:val="0"/>
          <w:divBdr>
            <w:top w:val="none" w:sz="0" w:space="0" w:color="auto"/>
            <w:left w:val="none" w:sz="0" w:space="0" w:color="auto"/>
            <w:bottom w:val="none" w:sz="0" w:space="0" w:color="auto"/>
            <w:right w:val="none" w:sz="0" w:space="0" w:color="auto"/>
          </w:divBdr>
        </w:div>
        <w:div w:id="1710371319">
          <w:marLeft w:val="640"/>
          <w:marRight w:val="0"/>
          <w:marTop w:val="0"/>
          <w:marBottom w:val="0"/>
          <w:divBdr>
            <w:top w:val="none" w:sz="0" w:space="0" w:color="auto"/>
            <w:left w:val="none" w:sz="0" w:space="0" w:color="auto"/>
            <w:bottom w:val="none" w:sz="0" w:space="0" w:color="auto"/>
            <w:right w:val="none" w:sz="0" w:space="0" w:color="auto"/>
          </w:divBdr>
        </w:div>
        <w:div w:id="1754548274">
          <w:marLeft w:val="640"/>
          <w:marRight w:val="0"/>
          <w:marTop w:val="0"/>
          <w:marBottom w:val="0"/>
          <w:divBdr>
            <w:top w:val="none" w:sz="0" w:space="0" w:color="auto"/>
            <w:left w:val="none" w:sz="0" w:space="0" w:color="auto"/>
            <w:bottom w:val="none" w:sz="0" w:space="0" w:color="auto"/>
            <w:right w:val="none" w:sz="0" w:space="0" w:color="auto"/>
          </w:divBdr>
        </w:div>
        <w:div w:id="1907109618">
          <w:marLeft w:val="640"/>
          <w:marRight w:val="0"/>
          <w:marTop w:val="0"/>
          <w:marBottom w:val="0"/>
          <w:divBdr>
            <w:top w:val="none" w:sz="0" w:space="0" w:color="auto"/>
            <w:left w:val="none" w:sz="0" w:space="0" w:color="auto"/>
            <w:bottom w:val="none" w:sz="0" w:space="0" w:color="auto"/>
            <w:right w:val="none" w:sz="0" w:space="0" w:color="auto"/>
          </w:divBdr>
        </w:div>
        <w:div w:id="1992325966">
          <w:marLeft w:val="640"/>
          <w:marRight w:val="0"/>
          <w:marTop w:val="0"/>
          <w:marBottom w:val="0"/>
          <w:divBdr>
            <w:top w:val="none" w:sz="0" w:space="0" w:color="auto"/>
            <w:left w:val="none" w:sz="0" w:space="0" w:color="auto"/>
            <w:bottom w:val="none" w:sz="0" w:space="0" w:color="auto"/>
            <w:right w:val="none" w:sz="0" w:space="0" w:color="auto"/>
          </w:divBdr>
        </w:div>
        <w:div w:id="2092505715">
          <w:marLeft w:val="640"/>
          <w:marRight w:val="0"/>
          <w:marTop w:val="0"/>
          <w:marBottom w:val="0"/>
          <w:divBdr>
            <w:top w:val="none" w:sz="0" w:space="0" w:color="auto"/>
            <w:left w:val="none" w:sz="0" w:space="0" w:color="auto"/>
            <w:bottom w:val="none" w:sz="0" w:space="0" w:color="auto"/>
            <w:right w:val="none" w:sz="0" w:space="0" w:color="auto"/>
          </w:divBdr>
        </w:div>
      </w:divsChild>
    </w:div>
    <w:div w:id="588078417">
      <w:bodyDiv w:val="1"/>
      <w:marLeft w:val="0"/>
      <w:marRight w:val="0"/>
      <w:marTop w:val="0"/>
      <w:marBottom w:val="0"/>
      <w:divBdr>
        <w:top w:val="none" w:sz="0" w:space="0" w:color="auto"/>
        <w:left w:val="none" w:sz="0" w:space="0" w:color="auto"/>
        <w:bottom w:val="none" w:sz="0" w:space="0" w:color="auto"/>
        <w:right w:val="none" w:sz="0" w:space="0" w:color="auto"/>
      </w:divBdr>
    </w:div>
    <w:div w:id="589319398">
      <w:bodyDiv w:val="1"/>
      <w:marLeft w:val="0"/>
      <w:marRight w:val="0"/>
      <w:marTop w:val="0"/>
      <w:marBottom w:val="0"/>
      <w:divBdr>
        <w:top w:val="none" w:sz="0" w:space="0" w:color="auto"/>
        <w:left w:val="none" w:sz="0" w:space="0" w:color="auto"/>
        <w:bottom w:val="none" w:sz="0" w:space="0" w:color="auto"/>
        <w:right w:val="none" w:sz="0" w:space="0" w:color="auto"/>
      </w:divBdr>
    </w:div>
    <w:div w:id="590355195">
      <w:bodyDiv w:val="1"/>
      <w:marLeft w:val="0"/>
      <w:marRight w:val="0"/>
      <w:marTop w:val="0"/>
      <w:marBottom w:val="0"/>
      <w:divBdr>
        <w:top w:val="none" w:sz="0" w:space="0" w:color="auto"/>
        <w:left w:val="none" w:sz="0" w:space="0" w:color="auto"/>
        <w:bottom w:val="none" w:sz="0" w:space="0" w:color="auto"/>
        <w:right w:val="none" w:sz="0" w:space="0" w:color="auto"/>
      </w:divBdr>
    </w:div>
    <w:div w:id="593168460">
      <w:bodyDiv w:val="1"/>
      <w:marLeft w:val="0"/>
      <w:marRight w:val="0"/>
      <w:marTop w:val="0"/>
      <w:marBottom w:val="0"/>
      <w:divBdr>
        <w:top w:val="none" w:sz="0" w:space="0" w:color="auto"/>
        <w:left w:val="none" w:sz="0" w:space="0" w:color="auto"/>
        <w:bottom w:val="none" w:sz="0" w:space="0" w:color="auto"/>
        <w:right w:val="none" w:sz="0" w:space="0" w:color="auto"/>
      </w:divBdr>
    </w:div>
    <w:div w:id="598635542">
      <w:bodyDiv w:val="1"/>
      <w:marLeft w:val="0"/>
      <w:marRight w:val="0"/>
      <w:marTop w:val="0"/>
      <w:marBottom w:val="0"/>
      <w:divBdr>
        <w:top w:val="none" w:sz="0" w:space="0" w:color="auto"/>
        <w:left w:val="none" w:sz="0" w:space="0" w:color="auto"/>
        <w:bottom w:val="none" w:sz="0" w:space="0" w:color="auto"/>
        <w:right w:val="none" w:sz="0" w:space="0" w:color="auto"/>
      </w:divBdr>
    </w:div>
    <w:div w:id="615907863">
      <w:bodyDiv w:val="1"/>
      <w:marLeft w:val="0"/>
      <w:marRight w:val="0"/>
      <w:marTop w:val="0"/>
      <w:marBottom w:val="0"/>
      <w:divBdr>
        <w:top w:val="none" w:sz="0" w:space="0" w:color="auto"/>
        <w:left w:val="none" w:sz="0" w:space="0" w:color="auto"/>
        <w:bottom w:val="none" w:sz="0" w:space="0" w:color="auto"/>
        <w:right w:val="none" w:sz="0" w:space="0" w:color="auto"/>
      </w:divBdr>
      <w:divsChild>
        <w:div w:id="52314127">
          <w:marLeft w:val="640"/>
          <w:marRight w:val="0"/>
          <w:marTop w:val="0"/>
          <w:marBottom w:val="0"/>
          <w:divBdr>
            <w:top w:val="none" w:sz="0" w:space="0" w:color="auto"/>
            <w:left w:val="none" w:sz="0" w:space="0" w:color="auto"/>
            <w:bottom w:val="none" w:sz="0" w:space="0" w:color="auto"/>
            <w:right w:val="none" w:sz="0" w:space="0" w:color="auto"/>
          </w:divBdr>
        </w:div>
        <w:div w:id="335033404">
          <w:marLeft w:val="640"/>
          <w:marRight w:val="0"/>
          <w:marTop w:val="0"/>
          <w:marBottom w:val="0"/>
          <w:divBdr>
            <w:top w:val="none" w:sz="0" w:space="0" w:color="auto"/>
            <w:left w:val="none" w:sz="0" w:space="0" w:color="auto"/>
            <w:bottom w:val="none" w:sz="0" w:space="0" w:color="auto"/>
            <w:right w:val="none" w:sz="0" w:space="0" w:color="auto"/>
          </w:divBdr>
        </w:div>
        <w:div w:id="343553330">
          <w:marLeft w:val="640"/>
          <w:marRight w:val="0"/>
          <w:marTop w:val="0"/>
          <w:marBottom w:val="0"/>
          <w:divBdr>
            <w:top w:val="none" w:sz="0" w:space="0" w:color="auto"/>
            <w:left w:val="none" w:sz="0" w:space="0" w:color="auto"/>
            <w:bottom w:val="none" w:sz="0" w:space="0" w:color="auto"/>
            <w:right w:val="none" w:sz="0" w:space="0" w:color="auto"/>
          </w:divBdr>
        </w:div>
        <w:div w:id="398290047">
          <w:marLeft w:val="640"/>
          <w:marRight w:val="0"/>
          <w:marTop w:val="0"/>
          <w:marBottom w:val="0"/>
          <w:divBdr>
            <w:top w:val="none" w:sz="0" w:space="0" w:color="auto"/>
            <w:left w:val="none" w:sz="0" w:space="0" w:color="auto"/>
            <w:bottom w:val="none" w:sz="0" w:space="0" w:color="auto"/>
            <w:right w:val="none" w:sz="0" w:space="0" w:color="auto"/>
          </w:divBdr>
        </w:div>
        <w:div w:id="500238031">
          <w:marLeft w:val="640"/>
          <w:marRight w:val="0"/>
          <w:marTop w:val="0"/>
          <w:marBottom w:val="0"/>
          <w:divBdr>
            <w:top w:val="none" w:sz="0" w:space="0" w:color="auto"/>
            <w:left w:val="none" w:sz="0" w:space="0" w:color="auto"/>
            <w:bottom w:val="none" w:sz="0" w:space="0" w:color="auto"/>
            <w:right w:val="none" w:sz="0" w:space="0" w:color="auto"/>
          </w:divBdr>
        </w:div>
        <w:div w:id="555706104">
          <w:marLeft w:val="640"/>
          <w:marRight w:val="0"/>
          <w:marTop w:val="0"/>
          <w:marBottom w:val="0"/>
          <w:divBdr>
            <w:top w:val="none" w:sz="0" w:space="0" w:color="auto"/>
            <w:left w:val="none" w:sz="0" w:space="0" w:color="auto"/>
            <w:bottom w:val="none" w:sz="0" w:space="0" w:color="auto"/>
            <w:right w:val="none" w:sz="0" w:space="0" w:color="auto"/>
          </w:divBdr>
        </w:div>
        <w:div w:id="622081101">
          <w:marLeft w:val="640"/>
          <w:marRight w:val="0"/>
          <w:marTop w:val="0"/>
          <w:marBottom w:val="0"/>
          <w:divBdr>
            <w:top w:val="none" w:sz="0" w:space="0" w:color="auto"/>
            <w:left w:val="none" w:sz="0" w:space="0" w:color="auto"/>
            <w:bottom w:val="none" w:sz="0" w:space="0" w:color="auto"/>
            <w:right w:val="none" w:sz="0" w:space="0" w:color="auto"/>
          </w:divBdr>
        </w:div>
        <w:div w:id="628823845">
          <w:marLeft w:val="640"/>
          <w:marRight w:val="0"/>
          <w:marTop w:val="0"/>
          <w:marBottom w:val="0"/>
          <w:divBdr>
            <w:top w:val="none" w:sz="0" w:space="0" w:color="auto"/>
            <w:left w:val="none" w:sz="0" w:space="0" w:color="auto"/>
            <w:bottom w:val="none" w:sz="0" w:space="0" w:color="auto"/>
            <w:right w:val="none" w:sz="0" w:space="0" w:color="auto"/>
          </w:divBdr>
        </w:div>
        <w:div w:id="809059162">
          <w:marLeft w:val="640"/>
          <w:marRight w:val="0"/>
          <w:marTop w:val="0"/>
          <w:marBottom w:val="0"/>
          <w:divBdr>
            <w:top w:val="none" w:sz="0" w:space="0" w:color="auto"/>
            <w:left w:val="none" w:sz="0" w:space="0" w:color="auto"/>
            <w:bottom w:val="none" w:sz="0" w:space="0" w:color="auto"/>
            <w:right w:val="none" w:sz="0" w:space="0" w:color="auto"/>
          </w:divBdr>
        </w:div>
        <w:div w:id="959649834">
          <w:marLeft w:val="640"/>
          <w:marRight w:val="0"/>
          <w:marTop w:val="0"/>
          <w:marBottom w:val="0"/>
          <w:divBdr>
            <w:top w:val="none" w:sz="0" w:space="0" w:color="auto"/>
            <w:left w:val="none" w:sz="0" w:space="0" w:color="auto"/>
            <w:bottom w:val="none" w:sz="0" w:space="0" w:color="auto"/>
            <w:right w:val="none" w:sz="0" w:space="0" w:color="auto"/>
          </w:divBdr>
        </w:div>
        <w:div w:id="997030077">
          <w:marLeft w:val="640"/>
          <w:marRight w:val="0"/>
          <w:marTop w:val="0"/>
          <w:marBottom w:val="0"/>
          <w:divBdr>
            <w:top w:val="none" w:sz="0" w:space="0" w:color="auto"/>
            <w:left w:val="none" w:sz="0" w:space="0" w:color="auto"/>
            <w:bottom w:val="none" w:sz="0" w:space="0" w:color="auto"/>
            <w:right w:val="none" w:sz="0" w:space="0" w:color="auto"/>
          </w:divBdr>
        </w:div>
        <w:div w:id="1116945030">
          <w:marLeft w:val="640"/>
          <w:marRight w:val="0"/>
          <w:marTop w:val="0"/>
          <w:marBottom w:val="0"/>
          <w:divBdr>
            <w:top w:val="none" w:sz="0" w:space="0" w:color="auto"/>
            <w:left w:val="none" w:sz="0" w:space="0" w:color="auto"/>
            <w:bottom w:val="none" w:sz="0" w:space="0" w:color="auto"/>
            <w:right w:val="none" w:sz="0" w:space="0" w:color="auto"/>
          </w:divBdr>
        </w:div>
        <w:div w:id="1180507239">
          <w:marLeft w:val="640"/>
          <w:marRight w:val="0"/>
          <w:marTop w:val="0"/>
          <w:marBottom w:val="0"/>
          <w:divBdr>
            <w:top w:val="none" w:sz="0" w:space="0" w:color="auto"/>
            <w:left w:val="none" w:sz="0" w:space="0" w:color="auto"/>
            <w:bottom w:val="none" w:sz="0" w:space="0" w:color="auto"/>
            <w:right w:val="none" w:sz="0" w:space="0" w:color="auto"/>
          </w:divBdr>
        </w:div>
        <w:div w:id="1200435580">
          <w:marLeft w:val="640"/>
          <w:marRight w:val="0"/>
          <w:marTop w:val="0"/>
          <w:marBottom w:val="0"/>
          <w:divBdr>
            <w:top w:val="none" w:sz="0" w:space="0" w:color="auto"/>
            <w:left w:val="none" w:sz="0" w:space="0" w:color="auto"/>
            <w:bottom w:val="none" w:sz="0" w:space="0" w:color="auto"/>
            <w:right w:val="none" w:sz="0" w:space="0" w:color="auto"/>
          </w:divBdr>
        </w:div>
        <w:div w:id="1252010388">
          <w:marLeft w:val="640"/>
          <w:marRight w:val="0"/>
          <w:marTop w:val="0"/>
          <w:marBottom w:val="0"/>
          <w:divBdr>
            <w:top w:val="none" w:sz="0" w:space="0" w:color="auto"/>
            <w:left w:val="none" w:sz="0" w:space="0" w:color="auto"/>
            <w:bottom w:val="none" w:sz="0" w:space="0" w:color="auto"/>
            <w:right w:val="none" w:sz="0" w:space="0" w:color="auto"/>
          </w:divBdr>
        </w:div>
        <w:div w:id="1367103955">
          <w:marLeft w:val="640"/>
          <w:marRight w:val="0"/>
          <w:marTop w:val="0"/>
          <w:marBottom w:val="0"/>
          <w:divBdr>
            <w:top w:val="none" w:sz="0" w:space="0" w:color="auto"/>
            <w:left w:val="none" w:sz="0" w:space="0" w:color="auto"/>
            <w:bottom w:val="none" w:sz="0" w:space="0" w:color="auto"/>
            <w:right w:val="none" w:sz="0" w:space="0" w:color="auto"/>
          </w:divBdr>
        </w:div>
        <w:div w:id="1598951716">
          <w:marLeft w:val="640"/>
          <w:marRight w:val="0"/>
          <w:marTop w:val="0"/>
          <w:marBottom w:val="0"/>
          <w:divBdr>
            <w:top w:val="none" w:sz="0" w:space="0" w:color="auto"/>
            <w:left w:val="none" w:sz="0" w:space="0" w:color="auto"/>
            <w:bottom w:val="none" w:sz="0" w:space="0" w:color="auto"/>
            <w:right w:val="none" w:sz="0" w:space="0" w:color="auto"/>
          </w:divBdr>
        </w:div>
        <w:div w:id="1665666066">
          <w:marLeft w:val="640"/>
          <w:marRight w:val="0"/>
          <w:marTop w:val="0"/>
          <w:marBottom w:val="0"/>
          <w:divBdr>
            <w:top w:val="none" w:sz="0" w:space="0" w:color="auto"/>
            <w:left w:val="none" w:sz="0" w:space="0" w:color="auto"/>
            <w:bottom w:val="none" w:sz="0" w:space="0" w:color="auto"/>
            <w:right w:val="none" w:sz="0" w:space="0" w:color="auto"/>
          </w:divBdr>
        </w:div>
        <w:div w:id="1872716939">
          <w:marLeft w:val="640"/>
          <w:marRight w:val="0"/>
          <w:marTop w:val="0"/>
          <w:marBottom w:val="0"/>
          <w:divBdr>
            <w:top w:val="none" w:sz="0" w:space="0" w:color="auto"/>
            <w:left w:val="none" w:sz="0" w:space="0" w:color="auto"/>
            <w:bottom w:val="none" w:sz="0" w:space="0" w:color="auto"/>
            <w:right w:val="none" w:sz="0" w:space="0" w:color="auto"/>
          </w:divBdr>
        </w:div>
        <w:div w:id="1892573566">
          <w:marLeft w:val="640"/>
          <w:marRight w:val="0"/>
          <w:marTop w:val="0"/>
          <w:marBottom w:val="0"/>
          <w:divBdr>
            <w:top w:val="none" w:sz="0" w:space="0" w:color="auto"/>
            <w:left w:val="none" w:sz="0" w:space="0" w:color="auto"/>
            <w:bottom w:val="none" w:sz="0" w:space="0" w:color="auto"/>
            <w:right w:val="none" w:sz="0" w:space="0" w:color="auto"/>
          </w:divBdr>
        </w:div>
        <w:div w:id="2047682674">
          <w:marLeft w:val="640"/>
          <w:marRight w:val="0"/>
          <w:marTop w:val="0"/>
          <w:marBottom w:val="0"/>
          <w:divBdr>
            <w:top w:val="none" w:sz="0" w:space="0" w:color="auto"/>
            <w:left w:val="none" w:sz="0" w:space="0" w:color="auto"/>
            <w:bottom w:val="none" w:sz="0" w:space="0" w:color="auto"/>
            <w:right w:val="none" w:sz="0" w:space="0" w:color="auto"/>
          </w:divBdr>
        </w:div>
        <w:div w:id="2100758390">
          <w:marLeft w:val="640"/>
          <w:marRight w:val="0"/>
          <w:marTop w:val="0"/>
          <w:marBottom w:val="0"/>
          <w:divBdr>
            <w:top w:val="none" w:sz="0" w:space="0" w:color="auto"/>
            <w:left w:val="none" w:sz="0" w:space="0" w:color="auto"/>
            <w:bottom w:val="none" w:sz="0" w:space="0" w:color="auto"/>
            <w:right w:val="none" w:sz="0" w:space="0" w:color="auto"/>
          </w:divBdr>
        </w:div>
      </w:divsChild>
    </w:div>
    <w:div w:id="621037101">
      <w:bodyDiv w:val="1"/>
      <w:marLeft w:val="0"/>
      <w:marRight w:val="0"/>
      <w:marTop w:val="0"/>
      <w:marBottom w:val="0"/>
      <w:divBdr>
        <w:top w:val="none" w:sz="0" w:space="0" w:color="auto"/>
        <w:left w:val="none" w:sz="0" w:space="0" w:color="auto"/>
        <w:bottom w:val="none" w:sz="0" w:space="0" w:color="auto"/>
        <w:right w:val="none" w:sz="0" w:space="0" w:color="auto"/>
      </w:divBdr>
    </w:div>
    <w:div w:id="639115189">
      <w:bodyDiv w:val="1"/>
      <w:marLeft w:val="0"/>
      <w:marRight w:val="0"/>
      <w:marTop w:val="0"/>
      <w:marBottom w:val="0"/>
      <w:divBdr>
        <w:top w:val="none" w:sz="0" w:space="0" w:color="auto"/>
        <w:left w:val="none" w:sz="0" w:space="0" w:color="auto"/>
        <w:bottom w:val="none" w:sz="0" w:space="0" w:color="auto"/>
        <w:right w:val="none" w:sz="0" w:space="0" w:color="auto"/>
      </w:divBdr>
      <w:divsChild>
        <w:div w:id="12612996">
          <w:marLeft w:val="640"/>
          <w:marRight w:val="0"/>
          <w:marTop w:val="0"/>
          <w:marBottom w:val="0"/>
          <w:divBdr>
            <w:top w:val="none" w:sz="0" w:space="0" w:color="auto"/>
            <w:left w:val="none" w:sz="0" w:space="0" w:color="auto"/>
            <w:bottom w:val="none" w:sz="0" w:space="0" w:color="auto"/>
            <w:right w:val="none" w:sz="0" w:space="0" w:color="auto"/>
          </w:divBdr>
        </w:div>
        <w:div w:id="63988011">
          <w:marLeft w:val="640"/>
          <w:marRight w:val="0"/>
          <w:marTop w:val="0"/>
          <w:marBottom w:val="0"/>
          <w:divBdr>
            <w:top w:val="none" w:sz="0" w:space="0" w:color="auto"/>
            <w:left w:val="none" w:sz="0" w:space="0" w:color="auto"/>
            <w:bottom w:val="none" w:sz="0" w:space="0" w:color="auto"/>
            <w:right w:val="none" w:sz="0" w:space="0" w:color="auto"/>
          </w:divBdr>
        </w:div>
        <w:div w:id="66270509">
          <w:marLeft w:val="640"/>
          <w:marRight w:val="0"/>
          <w:marTop w:val="0"/>
          <w:marBottom w:val="0"/>
          <w:divBdr>
            <w:top w:val="none" w:sz="0" w:space="0" w:color="auto"/>
            <w:left w:val="none" w:sz="0" w:space="0" w:color="auto"/>
            <w:bottom w:val="none" w:sz="0" w:space="0" w:color="auto"/>
            <w:right w:val="none" w:sz="0" w:space="0" w:color="auto"/>
          </w:divBdr>
        </w:div>
        <w:div w:id="82921468">
          <w:marLeft w:val="640"/>
          <w:marRight w:val="0"/>
          <w:marTop w:val="0"/>
          <w:marBottom w:val="0"/>
          <w:divBdr>
            <w:top w:val="none" w:sz="0" w:space="0" w:color="auto"/>
            <w:left w:val="none" w:sz="0" w:space="0" w:color="auto"/>
            <w:bottom w:val="none" w:sz="0" w:space="0" w:color="auto"/>
            <w:right w:val="none" w:sz="0" w:space="0" w:color="auto"/>
          </w:divBdr>
        </w:div>
        <w:div w:id="210969194">
          <w:marLeft w:val="640"/>
          <w:marRight w:val="0"/>
          <w:marTop w:val="0"/>
          <w:marBottom w:val="0"/>
          <w:divBdr>
            <w:top w:val="none" w:sz="0" w:space="0" w:color="auto"/>
            <w:left w:val="none" w:sz="0" w:space="0" w:color="auto"/>
            <w:bottom w:val="none" w:sz="0" w:space="0" w:color="auto"/>
            <w:right w:val="none" w:sz="0" w:space="0" w:color="auto"/>
          </w:divBdr>
        </w:div>
        <w:div w:id="240795004">
          <w:marLeft w:val="640"/>
          <w:marRight w:val="0"/>
          <w:marTop w:val="0"/>
          <w:marBottom w:val="0"/>
          <w:divBdr>
            <w:top w:val="none" w:sz="0" w:space="0" w:color="auto"/>
            <w:left w:val="none" w:sz="0" w:space="0" w:color="auto"/>
            <w:bottom w:val="none" w:sz="0" w:space="0" w:color="auto"/>
            <w:right w:val="none" w:sz="0" w:space="0" w:color="auto"/>
          </w:divBdr>
        </w:div>
        <w:div w:id="245647978">
          <w:marLeft w:val="640"/>
          <w:marRight w:val="0"/>
          <w:marTop w:val="0"/>
          <w:marBottom w:val="0"/>
          <w:divBdr>
            <w:top w:val="none" w:sz="0" w:space="0" w:color="auto"/>
            <w:left w:val="none" w:sz="0" w:space="0" w:color="auto"/>
            <w:bottom w:val="none" w:sz="0" w:space="0" w:color="auto"/>
            <w:right w:val="none" w:sz="0" w:space="0" w:color="auto"/>
          </w:divBdr>
        </w:div>
        <w:div w:id="259070208">
          <w:marLeft w:val="640"/>
          <w:marRight w:val="0"/>
          <w:marTop w:val="0"/>
          <w:marBottom w:val="0"/>
          <w:divBdr>
            <w:top w:val="none" w:sz="0" w:space="0" w:color="auto"/>
            <w:left w:val="none" w:sz="0" w:space="0" w:color="auto"/>
            <w:bottom w:val="none" w:sz="0" w:space="0" w:color="auto"/>
            <w:right w:val="none" w:sz="0" w:space="0" w:color="auto"/>
          </w:divBdr>
        </w:div>
        <w:div w:id="325403106">
          <w:marLeft w:val="640"/>
          <w:marRight w:val="0"/>
          <w:marTop w:val="0"/>
          <w:marBottom w:val="0"/>
          <w:divBdr>
            <w:top w:val="none" w:sz="0" w:space="0" w:color="auto"/>
            <w:left w:val="none" w:sz="0" w:space="0" w:color="auto"/>
            <w:bottom w:val="none" w:sz="0" w:space="0" w:color="auto"/>
            <w:right w:val="none" w:sz="0" w:space="0" w:color="auto"/>
          </w:divBdr>
        </w:div>
        <w:div w:id="371349518">
          <w:marLeft w:val="640"/>
          <w:marRight w:val="0"/>
          <w:marTop w:val="0"/>
          <w:marBottom w:val="0"/>
          <w:divBdr>
            <w:top w:val="none" w:sz="0" w:space="0" w:color="auto"/>
            <w:left w:val="none" w:sz="0" w:space="0" w:color="auto"/>
            <w:bottom w:val="none" w:sz="0" w:space="0" w:color="auto"/>
            <w:right w:val="none" w:sz="0" w:space="0" w:color="auto"/>
          </w:divBdr>
        </w:div>
        <w:div w:id="473984536">
          <w:marLeft w:val="640"/>
          <w:marRight w:val="0"/>
          <w:marTop w:val="0"/>
          <w:marBottom w:val="0"/>
          <w:divBdr>
            <w:top w:val="none" w:sz="0" w:space="0" w:color="auto"/>
            <w:left w:val="none" w:sz="0" w:space="0" w:color="auto"/>
            <w:bottom w:val="none" w:sz="0" w:space="0" w:color="auto"/>
            <w:right w:val="none" w:sz="0" w:space="0" w:color="auto"/>
          </w:divBdr>
        </w:div>
        <w:div w:id="476188930">
          <w:marLeft w:val="640"/>
          <w:marRight w:val="0"/>
          <w:marTop w:val="0"/>
          <w:marBottom w:val="0"/>
          <w:divBdr>
            <w:top w:val="none" w:sz="0" w:space="0" w:color="auto"/>
            <w:left w:val="none" w:sz="0" w:space="0" w:color="auto"/>
            <w:bottom w:val="none" w:sz="0" w:space="0" w:color="auto"/>
            <w:right w:val="none" w:sz="0" w:space="0" w:color="auto"/>
          </w:divBdr>
        </w:div>
        <w:div w:id="498931973">
          <w:marLeft w:val="640"/>
          <w:marRight w:val="0"/>
          <w:marTop w:val="0"/>
          <w:marBottom w:val="0"/>
          <w:divBdr>
            <w:top w:val="none" w:sz="0" w:space="0" w:color="auto"/>
            <w:left w:val="none" w:sz="0" w:space="0" w:color="auto"/>
            <w:bottom w:val="none" w:sz="0" w:space="0" w:color="auto"/>
            <w:right w:val="none" w:sz="0" w:space="0" w:color="auto"/>
          </w:divBdr>
        </w:div>
        <w:div w:id="515077865">
          <w:marLeft w:val="640"/>
          <w:marRight w:val="0"/>
          <w:marTop w:val="0"/>
          <w:marBottom w:val="0"/>
          <w:divBdr>
            <w:top w:val="none" w:sz="0" w:space="0" w:color="auto"/>
            <w:left w:val="none" w:sz="0" w:space="0" w:color="auto"/>
            <w:bottom w:val="none" w:sz="0" w:space="0" w:color="auto"/>
            <w:right w:val="none" w:sz="0" w:space="0" w:color="auto"/>
          </w:divBdr>
        </w:div>
        <w:div w:id="553934041">
          <w:marLeft w:val="640"/>
          <w:marRight w:val="0"/>
          <w:marTop w:val="0"/>
          <w:marBottom w:val="0"/>
          <w:divBdr>
            <w:top w:val="none" w:sz="0" w:space="0" w:color="auto"/>
            <w:left w:val="none" w:sz="0" w:space="0" w:color="auto"/>
            <w:bottom w:val="none" w:sz="0" w:space="0" w:color="auto"/>
            <w:right w:val="none" w:sz="0" w:space="0" w:color="auto"/>
          </w:divBdr>
        </w:div>
        <w:div w:id="564417423">
          <w:marLeft w:val="640"/>
          <w:marRight w:val="0"/>
          <w:marTop w:val="0"/>
          <w:marBottom w:val="0"/>
          <w:divBdr>
            <w:top w:val="none" w:sz="0" w:space="0" w:color="auto"/>
            <w:left w:val="none" w:sz="0" w:space="0" w:color="auto"/>
            <w:bottom w:val="none" w:sz="0" w:space="0" w:color="auto"/>
            <w:right w:val="none" w:sz="0" w:space="0" w:color="auto"/>
          </w:divBdr>
        </w:div>
        <w:div w:id="586620463">
          <w:marLeft w:val="640"/>
          <w:marRight w:val="0"/>
          <w:marTop w:val="0"/>
          <w:marBottom w:val="0"/>
          <w:divBdr>
            <w:top w:val="none" w:sz="0" w:space="0" w:color="auto"/>
            <w:left w:val="none" w:sz="0" w:space="0" w:color="auto"/>
            <w:bottom w:val="none" w:sz="0" w:space="0" w:color="auto"/>
            <w:right w:val="none" w:sz="0" w:space="0" w:color="auto"/>
          </w:divBdr>
        </w:div>
        <w:div w:id="680278868">
          <w:marLeft w:val="640"/>
          <w:marRight w:val="0"/>
          <w:marTop w:val="0"/>
          <w:marBottom w:val="0"/>
          <w:divBdr>
            <w:top w:val="none" w:sz="0" w:space="0" w:color="auto"/>
            <w:left w:val="none" w:sz="0" w:space="0" w:color="auto"/>
            <w:bottom w:val="none" w:sz="0" w:space="0" w:color="auto"/>
            <w:right w:val="none" w:sz="0" w:space="0" w:color="auto"/>
          </w:divBdr>
        </w:div>
        <w:div w:id="700742692">
          <w:marLeft w:val="640"/>
          <w:marRight w:val="0"/>
          <w:marTop w:val="0"/>
          <w:marBottom w:val="0"/>
          <w:divBdr>
            <w:top w:val="none" w:sz="0" w:space="0" w:color="auto"/>
            <w:left w:val="none" w:sz="0" w:space="0" w:color="auto"/>
            <w:bottom w:val="none" w:sz="0" w:space="0" w:color="auto"/>
            <w:right w:val="none" w:sz="0" w:space="0" w:color="auto"/>
          </w:divBdr>
        </w:div>
        <w:div w:id="716006244">
          <w:marLeft w:val="640"/>
          <w:marRight w:val="0"/>
          <w:marTop w:val="0"/>
          <w:marBottom w:val="0"/>
          <w:divBdr>
            <w:top w:val="none" w:sz="0" w:space="0" w:color="auto"/>
            <w:left w:val="none" w:sz="0" w:space="0" w:color="auto"/>
            <w:bottom w:val="none" w:sz="0" w:space="0" w:color="auto"/>
            <w:right w:val="none" w:sz="0" w:space="0" w:color="auto"/>
          </w:divBdr>
        </w:div>
        <w:div w:id="724597240">
          <w:marLeft w:val="640"/>
          <w:marRight w:val="0"/>
          <w:marTop w:val="0"/>
          <w:marBottom w:val="0"/>
          <w:divBdr>
            <w:top w:val="none" w:sz="0" w:space="0" w:color="auto"/>
            <w:left w:val="none" w:sz="0" w:space="0" w:color="auto"/>
            <w:bottom w:val="none" w:sz="0" w:space="0" w:color="auto"/>
            <w:right w:val="none" w:sz="0" w:space="0" w:color="auto"/>
          </w:divBdr>
        </w:div>
        <w:div w:id="732199470">
          <w:marLeft w:val="640"/>
          <w:marRight w:val="0"/>
          <w:marTop w:val="0"/>
          <w:marBottom w:val="0"/>
          <w:divBdr>
            <w:top w:val="none" w:sz="0" w:space="0" w:color="auto"/>
            <w:left w:val="none" w:sz="0" w:space="0" w:color="auto"/>
            <w:bottom w:val="none" w:sz="0" w:space="0" w:color="auto"/>
            <w:right w:val="none" w:sz="0" w:space="0" w:color="auto"/>
          </w:divBdr>
        </w:div>
        <w:div w:id="799613108">
          <w:marLeft w:val="640"/>
          <w:marRight w:val="0"/>
          <w:marTop w:val="0"/>
          <w:marBottom w:val="0"/>
          <w:divBdr>
            <w:top w:val="none" w:sz="0" w:space="0" w:color="auto"/>
            <w:left w:val="none" w:sz="0" w:space="0" w:color="auto"/>
            <w:bottom w:val="none" w:sz="0" w:space="0" w:color="auto"/>
            <w:right w:val="none" w:sz="0" w:space="0" w:color="auto"/>
          </w:divBdr>
        </w:div>
        <w:div w:id="812332217">
          <w:marLeft w:val="640"/>
          <w:marRight w:val="0"/>
          <w:marTop w:val="0"/>
          <w:marBottom w:val="0"/>
          <w:divBdr>
            <w:top w:val="none" w:sz="0" w:space="0" w:color="auto"/>
            <w:left w:val="none" w:sz="0" w:space="0" w:color="auto"/>
            <w:bottom w:val="none" w:sz="0" w:space="0" w:color="auto"/>
            <w:right w:val="none" w:sz="0" w:space="0" w:color="auto"/>
          </w:divBdr>
        </w:div>
        <w:div w:id="845021690">
          <w:marLeft w:val="640"/>
          <w:marRight w:val="0"/>
          <w:marTop w:val="0"/>
          <w:marBottom w:val="0"/>
          <w:divBdr>
            <w:top w:val="none" w:sz="0" w:space="0" w:color="auto"/>
            <w:left w:val="none" w:sz="0" w:space="0" w:color="auto"/>
            <w:bottom w:val="none" w:sz="0" w:space="0" w:color="auto"/>
            <w:right w:val="none" w:sz="0" w:space="0" w:color="auto"/>
          </w:divBdr>
        </w:div>
        <w:div w:id="845292119">
          <w:marLeft w:val="640"/>
          <w:marRight w:val="0"/>
          <w:marTop w:val="0"/>
          <w:marBottom w:val="0"/>
          <w:divBdr>
            <w:top w:val="none" w:sz="0" w:space="0" w:color="auto"/>
            <w:left w:val="none" w:sz="0" w:space="0" w:color="auto"/>
            <w:bottom w:val="none" w:sz="0" w:space="0" w:color="auto"/>
            <w:right w:val="none" w:sz="0" w:space="0" w:color="auto"/>
          </w:divBdr>
        </w:div>
        <w:div w:id="851379121">
          <w:marLeft w:val="640"/>
          <w:marRight w:val="0"/>
          <w:marTop w:val="0"/>
          <w:marBottom w:val="0"/>
          <w:divBdr>
            <w:top w:val="none" w:sz="0" w:space="0" w:color="auto"/>
            <w:left w:val="none" w:sz="0" w:space="0" w:color="auto"/>
            <w:bottom w:val="none" w:sz="0" w:space="0" w:color="auto"/>
            <w:right w:val="none" w:sz="0" w:space="0" w:color="auto"/>
          </w:divBdr>
        </w:div>
        <w:div w:id="856041906">
          <w:marLeft w:val="640"/>
          <w:marRight w:val="0"/>
          <w:marTop w:val="0"/>
          <w:marBottom w:val="0"/>
          <w:divBdr>
            <w:top w:val="none" w:sz="0" w:space="0" w:color="auto"/>
            <w:left w:val="none" w:sz="0" w:space="0" w:color="auto"/>
            <w:bottom w:val="none" w:sz="0" w:space="0" w:color="auto"/>
            <w:right w:val="none" w:sz="0" w:space="0" w:color="auto"/>
          </w:divBdr>
        </w:div>
        <w:div w:id="894705065">
          <w:marLeft w:val="640"/>
          <w:marRight w:val="0"/>
          <w:marTop w:val="0"/>
          <w:marBottom w:val="0"/>
          <w:divBdr>
            <w:top w:val="none" w:sz="0" w:space="0" w:color="auto"/>
            <w:left w:val="none" w:sz="0" w:space="0" w:color="auto"/>
            <w:bottom w:val="none" w:sz="0" w:space="0" w:color="auto"/>
            <w:right w:val="none" w:sz="0" w:space="0" w:color="auto"/>
          </w:divBdr>
        </w:div>
        <w:div w:id="1028678462">
          <w:marLeft w:val="640"/>
          <w:marRight w:val="0"/>
          <w:marTop w:val="0"/>
          <w:marBottom w:val="0"/>
          <w:divBdr>
            <w:top w:val="none" w:sz="0" w:space="0" w:color="auto"/>
            <w:left w:val="none" w:sz="0" w:space="0" w:color="auto"/>
            <w:bottom w:val="none" w:sz="0" w:space="0" w:color="auto"/>
            <w:right w:val="none" w:sz="0" w:space="0" w:color="auto"/>
          </w:divBdr>
        </w:div>
        <w:div w:id="1070008505">
          <w:marLeft w:val="640"/>
          <w:marRight w:val="0"/>
          <w:marTop w:val="0"/>
          <w:marBottom w:val="0"/>
          <w:divBdr>
            <w:top w:val="none" w:sz="0" w:space="0" w:color="auto"/>
            <w:left w:val="none" w:sz="0" w:space="0" w:color="auto"/>
            <w:bottom w:val="none" w:sz="0" w:space="0" w:color="auto"/>
            <w:right w:val="none" w:sz="0" w:space="0" w:color="auto"/>
          </w:divBdr>
        </w:div>
        <w:div w:id="1073507580">
          <w:marLeft w:val="640"/>
          <w:marRight w:val="0"/>
          <w:marTop w:val="0"/>
          <w:marBottom w:val="0"/>
          <w:divBdr>
            <w:top w:val="none" w:sz="0" w:space="0" w:color="auto"/>
            <w:left w:val="none" w:sz="0" w:space="0" w:color="auto"/>
            <w:bottom w:val="none" w:sz="0" w:space="0" w:color="auto"/>
            <w:right w:val="none" w:sz="0" w:space="0" w:color="auto"/>
          </w:divBdr>
        </w:div>
        <w:div w:id="1107233575">
          <w:marLeft w:val="640"/>
          <w:marRight w:val="0"/>
          <w:marTop w:val="0"/>
          <w:marBottom w:val="0"/>
          <w:divBdr>
            <w:top w:val="none" w:sz="0" w:space="0" w:color="auto"/>
            <w:left w:val="none" w:sz="0" w:space="0" w:color="auto"/>
            <w:bottom w:val="none" w:sz="0" w:space="0" w:color="auto"/>
            <w:right w:val="none" w:sz="0" w:space="0" w:color="auto"/>
          </w:divBdr>
        </w:div>
        <w:div w:id="1161316728">
          <w:marLeft w:val="640"/>
          <w:marRight w:val="0"/>
          <w:marTop w:val="0"/>
          <w:marBottom w:val="0"/>
          <w:divBdr>
            <w:top w:val="none" w:sz="0" w:space="0" w:color="auto"/>
            <w:left w:val="none" w:sz="0" w:space="0" w:color="auto"/>
            <w:bottom w:val="none" w:sz="0" w:space="0" w:color="auto"/>
            <w:right w:val="none" w:sz="0" w:space="0" w:color="auto"/>
          </w:divBdr>
        </w:div>
        <w:div w:id="1180315104">
          <w:marLeft w:val="640"/>
          <w:marRight w:val="0"/>
          <w:marTop w:val="0"/>
          <w:marBottom w:val="0"/>
          <w:divBdr>
            <w:top w:val="none" w:sz="0" w:space="0" w:color="auto"/>
            <w:left w:val="none" w:sz="0" w:space="0" w:color="auto"/>
            <w:bottom w:val="none" w:sz="0" w:space="0" w:color="auto"/>
            <w:right w:val="none" w:sz="0" w:space="0" w:color="auto"/>
          </w:divBdr>
        </w:div>
        <w:div w:id="1263686235">
          <w:marLeft w:val="640"/>
          <w:marRight w:val="0"/>
          <w:marTop w:val="0"/>
          <w:marBottom w:val="0"/>
          <w:divBdr>
            <w:top w:val="none" w:sz="0" w:space="0" w:color="auto"/>
            <w:left w:val="none" w:sz="0" w:space="0" w:color="auto"/>
            <w:bottom w:val="none" w:sz="0" w:space="0" w:color="auto"/>
            <w:right w:val="none" w:sz="0" w:space="0" w:color="auto"/>
          </w:divBdr>
        </w:div>
        <w:div w:id="1268195001">
          <w:marLeft w:val="640"/>
          <w:marRight w:val="0"/>
          <w:marTop w:val="0"/>
          <w:marBottom w:val="0"/>
          <w:divBdr>
            <w:top w:val="none" w:sz="0" w:space="0" w:color="auto"/>
            <w:left w:val="none" w:sz="0" w:space="0" w:color="auto"/>
            <w:bottom w:val="none" w:sz="0" w:space="0" w:color="auto"/>
            <w:right w:val="none" w:sz="0" w:space="0" w:color="auto"/>
          </w:divBdr>
        </w:div>
        <w:div w:id="1280839862">
          <w:marLeft w:val="640"/>
          <w:marRight w:val="0"/>
          <w:marTop w:val="0"/>
          <w:marBottom w:val="0"/>
          <w:divBdr>
            <w:top w:val="none" w:sz="0" w:space="0" w:color="auto"/>
            <w:left w:val="none" w:sz="0" w:space="0" w:color="auto"/>
            <w:bottom w:val="none" w:sz="0" w:space="0" w:color="auto"/>
            <w:right w:val="none" w:sz="0" w:space="0" w:color="auto"/>
          </w:divBdr>
        </w:div>
        <w:div w:id="1351447631">
          <w:marLeft w:val="640"/>
          <w:marRight w:val="0"/>
          <w:marTop w:val="0"/>
          <w:marBottom w:val="0"/>
          <w:divBdr>
            <w:top w:val="none" w:sz="0" w:space="0" w:color="auto"/>
            <w:left w:val="none" w:sz="0" w:space="0" w:color="auto"/>
            <w:bottom w:val="none" w:sz="0" w:space="0" w:color="auto"/>
            <w:right w:val="none" w:sz="0" w:space="0" w:color="auto"/>
          </w:divBdr>
        </w:div>
        <w:div w:id="1392071792">
          <w:marLeft w:val="640"/>
          <w:marRight w:val="0"/>
          <w:marTop w:val="0"/>
          <w:marBottom w:val="0"/>
          <w:divBdr>
            <w:top w:val="none" w:sz="0" w:space="0" w:color="auto"/>
            <w:left w:val="none" w:sz="0" w:space="0" w:color="auto"/>
            <w:bottom w:val="none" w:sz="0" w:space="0" w:color="auto"/>
            <w:right w:val="none" w:sz="0" w:space="0" w:color="auto"/>
          </w:divBdr>
        </w:div>
        <w:div w:id="1404715294">
          <w:marLeft w:val="640"/>
          <w:marRight w:val="0"/>
          <w:marTop w:val="0"/>
          <w:marBottom w:val="0"/>
          <w:divBdr>
            <w:top w:val="none" w:sz="0" w:space="0" w:color="auto"/>
            <w:left w:val="none" w:sz="0" w:space="0" w:color="auto"/>
            <w:bottom w:val="none" w:sz="0" w:space="0" w:color="auto"/>
            <w:right w:val="none" w:sz="0" w:space="0" w:color="auto"/>
          </w:divBdr>
        </w:div>
        <w:div w:id="1516310855">
          <w:marLeft w:val="640"/>
          <w:marRight w:val="0"/>
          <w:marTop w:val="0"/>
          <w:marBottom w:val="0"/>
          <w:divBdr>
            <w:top w:val="none" w:sz="0" w:space="0" w:color="auto"/>
            <w:left w:val="none" w:sz="0" w:space="0" w:color="auto"/>
            <w:bottom w:val="none" w:sz="0" w:space="0" w:color="auto"/>
            <w:right w:val="none" w:sz="0" w:space="0" w:color="auto"/>
          </w:divBdr>
        </w:div>
        <w:div w:id="1524706189">
          <w:marLeft w:val="640"/>
          <w:marRight w:val="0"/>
          <w:marTop w:val="0"/>
          <w:marBottom w:val="0"/>
          <w:divBdr>
            <w:top w:val="none" w:sz="0" w:space="0" w:color="auto"/>
            <w:left w:val="none" w:sz="0" w:space="0" w:color="auto"/>
            <w:bottom w:val="none" w:sz="0" w:space="0" w:color="auto"/>
            <w:right w:val="none" w:sz="0" w:space="0" w:color="auto"/>
          </w:divBdr>
        </w:div>
        <w:div w:id="1610815337">
          <w:marLeft w:val="640"/>
          <w:marRight w:val="0"/>
          <w:marTop w:val="0"/>
          <w:marBottom w:val="0"/>
          <w:divBdr>
            <w:top w:val="none" w:sz="0" w:space="0" w:color="auto"/>
            <w:left w:val="none" w:sz="0" w:space="0" w:color="auto"/>
            <w:bottom w:val="none" w:sz="0" w:space="0" w:color="auto"/>
            <w:right w:val="none" w:sz="0" w:space="0" w:color="auto"/>
          </w:divBdr>
        </w:div>
        <w:div w:id="1689024343">
          <w:marLeft w:val="640"/>
          <w:marRight w:val="0"/>
          <w:marTop w:val="0"/>
          <w:marBottom w:val="0"/>
          <w:divBdr>
            <w:top w:val="none" w:sz="0" w:space="0" w:color="auto"/>
            <w:left w:val="none" w:sz="0" w:space="0" w:color="auto"/>
            <w:bottom w:val="none" w:sz="0" w:space="0" w:color="auto"/>
            <w:right w:val="none" w:sz="0" w:space="0" w:color="auto"/>
          </w:divBdr>
        </w:div>
        <w:div w:id="1788114460">
          <w:marLeft w:val="640"/>
          <w:marRight w:val="0"/>
          <w:marTop w:val="0"/>
          <w:marBottom w:val="0"/>
          <w:divBdr>
            <w:top w:val="none" w:sz="0" w:space="0" w:color="auto"/>
            <w:left w:val="none" w:sz="0" w:space="0" w:color="auto"/>
            <w:bottom w:val="none" w:sz="0" w:space="0" w:color="auto"/>
            <w:right w:val="none" w:sz="0" w:space="0" w:color="auto"/>
          </w:divBdr>
        </w:div>
        <w:div w:id="1812405091">
          <w:marLeft w:val="640"/>
          <w:marRight w:val="0"/>
          <w:marTop w:val="0"/>
          <w:marBottom w:val="0"/>
          <w:divBdr>
            <w:top w:val="none" w:sz="0" w:space="0" w:color="auto"/>
            <w:left w:val="none" w:sz="0" w:space="0" w:color="auto"/>
            <w:bottom w:val="none" w:sz="0" w:space="0" w:color="auto"/>
            <w:right w:val="none" w:sz="0" w:space="0" w:color="auto"/>
          </w:divBdr>
        </w:div>
        <w:div w:id="1840075645">
          <w:marLeft w:val="640"/>
          <w:marRight w:val="0"/>
          <w:marTop w:val="0"/>
          <w:marBottom w:val="0"/>
          <w:divBdr>
            <w:top w:val="none" w:sz="0" w:space="0" w:color="auto"/>
            <w:left w:val="none" w:sz="0" w:space="0" w:color="auto"/>
            <w:bottom w:val="none" w:sz="0" w:space="0" w:color="auto"/>
            <w:right w:val="none" w:sz="0" w:space="0" w:color="auto"/>
          </w:divBdr>
        </w:div>
        <w:div w:id="1881476748">
          <w:marLeft w:val="640"/>
          <w:marRight w:val="0"/>
          <w:marTop w:val="0"/>
          <w:marBottom w:val="0"/>
          <w:divBdr>
            <w:top w:val="none" w:sz="0" w:space="0" w:color="auto"/>
            <w:left w:val="none" w:sz="0" w:space="0" w:color="auto"/>
            <w:bottom w:val="none" w:sz="0" w:space="0" w:color="auto"/>
            <w:right w:val="none" w:sz="0" w:space="0" w:color="auto"/>
          </w:divBdr>
        </w:div>
        <w:div w:id="1883597305">
          <w:marLeft w:val="640"/>
          <w:marRight w:val="0"/>
          <w:marTop w:val="0"/>
          <w:marBottom w:val="0"/>
          <w:divBdr>
            <w:top w:val="none" w:sz="0" w:space="0" w:color="auto"/>
            <w:left w:val="none" w:sz="0" w:space="0" w:color="auto"/>
            <w:bottom w:val="none" w:sz="0" w:space="0" w:color="auto"/>
            <w:right w:val="none" w:sz="0" w:space="0" w:color="auto"/>
          </w:divBdr>
        </w:div>
        <w:div w:id="1986814546">
          <w:marLeft w:val="640"/>
          <w:marRight w:val="0"/>
          <w:marTop w:val="0"/>
          <w:marBottom w:val="0"/>
          <w:divBdr>
            <w:top w:val="none" w:sz="0" w:space="0" w:color="auto"/>
            <w:left w:val="none" w:sz="0" w:space="0" w:color="auto"/>
            <w:bottom w:val="none" w:sz="0" w:space="0" w:color="auto"/>
            <w:right w:val="none" w:sz="0" w:space="0" w:color="auto"/>
          </w:divBdr>
        </w:div>
        <w:div w:id="1990597445">
          <w:marLeft w:val="640"/>
          <w:marRight w:val="0"/>
          <w:marTop w:val="0"/>
          <w:marBottom w:val="0"/>
          <w:divBdr>
            <w:top w:val="none" w:sz="0" w:space="0" w:color="auto"/>
            <w:left w:val="none" w:sz="0" w:space="0" w:color="auto"/>
            <w:bottom w:val="none" w:sz="0" w:space="0" w:color="auto"/>
            <w:right w:val="none" w:sz="0" w:space="0" w:color="auto"/>
          </w:divBdr>
        </w:div>
        <w:div w:id="2108379013">
          <w:marLeft w:val="640"/>
          <w:marRight w:val="0"/>
          <w:marTop w:val="0"/>
          <w:marBottom w:val="0"/>
          <w:divBdr>
            <w:top w:val="none" w:sz="0" w:space="0" w:color="auto"/>
            <w:left w:val="none" w:sz="0" w:space="0" w:color="auto"/>
            <w:bottom w:val="none" w:sz="0" w:space="0" w:color="auto"/>
            <w:right w:val="none" w:sz="0" w:space="0" w:color="auto"/>
          </w:divBdr>
        </w:div>
        <w:div w:id="2133936009">
          <w:marLeft w:val="640"/>
          <w:marRight w:val="0"/>
          <w:marTop w:val="0"/>
          <w:marBottom w:val="0"/>
          <w:divBdr>
            <w:top w:val="none" w:sz="0" w:space="0" w:color="auto"/>
            <w:left w:val="none" w:sz="0" w:space="0" w:color="auto"/>
            <w:bottom w:val="none" w:sz="0" w:space="0" w:color="auto"/>
            <w:right w:val="none" w:sz="0" w:space="0" w:color="auto"/>
          </w:divBdr>
        </w:div>
      </w:divsChild>
    </w:div>
    <w:div w:id="643630065">
      <w:bodyDiv w:val="1"/>
      <w:marLeft w:val="0"/>
      <w:marRight w:val="0"/>
      <w:marTop w:val="0"/>
      <w:marBottom w:val="0"/>
      <w:divBdr>
        <w:top w:val="none" w:sz="0" w:space="0" w:color="auto"/>
        <w:left w:val="none" w:sz="0" w:space="0" w:color="auto"/>
        <w:bottom w:val="none" w:sz="0" w:space="0" w:color="auto"/>
        <w:right w:val="none" w:sz="0" w:space="0" w:color="auto"/>
      </w:divBdr>
    </w:div>
    <w:div w:id="644821005">
      <w:bodyDiv w:val="1"/>
      <w:marLeft w:val="0"/>
      <w:marRight w:val="0"/>
      <w:marTop w:val="0"/>
      <w:marBottom w:val="0"/>
      <w:divBdr>
        <w:top w:val="none" w:sz="0" w:space="0" w:color="auto"/>
        <w:left w:val="none" w:sz="0" w:space="0" w:color="auto"/>
        <w:bottom w:val="none" w:sz="0" w:space="0" w:color="auto"/>
        <w:right w:val="none" w:sz="0" w:space="0" w:color="auto"/>
      </w:divBdr>
    </w:div>
    <w:div w:id="646907676">
      <w:bodyDiv w:val="1"/>
      <w:marLeft w:val="0"/>
      <w:marRight w:val="0"/>
      <w:marTop w:val="0"/>
      <w:marBottom w:val="0"/>
      <w:divBdr>
        <w:top w:val="none" w:sz="0" w:space="0" w:color="auto"/>
        <w:left w:val="none" w:sz="0" w:space="0" w:color="auto"/>
        <w:bottom w:val="none" w:sz="0" w:space="0" w:color="auto"/>
        <w:right w:val="none" w:sz="0" w:space="0" w:color="auto"/>
      </w:divBdr>
    </w:div>
    <w:div w:id="653220965">
      <w:bodyDiv w:val="1"/>
      <w:marLeft w:val="0"/>
      <w:marRight w:val="0"/>
      <w:marTop w:val="0"/>
      <w:marBottom w:val="0"/>
      <w:divBdr>
        <w:top w:val="none" w:sz="0" w:space="0" w:color="auto"/>
        <w:left w:val="none" w:sz="0" w:space="0" w:color="auto"/>
        <w:bottom w:val="none" w:sz="0" w:space="0" w:color="auto"/>
        <w:right w:val="none" w:sz="0" w:space="0" w:color="auto"/>
      </w:divBdr>
    </w:div>
    <w:div w:id="656231322">
      <w:bodyDiv w:val="1"/>
      <w:marLeft w:val="0"/>
      <w:marRight w:val="0"/>
      <w:marTop w:val="0"/>
      <w:marBottom w:val="0"/>
      <w:divBdr>
        <w:top w:val="none" w:sz="0" w:space="0" w:color="auto"/>
        <w:left w:val="none" w:sz="0" w:space="0" w:color="auto"/>
        <w:bottom w:val="none" w:sz="0" w:space="0" w:color="auto"/>
        <w:right w:val="none" w:sz="0" w:space="0" w:color="auto"/>
      </w:divBdr>
      <w:divsChild>
        <w:div w:id="112285524">
          <w:marLeft w:val="640"/>
          <w:marRight w:val="0"/>
          <w:marTop w:val="0"/>
          <w:marBottom w:val="0"/>
          <w:divBdr>
            <w:top w:val="none" w:sz="0" w:space="0" w:color="auto"/>
            <w:left w:val="none" w:sz="0" w:space="0" w:color="auto"/>
            <w:bottom w:val="none" w:sz="0" w:space="0" w:color="auto"/>
            <w:right w:val="none" w:sz="0" w:space="0" w:color="auto"/>
          </w:divBdr>
        </w:div>
        <w:div w:id="627786759">
          <w:marLeft w:val="640"/>
          <w:marRight w:val="0"/>
          <w:marTop w:val="0"/>
          <w:marBottom w:val="0"/>
          <w:divBdr>
            <w:top w:val="none" w:sz="0" w:space="0" w:color="auto"/>
            <w:left w:val="none" w:sz="0" w:space="0" w:color="auto"/>
            <w:bottom w:val="none" w:sz="0" w:space="0" w:color="auto"/>
            <w:right w:val="none" w:sz="0" w:space="0" w:color="auto"/>
          </w:divBdr>
        </w:div>
        <w:div w:id="973023538">
          <w:marLeft w:val="640"/>
          <w:marRight w:val="0"/>
          <w:marTop w:val="0"/>
          <w:marBottom w:val="0"/>
          <w:divBdr>
            <w:top w:val="none" w:sz="0" w:space="0" w:color="auto"/>
            <w:left w:val="none" w:sz="0" w:space="0" w:color="auto"/>
            <w:bottom w:val="none" w:sz="0" w:space="0" w:color="auto"/>
            <w:right w:val="none" w:sz="0" w:space="0" w:color="auto"/>
          </w:divBdr>
        </w:div>
        <w:div w:id="1129978784">
          <w:marLeft w:val="640"/>
          <w:marRight w:val="0"/>
          <w:marTop w:val="0"/>
          <w:marBottom w:val="0"/>
          <w:divBdr>
            <w:top w:val="none" w:sz="0" w:space="0" w:color="auto"/>
            <w:left w:val="none" w:sz="0" w:space="0" w:color="auto"/>
            <w:bottom w:val="none" w:sz="0" w:space="0" w:color="auto"/>
            <w:right w:val="none" w:sz="0" w:space="0" w:color="auto"/>
          </w:divBdr>
        </w:div>
        <w:div w:id="1230116257">
          <w:marLeft w:val="640"/>
          <w:marRight w:val="0"/>
          <w:marTop w:val="0"/>
          <w:marBottom w:val="0"/>
          <w:divBdr>
            <w:top w:val="none" w:sz="0" w:space="0" w:color="auto"/>
            <w:left w:val="none" w:sz="0" w:space="0" w:color="auto"/>
            <w:bottom w:val="none" w:sz="0" w:space="0" w:color="auto"/>
            <w:right w:val="none" w:sz="0" w:space="0" w:color="auto"/>
          </w:divBdr>
        </w:div>
        <w:div w:id="1269195529">
          <w:marLeft w:val="640"/>
          <w:marRight w:val="0"/>
          <w:marTop w:val="0"/>
          <w:marBottom w:val="0"/>
          <w:divBdr>
            <w:top w:val="none" w:sz="0" w:space="0" w:color="auto"/>
            <w:left w:val="none" w:sz="0" w:space="0" w:color="auto"/>
            <w:bottom w:val="none" w:sz="0" w:space="0" w:color="auto"/>
            <w:right w:val="none" w:sz="0" w:space="0" w:color="auto"/>
          </w:divBdr>
        </w:div>
        <w:div w:id="1320380578">
          <w:marLeft w:val="640"/>
          <w:marRight w:val="0"/>
          <w:marTop w:val="0"/>
          <w:marBottom w:val="0"/>
          <w:divBdr>
            <w:top w:val="none" w:sz="0" w:space="0" w:color="auto"/>
            <w:left w:val="none" w:sz="0" w:space="0" w:color="auto"/>
            <w:bottom w:val="none" w:sz="0" w:space="0" w:color="auto"/>
            <w:right w:val="none" w:sz="0" w:space="0" w:color="auto"/>
          </w:divBdr>
        </w:div>
        <w:div w:id="1659187167">
          <w:marLeft w:val="640"/>
          <w:marRight w:val="0"/>
          <w:marTop w:val="0"/>
          <w:marBottom w:val="0"/>
          <w:divBdr>
            <w:top w:val="none" w:sz="0" w:space="0" w:color="auto"/>
            <w:left w:val="none" w:sz="0" w:space="0" w:color="auto"/>
            <w:bottom w:val="none" w:sz="0" w:space="0" w:color="auto"/>
            <w:right w:val="none" w:sz="0" w:space="0" w:color="auto"/>
          </w:divBdr>
        </w:div>
        <w:div w:id="1759594920">
          <w:marLeft w:val="640"/>
          <w:marRight w:val="0"/>
          <w:marTop w:val="0"/>
          <w:marBottom w:val="0"/>
          <w:divBdr>
            <w:top w:val="none" w:sz="0" w:space="0" w:color="auto"/>
            <w:left w:val="none" w:sz="0" w:space="0" w:color="auto"/>
            <w:bottom w:val="none" w:sz="0" w:space="0" w:color="auto"/>
            <w:right w:val="none" w:sz="0" w:space="0" w:color="auto"/>
          </w:divBdr>
        </w:div>
        <w:div w:id="1850482580">
          <w:marLeft w:val="640"/>
          <w:marRight w:val="0"/>
          <w:marTop w:val="0"/>
          <w:marBottom w:val="0"/>
          <w:divBdr>
            <w:top w:val="none" w:sz="0" w:space="0" w:color="auto"/>
            <w:left w:val="none" w:sz="0" w:space="0" w:color="auto"/>
            <w:bottom w:val="none" w:sz="0" w:space="0" w:color="auto"/>
            <w:right w:val="none" w:sz="0" w:space="0" w:color="auto"/>
          </w:divBdr>
        </w:div>
        <w:div w:id="1943951878">
          <w:marLeft w:val="640"/>
          <w:marRight w:val="0"/>
          <w:marTop w:val="0"/>
          <w:marBottom w:val="0"/>
          <w:divBdr>
            <w:top w:val="none" w:sz="0" w:space="0" w:color="auto"/>
            <w:left w:val="none" w:sz="0" w:space="0" w:color="auto"/>
            <w:bottom w:val="none" w:sz="0" w:space="0" w:color="auto"/>
            <w:right w:val="none" w:sz="0" w:space="0" w:color="auto"/>
          </w:divBdr>
        </w:div>
        <w:div w:id="2091467261">
          <w:marLeft w:val="640"/>
          <w:marRight w:val="0"/>
          <w:marTop w:val="0"/>
          <w:marBottom w:val="0"/>
          <w:divBdr>
            <w:top w:val="none" w:sz="0" w:space="0" w:color="auto"/>
            <w:left w:val="none" w:sz="0" w:space="0" w:color="auto"/>
            <w:bottom w:val="none" w:sz="0" w:space="0" w:color="auto"/>
            <w:right w:val="none" w:sz="0" w:space="0" w:color="auto"/>
          </w:divBdr>
        </w:div>
      </w:divsChild>
    </w:div>
    <w:div w:id="663507956">
      <w:bodyDiv w:val="1"/>
      <w:marLeft w:val="0"/>
      <w:marRight w:val="0"/>
      <w:marTop w:val="0"/>
      <w:marBottom w:val="0"/>
      <w:divBdr>
        <w:top w:val="none" w:sz="0" w:space="0" w:color="auto"/>
        <w:left w:val="none" w:sz="0" w:space="0" w:color="auto"/>
        <w:bottom w:val="none" w:sz="0" w:space="0" w:color="auto"/>
        <w:right w:val="none" w:sz="0" w:space="0" w:color="auto"/>
      </w:divBdr>
      <w:divsChild>
        <w:div w:id="71389759">
          <w:marLeft w:val="640"/>
          <w:marRight w:val="0"/>
          <w:marTop w:val="0"/>
          <w:marBottom w:val="0"/>
          <w:divBdr>
            <w:top w:val="none" w:sz="0" w:space="0" w:color="auto"/>
            <w:left w:val="none" w:sz="0" w:space="0" w:color="auto"/>
            <w:bottom w:val="none" w:sz="0" w:space="0" w:color="auto"/>
            <w:right w:val="none" w:sz="0" w:space="0" w:color="auto"/>
          </w:divBdr>
        </w:div>
        <w:div w:id="112138578">
          <w:marLeft w:val="640"/>
          <w:marRight w:val="0"/>
          <w:marTop w:val="0"/>
          <w:marBottom w:val="0"/>
          <w:divBdr>
            <w:top w:val="none" w:sz="0" w:space="0" w:color="auto"/>
            <w:left w:val="none" w:sz="0" w:space="0" w:color="auto"/>
            <w:bottom w:val="none" w:sz="0" w:space="0" w:color="auto"/>
            <w:right w:val="none" w:sz="0" w:space="0" w:color="auto"/>
          </w:divBdr>
        </w:div>
        <w:div w:id="182015556">
          <w:marLeft w:val="640"/>
          <w:marRight w:val="0"/>
          <w:marTop w:val="0"/>
          <w:marBottom w:val="0"/>
          <w:divBdr>
            <w:top w:val="none" w:sz="0" w:space="0" w:color="auto"/>
            <w:left w:val="none" w:sz="0" w:space="0" w:color="auto"/>
            <w:bottom w:val="none" w:sz="0" w:space="0" w:color="auto"/>
            <w:right w:val="none" w:sz="0" w:space="0" w:color="auto"/>
          </w:divBdr>
        </w:div>
        <w:div w:id="260842563">
          <w:marLeft w:val="640"/>
          <w:marRight w:val="0"/>
          <w:marTop w:val="0"/>
          <w:marBottom w:val="0"/>
          <w:divBdr>
            <w:top w:val="none" w:sz="0" w:space="0" w:color="auto"/>
            <w:left w:val="none" w:sz="0" w:space="0" w:color="auto"/>
            <w:bottom w:val="none" w:sz="0" w:space="0" w:color="auto"/>
            <w:right w:val="none" w:sz="0" w:space="0" w:color="auto"/>
          </w:divBdr>
        </w:div>
        <w:div w:id="414520618">
          <w:marLeft w:val="640"/>
          <w:marRight w:val="0"/>
          <w:marTop w:val="0"/>
          <w:marBottom w:val="0"/>
          <w:divBdr>
            <w:top w:val="none" w:sz="0" w:space="0" w:color="auto"/>
            <w:left w:val="none" w:sz="0" w:space="0" w:color="auto"/>
            <w:bottom w:val="none" w:sz="0" w:space="0" w:color="auto"/>
            <w:right w:val="none" w:sz="0" w:space="0" w:color="auto"/>
          </w:divBdr>
        </w:div>
        <w:div w:id="443959534">
          <w:marLeft w:val="640"/>
          <w:marRight w:val="0"/>
          <w:marTop w:val="0"/>
          <w:marBottom w:val="0"/>
          <w:divBdr>
            <w:top w:val="none" w:sz="0" w:space="0" w:color="auto"/>
            <w:left w:val="none" w:sz="0" w:space="0" w:color="auto"/>
            <w:bottom w:val="none" w:sz="0" w:space="0" w:color="auto"/>
            <w:right w:val="none" w:sz="0" w:space="0" w:color="auto"/>
          </w:divBdr>
        </w:div>
        <w:div w:id="509105456">
          <w:marLeft w:val="640"/>
          <w:marRight w:val="0"/>
          <w:marTop w:val="0"/>
          <w:marBottom w:val="0"/>
          <w:divBdr>
            <w:top w:val="none" w:sz="0" w:space="0" w:color="auto"/>
            <w:left w:val="none" w:sz="0" w:space="0" w:color="auto"/>
            <w:bottom w:val="none" w:sz="0" w:space="0" w:color="auto"/>
            <w:right w:val="none" w:sz="0" w:space="0" w:color="auto"/>
          </w:divBdr>
        </w:div>
        <w:div w:id="910776143">
          <w:marLeft w:val="640"/>
          <w:marRight w:val="0"/>
          <w:marTop w:val="0"/>
          <w:marBottom w:val="0"/>
          <w:divBdr>
            <w:top w:val="none" w:sz="0" w:space="0" w:color="auto"/>
            <w:left w:val="none" w:sz="0" w:space="0" w:color="auto"/>
            <w:bottom w:val="none" w:sz="0" w:space="0" w:color="auto"/>
            <w:right w:val="none" w:sz="0" w:space="0" w:color="auto"/>
          </w:divBdr>
        </w:div>
        <w:div w:id="1013652985">
          <w:marLeft w:val="640"/>
          <w:marRight w:val="0"/>
          <w:marTop w:val="0"/>
          <w:marBottom w:val="0"/>
          <w:divBdr>
            <w:top w:val="none" w:sz="0" w:space="0" w:color="auto"/>
            <w:left w:val="none" w:sz="0" w:space="0" w:color="auto"/>
            <w:bottom w:val="none" w:sz="0" w:space="0" w:color="auto"/>
            <w:right w:val="none" w:sz="0" w:space="0" w:color="auto"/>
          </w:divBdr>
        </w:div>
        <w:div w:id="1164277695">
          <w:marLeft w:val="640"/>
          <w:marRight w:val="0"/>
          <w:marTop w:val="0"/>
          <w:marBottom w:val="0"/>
          <w:divBdr>
            <w:top w:val="none" w:sz="0" w:space="0" w:color="auto"/>
            <w:left w:val="none" w:sz="0" w:space="0" w:color="auto"/>
            <w:bottom w:val="none" w:sz="0" w:space="0" w:color="auto"/>
            <w:right w:val="none" w:sz="0" w:space="0" w:color="auto"/>
          </w:divBdr>
        </w:div>
        <w:div w:id="1286887387">
          <w:marLeft w:val="640"/>
          <w:marRight w:val="0"/>
          <w:marTop w:val="0"/>
          <w:marBottom w:val="0"/>
          <w:divBdr>
            <w:top w:val="none" w:sz="0" w:space="0" w:color="auto"/>
            <w:left w:val="none" w:sz="0" w:space="0" w:color="auto"/>
            <w:bottom w:val="none" w:sz="0" w:space="0" w:color="auto"/>
            <w:right w:val="none" w:sz="0" w:space="0" w:color="auto"/>
          </w:divBdr>
        </w:div>
        <w:div w:id="1414664023">
          <w:marLeft w:val="640"/>
          <w:marRight w:val="0"/>
          <w:marTop w:val="0"/>
          <w:marBottom w:val="0"/>
          <w:divBdr>
            <w:top w:val="none" w:sz="0" w:space="0" w:color="auto"/>
            <w:left w:val="none" w:sz="0" w:space="0" w:color="auto"/>
            <w:bottom w:val="none" w:sz="0" w:space="0" w:color="auto"/>
            <w:right w:val="none" w:sz="0" w:space="0" w:color="auto"/>
          </w:divBdr>
        </w:div>
        <w:div w:id="1417821941">
          <w:marLeft w:val="640"/>
          <w:marRight w:val="0"/>
          <w:marTop w:val="0"/>
          <w:marBottom w:val="0"/>
          <w:divBdr>
            <w:top w:val="none" w:sz="0" w:space="0" w:color="auto"/>
            <w:left w:val="none" w:sz="0" w:space="0" w:color="auto"/>
            <w:bottom w:val="none" w:sz="0" w:space="0" w:color="auto"/>
            <w:right w:val="none" w:sz="0" w:space="0" w:color="auto"/>
          </w:divBdr>
        </w:div>
        <w:div w:id="1419253068">
          <w:marLeft w:val="640"/>
          <w:marRight w:val="0"/>
          <w:marTop w:val="0"/>
          <w:marBottom w:val="0"/>
          <w:divBdr>
            <w:top w:val="none" w:sz="0" w:space="0" w:color="auto"/>
            <w:left w:val="none" w:sz="0" w:space="0" w:color="auto"/>
            <w:bottom w:val="none" w:sz="0" w:space="0" w:color="auto"/>
            <w:right w:val="none" w:sz="0" w:space="0" w:color="auto"/>
          </w:divBdr>
        </w:div>
        <w:div w:id="1528955093">
          <w:marLeft w:val="640"/>
          <w:marRight w:val="0"/>
          <w:marTop w:val="0"/>
          <w:marBottom w:val="0"/>
          <w:divBdr>
            <w:top w:val="none" w:sz="0" w:space="0" w:color="auto"/>
            <w:left w:val="none" w:sz="0" w:space="0" w:color="auto"/>
            <w:bottom w:val="none" w:sz="0" w:space="0" w:color="auto"/>
            <w:right w:val="none" w:sz="0" w:space="0" w:color="auto"/>
          </w:divBdr>
        </w:div>
        <w:div w:id="1645622351">
          <w:marLeft w:val="640"/>
          <w:marRight w:val="0"/>
          <w:marTop w:val="0"/>
          <w:marBottom w:val="0"/>
          <w:divBdr>
            <w:top w:val="none" w:sz="0" w:space="0" w:color="auto"/>
            <w:left w:val="none" w:sz="0" w:space="0" w:color="auto"/>
            <w:bottom w:val="none" w:sz="0" w:space="0" w:color="auto"/>
            <w:right w:val="none" w:sz="0" w:space="0" w:color="auto"/>
          </w:divBdr>
        </w:div>
        <w:div w:id="1693144802">
          <w:marLeft w:val="640"/>
          <w:marRight w:val="0"/>
          <w:marTop w:val="0"/>
          <w:marBottom w:val="0"/>
          <w:divBdr>
            <w:top w:val="none" w:sz="0" w:space="0" w:color="auto"/>
            <w:left w:val="none" w:sz="0" w:space="0" w:color="auto"/>
            <w:bottom w:val="none" w:sz="0" w:space="0" w:color="auto"/>
            <w:right w:val="none" w:sz="0" w:space="0" w:color="auto"/>
          </w:divBdr>
        </w:div>
        <w:div w:id="1737049336">
          <w:marLeft w:val="640"/>
          <w:marRight w:val="0"/>
          <w:marTop w:val="0"/>
          <w:marBottom w:val="0"/>
          <w:divBdr>
            <w:top w:val="none" w:sz="0" w:space="0" w:color="auto"/>
            <w:left w:val="none" w:sz="0" w:space="0" w:color="auto"/>
            <w:bottom w:val="none" w:sz="0" w:space="0" w:color="auto"/>
            <w:right w:val="none" w:sz="0" w:space="0" w:color="auto"/>
          </w:divBdr>
        </w:div>
        <w:div w:id="1895460136">
          <w:marLeft w:val="640"/>
          <w:marRight w:val="0"/>
          <w:marTop w:val="0"/>
          <w:marBottom w:val="0"/>
          <w:divBdr>
            <w:top w:val="none" w:sz="0" w:space="0" w:color="auto"/>
            <w:left w:val="none" w:sz="0" w:space="0" w:color="auto"/>
            <w:bottom w:val="none" w:sz="0" w:space="0" w:color="auto"/>
            <w:right w:val="none" w:sz="0" w:space="0" w:color="auto"/>
          </w:divBdr>
        </w:div>
        <w:div w:id="1909877821">
          <w:marLeft w:val="640"/>
          <w:marRight w:val="0"/>
          <w:marTop w:val="0"/>
          <w:marBottom w:val="0"/>
          <w:divBdr>
            <w:top w:val="none" w:sz="0" w:space="0" w:color="auto"/>
            <w:left w:val="none" w:sz="0" w:space="0" w:color="auto"/>
            <w:bottom w:val="none" w:sz="0" w:space="0" w:color="auto"/>
            <w:right w:val="none" w:sz="0" w:space="0" w:color="auto"/>
          </w:divBdr>
        </w:div>
        <w:div w:id="1995376916">
          <w:marLeft w:val="640"/>
          <w:marRight w:val="0"/>
          <w:marTop w:val="0"/>
          <w:marBottom w:val="0"/>
          <w:divBdr>
            <w:top w:val="none" w:sz="0" w:space="0" w:color="auto"/>
            <w:left w:val="none" w:sz="0" w:space="0" w:color="auto"/>
            <w:bottom w:val="none" w:sz="0" w:space="0" w:color="auto"/>
            <w:right w:val="none" w:sz="0" w:space="0" w:color="auto"/>
          </w:divBdr>
        </w:div>
      </w:divsChild>
    </w:div>
    <w:div w:id="666328670">
      <w:bodyDiv w:val="1"/>
      <w:marLeft w:val="0"/>
      <w:marRight w:val="0"/>
      <w:marTop w:val="0"/>
      <w:marBottom w:val="0"/>
      <w:divBdr>
        <w:top w:val="none" w:sz="0" w:space="0" w:color="auto"/>
        <w:left w:val="none" w:sz="0" w:space="0" w:color="auto"/>
        <w:bottom w:val="none" w:sz="0" w:space="0" w:color="auto"/>
        <w:right w:val="none" w:sz="0" w:space="0" w:color="auto"/>
      </w:divBdr>
    </w:div>
    <w:div w:id="667056077">
      <w:bodyDiv w:val="1"/>
      <w:marLeft w:val="0"/>
      <w:marRight w:val="0"/>
      <w:marTop w:val="0"/>
      <w:marBottom w:val="0"/>
      <w:divBdr>
        <w:top w:val="none" w:sz="0" w:space="0" w:color="auto"/>
        <w:left w:val="none" w:sz="0" w:space="0" w:color="auto"/>
        <w:bottom w:val="none" w:sz="0" w:space="0" w:color="auto"/>
        <w:right w:val="none" w:sz="0" w:space="0" w:color="auto"/>
      </w:divBdr>
      <w:divsChild>
        <w:div w:id="5836340">
          <w:marLeft w:val="640"/>
          <w:marRight w:val="0"/>
          <w:marTop w:val="0"/>
          <w:marBottom w:val="0"/>
          <w:divBdr>
            <w:top w:val="none" w:sz="0" w:space="0" w:color="auto"/>
            <w:left w:val="none" w:sz="0" w:space="0" w:color="auto"/>
            <w:bottom w:val="none" w:sz="0" w:space="0" w:color="auto"/>
            <w:right w:val="none" w:sz="0" w:space="0" w:color="auto"/>
          </w:divBdr>
        </w:div>
        <w:div w:id="81100198">
          <w:marLeft w:val="640"/>
          <w:marRight w:val="0"/>
          <w:marTop w:val="0"/>
          <w:marBottom w:val="0"/>
          <w:divBdr>
            <w:top w:val="none" w:sz="0" w:space="0" w:color="auto"/>
            <w:left w:val="none" w:sz="0" w:space="0" w:color="auto"/>
            <w:bottom w:val="none" w:sz="0" w:space="0" w:color="auto"/>
            <w:right w:val="none" w:sz="0" w:space="0" w:color="auto"/>
          </w:divBdr>
        </w:div>
        <w:div w:id="104429003">
          <w:marLeft w:val="640"/>
          <w:marRight w:val="0"/>
          <w:marTop w:val="0"/>
          <w:marBottom w:val="0"/>
          <w:divBdr>
            <w:top w:val="none" w:sz="0" w:space="0" w:color="auto"/>
            <w:left w:val="none" w:sz="0" w:space="0" w:color="auto"/>
            <w:bottom w:val="none" w:sz="0" w:space="0" w:color="auto"/>
            <w:right w:val="none" w:sz="0" w:space="0" w:color="auto"/>
          </w:divBdr>
        </w:div>
        <w:div w:id="135492724">
          <w:marLeft w:val="640"/>
          <w:marRight w:val="0"/>
          <w:marTop w:val="0"/>
          <w:marBottom w:val="0"/>
          <w:divBdr>
            <w:top w:val="none" w:sz="0" w:space="0" w:color="auto"/>
            <w:left w:val="none" w:sz="0" w:space="0" w:color="auto"/>
            <w:bottom w:val="none" w:sz="0" w:space="0" w:color="auto"/>
            <w:right w:val="none" w:sz="0" w:space="0" w:color="auto"/>
          </w:divBdr>
        </w:div>
        <w:div w:id="284697347">
          <w:marLeft w:val="640"/>
          <w:marRight w:val="0"/>
          <w:marTop w:val="0"/>
          <w:marBottom w:val="0"/>
          <w:divBdr>
            <w:top w:val="none" w:sz="0" w:space="0" w:color="auto"/>
            <w:left w:val="none" w:sz="0" w:space="0" w:color="auto"/>
            <w:bottom w:val="none" w:sz="0" w:space="0" w:color="auto"/>
            <w:right w:val="none" w:sz="0" w:space="0" w:color="auto"/>
          </w:divBdr>
        </w:div>
        <w:div w:id="298539497">
          <w:marLeft w:val="640"/>
          <w:marRight w:val="0"/>
          <w:marTop w:val="0"/>
          <w:marBottom w:val="0"/>
          <w:divBdr>
            <w:top w:val="none" w:sz="0" w:space="0" w:color="auto"/>
            <w:left w:val="none" w:sz="0" w:space="0" w:color="auto"/>
            <w:bottom w:val="none" w:sz="0" w:space="0" w:color="auto"/>
            <w:right w:val="none" w:sz="0" w:space="0" w:color="auto"/>
          </w:divBdr>
        </w:div>
        <w:div w:id="332530894">
          <w:marLeft w:val="640"/>
          <w:marRight w:val="0"/>
          <w:marTop w:val="0"/>
          <w:marBottom w:val="0"/>
          <w:divBdr>
            <w:top w:val="none" w:sz="0" w:space="0" w:color="auto"/>
            <w:left w:val="none" w:sz="0" w:space="0" w:color="auto"/>
            <w:bottom w:val="none" w:sz="0" w:space="0" w:color="auto"/>
            <w:right w:val="none" w:sz="0" w:space="0" w:color="auto"/>
          </w:divBdr>
        </w:div>
        <w:div w:id="387656314">
          <w:marLeft w:val="640"/>
          <w:marRight w:val="0"/>
          <w:marTop w:val="0"/>
          <w:marBottom w:val="0"/>
          <w:divBdr>
            <w:top w:val="none" w:sz="0" w:space="0" w:color="auto"/>
            <w:left w:val="none" w:sz="0" w:space="0" w:color="auto"/>
            <w:bottom w:val="none" w:sz="0" w:space="0" w:color="auto"/>
            <w:right w:val="none" w:sz="0" w:space="0" w:color="auto"/>
          </w:divBdr>
        </w:div>
        <w:div w:id="451483591">
          <w:marLeft w:val="640"/>
          <w:marRight w:val="0"/>
          <w:marTop w:val="0"/>
          <w:marBottom w:val="0"/>
          <w:divBdr>
            <w:top w:val="none" w:sz="0" w:space="0" w:color="auto"/>
            <w:left w:val="none" w:sz="0" w:space="0" w:color="auto"/>
            <w:bottom w:val="none" w:sz="0" w:space="0" w:color="auto"/>
            <w:right w:val="none" w:sz="0" w:space="0" w:color="auto"/>
          </w:divBdr>
        </w:div>
        <w:div w:id="463162314">
          <w:marLeft w:val="640"/>
          <w:marRight w:val="0"/>
          <w:marTop w:val="0"/>
          <w:marBottom w:val="0"/>
          <w:divBdr>
            <w:top w:val="none" w:sz="0" w:space="0" w:color="auto"/>
            <w:left w:val="none" w:sz="0" w:space="0" w:color="auto"/>
            <w:bottom w:val="none" w:sz="0" w:space="0" w:color="auto"/>
            <w:right w:val="none" w:sz="0" w:space="0" w:color="auto"/>
          </w:divBdr>
        </w:div>
        <w:div w:id="511913126">
          <w:marLeft w:val="640"/>
          <w:marRight w:val="0"/>
          <w:marTop w:val="0"/>
          <w:marBottom w:val="0"/>
          <w:divBdr>
            <w:top w:val="none" w:sz="0" w:space="0" w:color="auto"/>
            <w:left w:val="none" w:sz="0" w:space="0" w:color="auto"/>
            <w:bottom w:val="none" w:sz="0" w:space="0" w:color="auto"/>
            <w:right w:val="none" w:sz="0" w:space="0" w:color="auto"/>
          </w:divBdr>
        </w:div>
        <w:div w:id="515115780">
          <w:marLeft w:val="640"/>
          <w:marRight w:val="0"/>
          <w:marTop w:val="0"/>
          <w:marBottom w:val="0"/>
          <w:divBdr>
            <w:top w:val="none" w:sz="0" w:space="0" w:color="auto"/>
            <w:left w:val="none" w:sz="0" w:space="0" w:color="auto"/>
            <w:bottom w:val="none" w:sz="0" w:space="0" w:color="auto"/>
            <w:right w:val="none" w:sz="0" w:space="0" w:color="auto"/>
          </w:divBdr>
        </w:div>
        <w:div w:id="578246508">
          <w:marLeft w:val="640"/>
          <w:marRight w:val="0"/>
          <w:marTop w:val="0"/>
          <w:marBottom w:val="0"/>
          <w:divBdr>
            <w:top w:val="none" w:sz="0" w:space="0" w:color="auto"/>
            <w:left w:val="none" w:sz="0" w:space="0" w:color="auto"/>
            <w:bottom w:val="none" w:sz="0" w:space="0" w:color="auto"/>
            <w:right w:val="none" w:sz="0" w:space="0" w:color="auto"/>
          </w:divBdr>
        </w:div>
        <w:div w:id="669793663">
          <w:marLeft w:val="640"/>
          <w:marRight w:val="0"/>
          <w:marTop w:val="0"/>
          <w:marBottom w:val="0"/>
          <w:divBdr>
            <w:top w:val="none" w:sz="0" w:space="0" w:color="auto"/>
            <w:left w:val="none" w:sz="0" w:space="0" w:color="auto"/>
            <w:bottom w:val="none" w:sz="0" w:space="0" w:color="auto"/>
            <w:right w:val="none" w:sz="0" w:space="0" w:color="auto"/>
          </w:divBdr>
        </w:div>
        <w:div w:id="678579568">
          <w:marLeft w:val="640"/>
          <w:marRight w:val="0"/>
          <w:marTop w:val="0"/>
          <w:marBottom w:val="0"/>
          <w:divBdr>
            <w:top w:val="none" w:sz="0" w:space="0" w:color="auto"/>
            <w:left w:val="none" w:sz="0" w:space="0" w:color="auto"/>
            <w:bottom w:val="none" w:sz="0" w:space="0" w:color="auto"/>
            <w:right w:val="none" w:sz="0" w:space="0" w:color="auto"/>
          </w:divBdr>
        </w:div>
        <w:div w:id="734742852">
          <w:marLeft w:val="640"/>
          <w:marRight w:val="0"/>
          <w:marTop w:val="0"/>
          <w:marBottom w:val="0"/>
          <w:divBdr>
            <w:top w:val="none" w:sz="0" w:space="0" w:color="auto"/>
            <w:left w:val="none" w:sz="0" w:space="0" w:color="auto"/>
            <w:bottom w:val="none" w:sz="0" w:space="0" w:color="auto"/>
            <w:right w:val="none" w:sz="0" w:space="0" w:color="auto"/>
          </w:divBdr>
        </w:div>
        <w:div w:id="752236761">
          <w:marLeft w:val="640"/>
          <w:marRight w:val="0"/>
          <w:marTop w:val="0"/>
          <w:marBottom w:val="0"/>
          <w:divBdr>
            <w:top w:val="none" w:sz="0" w:space="0" w:color="auto"/>
            <w:left w:val="none" w:sz="0" w:space="0" w:color="auto"/>
            <w:bottom w:val="none" w:sz="0" w:space="0" w:color="auto"/>
            <w:right w:val="none" w:sz="0" w:space="0" w:color="auto"/>
          </w:divBdr>
        </w:div>
        <w:div w:id="769088104">
          <w:marLeft w:val="640"/>
          <w:marRight w:val="0"/>
          <w:marTop w:val="0"/>
          <w:marBottom w:val="0"/>
          <w:divBdr>
            <w:top w:val="none" w:sz="0" w:space="0" w:color="auto"/>
            <w:left w:val="none" w:sz="0" w:space="0" w:color="auto"/>
            <w:bottom w:val="none" w:sz="0" w:space="0" w:color="auto"/>
            <w:right w:val="none" w:sz="0" w:space="0" w:color="auto"/>
          </w:divBdr>
        </w:div>
        <w:div w:id="878787115">
          <w:marLeft w:val="640"/>
          <w:marRight w:val="0"/>
          <w:marTop w:val="0"/>
          <w:marBottom w:val="0"/>
          <w:divBdr>
            <w:top w:val="none" w:sz="0" w:space="0" w:color="auto"/>
            <w:left w:val="none" w:sz="0" w:space="0" w:color="auto"/>
            <w:bottom w:val="none" w:sz="0" w:space="0" w:color="auto"/>
            <w:right w:val="none" w:sz="0" w:space="0" w:color="auto"/>
          </w:divBdr>
        </w:div>
        <w:div w:id="901791742">
          <w:marLeft w:val="640"/>
          <w:marRight w:val="0"/>
          <w:marTop w:val="0"/>
          <w:marBottom w:val="0"/>
          <w:divBdr>
            <w:top w:val="none" w:sz="0" w:space="0" w:color="auto"/>
            <w:left w:val="none" w:sz="0" w:space="0" w:color="auto"/>
            <w:bottom w:val="none" w:sz="0" w:space="0" w:color="auto"/>
            <w:right w:val="none" w:sz="0" w:space="0" w:color="auto"/>
          </w:divBdr>
        </w:div>
        <w:div w:id="913591530">
          <w:marLeft w:val="640"/>
          <w:marRight w:val="0"/>
          <w:marTop w:val="0"/>
          <w:marBottom w:val="0"/>
          <w:divBdr>
            <w:top w:val="none" w:sz="0" w:space="0" w:color="auto"/>
            <w:left w:val="none" w:sz="0" w:space="0" w:color="auto"/>
            <w:bottom w:val="none" w:sz="0" w:space="0" w:color="auto"/>
            <w:right w:val="none" w:sz="0" w:space="0" w:color="auto"/>
          </w:divBdr>
        </w:div>
        <w:div w:id="986086907">
          <w:marLeft w:val="640"/>
          <w:marRight w:val="0"/>
          <w:marTop w:val="0"/>
          <w:marBottom w:val="0"/>
          <w:divBdr>
            <w:top w:val="none" w:sz="0" w:space="0" w:color="auto"/>
            <w:left w:val="none" w:sz="0" w:space="0" w:color="auto"/>
            <w:bottom w:val="none" w:sz="0" w:space="0" w:color="auto"/>
            <w:right w:val="none" w:sz="0" w:space="0" w:color="auto"/>
          </w:divBdr>
        </w:div>
        <w:div w:id="1002704599">
          <w:marLeft w:val="640"/>
          <w:marRight w:val="0"/>
          <w:marTop w:val="0"/>
          <w:marBottom w:val="0"/>
          <w:divBdr>
            <w:top w:val="none" w:sz="0" w:space="0" w:color="auto"/>
            <w:left w:val="none" w:sz="0" w:space="0" w:color="auto"/>
            <w:bottom w:val="none" w:sz="0" w:space="0" w:color="auto"/>
            <w:right w:val="none" w:sz="0" w:space="0" w:color="auto"/>
          </w:divBdr>
        </w:div>
        <w:div w:id="1072435675">
          <w:marLeft w:val="640"/>
          <w:marRight w:val="0"/>
          <w:marTop w:val="0"/>
          <w:marBottom w:val="0"/>
          <w:divBdr>
            <w:top w:val="none" w:sz="0" w:space="0" w:color="auto"/>
            <w:left w:val="none" w:sz="0" w:space="0" w:color="auto"/>
            <w:bottom w:val="none" w:sz="0" w:space="0" w:color="auto"/>
            <w:right w:val="none" w:sz="0" w:space="0" w:color="auto"/>
          </w:divBdr>
        </w:div>
        <w:div w:id="1073771035">
          <w:marLeft w:val="640"/>
          <w:marRight w:val="0"/>
          <w:marTop w:val="0"/>
          <w:marBottom w:val="0"/>
          <w:divBdr>
            <w:top w:val="none" w:sz="0" w:space="0" w:color="auto"/>
            <w:left w:val="none" w:sz="0" w:space="0" w:color="auto"/>
            <w:bottom w:val="none" w:sz="0" w:space="0" w:color="auto"/>
            <w:right w:val="none" w:sz="0" w:space="0" w:color="auto"/>
          </w:divBdr>
        </w:div>
        <w:div w:id="1101075021">
          <w:marLeft w:val="640"/>
          <w:marRight w:val="0"/>
          <w:marTop w:val="0"/>
          <w:marBottom w:val="0"/>
          <w:divBdr>
            <w:top w:val="none" w:sz="0" w:space="0" w:color="auto"/>
            <w:left w:val="none" w:sz="0" w:space="0" w:color="auto"/>
            <w:bottom w:val="none" w:sz="0" w:space="0" w:color="auto"/>
            <w:right w:val="none" w:sz="0" w:space="0" w:color="auto"/>
          </w:divBdr>
        </w:div>
        <w:div w:id="1116367683">
          <w:marLeft w:val="640"/>
          <w:marRight w:val="0"/>
          <w:marTop w:val="0"/>
          <w:marBottom w:val="0"/>
          <w:divBdr>
            <w:top w:val="none" w:sz="0" w:space="0" w:color="auto"/>
            <w:left w:val="none" w:sz="0" w:space="0" w:color="auto"/>
            <w:bottom w:val="none" w:sz="0" w:space="0" w:color="auto"/>
            <w:right w:val="none" w:sz="0" w:space="0" w:color="auto"/>
          </w:divBdr>
        </w:div>
        <w:div w:id="1117454821">
          <w:marLeft w:val="640"/>
          <w:marRight w:val="0"/>
          <w:marTop w:val="0"/>
          <w:marBottom w:val="0"/>
          <w:divBdr>
            <w:top w:val="none" w:sz="0" w:space="0" w:color="auto"/>
            <w:left w:val="none" w:sz="0" w:space="0" w:color="auto"/>
            <w:bottom w:val="none" w:sz="0" w:space="0" w:color="auto"/>
            <w:right w:val="none" w:sz="0" w:space="0" w:color="auto"/>
          </w:divBdr>
        </w:div>
        <w:div w:id="1138495854">
          <w:marLeft w:val="640"/>
          <w:marRight w:val="0"/>
          <w:marTop w:val="0"/>
          <w:marBottom w:val="0"/>
          <w:divBdr>
            <w:top w:val="none" w:sz="0" w:space="0" w:color="auto"/>
            <w:left w:val="none" w:sz="0" w:space="0" w:color="auto"/>
            <w:bottom w:val="none" w:sz="0" w:space="0" w:color="auto"/>
            <w:right w:val="none" w:sz="0" w:space="0" w:color="auto"/>
          </w:divBdr>
        </w:div>
        <w:div w:id="1159619271">
          <w:marLeft w:val="640"/>
          <w:marRight w:val="0"/>
          <w:marTop w:val="0"/>
          <w:marBottom w:val="0"/>
          <w:divBdr>
            <w:top w:val="none" w:sz="0" w:space="0" w:color="auto"/>
            <w:left w:val="none" w:sz="0" w:space="0" w:color="auto"/>
            <w:bottom w:val="none" w:sz="0" w:space="0" w:color="auto"/>
            <w:right w:val="none" w:sz="0" w:space="0" w:color="auto"/>
          </w:divBdr>
        </w:div>
        <w:div w:id="1191989300">
          <w:marLeft w:val="640"/>
          <w:marRight w:val="0"/>
          <w:marTop w:val="0"/>
          <w:marBottom w:val="0"/>
          <w:divBdr>
            <w:top w:val="none" w:sz="0" w:space="0" w:color="auto"/>
            <w:left w:val="none" w:sz="0" w:space="0" w:color="auto"/>
            <w:bottom w:val="none" w:sz="0" w:space="0" w:color="auto"/>
            <w:right w:val="none" w:sz="0" w:space="0" w:color="auto"/>
          </w:divBdr>
        </w:div>
        <w:div w:id="1267734560">
          <w:marLeft w:val="640"/>
          <w:marRight w:val="0"/>
          <w:marTop w:val="0"/>
          <w:marBottom w:val="0"/>
          <w:divBdr>
            <w:top w:val="none" w:sz="0" w:space="0" w:color="auto"/>
            <w:left w:val="none" w:sz="0" w:space="0" w:color="auto"/>
            <w:bottom w:val="none" w:sz="0" w:space="0" w:color="auto"/>
            <w:right w:val="none" w:sz="0" w:space="0" w:color="auto"/>
          </w:divBdr>
        </w:div>
        <w:div w:id="1338195268">
          <w:marLeft w:val="640"/>
          <w:marRight w:val="0"/>
          <w:marTop w:val="0"/>
          <w:marBottom w:val="0"/>
          <w:divBdr>
            <w:top w:val="none" w:sz="0" w:space="0" w:color="auto"/>
            <w:left w:val="none" w:sz="0" w:space="0" w:color="auto"/>
            <w:bottom w:val="none" w:sz="0" w:space="0" w:color="auto"/>
            <w:right w:val="none" w:sz="0" w:space="0" w:color="auto"/>
          </w:divBdr>
        </w:div>
        <w:div w:id="1405376424">
          <w:marLeft w:val="640"/>
          <w:marRight w:val="0"/>
          <w:marTop w:val="0"/>
          <w:marBottom w:val="0"/>
          <w:divBdr>
            <w:top w:val="none" w:sz="0" w:space="0" w:color="auto"/>
            <w:left w:val="none" w:sz="0" w:space="0" w:color="auto"/>
            <w:bottom w:val="none" w:sz="0" w:space="0" w:color="auto"/>
            <w:right w:val="none" w:sz="0" w:space="0" w:color="auto"/>
          </w:divBdr>
        </w:div>
        <w:div w:id="1508862616">
          <w:marLeft w:val="640"/>
          <w:marRight w:val="0"/>
          <w:marTop w:val="0"/>
          <w:marBottom w:val="0"/>
          <w:divBdr>
            <w:top w:val="none" w:sz="0" w:space="0" w:color="auto"/>
            <w:left w:val="none" w:sz="0" w:space="0" w:color="auto"/>
            <w:bottom w:val="none" w:sz="0" w:space="0" w:color="auto"/>
            <w:right w:val="none" w:sz="0" w:space="0" w:color="auto"/>
          </w:divBdr>
        </w:div>
        <w:div w:id="1548489353">
          <w:marLeft w:val="640"/>
          <w:marRight w:val="0"/>
          <w:marTop w:val="0"/>
          <w:marBottom w:val="0"/>
          <w:divBdr>
            <w:top w:val="none" w:sz="0" w:space="0" w:color="auto"/>
            <w:left w:val="none" w:sz="0" w:space="0" w:color="auto"/>
            <w:bottom w:val="none" w:sz="0" w:space="0" w:color="auto"/>
            <w:right w:val="none" w:sz="0" w:space="0" w:color="auto"/>
          </w:divBdr>
        </w:div>
        <w:div w:id="1585993880">
          <w:marLeft w:val="640"/>
          <w:marRight w:val="0"/>
          <w:marTop w:val="0"/>
          <w:marBottom w:val="0"/>
          <w:divBdr>
            <w:top w:val="none" w:sz="0" w:space="0" w:color="auto"/>
            <w:left w:val="none" w:sz="0" w:space="0" w:color="auto"/>
            <w:bottom w:val="none" w:sz="0" w:space="0" w:color="auto"/>
            <w:right w:val="none" w:sz="0" w:space="0" w:color="auto"/>
          </w:divBdr>
        </w:div>
        <w:div w:id="1612980121">
          <w:marLeft w:val="640"/>
          <w:marRight w:val="0"/>
          <w:marTop w:val="0"/>
          <w:marBottom w:val="0"/>
          <w:divBdr>
            <w:top w:val="none" w:sz="0" w:space="0" w:color="auto"/>
            <w:left w:val="none" w:sz="0" w:space="0" w:color="auto"/>
            <w:bottom w:val="none" w:sz="0" w:space="0" w:color="auto"/>
            <w:right w:val="none" w:sz="0" w:space="0" w:color="auto"/>
          </w:divBdr>
        </w:div>
        <w:div w:id="1671716039">
          <w:marLeft w:val="640"/>
          <w:marRight w:val="0"/>
          <w:marTop w:val="0"/>
          <w:marBottom w:val="0"/>
          <w:divBdr>
            <w:top w:val="none" w:sz="0" w:space="0" w:color="auto"/>
            <w:left w:val="none" w:sz="0" w:space="0" w:color="auto"/>
            <w:bottom w:val="none" w:sz="0" w:space="0" w:color="auto"/>
            <w:right w:val="none" w:sz="0" w:space="0" w:color="auto"/>
          </w:divBdr>
        </w:div>
        <w:div w:id="1680739834">
          <w:marLeft w:val="640"/>
          <w:marRight w:val="0"/>
          <w:marTop w:val="0"/>
          <w:marBottom w:val="0"/>
          <w:divBdr>
            <w:top w:val="none" w:sz="0" w:space="0" w:color="auto"/>
            <w:left w:val="none" w:sz="0" w:space="0" w:color="auto"/>
            <w:bottom w:val="none" w:sz="0" w:space="0" w:color="auto"/>
            <w:right w:val="none" w:sz="0" w:space="0" w:color="auto"/>
          </w:divBdr>
        </w:div>
        <w:div w:id="1720860788">
          <w:marLeft w:val="640"/>
          <w:marRight w:val="0"/>
          <w:marTop w:val="0"/>
          <w:marBottom w:val="0"/>
          <w:divBdr>
            <w:top w:val="none" w:sz="0" w:space="0" w:color="auto"/>
            <w:left w:val="none" w:sz="0" w:space="0" w:color="auto"/>
            <w:bottom w:val="none" w:sz="0" w:space="0" w:color="auto"/>
            <w:right w:val="none" w:sz="0" w:space="0" w:color="auto"/>
          </w:divBdr>
        </w:div>
        <w:div w:id="1751265982">
          <w:marLeft w:val="640"/>
          <w:marRight w:val="0"/>
          <w:marTop w:val="0"/>
          <w:marBottom w:val="0"/>
          <w:divBdr>
            <w:top w:val="none" w:sz="0" w:space="0" w:color="auto"/>
            <w:left w:val="none" w:sz="0" w:space="0" w:color="auto"/>
            <w:bottom w:val="none" w:sz="0" w:space="0" w:color="auto"/>
            <w:right w:val="none" w:sz="0" w:space="0" w:color="auto"/>
          </w:divBdr>
        </w:div>
        <w:div w:id="1789859704">
          <w:marLeft w:val="640"/>
          <w:marRight w:val="0"/>
          <w:marTop w:val="0"/>
          <w:marBottom w:val="0"/>
          <w:divBdr>
            <w:top w:val="none" w:sz="0" w:space="0" w:color="auto"/>
            <w:left w:val="none" w:sz="0" w:space="0" w:color="auto"/>
            <w:bottom w:val="none" w:sz="0" w:space="0" w:color="auto"/>
            <w:right w:val="none" w:sz="0" w:space="0" w:color="auto"/>
          </w:divBdr>
        </w:div>
        <w:div w:id="1829979862">
          <w:marLeft w:val="640"/>
          <w:marRight w:val="0"/>
          <w:marTop w:val="0"/>
          <w:marBottom w:val="0"/>
          <w:divBdr>
            <w:top w:val="none" w:sz="0" w:space="0" w:color="auto"/>
            <w:left w:val="none" w:sz="0" w:space="0" w:color="auto"/>
            <w:bottom w:val="none" w:sz="0" w:space="0" w:color="auto"/>
            <w:right w:val="none" w:sz="0" w:space="0" w:color="auto"/>
          </w:divBdr>
        </w:div>
        <w:div w:id="1914049047">
          <w:marLeft w:val="640"/>
          <w:marRight w:val="0"/>
          <w:marTop w:val="0"/>
          <w:marBottom w:val="0"/>
          <w:divBdr>
            <w:top w:val="none" w:sz="0" w:space="0" w:color="auto"/>
            <w:left w:val="none" w:sz="0" w:space="0" w:color="auto"/>
            <w:bottom w:val="none" w:sz="0" w:space="0" w:color="auto"/>
            <w:right w:val="none" w:sz="0" w:space="0" w:color="auto"/>
          </w:divBdr>
        </w:div>
        <w:div w:id="1927837868">
          <w:marLeft w:val="640"/>
          <w:marRight w:val="0"/>
          <w:marTop w:val="0"/>
          <w:marBottom w:val="0"/>
          <w:divBdr>
            <w:top w:val="none" w:sz="0" w:space="0" w:color="auto"/>
            <w:left w:val="none" w:sz="0" w:space="0" w:color="auto"/>
            <w:bottom w:val="none" w:sz="0" w:space="0" w:color="auto"/>
            <w:right w:val="none" w:sz="0" w:space="0" w:color="auto"/>
          </w:divBdr>
        </w:div>
        <w:div w:id="1936283024">
          <w:marLeft w:val="640"/>
          <w:marRight w:val="0"/>
          <w:marTop w:val="0"/>
          <w:marBottom w:val="0"/>
          <w:divBdr>
            <w:top w:val="none" w:sz="0" w:space="0" w:color="auto"/>
            <w:left w:val="none" w:sz="0" w:space="0" w:color="auto"/>
            <w:bottom w:val="none" w:sz="0" w:space="0" w:color="auto"/>
            <w:right w:val="none" w:sz="0" w:space="0" w:color="auto"/>
          </w:divBdr>
        </w:div>
        <w:div w:id="1956326806">
          <w:marLeft w:val="640"/>
          <w:marRight w:val="0"/>
          <w:marTop w:val="0"/>
          <w:marBottom w:val="0"/>
          <w:divBdr>
            <w:top w:val="none" w:sz="0" w:space="0" w:color="auto"/>
            <w:left w:val="none" w:sz="0" w:space="0" w:color="auto"/>
            <w:bottom w:val="none" w:sz="0" w:space="0" w:color="auto"/>
            <w:right w:val="none" w:sz="0" w:space="0" w:color="auto"/>
          </w:divBdr>
        </w:div>
        <w:div w:id="1979915160">
          <w:marLeft w:val="640"/>
          <w:marRight w:val="0"/>
          <w:marTop w:val="0"/>
          <w:marBottom w:val="0"/>
          <w:divBdr>
            <w:top w:val="none" w:sz="0" w:space="0" w:color="auto"/>
            <w:left w:val="none" w:sz="0" w:space="0" w:color="auto"/>
            <w:bottom w:val="none" w:sz="0" w:space="0" w:color="auto"/>
            <w:right w:val="none" w:sz="0" w:space="0" w:color="auto"/>
          </w:divBdr>
        </w:div>
        <w:div w:id="2048406267">
          <w:marLeft w:val="640"/>
          <w:marRight w:val="0"/>
          <w:marTop w:val="0"/>
          <w:marBottom w:val="0"/>
          <w:divBdr>
            <w:top w:val="none" w:sz="0" w:space="0" w:color="auto"/>
            <w:left w:val="none" w:sz="0" w:space="0" w:color="auto"/>
            <w:bottom w:val="none" w:sz="0" w:space="0" w:color="auto"/>
            <w:right w:val="none" w:sz="0" w:space="0" w:color="auto"/>
          </w:divBdr>
        </w:div>
        <w:div w:id="2058162039">
          <w:marLeft w:val="640"/>
          <w:marRight w:val="0"/>
          <w:marTop w:val="0"/>
          <w:marBottom w:val="0"/>
          <w:divBdr>
            <w:top w:val="none" w:sz="0" w:space="0" w:color="auto"/>
            <w:left w:val="none" w:sz="0" w:space="0" w:color="auto"/>
            <w:bottom w:val="none" w:sz="0" w:space="0" w:color="auto"/>
            <w:right w:val="none" w:sz="0" w:space="0" w:color="auto"/>
          </w:divBdr>
        </w:div>
        <w:div w:id="2068720917">
          <w:marLeft w:val="640"/>
          <w:marRight w:val="0"/>
          <w:marTop w:val="0"/>
          <w:marBottom w:val="0"/>
          <w:divBdr>
            <w:top w:val="none" w:sz="0" w:space="0" w:color="auto"/>
            <w:left w:val="none" w:sz="0" w:space="0" w:color="auto"/>
            <w:bottom w:val="none" w:sz="0" w:space="0" w:color="auto"/>
            <w:right w:val="none" w:sz="0" w:space="0" w:color="auto"/>
          </w:divBdr>
        </w:div>
        <w:div w:id="2073191028">
          <w:marLeft w:val="640"/>
          <w:marRight w:val="0"/>
          <w:marTop w:val="0"/>
          <w:marBottom w:val="0"/>
          <w:divBdr>
            <w:top w:val="none" w:sz="0" w:space="0" w:color="auto"/>
            <w:left w:val="none" w:sz="0" w:space="0" w:color="auto"/>
            <w:bottom w:val="none" w:sz="0" w:space="0" w:color="auto"/>
            <w:right w:val="none" w:sz="0" w:space="0" w:color="auto"/>
          </w:divBdr>
        </w:div>
        <w:div w:id="2095278556">
          <w:marLeft w:val="640"/>
          <w:marRight w:val="0"/>
          <w:marTop w:val="0"/>
          <w:marBottom w:val="0"/>
          <w:divBdr>
            <w:top w:val="none" w:sz="0" w:space="0" w:color="auto"/>
            <w:left w:val="none" w:sz="0" w:space="0" w:color="auto"/>
            <w:bottom w:val="none" w:sz="0" w:space="0" w:color="auto"/>
            <w:right w:val="none" w:sz="0" w:space="0" w:color="auto"/>
          </w:divBdr>
        </w:div>
      </w:divsChild>
    </w:div>
    <w:div w:id="671107469">
      <w:bodyDiv w:val="1"/>
      <w:marLeft w:val="0"/>
      <w:marRight w:val="0"/>
      <w:marTop w:val="0"/>
      <w:marBottom w:val="0"/>
      <w:divBdr>
        <w:top w:val="none" w:sz="0" w:space="0" w:color="auto"/>
        <w:left w:val="none" w:sz="0" w:space="0" w:color="auto"/>
        <w:bottom w:val="none" w:sz="0" w:space="0" w:color="auto"/>
        <w:right w:val="none" w:sz="0" w:space="0" w:color="auto"/>
      </w:divBdr>
      <w:divsChild>
        <w:div w:id="1711805224">
          <w:marLeft w:val="640"/>
          <w:marRight w:val="0"/>
          <w:marTop w:val="0"/>
          <w:marBottom w:val="0"/>
          <w:divBdr>
            <w:top w:val="none" w:sz="0" w:space="0" w:color="auto"/>
            <w:left w:val="none" w:sz="0" w:space="0" w:color="auto"/>
            <w:bottom w:val="none" w:sz="0" w:space="0" w:color="auto"/>
            <w:right w:val="none" w:sz="0" w:space="0" w:color="auto"/>
          </w:divBdr>
        </w:div>
        <w:div w:id="1881815613">
          <w:marLeft w:val="640"/>
          <w:marRight w:val="0"/>
          <w:marTop w:val="0"/>
          <w:marBottom w:val="0"/>
          <w:divBdr>
            <w:top w:val="none" w:sz="0" w:space="0" w:color="auto"/>
            <w:left w:val="none" w:sz="0" w:space="0" w:color="auto"/>
            <w:bottom w:val="none" w:sz="0" w:space="0" w:color="auto"/>
            <w:right w:val="none" w:sz="0" w:space="0" w:color="auto"/>
          </w:divBdr>
        </w:div>
        <w:div w:id="1429811468">
          <w:marLeft w:val="640"/>
          <w:marRight w:val="0"/>
          <w:marTop w:val="0"/>
          <w:marBottom w:val="0"/>
          <w:divBdr>
            <w:top w:val="none" w:sz="0" w:space="0" w:color="auto"/>
            <w:left w:val="none" w:sz="0" w:space="0" w:color="auto"/>
            <w:bottom w:val="none" w:sz="0" w:space="0" w:color="auto"/>
            <w:right w:val="none" w:sz="0" w:space="0" w:color="auto"/>
          </w:divBdr>
        </w:div>
        <w:div w:id="630285481">
          <w:marLeft w:val="640"/>
          <w:marRight w:val="0"/>
          <w:marTop w:val="0"/>
          <w:marBottom w:val="0"/>
          <w:divBdr>
            <w:top w:val="none" w:sz="0" w:space="0" w:color="auto"/>
            <w:left w:val="none" w:sz="0" w:space="0" w:color="auto"/>
            <w:bottom w:val="none" w:sz="0" w:space="0" w:color="auto"/>
            <w:right w:val="none" w:sz="0" w:space="0" w:color="auto"/>
          </w:divBdr>
        </w:div>
        <w:div w:id="1306735169">
          <w:marLeft w:val="640"/>
          <w:marRight w:val="0"/>
          <w:marTop w:val="0"/>
          <w:marBottom w:val="0"/>
          <w:divBdr>
            <w:top w:val="none" w:sz="0" w:space="0" w:color="auto"/>
            <w:left w:val="none" w:sz="0" w:space="0" w:color="auto"/>
            <w:bottom w:val="none" w:sz="0" w:space="0" w:color="auto"/>
            <w:right w:val="none" w:sz="0" w:space="0" w:color="auto"/>
          </w:divBdr>
        </w:div>
        <w:div w:id="54088936">
          <w:marLeft w:val="640"/>
          <w:marRight w:val="0"/>
          <w:marTop w:val="0"/>
          <w:marBottom w:val="0"/>
          <w:divBdr>
            <w:top w:val="none" w:sz="0" w:space="0" w:color="auto"/>
            <w:left w:val="none" w:sz="0" w:space="0" w:color="auto"/>
            <w:bottom w:val="none" w:sz="0" w:space="0" w:color="auto"/>
            <w:right w:val="none" w:sz="0" w:space="0" w:color="auto"/>
          </w:divBdr>
        </w:div>
        <w:div w:id="1961910311">
          <w:marLeft w:val="640"/>
          <w:marRight w:val="0"/>
          <w:marTop w:val="0"/>
          <w:marBottom w:val="0"/>
          <w:divBdr>
            <w:top w:val="none" w:sz="0" w:space="0" w:color="auto"/>
            <w:left w:val="none" w:sz="0" w:space="0" w:color="auto"/>
            <w:bottom w:val="none" w:sz="0" w:space="0" w:color="auto"/>
            <w:right w:val="none" w:sz="0" w:space="0" w:color="auto"/>
          </w:divBdr>
        </w:div>
        <w:div w:id="1560938936">
          <w:marLeft w:val="640"/>
          <w:marRight w:val="0"/>
          <w:marTop w:val="0"/>
          <w:marBottom w:val="0"/>
          <w:divBdr>
            <w:top w:val="none" w:sz="0" w:space="0" w:color="auto"/>
            <w:left w:val="none" w:sz="0" w:space="0" w:color="auto"/>
            <w:bottom w:val="none" w:sz="0" w:space="0" w:color="auto"/>
            <w:right w:val="none" w:sz="0" w:space="0" w:color="auto"/>
          </w:divBdr>
        </w:div>
        <w:div w:id="1927152177">
          <w:marLeft w:val="640"/>
          <w:marRight w:val="0"/>
          <w:marTop w:val="0"/>
          <w:marBottom w:val="0"/>
          <w:divBdr>
            <w:top w:val="none" w:sz="0" w:space="0" w:color="auto"/>
            <w:left w:val="none" w:sz="0" w:space="0" w:color="auto"/>
            <w:bottom w:val="none" w:sz="0" w:space="0" w:color="auto"/>
            <w:right w:val="none" w:sz="0" w:space="0" w:color="auto"/>
          </w:divBdr>
        </w:div>
        <w:div w:id="207569203">
          <w:marLeft w:val="640"/>
          <w:marRight w:val="0"/>
          <w:marTop w:val="0"/>
          <w:marBottom w:val="0"/>
          <w:divBdr>
            <w:top w:val="none" w:sz="0" w:space="0" w:color="auto"/>
            <w:left w:val="none" w:sz="0" w:space="0" w:color="auto"/>
            <w:bottom w:val="none" w:sz="0" w:space="0" w:color="auto"/>
            <w:right w:val="none" w:sz="0" w:space="0" w:color="auto"/>
          </w:divBdr>
        </w:div>
        <w:div w:id="1649938414">
          <w:marLeft w:val="640"/>
          <w:marRight w:val="0"/>
          <w:marTop w:val="0"/>
          <w:marBottom w:val="0"/>
          <w:divBdr>
            <w:top w:val="none" w:sz="0" w:space="0" w:color="auto"/>
            <w:left w:val="none" w:sz="0" w:space="0" w:color="auto"/>
            <w:bottom w:val="none" w:sz="0" w:space="0" w:color="auto"/>
            <w:right w:val="none" w:sz="0" w:space="0" w:color="auto"/>
          </w:divBdr>
        </w:div>
        <w:div w:id="709185223">
          <w:marLeft w:val="640"/>
          <w:marRight w:val="0"/>
          <w:marTop w:val="0"/>
          <w:marBottom w:val="0"/>
          <w:divBdr>
            <w:top w:val="none" w:sz="0" w:space="0" w:color="auto"/>
            <w:left w:val="none" w:sz="0" w:space="0" w:color="auto"/>
            <w:bottom w:val="none" w:sz="0" w:space="0" w:color="auto"/>
            <w:right w:val="none" w:sz="0" w:space="0" w:color="auto"/>
          </w:divBdr>
        </w:div>
        <w:div w:id="1462724988">
          <w:marLeft w:val="640"/>
          <w:marRight w:val="0"/>
          <w:marTop w:val="0"/>
          <w:marBottom w:val="0"/>
          <w:divBdr>
            <w:top w:val="none" w:sz="0" w:space="0" w:color="auto"/>
            <w:left w:val="none" w:sz="0" w:space="0" w:color="auto"/>
            <w:bottom w:val="none" w:sz="0" w:space="0" w:color="auto"/>
            <w:right w:val="none" w:sz="0" w:space="0" w:color="auto"/>
          </w:divBdr>
        </w:div>
        <w:div w:id="1647660589">
          <w:marLeft w:val="640"/>
          <w:marRight w:val="0"/>
          <w:marTop w:val="0"/>
          <w:marBottom w:val="0"/>
          <w:divBdr>
            <w:top w:val="none" w:sz="0" w:space="0" w:color="auto"/>
            <w:left w:val="none" w:sz="0" w:space="0" w:color="auto"/>
            <w:bottom w:val="none" w:sz="0" w:space="0" w:color="auto"/>
            <w:right w:val="none" w:sz="0" w:space="0" w:color="auto"/>
          </w:divBdr>
        </w:div>
        <w:div w:id="797574972">
          <w:marLeft w:val="640"/>
          <w:marRight w:val="0"/>
          <w:marTop w:val="0"/>
          <w:marBottom w:val="0"/>
          <w:divBdr>
            <w:top w:val="none" w:sz="0" w:space="0" w:color="auto"/>
            <w:left w:val="none" w:sz="0" w:space="0" w:color="auto"/>
            <w:bottom w:val="none" w:sz="0" w:space="0" w:color="auto"/>
            <w:right w:val="none" w:sz="0" w:space="0" w:color="auto"/>
          </w:divBdr>
        </w:div>
        <w:div w:id="546768067">
          <w:marLeft w:val="640"/>
          <w:marRight w:val="0"/>
          <w:marTop w:val="0"/>
          <w:marBottom w:val="0"/>
          <w:divBdr>
            <w:top w:val="none" w:sz="0" w:space="0" w:color="auto"/>
            <w:left w:val="none" w:sz="0" w:space="0" w:color="auto"/>
            <w:bottom w:val="none" w:sz="0" w:space="0" w:color="auto"/>
            <w:right w:val="none" w:sz="0" w:space="0" w:color="auto"/>
          </w:divBdr>
        </w:div>
        <w:div w:id="807013682">
          <w:marLeft w:val="640"/>
          <w:marRight w:val="0"/>
          <w:marTop w:val="0"/>
          <w:marBottom w:val="0"/>
          <w:divBdr>
            <w:top w:val="none" w:sz="0" w:space="0" w:color="auto"/>
            <w:left w:val="none" w:sz="0" w:space="0" w:color="auto"/>
            <w:bottom w:val="none" w:sz="0" w:space="0" w:color="auto"/>
            <w:right w:val="none" w:sz="0" w:space="0" w:color="auto"/>
          </w:divBdr>
        </w:div>
        <w:div w:id="1062824551">
          <w:marLeft w:val="640"/>
          <w:marRight w:val="0"/>
          <w:marTop w:val="0"/>
          <w:marBottom w:val="0"/>
          <w:divBdr>
            <w:top w:val="none" w:sz="0" w:space="0" w:color="auto"/>
            <w:left w:val="none" w:sz="0" w:space="0" w:color="auto"/>
            <w:bottom w:val="none" w:sz="0" w:space="0" w:color="auto"/>
            <w:right w:val="none" w:sz="0" w:space="0" w:color="auto"/>
          </w:divBdr>
        </w:div>
        <w:div w:id="726951228">
          <w:marLeft w:val="640"/>
          <w:marRight w:val="0"/>
          <w:marTop w:val="0"/>
          <w:marBottom w:val="0"/>
          <w:divBdr>
            <w:top w:val="none" w:sz="0" w:space="0" w:color="auto"/>
            <w:left w:val="none" w:sz="0" w:space="0" w:color="auto"/>
            <w:bottom w:val="none" w:sz="0" w:space="0" w:color="auto"/>
            <w:right w:val="none" w:sz="0" w:space="0" w:color="auto"/>
          </w:divBdr>
        </w:div>
        <w:div w:id="1686134196">
          <w:marLeft w:val="640"/>
          <w:marRight w:val="0"/>
          <w:marTop w:val="0"/>
          <w:marBottom w:val="0"/>
          <w:divBdr>
            <w:top w:val="none" w:sz="0" w:space="0" w:color="auto"/>
            <w:left w:val="none" w:sz="0" w:space="0" w:color="auto"/>
            <w:bottom w:val="none" w:sz="0" w:space="0" w:color="auto"/>
            <w:right w:val="none" w:sz="0" w:space="0" w:color="auto"/>
          </w:divBdr>
        </w:div>
        <w:div w:id="1815754049">
          <w:marLeft w:val="640"/>
          <w:marRight w:val="0"/>
          <w:marTop w:val="0"/>
          <w:marBottom w:val="0"/>
          <w:divBdr>
            <w:top w:val="none" w:sz="0" w:space="0" w:color="auto"/>
            <w:left w:val="none" w:sz="0" w:space="0" w:color="auto"/>
            <w:bottom w:val="none" w:sz="0" w:space="0" w:color="auto"/>
            <w:right w:val="none" w:sz="0" w:space="0" w:color="auto"/>
          </w:divBdr>
        </w:div>
        <w:div w:id="150677617">
          <w:marLeft w:val="640"/>
          <w:marRight w:val="0"/>
          <w:marTop w:val="0"/>
          <w:marBottom w:val="0"/>
          <w:divBdr>
            <w:top w:val="none" w:sz="0" w:space="0" w:color="auto"/>
            <w:left w:val="none" w:sz="0" w:space="0" w:color="auto"/>
            <w:bottom w:val="none" w:sz="0" w:space="0" w:color="auto"/>
            <w:right w:val="none" w:sz="0" w:space="0" w:color="auto"/>
          </w:divBdr>
        </w:div>
        <w:div w:id="2109809524">
          <w:marLeft w:val="640"/>
          <w:marRight w:val="0"/>
          <w:marTop w:val="0"/>
          <w:marBottom w:val="0"/>
          <w:divBdr>
            <w:top w:val="none" w:sz="0" w:space="0" w:color="auto"/>
            <w:left w:val="none" w:sz="0" w:space="0" w:color="auto"/>
            <w:bottom w:val="none" w:sz="0" w:space="0" w:color="auto"/>
            <w:right w:val="none" w:sz="0" w:space="0" w:color="auto"/>
          </w:divBdr>
        </w:div>
        <w:div w:id="1046100241">
          <w:marLeft w:val="640"/>
          <w:marRight w:val="0"/>
          <w:marTop w:val="0"/>
          <w:marBottom w:val="0"/>
          <w:divBdr>
            <w:top w:val="none" w:sz="0" w:space="0" w:color="auto"/>
            <w:left w:val="none" w:sz="0" w:space="0" w:color="auto"/>
            <w:bottom w:val="none" w:sz="0" w:space="0" w:color="auto"/>
            <w:right w:val="none" w:sz="0" w:space="0" w:color="auto"/>
          </w:divBdr>
        </w:div>
        <w:div w:id="1592203455">
          <w:marLeft w:val="640"/>
          <w:marRight w:val="0"/>
          <w:marTop w:val="0"/>
          <w:marBottom w:val="0"/>
          <w:divBdr>
            <w:top w:val="none" w:sz="0" w:space="0" w:color="auto"/>
            <w:left w:val="none" w:sz="0" w:space="0" w:color="auto"/>
            <w:bottom w:val="none" w:sz="0" w:space="0" w:color="auto"/>
            <w:right w:val="none" w:sz="0" w:space="0" w:color="auto"/>
          </w:divBdr>
        </w:div>
        <w:div w:id="1570195259">
          <w:marLeft w:val="640"/>
          <w:marRight w:val="0"/>
          <w:marTop w:val="0"/>
          <w:marBottom w:val="0"/>
          <w:divBdr>
            <w:top w:val="none" w:sz="0" w:space="0" w:color="auto"/>
            <w:left w:val="none" w:sz="0" w:space="0" w:color="auto"/>
            <w:bottom w:val="none" w:sz="0" w:space="0" w:color="auto"/>
            <w:right w:val="none" w:sz="0" w:space="0" w:color="auto"/>
          </w:divBdr>
        </w:div>
        <w:div w:id="880895448">
          <w:marLeft w:val="640"/>
          <w:marRight w:val="0"/>
          <w:marTop w:val="0"/>
          <w:marBottom w:val="0"/>
          <w:divBdr>
            <w:top w:val="none" w:sz="0" w:space="0" w:color="auto"/>
            <w:left w:val="none" w:sz="0" w:space="0" w:color="auto"/>
            <w:bottom w:val="none" w:sz="0" w:space="0" w:color="auto"/>
            <w:right w:val="none" w:sz="0" w:space="0" w:color="auto"/>
          </w:divBdr>
        </w:div>
        <w:div w:id="790172182">
          <w:marLeft w:val="640"/>
          <w:marRight w:val="0"/>
          <w:marTop w:val="0"/>
          <w:marBottom w:val="0"/>
          <w:divBdr>
            <w:top w:val="none" w:sz="0" w:space="0" w:color="auto"/>
            <w:left w:val="none" w:sz="0" w:space="0" w:color="auto"/>
            <w:bottom w:val="none" w:sz="0" w:space="0" w:color="auto"/>
            <w:right w:val="none" w:sz="0" w:space="0" w:color="auto"/>
          </w:divBdr>
        </w:div>
        <w:div w:id="1950427607">
          <w:marLeft w:val="640"/>
          <w:marRight w:val="0"/>
          <w:marTop w:val="0"/>
          <w:marBottom w:val="0"/>
          <w:divBdr>
            <w:top w:val="none" w:sz="0" w:space="0" w:color="auto"/>
            <w:left w:val="none" w:sz="0" w:space="0" w:color="auto"/>
            <w:bottom w:val="none" w:sz="0" w:space="0" w:color="auto"/>
            <w:right w:val="none" w:sz="0" w:space="0" w:color="auto"/>
          </w:divBdr>
        </w:div>
        <w:div w:id="660426020">
          <w:marLeft w:val="640"/>
          <w:marRight w:val="0"/>
          <w:marTop w:val="0"/>
          <w:marBottom w:val="0"/>
          <w:divBdr>
            <w:top w:val="none" w:sz="0" w:space="0" w:color="auto"/>
            <w:left w:val="none" w:sz="0" w:space="0" w:color="auto"/>
            <w:bottom w:val="none" w:sz="0" w:space="0" w:color="auto"/>
            <w:right w:val="none" w:sz="0" w:space="0" w:color="auto"/>
          </w:divBdr>
        </w:div>
        <w:div w:id="2108229437">
          <w:marLeft w:val="640"/>
          <w:marRight w:val="0"/>
          <w:marTop w:val="0"/>
          <w:marBottom w:val="0"/>
          <w:divBdr>
            <w:top w:val="none" w:sz="0" w:space="0" w:color="auto"/>
            <w:left w:val="none" w:sz="0" w:space="0" w:color="auto"/>
            <w:bottom w:val="none" w:sz="0" w:space="0" w:color="auto"/>
            <w:right w:val="none" w:sz="0" w:space="0" w:color="auto"/>
          </w:divBdr>
        </w:div>
        <w:div w:id="960646860">
          <w:marLeft w:val="640"/>
          <w:marRight w:val="0"/>
          <w:marTop w:val="0"/>
          <w:marBottom w:val="0"/>
          <w:divBdr>
            <w:top w:val="none" w:sz="0" w:space="0" w:color="auto"/>
            <w:left w:val="none" w:sz="0" w:space="0" w:color="auto"/>
            <w:bottom w:val="none" w:sz="0" w:space="0" w:color="auto"/>
            <w:right w:val="none" w:sz="0" w:space="0" w:color="auto"/>
          </w:divBdr>
        </w:div>
        <w:div w:id="199826341">
          <w:marLeft w:val="640"/>
          <w:marRight w:val="0"/>
          <w:marTop w:val="0"/>
          <w:marBottom w:val="0"/>
          <w:divBdr>
            <w:top w:val="none" w:sz="0" w:space="0" w:color="auto"/>
            <w:left w:val="none" w:sz="0" w:space="0" w:color="auto"/>
            <w:bottom w:val="none" w:sz="0" w:space="0" w:color="auto"/>
            <w:right w:val="none" w:sz="0" w:space="0" w:color="auto"/>
          </w:divBdr>
        </w:div>
        <w:div w:id="668751016">
          <w:marLeft w:val="640"/>
          <w:marRight w:val="0"/>
          <w:marTop w:val="0"/>
          <w:marBottom w:val="0"/>
          <w:divBdr>
            <w:top w:val="none" w:sz="0" w:space="0" w:color="auto"/>
            <w:left w:val="none" w:sz="0" w:space="0" w:color="auto"/>
            <w:bottom w:val="none" w:sz="0" w:space="0" w:color="auto"/>
            <w:right w:val="none" w:sz="0" w:space="0" w:color="auto"/>
          </w:divBdr>
        </w:div>
        <w:div w:id="1506092602">
          <w:marLeft w:val="640"/>
          <w:marRight w:val="0"/>
          <w:marTop w:val="0"/>
          <w:marBottom w:val="0"/>
          <w:divBdr>
            <w:top w:val="none" w:sz="0" w:space="0" w:color="auto"/>
            <w:left w:val="none" w:sz="0" w:space="0" w:color="auto"/>
            <w:bottom w:val="none" w:sz="0" w:space="0" w:color="auto"/>
            <w:right w:val="none" w:sz="0" w:space="0" w:color="auto"/>
          </w:divBdr>
        </w:div>
        <w:div w:id="302004946">
          <w:marLeft w:val="640"/>
          <w:marRight w:val="0"/>
          <w:marTop w:val="0"/>
          <w:marBottom w:val="0"/>
          <w:divBdr>
            <w:top w:val="none" w:sz="0" w:space="0" w:color="auto"/>
            <w:left w:val="none" w:sz="0" w:space="0" w:color="auto"/>
            <w:bottom w:val="none" w:sz="0" w:space="0" w:color="auto"/>
            <w:right w:val="none" w:sz="0" w:space="0" w:color="auto"/>
          </w:divBdr>
        </w:div>
        <w:div w:id="612126663">
          <w:marLeft w:val="640"/>
          <w:marRight w:val="0"/>
          <w:marTop w:val="0"/>
          <w:marBottom w:val="0"/>
          <w:divBdr>
            <w:top w:val="none" w:sz="0" w:space="0" w:color="auto"/>
            <w:left w:val="none" w:sz="0" w:space="0" w:color="auto"/>
            <w:bottom w:val="none" w:sz="0" w:space="0" w:color="auto"/>
            <w:right w:val="none" w:sz="0" w:space="0" w:color="auto"/>
          </w:divBdr>
        </w:div>
        <w:div w:id="433477393">
          <w:marLeft w:val="640"/>
          <w:marRight w:val="0"/>
          <w:marTop w:val="0"/>
          <w:marBottom w:val="0"/>
          <w:divBdr>
            <w:top w:val="none" w:sz="0" w:space="0" w:color="auto"/>
            <w:left w:val="none" w:sz="0" w:space="0" w:color="auto"/>
            <w:bottom w:val="none" w:sz="0" w:space="0" w:color="auto"/>
            <w:right w:val="none" w:sz="0" w:space="0" w:color="auto"/>
          </w:divBdr>
        </w:div>
        <w:div w:id="1538346975">
          <w:marLeft w:val="640"/>
          <w:marRight w:val="0"/>
          <w:marTop w:val="0"/>
          <w:marBottom w:val="0"/>
          <w:divBdr>
            <w:top w:val="none" w:sz="0" w:space="0" w:color="auto"/>
            <w:left w:val="none" w:sz="0" w:space="0" w:color="auto"/>
            <w:bottom w:val="none" w:sz="0" w:space="0" w:color="auto"/>
            <w:right w:val="none" w:sz="0" w:space="0" w:color="auto"/>
          </w:divBdr>
        </w:div>
        <w:div w:id="752242291">
          <w:marLeft w:val="640"/>
          <w:marRight w:val="0"/>
          <w:marTop w:val="0"/>
          <w:marBottom w:val="0"/>
          <w:divBdr>
            <w:top w:val="none" w:sz="0" w:space="0" w:color="auto"/>
            <w:left w:val="none" w:sz="0" w:space="0" w:color="auto"/>
            <w:bottom w:val="none" w:sz="0" w:space="0" w:color="auto"/>
            <w:right w:val="none" w:sz="0" w:space="0" w:color="auto"/>
          </w:divBdr>
        </w:div>
        <w:div w:id="934827295">
          <w:marLeft w:val="640"/>
          <w:marRight w:val="0"/>
          <w:marTop w:val="0"/>
          <w:marBottom w:val="0"/>
          <w:divBdr>
            <w:top w:val="none" w:sz="0" w:space="0" w:color="auto"/>
            <w:left w:val="none" w:sz="0" w:space="0" w:color="auto"/>
            <w:bottom w:val="none" w:sz="0" w:space="0" w:color="auto"/>
            <w:right w:val="none" w:sz="0" w:space="0" w:color="auto"/>
          </w:divBdr>
        </w:div>
        <w:div w:id="750736225">
          <w:marLeft w:val="640"/>
          <w:marRight w:val="0"/>
          <w:marTop w:val="0"/>
          <w:marBottom w:val="0"/>
          <w:divBdr>
            <w:top w:val="none" w:sz="0" w:space="0" w:color="auto"/>
            <w:left w:val="none" w:sz="0" w:space="0" w:color="auto"/>
            <w:bottom w:val="none" w:sz="0" w:space="0" w:color="auto"/>
            <w:right w:val="none" w:sz="0" w:space="0" w:color="auto"/>
          </w:divBdr>
        </w:div>
        <w:div w:id="1148863307">
          <w:marLeft w:val="640"/>
          <w:marRight w:val="0"/>
          <w:marTop w:val="0"/>
          <w:marBottom w:val="0"/>
          <w:divBdr>
            <w:top w:val="none" w:sz="0" w:space="0" w:color="auto"/>
            <w:left w:val="none" w:sz="0" w:space="0" w:color="auto"/>
            <w:bottom w:val="none" w:sz="0" w:space="0" w:color="auto"/>
            <w:right w:val="none" w:sz="0" w:space="0" w:color="auto"/>
          </w:divBdr>
        </w:div>
        <w:div w:id="808018950">
          <w:marLeft w:val="640"/>
          <w:marRight w:val="0"/>
          <w:marTop w:val="0"/>
          <w:marBottom w:val="0"/>
          <w:divBdr>
            <w:top w:val="none" w:sz="0" w:space="0" w:color="auto"/>
            <w:left w:val="none" w:sz="0" w:space="0" w:color="auto"/>
            <w:bottom w:val="none" w:sz="0" w:space="0" w:color="auto"/>
            <w:right w:val="none" w:sz="0" w:space="0" w:color="auto"/>
          </w:divBdr>
        </w:div>
        <w:div w:id="1317152903">
          <w:marLeft w:val="640"/>
          <w:marRight w:val="0"/>
          <w:marTop w:val="0"/>
          <w:marBottom w:val="0"/>
          <w:divBdr>
            <w:top w:val="none" w:sz="0" w:space="0" w:color="auto"/>
            <w:left w:val="none" w:sz="0" w:space="0" w:color="auto"/>
            <w:bottom w:val="none" w:sz="0" w:space="0" w:color="auto"/>
            <w:right w:val="none" w:sz="0" w:space="0" w:color="auto"/>
          </w:divBdr>
        </w:div>
        <w:div w:id="1636596829">
          <w:marLeft w:val="640"/>
          <w:marRight w:val="0"/>
          <w:marTop w:val="0"/>
          <w:marBottom w:val="0"/>
          <w:divBdr>
            <w:top w:val="none" w:sz="0" w:space="0" w:color="auto"/>
            <w:left w:val="none" w:sz="0" w:space="0" w:color="auto"/>
            <w:bottom w:val="none" w:sz="0" w:space="0" w:color="auto"/>
            <w:right w:val="none" w:sz="0" w:space="0" w:color="auto"/>
          </w:divBdr>
        </w:div>
        <w:div w:id="684284850">
          <w:marLeft w:val="640"/>
          <w:marRight w:val="0"/>
          <w:marTop w:val="0"/>
          <w:marBottom w:val="0"/>
          <w:divBdr>
            <w:top w:val="none" w:sz="0" w:space="0" w:color="auto"/>
            <w:left w:val="none" w:sz="0" w:space="0" w:color="auto"/>
            <w:bottom w:val="none" w:sz="0" w:space="0" w:color="auto"/>
            <w:right w:val="none" w:sz="0" w:space="0" w:color="auto"/>
          </w:divBdr>
        </w:div>
        <w:div w:id="1301498676">
          <w:marLeft w:val="640"/>
          <w:marRight w:val="0"/>
          <w:marTop w:val="0"/>
          <w:marBottom w:val="0"/>
          <w:divBdr>
            <w:top w:val="none" w:sz="0" w:space="0" w:color="auto"/>
            <w:left w:val="none" w:sz="0" w:space="0" w:color="auto"/>
            <w:bottom w:val="none" w:sz="0" w:space="0" w:color="auto"/>
            <w:right w:val="none" w:sz="0" w:space="0" w:color="auto"/>
          </w:divBdr>
        </w:div>
        <w:div w:id="406466307">
          <w:marLeft w:val="640"/>
          <w:marRight w:val="0"/>
          <w:marTop w:val="0"/>
          <w:marBottom w:val="0"/>
          <w:divBdr>
            <w:top w:val="none" w:sz="0" w:space="0" w:color="auto"/>
            <w:left w:val="none" w:sz="0" w:space="0" w:color="auto"/>
            <w:bottom w:val="none" w:sz="0" w:space="0" w:color="auto"/>
            <w:right w:val="none" w:sz="0" w:space="0" w:color="auto"/>
          </w:divBdr>
        </w:div>
        <w:div w:id="506405347">
          <w:marLeft w:val="640"/>
          <w:marRight w:val="0"/>
          <w:marTop w:val="0"/>
          <w:marBottom w:val="0"/>
          <w:divBdr>
            <w:top w:val="none" w:sz="0" w:space="0" w:color="auto"/>
            <w:left w:val="none" w:sz="0" w:space="0" w:color="auto"/>
            <w:bottom w:val="none" w:sz="0" w:space="0" w:color="auto"/>
            <w:right w:val="none" w:sz="0" w:space="0" w:color="auto"/>
          </w:divBdr>
        </w:div>
        <w:div w:id="534542880">
          <w:marLeft w:val="640"/>
          <w:marRight w:val="0"/>
          <w:marTop w:val="0"/>
          <w:marBottom w:val="0"/>
          <w:divBdr>
            <w:top w:val="none" w:sz="0" w:space="0" w:color="auto"/>
            <w:left w:val="none" w:sz="0" w:space="0" w:color="auto"/>
            <w:bottom w:val="none" w:sz="0" w:space="0" w:color="auto"/>
            <w:right w:val="none" w:sz="0" w:space="0" w:color="auto"/>
          </w:divBdr>
        </w:div>
        <w:div w:id="1053386363">
          <w:marLeft w:val="640"/>
          <w:marRight w:val="0"/>
          <w:marTop w:val="0"/>
          <w:marBottom w:val="0"/>
          <w:divBdr>
            <w:top w:val="none" w:sz="0" w:space="0" w:color="auto"/>
            <w:left w:val="none" w:sz="0" w:space="0" w:color="auto"/>
            <w:bottom w:val="none" w:sz="0" w:space="0" w:color="auto"/>
            <w:right w:val="none" w:sz="0" w:space="0" w:color="auto"/>
          </w:divBdr>
        </w:div>
        <w:div w:id="271477805">
          <w:marLeft w:val="640"/>
          <w:marRight w:val="0"/>
          <w:marTop w:val="0"/>
          <w:marBottom w:val="0"/>
          <w:divBdr>
            <w:top w:val="none" w:sz="0" w:space="0" w:color="auto"/>
            <w:left w:val="none" w:sz="0" w:space="0" w:color="auto"/>
            <w:bottom w:val="none" w:sz="0" w:space="0" w:color="auto"/>
            <w:right w:val="none" w:sz="0" w:space="0" w:color="auto"/>
          </w:divBdr>
        </w:div>
        <w:div w:id="702904716">
          <w:marLeft w:val="640"/>
          <w:marRight w:val="0"/>
          <w:marTop w:val="0"/>
          <w:marBottom w:val="0"/>
          <w:divBdr>
            <w:top w:val="none" w:sz="0" w:space="0" w:color="auto"/>
            <w:left w:val="none" w:sz="0" w:space="0" w:color="auto"/>
            <w:bottom w:val="none" w:sz="0" w:space="0" w:color="auto"/>
            <w:right w:val="none" w:sz="0" w:space="0" w:color="auto"/>
          </w:divBdr>
        </w:div>
        <w:div w:id="425662564">
          <w:marLeft w:val="640"/>
          <w:marRight w:val="0"/>
          <w:marTop w:val="0"/>
          <w:marBottom w:val="0"/>
          <w:divBdr>
            <w:top w:val="none" w:sz="0" w:space="0" w:color="auto"/>
            <w:left w:val="none" w:sz="0" w:space="0" w:color="auto"/>
            <w:bottom w:val="none" w:sz="0" w:space="0" w:color="auto"/>
            <w:right w:val="none" w:sz="0" w:space="0" w:color="auto"/>
          </w:divBdr>
        </w:div>
        <w:div w:id="1094862203">
          <w:marLeft w:val="640"/>
          <w:marRight w:val="0"/>
          <w:marTop w:val="0"/>
          <w:marBottom w:val="0"/>
          <w:divBdr>
            <w:top w:val="none" w:sz="0" w:space="0" w:color="auto"/>
            <w:left w:val="none" w:sz="0" w:space="0" w:color="auto"/>
            <w:bottom w:val="none" w:sz="0" w:space="0" w:color="auto"/>
            <w:right w:val="none" w:sz="0" w:space="0" w:color="auto"/>
          </w:divBdr>
        </w:div>
      </w:divsChild>
    </w:div>
    <w:div w:id="672949255">
      <w:bodyDiv w:val="1"/>
      <w:marLeft w:val="0"/>
      <w:marRight w:val="0"/>
      <w:marTop w:val="0"/>
      <w:marBottom w:val="0"/>
      <w:divBdr>
        <w:top w:val="none" w:sz="0" w:space="0" w:color="auto"/>
        <w:left w:val="none" w:sz="0" w:space="0" w:color="auto"/>
        <w:bottom w:val="none" w:sz="0" w:space="0" w:color="auto"/>
        <w:right w:val="none" w:sz="0" w:space="0" w:color="auto"/>
      </w:divBdr>
      <w:divsChild>
        <w:div w:id="1530751404">
          <w:marLeft w:val="0"/>
          <w:marRight w:val="0"/>
          <w:marTop w:val="0"/>
          <w:marBottom w:val="0"/>
          <w:divBdr>
            <w:top w:val="single" w:sz="6" w:space="0" w:color="5B616B"/>
            <w:left w:val="single" w:sz="6" w:space="0" w:color="5B616B"/>
            <w:bottom w:val="single" w:sz="6" w:space="0" w:color="5B616B"/>
            <w:right w:val="single" w:sz="6" w:space="0" w:color="5B616B"/>
          </w:divBdr>
        </w:div>
        <w:div w:id="151264059">
          <w:marLeft w:val="0"/>
          <w:marRight w:val="0"/>
          <w:marTop w:val="0"/>
          <w:marBottom w:val="0"/>
          <w:divBdr>
            <w:top w:val="none" w:sz="0" w:space="0" w:color="auto"/>
            <w:left w:val="none" w:sz="0" w:space="0" w:color="auto"/>
            <w:bottom w:val="none" w:sz="0" w:space="0" w:color="auto"/>
            <w:right w:val="none" w:sz="0" w:space="0" w:color="auto"/>
          </w:divBdr>
        </w:div>
      </w:divsChild>
    </w:div>
    <w:div w:id="674310069">
      <w:bodyDiv w:val="1"/>
      <w:marLeft w:val="0"/>
      <w:marRight w:val="0"/>
      <w:marTop w:val="0"/>
      <w:marBottom w:val="0"/>
      <w:divBdr>
        <w:top w:val="none" w:sz="0" w:space="0" w:color="auto"/>
        <w:left w:val="none" w:sz="0" w:space="0" w:color="auto"/>
        <w:bottom w:val="none" w:sz="0" w:space="0" w:color="auto"/>
        <w:right w:val="none" w:sz="0" w:space="0" w:color="auto"/>
      </w:divBdr>
    </w:div>
    <w:div w:id="675231491">
      <w:bodyDiv w:val="1"/>
      <w:marLeft w:val="0"/>
      <w:marRight w:val="0"/>
      <w:marTop w:val="0"/>
      <w:marBottom w:val="0"/>
      <w:divBdr>
        <w:top w:val="none" w:sz="0" w:space="0" w:color="auto"/>
        <w:left w:val="none" w:sz="0" w:space="0" w:color="auto"/>
        <w:bottom w:val="none" w:sz="0" w:space="0" w:color="auto"/>
        <w:right w:val="none" w:sz="0" w:space="0" w:color="auto"/>
      </w:divBdr>
      <w:divsChild>
        <w:div w:id="1299919088">
          <w:marLeft w:val="640"/>
          <w:marRight w:val="0"/>
          <w:marTop w:val="0"/>
          <w:marBottom w:val="0"/>
          <w:divBdr>
            <w:top w:val="none" w:sz="0" w:space="0" w:color="auto"/>
            <w:left w:val="none" w:sz="0" w:space="0" w:color="auto"/>
            <w:bottom w:val="none" w:sz="0" w:space="0" w:color="auto"/>
            <w:right w:val="none" w:sz="0" w:space="0" w:color="auto"/>
          </w:divBdr>
        </w:div>
        <w:div w:id="1875002247">
          <w:marLeft w:val="640"/>
          <w:marRight w:val="0"/>
          <w:marTop w:val="0"/>
          <w:marBottom w:val="0"/>
          <w:divBdr>
            <w:top w:val="none" w:sz="0" w:space="0" w:color="auto"/>
            <w:left w:val="none" w:sz="0" w:space="0" w:color="auto"/>
            <w:bottom w:val="none" w:sz="0" w:space="0" w:color="auto"/>
            <w:right w:val="none" w:sz="0" w:space="0" w:color="auto"/>
          </w:divBdr>
        </w:div>
        <w:div w:id="616450148">
          <w:marLeft w:val="640"/>
          <w:marRight w:val="0"/>
          <w:marTop w:val="0"/>
          <w:marBottom w:val="0"/>
          <w:divBdr>
            <w:top w:val="none" w:sz="0" w:space="0" w:color="auto"/>
            <w:left w:val="none" w:sz="0" w:space="0" w:color="auto"/>
            <w:bottom w:val="none" w:sz="0" w:space="0" w:color="auto"/>
            <w:right w:val="none" w:sz="0" w:space="0" w:color="auto"/>
          </w:divBdr>
        </w:div>
        <w:div w:id="1280070681">
          <w:marLeft w:val="640"/>
          <w:marRight w:val="0"/>
          <w:marTop w:val="0"/>
          <w:marBottom w:val="0"/>
          <w:divBdr>
            <w:top w:val="none" w:sz="0" w:space="0" w:color="auto"/>
            <w:left w:val="none" w:sz="0" w:space="0" w:color="auto"/>
            <w:bottom w:val="none" w:sz="0" w:space="0" w:color="auto"/>
            <w:right w:val="none" w:sz="0" w:space="0" w:color="auto"/>
          </w:divBdr>
        </w:div>
        <w:div w:id="1522741313">
          <w:marLeft w:val="640"/>
          <w:marRight w:val="0"/>
          <w:marTop w:val="0"/>
          <w:marBottom w:val="0"/>
          <w:divBdr>
            <w:top w:val="none" w:sz="0" w:space="0" w:color="auto"/>
            <w:left w:val="none" w:sz="0" w:space="0" w:color="auto"/>
            <w:bottom w:val="none" w:sz="0" w:space="0" w:color="auto"/>
            <w:right w:val="none" w:sz="0" w:space="0" w:color="auto"/>
          </w:divBdr>
        </w:div>
        <w:div w:id="1052342179">
          <w:marLeft w:val="640"/>
          <w:marRight w:val="0"/>
          <w:marTop w:val="0"/>
          <w:marBottom w:val="0"/>
          <w:divBdr>
            <w:top w:val="none" w:sz="0" w:space="0" w:color="auto"/>
            <w:left w:val="none" w:sz="0" w:space="0" w:color="auto"/>
            <w:bottom w:val="none" w:sz="0" w:space="0" w:color="auto"/>
            <w:right w:val="none" w:sz="0" w:space="0" w:color="auto"/>
          </w:divBdr>
        </w:div>
        <w:div w:id="1256668871">
          <w:marLeft w:val="640"/>
          <w:marRight w:val="0"/>
          <w:marTop w:val="0"/>
          <w:marBottom w:val="0"/>
          <w:divBdr>
            <w:top w:val="none" w:sz="0" w:space="0" w:color="auto"/>
            <w:left w:val="none" w:sz="0" w:space="0" w:color="auto"/>
            <w:bottom w:val="none" w:sz="0" w:space="0" w:color="auto"/>
            <w:right w:val="none" w:sz="0" w:space="0" w:color="auto"/>
          </w:divBdr>
        </w:div>
        <w:div w:id="1729959615">
          <w:marLeft w:val="640"/>
          <w:marRight w:val="0"/>
          <w:marTop w:val="0"/>
          <w:marBottom w:val="0"/>
          <w:divBdr>
            <w:top w:val="none" w:sz="0" w:space="0" w:color="auto"/>
            <w:left w:val="none" w:sz="0" w:space="0" w:color="auto"/>
            <w:bottom w:val="none" w:sz="0" w:space="0" w:color="auto"/>
            <w:right w:val="none" w:sz="0" w:space="0" w:color="auto"/>
          </w:divBdr>
        </w:div>
        <w:div w:id="498036273">
          <w:marLeft w:val="640"/>
          <w:marRight w:val="0"/>
          <w:marTop w:val="0"/>
          <w:marBottom w:val="0"/>
          <w:divBdr>
            <w:top w:val="none" w:sz="0" w:space="0" w:color="auto"/>
            <w:left w:val="none" w:sz="0" w:space="0" w:color="auto"/>
            <w:bottom w:val="none" w:sz="0" w:space="0" w:color="auto"/>
            <w:right w:val="none" w:sz="0" w:space="0" w:color="auto"/>
          </w:divBdr>
        </w:div>
        <w:div w:id="1813405028">
          <w:marLeft w:val="640"/>
          <w:marRight w:val="0"/>
          <w:marTop w:val="0"/>
          <w:marBottom w:val="0"/>
          <w:divBdr>
            <w:top w:val="none" w:sz="0" w:space="0" w:color="auto"/>
            <w:left w:val="none" w:sz="0" w:space="0" w:color="auto"/>
            <w:bottom w:val="none" w:sz="0" w:space="0" w:color="auto"/>
            <w:right w:val="none" w:sz="0" w:space="0" w:color="auto"/>
          </w:divBdr>
        </w:div>
        <w:div w:id="1931767920">
          <w:marLeft w:val="640"/>
          <w:marRight w:val="0"/>
          <w:marTop w:val="0"/>
          <w:marBottom w:val="0"/>
          <w:divBdr>
            <w:top w:val="none" w:sz="0" w:space="0" w:color="auto"/>
            <w:left w:val="none" w:sz="0" w:space="0" w:color="auto"/>
            <w:bottom w:val="none" w:sz="0" w:space="0" w:color="auto"/>
            <w:right w:val="none" w:sz="0" w:space="0" w:color="auto"/>
          </w:divBdr>
        </w:div>
        <w:div w:id="845242345">
          <w:marLeft w:val="640"/>
          <w:marRight w:val="0"/>
          <w:marTop w:val="0"/>
          <w:marBottom w:val="0"/>
          <w:divBdr>
            <w:top w:val="none" w:sz="0" w:space="0" w:color="auto"/>
            <w:left w:val="none" w:sz="0" w:space="0" w:color="auto"/>
            <w:bottom w:val="none" w:sz="0" w:space="0" w:color="auto"/>
            <w:right w:val="none" w:sz="0" w:space="0" w:color="auto"/>
          </w:divBdr>
        </w:div>
        <w:div w:id="540436812">
          <w:marLeft w:val="640"/>
          <w:marRight w:val="0"/>
          <w:marTop w:val="0"/>
          <w:marBottom w:val="0"/>
          <w:divBdr>
            <w:top w:val="none" w:sz="0" w:space="0" w:color="auto"/>
            <w:left w:val="none" w:sz="0" w:space="0" w:color="auto"/>
            <w:bottom w:val="none" w:sz="0" w:space="0" w:color="auto"/>
            <w:right w:val="none" w:sz="0" w:space="0" w:color="auto"/>
          </w:divBdr>
        </w:div>
        <w:div w:id="1066689057">
          <w:marLeft w:val="640"/>
          <w:marRight w:val="0"/>
          <w:marTop w:val="0"/>
          <w:marBottom w:val="0"/>
          <w:divBdr>
            <w:top w:val="none" w:sz="0" w:space="0" w:color="auto"/>
            <w:left w:val="none" w:sz="0" w:space="0" w:color="auto"/>
            <w:bottom w:val="none" w:sz="0" w:space="0" w:color="auto"/>
            <w:right w:val="none" w:sz="0" w:space="0" w:color="auto"/>
          </w:divBdr>
        </w:div>
        <w:div w:id="562108414">
          <w:marLeft w:val="640"/>
          <w:marRight w:val="0"/>
          <w:marTop w:val="0"/>
          <w:marBottom w:val="0"/>
          <w:divBdr>
            <w:top w:val="none" w:sz="0" w:space="0" w:color="auto"/>
            <w:left w:val="none" w:sz="0" w:space="0" w:color="auto"/>
            <w:bottom w:val="none" w:sz="0" w:space="0" w:color="auto"/>
            <w:right w:val="none" w:sz="0" w:space="0" w:color="auto"/>
          </w:divBdr>
        </w:div>
        <w:div w:id="1954361277">
          <w:marLeft w:val="640"/>
          <w:marRight w:val="0"/>
          <w:marTop w:val="0"/>
          <w:marBottom w:val="0"/>
          <w:divBdr>
            <w:top w:val="none" w:sz="0" w:space="0" w:color="auto"/>
            <w:left w:val="none" w:sz="0" w:space="0" w:color="auto"/>
            <w:bottom w:val="none" w:sz="0" w:space="0" w:color="auto"/>
            <w:right w:val="none" w:sz="0" w:space="0" w:color="auto"/>
          </w:divBdr>
        </w:div>
        <w:div w:id="2560372">
          <w:marLeft w:val="640"/>
          <w:marRight w:val="0"/>
          <w:marTop w:val="0"/>
          <w:marBottom w:val="0"/>
          <w:divBdr>
            <w:top w:val="none" w:sz="0" w:space="0" w:color="auto"/>
            <w:left w:val="none" w:sz="0" w:space="0" w:color="auto"/>
            <w:bottom w:val="none" w:sz="0" w:space="0" w:color="auto"/>
            <w:right w:val="none" w:sz="0" w:space="0" w:color="auto"/>
          </w:divBdr>
        </w:div>
        <w:div w:id="431122256">
          <w:marLeft w:val="640"/>
          <w:marRight w:val="0"/>
          <w:marTop w:val="0"/>
          <w:marBottom w:val="0"/>
          <w:divBdr>
            <w:top w:val="none" w:sz="0" w:space="0" w:color="auto"/>
            <w:left w:val="none" w:sz="0" w:space="0" w:color="auto"/>
            <w:bottom w:val="none" w:sz="0" w:space="0" w:color="auto"/>
            <w:right w:val="none" w:sz="0" w:space="0" w:color="auto"/>
          </w:divBdr>
        </w:div>
        <w:div w:id="258413603">
          <w:marLeft w:val="640"/>
          <w:marRight w:val="0"/>
          <w:marTop w:val="0"/>
          <w:marBottom w:val="0"/>
          <w:divBdr>
            <w:top w:val="none" w:sz="0" w:space="0" w:color="auto"/>
            <w:left w:val="none" w:sz="0" w:space="0" w:color="auto"/>
            <w:bottom w:val="none" w:sz="0" w:space="0" w:color="auto"/>
            <w:right w:val="none" w:sz="0" w:space="0" w:color="auto"/>
          </w:divBdr>
        </w:div>
        <w:div w:id="350111656">
          <w:marLeft w:val="640"/>
          <w:marRight w:val="0"/>
          <w:marTop w:val="0"/>
          <w:marBottom w:val="0"/>
          <w:divBdr>
            <w:top w:val="none" w:sz="0" w:space="0" w:color="auto"/>
            <w:left w:val="none" w:sz="0" w:space="0" w:color="auto"/>
            <w:bottom w:val="none" w:sz="0" w:space="0" w:color="auto"/>
            <w:right w:val="none" w:sz="0" w:space="0" w:color="auto"/>
          </w:divBdr>
        </w:div>
        <w:div w:id="199441467">
          <w:marLeft w:val="640"/>
          <w:marRight w:val="0"/>
          <w:marTop w:val="0"/>
          <w:marBottom w:val="0"/>
          <w:divBdr>
            <w:top w:val="none" w:sz="0" w:space="0" w:color="auto"/>
            <w:left w:val="none" w:sz="0" w:space="0" w:color="auto"/>
            <w:bottom w:val="none" w:sz="0" w:space="0" w:color="auto"/>
            <w:right w:val="none" w:sz="0" w:space="0" w:color="auto"/>
          </w:divBdr>
        </w:div>
        <w:div w:id="1247375965">
          <w:marLeft w:val="640"/>
          <w:marRight w:val="0"/>
          <w:marTop w:val="0"/>
          <w:marBottom w:val="0"/>
          <w:divBdr>
            <w:top w:val="none" w:sz="0" w:space="0" w:color="auto"/>
            <w:left w:val="none" w:sz="0" w:space="0" w:color="auto"/>
            <w:bottom w:val="none" w:sz="0" w:space="0" w:color="auto"/>
            <w:right w:val="none" w:sz="0" w:space="0" w:color="auto"/>
          </w:divBdr>
        </w:div>
        <w:div w:id="373384367">
          <w:marLeft w:val="640"/>
          <w:marRight w:val="0"/>
          <w:marTop w:val="0"/>
          <w:marBottom w:val="0"/>
          <w:divBdr>
            <w:top w:val="none" w:sz="0" w:space="0" w:color="auto"/>
            <w:left w:val="none" w:sz="0" w:space="0" w:color="auto"/>
            <w:bottom w:val="none" w:sz="0" w:space="0" w:color="auto"/>
            <w:right w:val="none" w:sz="0" w:space="0" w:color="auto"/>
          </w:divBdr>
        </w:div>
        <w:div w:id="901913495">
          <w:marLeft w:val="640"/>
          <w:marRight w:val="0"/>
          <w:marTop w:val="0"/>
          <w:marBottom w:val="0"/>
          <w:divBdr>
            <w:top w:val="none" w:sz="0" w:space="0" w:color="auto"/>
            <w:left w:val="none" w:sz="0" w:space="0" w:color="auto"/>
            <w:bottom w:val="none" w:sz="0" w:space="0" w:color="auto"/>
            <w:right w:val="none" w:sz="0" w:space="0" w:color="auto"/>
          </w:divBdr>
        </w:div>
        <w:div w:id="288632734">
          <w:marLeft w:val="640"/>
          <w:marRight w:val="0"/>
          <w:marTop w:val="0"/>
          <w:marBottom w:val="0"/>
          <w:divBdr>
            <w:top w:val="none" w:sz="0" w:space="0" w:color="auto"/>
            <w:left w:val="none" w:sz="0" w:space="0" w:color="auto"/>
            <w:bottom w:val="none" w:sz="0" w:space="0" w:color="auto"/>
            <w:right w:val="none" w:sz="0" w:space="0" w:color="auto"/>
          </w:divBdr>
        </w:div>
        <w:div w:id="1626423856">
          <w:marLeft w:val="640"/>
          <w:marRight w:val="0"/>
          <w:marTop w:val="0"/>
          <w:marBottom w:val="0"/>
          <w:divBdr>
            <w:top w:val="none" w:sz="0" w:space="0" w:color="auto"/>
            <w:left w:val="none" w:sz="0" w:space="0" w:color="auto"/>
            <w:bottom w:val="none" w:sz="0" w:space="0" w:color="auto"/>
            <w:right w:val="none" w:sz="0" w:space="0" w:color="auto"/>
          </w:divBdr>
        </w:div>
        <w:div w:id="1097288146">
          <w:marLeft w:val="640"/>
          <w:marRight w:val="0"/>
          <w:marTop w:val="0"/>
          <w:marBottom w:val="0"/>
          <w:divBdr>
            <w:top w:val="none" w:sz="0" w:space="0" w:color="auto"/>
            <w:left w:val="none" w:sz="0" w:space="0" w:color="auto"/>
            <w:bottom w:val="none" w:sz="0" w:space="0" w:color="auto"/>
            <w:right w:val="none" w:sz="0" w:space="0" w:color="auto"/>
          </w:divBdr>
        </w:div>
        <w:div w:id="368578320">
          <w:marLeft w:val="640"/>
          <w:marRight w:val="0"/>
          <w:marTop w:val="0"/>
          <w:marBottom w:val="0"/>
          <w:divBdr>
            <w:top w:val="none" w:sz="0" w:space="0" w:color="auto"/>
            <w:left w:val="none" w:sz="0" w:space="0" w:color="auto"/>
            <w:bottom w:val="none" w:sz="0" w:space="0" w:color="auto"/>
            <w:right w:val="none" w:sz="0" w:space="0" w:color="auto"/>
          </w:divBdr>
        </w:div>
        <w:div w:id="1831871317">
          <w:marLeft w:val="640"/>
          <w:marRight w:val="0"/>
          <w:marTop w:val="0"/>
          <w:marBottom w:val="0"/>
          <w:divBdr>
            <w:top w:val="none" w:sz="0" w:space="0" w:color="auto"/>
            <w:left w:val="none" w:sz="0" w:space="0" w:color="auto"/>
            <w:bottom w:val="none" w:sz="0" w:space="0" w:color="auto"/>
            <w:right w:val="none" w:sz="0" w:space="0" w:color="auto"/>
          </w:divBdr>
        </w:div>
        <w:div w:id="45493408">
          <w:marLeft w:val="640"/>
          <w:marRight w:val="0"/>
          <w:marTop w:val="0"/>
          <w:marBottom w:val="0"/>
          <w:divBdr>
            <w:top w:val="none" w:sz="0" w:space="0" w:color="auto"/>
            <w:left w:val="none" w:sz="0" w:space="0" w:color="auto"/>
            <w:bottom w:val="none" w:sz="0" w:space="0" w:color="auto"/>
            <w:right w:val="none" w:sz="0" w:space="0" w:color="auto"/>
          </w:divBdr>
        </w:div>
        <w:div w:id="2107919638">
          <w:marLeft w:val="640"/>
          <w:marRight w:val="0"/>
          <w:marTop w:val="0"/>
          <w:marBottom w:val="0"/>
          <w:divBdr>
            <w:top w:val="none" w:sz="0" w:space="0" w:color="auto"/>
            <w:left w:val="none" w:sz="0" w:space="0" w:color="auto"/>
            <w:bottom w:val="none" w:sz="0" w:space="0" w:color="auto"/>
            <w:right w:val="none" w:sz="0" w:space="0" w:color="auto"/>
          </w:divBdr>
        </w:div>
        <w:div w:id="1933198138">
          <w:marLeft w:val="640"/>
          <w:marRight w:val="0"/>
          <w:marTop w:val="0"/>
          <w:marBottom w:val="0"/>
          <w:divBdr>
            <w:top w:val="none" w:sz="0" w:space="0" w:color="auto"/>
            <w:left w:val="none" w:sz="0" w:space="0" w:color="auto"/>
            <w:bottom w:val="none" w:sz="0" w:space="0" w:color="auto"/>
            <w:right w:val="none" w:sz="0" w:space="0" w:color="auto"/>
          </w:divBdr>
        </w:div>
        <w:div w:id="805128430">
          <w:marLeft w:val="640"/>
          <w:marRight w:val="0"/>
          <w:marTop w:val="0"/>
          <w:marBottom w:val="0"/>
          <w:divBdr>
            <w:top w:val="none" w:sz="0" w:space="0" w:color="auto"/>
            <w:left w:val="none" w:sz="0" w:space="0" w:color="auto"/>
            <w:bottom w:val="none" w:sz="0" w:space="0" w:color="auto"/>
            <w:right w:val="none" w:sz="0" w:space="0" w:color="auto"/>
          </w:divBdr>
        </w:div>
        <w:div w:id="1825121240">
          <w:marLeft w:val="640"/>
          <w:marRight w:val="0"/>
          <w:marTop w:val="0"/>
          <w:marBottom w:val="0"/>
          <w:divBdr>
            <w:top w:val="none" w:sz="0" w:space="0" w:color="auto"/>
            <w:left w:val="none" w:sz="0" w:space="0" w:color="auto"/>
            <w:bottom w:val="none" w:sz="0" w:space="0" w:color="auto"/>
            <w:right w:val="none" w:sz="0" w:space="0" w:color="auto"/>
          </w:divBdr>
        </w:div>
        <w:div w:id="388385536">
          <w:marLeft w:val="640"/>
          <w:marRight w:val="0"/>
          <w:marTop w:val="0"/>
          <w:marBottom w:val="0"/>
          <w:divBdr>
            <w:top w:val="none" w:sz="0" w:space="0" w:color="auto"/>
            <w:left w:val="none" w:sz="0" w:space="0" w:color="auto"/>
            <w:bottom w:val="none" w:sz="0" w:space="0" w:color="auto"/>
            <w:right w:val="none" w:sz="0" w:space="0" w:color="auto"/>
          </w:divBdr>
        </w:div>
        <w:div w:id="1427921791">
          <w:marLeft w:val="640"/>
          <w:marRight w:val="0"/>
          <w:marTop w:val="0"/>
          <w:marBottom w:val="0"/>
          <w:divBdr>
            <w:top w:val="none" w:sz="0" w:space="0" w:color="auto"/>
            <w:left w:val="none" w:sz="0" w:space="0" w:color="auto"/>
            <w:bottom w:val="none" w:sz="0" w:space="0" w:color="auto"/>
            <w:right w:val="none" w:sz="0" w:space="0" w:color="auto"/>
          </w:divBdr>
        </w:div>
        <w:div w:id="977147849">
          <w:marLeft w:val="640"/>
          <w:marRight w:val="0"/>
          <w:marTop w:val="0"/>
          <w:marBottom w:val="0"/>
          <w:divBdr>
            <w:top w:val="none" w:sz="0" w:space="0" w:color="auto"/>
            <w:left w:val="none" w:sz="0" w:space="0" w:color="auto"/>
            <w:bottom w:val="none" w:sz="0" w:space="0" w:color="auto"/>
            <w:right w:val="none" w:sz="0" w:space="0" w:color="auto"/>
          </w:divBdr>
        </w:div>
        <w:div w:id="457334131">
          <w:marLeft w:val="640"/>
          <w:marRight w:val="0"/>
          <w:marTop w:val="0"/>
          <w:marBottom w:val="0"/>
          <w:divBdr>
            <w:top w:val="none" w:sz="0" w:space="0" w:color="auto"/>
            <w:left w:val="none" w:sz="0" w:space="0" w:color="auto"/>
            <w:bottom w:val="none" w:sz="0" w:space="0" w:color="auto"/>
            <w:right w:val="none" w:sz="0" w:space="0" w:color="auto"/>
          </w:divBdr>
        </w:div>
        <w:div w:id="979572897">
          <w:marLeft w:val="640"/>
          <w:marRight w:val="0"/>
          <w:marTop w:val="0"/>
          <w:marBottom w:val="0"/>
          <w:divBdr>
            <w:top w:val="none" w:sz="0" w:space="0" w:color="auto"/>
            <w:left w:val="none" w:sz="0" w:space="0" w:color="auto"/>
            <w:bottom w:val="none" w:sz="0" w:space="0" w:color="auto"/>
            <w:right w:val="none" w:sz="0" w:space="0" w:color="auto"/>
          </w:divBdr>
        </w:div>
        <w:div w:id="2001618215">
          <w:marLeft w:val="640"/>
          <w:marRight w:val="0"/>
          <w:marTop w:val="0"/>
          <w:marBottom w:val="0"/>
          <w:divBdr>
            <w:top w:val="none" w:sz="0" w:space="0" w:color="auto"/>
            <w:left w:val="none" w:sz="0" w:space="0" w:color="auto"/>
            <w:bottom w:val="none" w:sz="0" w:space="0" w:color="auto"/>
            <w:right w:val="none" w:sz="0" w:space="0" w:color="auto"/>
          </w:divBdr>
        </w:div>
        <w:div w:id="186261878">
          <w:marLeft w:val="640"/>
          <w:marRight w:val="0"/>
          <w:marTop w:val="0"/>
          <w:marBottom w:val="0"/>
          <w:divBdr>
            <w:top w:val="none" w:sz="0" w:space="0" w:color="auto"/>
            <w:left w:val="none" w:sz="0" w:space="0" w:color="auto"/>
            <w:bottom w:val="none" w:sz="0" w:space="0" w:color="auto"/>
            <w:right w:val="none" w:sz="0" w:space="0" w:color="auto"/>
          </w:divBdr>
        </w:div>
        <w:div w:id="1113208015">
          <w:marLeft w:val="640"/>
          <w:marRight w:val="0"/>
          <w:marTop w:val="0"/>
          <w:marBottom w:val="0"/>
          <w:divBdr>
            <w:top w:val="none" w:sz="0" w:space="0" w:color="auto"/>
            <w:left w:val="none" w:sz="0" w:space="0" w:color="auto"/>
            <w:bottom w:val="none" w:sz="0" w:space="0" w:color="auto"/>
            <w:right w:val="none" w:sz="0" w:space="0" w:color="auto"/>
          </w:divBdr>
        </w:div>
        <w:div w:id="1880165240">
          <w:marLeft w:val="640"/>
          <w:marRight w:val="0"/>
          <w:marTop w:val="0"/>
          <w:marBottom w:val="0"/>
          <w:divBdr>
            <w:top w:val="none" w:sz="0" w:space="0" w:color="auto"/>
            <w:left w:val="none" w:sz="0" w:space="0" w:color="auto"/>
            <w:bottom w:val="none" w:sz="0" w:space="0" w:color="auto"/>
            <w:right w:val="none" w:sz="0" w:space="0" w:color="auto"/>
          </w:divBdr>
        </w:div>
        <w:div w:id="350449524">
          <w:marLeft w:val="640"/>
          <w:marRight w:val="0"/>
          <w:marTop w:val="0"/>
          <w:marBottom w:val="0"/>
          <w:divBdr>
            <w:top w:val="none" w:sz="0" w:space="0" w:color="auto"/>
            <w:left w:val="none" w:sz="0" w:space="0" w:color="auto"/>
            <w:bottom w:val="none" w:sz="0" w:space="0" w:color="auto"/>
            <w:right w:val="none" w:sz="0" w:space="0" w:color="auto"/>
          </w:divBdr>
        </w:div>
        <w:div w:id="1293168527">
          <w:marLeft w:val="640"/>
          <w:marRight w:val="0"/>
          <w:marTop w:val="0"/>
          <w:marBottom w:val="0"/>
          <w:divBdr>
            <w:top w:val="none" w:sz="0" w:space="0" w:color="auto"/>
            <w:left w:val="none" w:sz="0" w:space="0" w:color="auto"/>
            <w:bottom w:val="none" w:sz="0" w:space="0" w:color="auto"/>
            <w:right w:val="none" w:sz="0" w:space="0" w:color="auto"/>
          </w:divBdr>
        </w:div>
        <w:div w:id="283656009">
          <w:marLeft w:val="640"/>
          <w:marRight w:val="0"/>
          <w:marTop w:val="0"/>
          <w:marBottom w:val="0"/>
          <w:divBdr>
            <w:top w:val="none" w:sz="0" w:space="0" w:color="auto"/>
            <w:left w:val="none" w:sz="0" w:space="0" w:color="auto"/>
            <w:bottom w:val="none" w:sz="0" w:space="0" w:color="auto"/>
            <w:right w:val="none" w:sz="0" w:space="0" w:color="auto"/>
          </w:divBdr>
        </w:div>
        <w:div w:id="1595553548">
          <w:marLeft w:val="640"/>
          <w:marRight w:val="0"/>
          <w:marTop w:val="0"/>
          <w:marBottom w:val="0"/>
          <w:divBdr>
            <w:top w:val="none" w:sz="0" w:space="0" w:color="auto"/>
            <w:left w:val="none" w:sz="0" w:space="0" w:color="auto"/>
            <w:bottom w:val="none" w:sz="0" w:space="0" w:color="auto"/>
            <w:right w:val="none" w:sz="0" w:space="0" w:color="auto"/>
          </w:divBdr>
        </w:div>
        <w:div w:id="1560902758">
          <w:marLeft w:val="640"/>
          <w:marRight w:val="0"/>
          <w:marTop w:val="0"/>
          <w:marBottom w:val="0"/>
          <w:divBdr>
            <w:top w:val="none" w:sz="0" w:space="0" w:color="auto"/>
            <w:left w:val="none" w:sz="0" w:space="0" w:color="auto"/>
            <w:bottom w:val="none" w:sz="0" w:space="0" w:color="auto"/>
            <w:right w:val="none" w:sz="0" w:space="0" w:color="auto"/>
          </w:divBdr>
        </w:div>
        <w:div w:id="1957639036">
          <w:marLeft w:val="640"/>
          <w:marRight w:val="0"/>
          <w:marTop w:val="0"/>
          <w:marBottom w:val="0"/>
          <w:divBdr>
            <w:top w:val="none" w:sz="0" w:space="0" w:color="auto"/>
            <w:left w:val="none" w:sz="0" w:space="0" w:color="auto"/>
            <w:bottom w:val="none" w:sz="0" w:space="0" w:color="auto"/>
            <w:right w:val="none" w:sz="0" w:space="0" w:color="auto"/>
          </w:divBdr>
        </w:div>
        <w:div w:id="1068381420">
          <w:marLeft w:val="640"/>
          <w:marRight w:val="0"/>
          <w:marTop w:val="0"/>
          <w:marBottom w:val="0"/>
          <w:divBdr>
            <w:top w:val="none" w:sz="0" w:space="0" w:color="auto"/>
            <w:left w:val="none" w:sz="0" w:space="0" w:color="auto"/>
            <w:bottom w:val="none" w:sz="0" w:space="0" w:color="auto"/>
            <w:right w:val="none" w:sz="0" w:space="0" w:color="auto"/>
          </w:divBdr>
        </w:div>
        <w:div w:id="1232811240">
          <w:marLeft w:val="640"/>
          <w:marRight w:val="0"/>
          <w:marTop w:val="0"/>
          <w:marBottom w:val="0"/>
          <w:divBdr>
            <w:top w:val="none" w:sz="0" w:space="0" w:color="auto"/>
            <w:left w:val="none" w:sz="0" w:space="0" w:color="auto"/>
            <w:bottom w:val="none" w:sz="0" w:space="0" w:color="auto"/>
            <w:right w:val="none" w:sz="0" w:space="0" w:color="auto"/>
          </w:divBdr>
        </w:div>
        <w:div w:id="1138839953">
          <w:marLeft w:val="640"/>
          <w:marRight w:val="0"/>
          <w:marTop w:val="0"/>
          <w:marBottom w:val="0"/>
          <w:divBdr>
            <w:top w:val="none" w:sz="0" w:space="0" w:color="auto"/>
            <w:left w:val="none" w:sz="0" w:space="0" w:color="auto"/>
            <w:bottom w:val="none" w:sz="0" w:space="0" w:color="auto"/>
            <w:right w:val="none" w:sz="0" w:space="0" w:color="auto"/>
          </w:divBdr>
        </w:div>
        <w:div w:id="1237785839">
          <w:marLeft w:val="640"/>
          <w:marRight w:val="0"/>
          <w:marTop w:val="0"/>
          <w:marBottom w:val="0"/>
          <w:divBdr>
            <w:top w:val="none" w:sz="0" w:space="0" w:color="auto"/>
            <w:left w:val="none" w:sz="0" w:space="0" w:color="auto"/>
            <w:bottom w:val="none" w:sz="0" w:space="0" w:color="auto"/>
            <w:right w:val="none" w:sz="0" w:space="0" w:color="auto"/>
          </w:divBdr>
        </w:div>
        <w:div w:id="416750380">
          <w:marLeft w:val="640"/>
          <w:marRight w:val="0"/>
          <w:marTop w:val="0"/>
          <w:marBottom w:val="0"/>
          <w:divBdr>
            <w:top w:val="none" w:sz="0" w:space="0" w:color="auto"/>
            <w:left w:val="none" w:sz="0" w:space="0" w:color="auto"/>
            <w:bottom w:val="none" w:sz="0" w:space="0" w:color="auto"/>
            <w:right w:val="none" w:sz="0" w:space="0" w:color="auto"/>
          </w:divBdr>
        </w:div>
        <w:div w:id="80110243">
          <w:marLeft w:val="640"/>
          <w:marRight w:val="0"/>
          <w:marTop w:val="0"/>
          <w:marBottom w:val="0"/>
          <w:divBdr>
            <w:top w:val="none" w:sz="0" w:space="0" w:color="auto"/>
            <w:left w:val="none" w:sz="0" w:space="0" w:color="auto"/>
            <w:bottom w:val="none" w:sz="0" w:space="0" w:color="auto"/>
            <w:right w:val="none" w:sz="0" w:space="0" w:color="auto"/>
          </w:divBdr>
        </w:div>
      </w:divsChild>
    </w:div>
    <w:div w:id="676539979">
      <w:bodyDiv w:val="1"/>
      <w:marLeft w:val="0"/>
      <w:marRight w:val="0"/>
      <w:marTop w:val="0"/>
      <w:marBottom w:val="0"/>
      <w:divBdr>
        <w:top w:val="none" w:sz="0" w:space="0" w:color="auto"/>
        <w:left w:val="none" w:sz="0" w:space="0" w:color="auto"/>
        <w:bottom w:val="none" w:sz="0" w:space="0" w:color="auto"/>
        <w:right w:val="none" w:sz="0" w:space="0" w:color="auto"/>
      </w:divBdr>
      <w:divsChild>
        <w:div w:id="1760713830">
          <w:marLeft w:val="640"/>
          <w:marRight w:val="0"/>
          <w:marTop w:val="0"/>
          <w:marBottom w:val="0"/>
          <w:divBdr>
            <w:top w:val="none" w:sz="0" w:space="0" w:color="auto"/>
            <w:left w:val="none" w:sz="0" w:space="0" w:color="auto"/>
            <w:bottom w:val="none" w:sz="0" w:space="0" w:color="auto"/>
            <w:right w:val="none" w:sz="0" w:space="0" w:color="auto"/>
          </w:divBdr>
        </w:div>
        <w:div w:id="1370757738">
          <w:marLeft w:val="640"/>
          <w:marRight w:val="0"/>
          <w:marTop w:val="0"/>
          <w:marBottom w:val="0"/>
          <w:divBdr>
            <w:top w:val="none" w:sz="0" w:space="0" w:color="auto"/>
            <w:left w:val="none" w:sz="0" w:space="0" w:color="auto"/>
            <w:bottom w:val="none" w:sz="0" w:space="0" w:color="auto"/>
            <w:right w:val="none" w:sz="0" w:space="0" w:color="auto"/>
          </w:divBdr>
        </w:div>
        <w:div w:id="1988825364">
          <w:marLeft w:val="640"/>
          <w:marRight w:val="0"/>
          <w:marTop w:val="0"/>
          <w:marBottom w:val="0"/>
          <w:divBdr>
            <w:top w:val="none" w:sz="0" w:space="0" w:color="auto"/>
            <w:left w:val="none" w:sz="0" w:space="0" w:color="auto"/>
            <w:bottom w:val="none" w:sz="0" w:space="0" w:color="auto"/>
            <w:right w:val="none" w:sz="0" w:space="0" w:color="auto"/>
          </w:divBdr>
        </w:div>
        <w:div w:id="1112750143">
          <w:marLeft w:val="640"/>
          <w:marRight w:val="0"/>
          <w:marTop w:val="0"/>
          <w:marBottom w:val="0"/>
          <w:divBdr>
            <w:top w:val="none" w:sz="0" w:space="0" w:color="auto"/>
            <w:left w:val="none" w:sz="0" w:space="0" w:color="auto"/>
            <w:bottom w:val="none" w:sz="0" w:space="0" w:color="auto"/>
            <w:right w:val="none" w:sz="0" w:space="0" w:color="auto"/>
          </w:divBdr>
        </w:div>
        <w:div w:id="1765687547">
          <w:marLeft w:val="640"/>
          <w:marRight w:val="0"/>
          <w:marTop w:val="0"/>
          <w:marBottom w:val="0"/>
          <w:divBdr>
            <w:top w:val="none" w:sz="0" w:space="0" w:color="auto"/>
            <w:left w:val="none" w:sz="0" w:space="0" w:color="auto"/>
            <w:bottom w:val="none" w:sz="0" w:space="0" w:color="auto"/>
            <w:right w:val="none" w:sz="0" w:space="0" w:color="auto"/>
          </w:divBdr>
        </w:div>
        <w:div w:id="2025784418">
          <w:marLeft w:val="640"/>
          <w:marRight w:val="0"/>
          <w:marTop w:val="0"/>
          <w:marBottom w:val="0"/>
          <w:divBdr>
            <w:top w:val="none" w:sz="0" w:space="0" w:color="auto"/>
            <w:left w:val="none" w:sz="0" w:space="0" w:color="auto"/>
            <w:bottom w:val="none" w:sz="0" w:space="0" w:color="auto"/>
            <w:right w:val="none" w:sz="0" w:space="0" w:color="auto"/>
          </w:divBdr>
        </w:div>
        <w:div w:id="896934146">
          <w:marLeft w:val="640"/>
          <w:marRight w:val="0"/>
          <w:marTop w:val="0"/>
          <w:marBottom w:val="0"/>
          <w:divBdr>
            <w:top w:val="none" w:sz="0" w:space="0" w:color="auto"/>
            <w:left w:val="none" w:sz="0" w:space="0" w:color="auto"/>
            <w:bottom w:val="none" w:sz="0" w:space="0" w:color="auto"/>
            <w:right w:val="none" w:sz="0" w:space="0" w:color="auto"/>
          </w:divBdr>
        </w:div>
        <w:div w:id="1617366576">
          <w:marLeft w:val="640"/>
          <w:marRight w:val="0"/>
          <w:marTop w:val="0"/>
          <w:marBottom w:val="0"/>
          <w:divBdr>
            <w:top w:val="none" w:sz="0" w:space="0" w:color="auto"/>
            <w:left w:val="none" w:sz="0" w:space="0" w:color="auto"/>
            <w:bottom w:val="none" w:sz="0" w:space="0" w:color="auto"/>
            <w:right w:val="none" w:sz="0" w:space="0" w:color="auto"/>
          </w:divBdr>
        </w:div>
        <w:div w:id="1569002488">
          <w:marLeft w:val="640"/>
          <w:marRight w:val="0"/>
          <w:marTop w:val="0"/>
          <w:marBottom w:val="0"/>
          <w:divBdr>
            <w:top w:val="none" w:sz="0" w:space="0" w:color="auto"/>
            <w:left w:val="none" w:sz="0" w:space="0" w:color="auto"/>
            <w:bottom w:val="none" w:sz="0" w:space="0" w:color="auto"/>
            <w:right w:val="none" w:sz="0" w:space="0" w:color="auto"/>
          </w:divBdr>
        </w:div>
        <w:div w:id="500856371">
          <w:marLeft w:val="640"/>
          <w:marRight w:val="0"/>
          <w:marTop w:val="0"/>
          <w:marBottom w:val="0"/>
          <w:divBdr>
            <w:top w:val="none" w:sz="0" w:space="0" w:color="auto"/>
            <w:left w:val="none" w:sz="0" w:space="0" w:color="auto"/>
            <w:bottom w:val="none" w:sz="0" w:space="0" w:color="auto"/>
            <w:right w:val="none" w:sz="0" w:space="0" w:color="auto"/>
          </w:divBdr>
        </w:div>
        <w:div w:id="835460790">
          <w:marLeft w:val="640"/>
          <w:marRight w:val="0"/>
          <w:marTop w:val="0"/>
          <w:marBottom w:val="0"/>
          <w:divBdr>
            <w:top w:val="none" w:sz="0" w:space="0" w:color="auto"/>
            <w:left w:val="none" w:sz="0" w:space="0" w:color="auto"/>
            <w:bottom w:val="none" w:sz="0" w:space="0" w:color="auto"/>
            <w:right w:val="none" w:sz="0" w:space="0" w:color="auto"/>
          </w:divBdr>
        </w:div>
        <w:div w:id="1333534846">
          <w:marLeft w:val="640"/>
          <w:marRight w:val="0"/>
          <w:marTop w:val="0"/>
          <w:marBottom w:val="0"/>
          <w:divBdr>
            <w:top w:val="none" w:sz="0" w:space="0" w:color="auto"/>
            <w:left w:val="none" w:sz="0" w:space="0" w:color="auto"/>
            <w:bottom w:val="none" w:sz="0" w:space="0" w:color="auto"/>
            <w:right w:val="none" w:sz="0" w:space="0" w:color="auto"/>
          </w:divBdr>
        </w:div>
        <w:div w:id="53508225">
          <w:marLeft w:val="640"/>
          <w:marRight w:val="0"/>
          <w:marTop w:val="0"/>
          <w:marBottom w:val="0"/>
          <w:divBdr>
            <w:top w:val="none" w:sz="0" w:space="0" w:color="auto"/>
            <w:left w:val="none" w:sz="0" w:space="0" w:color="auto"/>
            <w:bottom w:val="none" w:sz="0" w:space="0" w:color="auto"/>
            <w:right w:val="none" w:sz="0" w:space="0" w:color="auto"/>
          </w:divBdr>
        </w:div>
        <w:div w:id="293408773">
          <w:marLeft w:val="640"/>
          <w:marRight w:val="0"/>
          <w:marTop w:val="0"/>
          <w:marBottom w:val="0"/>
          <w:divBdr>
            <w:top w:val="none" w:sz="0" w:space="0" w:color="auto"/>
            <w:left w:val="none" w:sz="0" w:space="0" w:color="auto"/>
            <w:bottom w:val="none" w:sz="0" w:space="0" w:color="auto"/>
            <w:right w:val="none" w:sz="0" w:space="0" w:color="auto"/>
          </w:divBdr>
        </w:div>
        <w:div w:id="299924587">
          <w:marLeft w:val="640"/>
          <w:marRight w:val="0"/>
          <w:marTop w:val="0"/>
          <w:marBottom w:val="0"/>
          <w:divBdr>
            <w:top w:val="none" w:sz="0" w:space="0" w:color="auto"/>
            <w:left w:val="none" w:sz="0" w:space="0" w:color="auto"/>
            <w:bottom w:val="none" w:sz="0" w:space="0" w:color="auto"/>
            <w:right w:val="none" w:sz="0" w:space="0" w:color="auto"/>
          </w:divBdr>
        </w:div>
        <w:div w:id="1339112264">
          <w:marLeft w:val="640"/>
          <w:marRight w:val="0"/>
          <w:marTop w:val="0"/>
          <w:marBottom w:val="0"/>
          <w:divBdr>
            <w:top w:val="none" w:sz="0" w:space="0" w:color="auto"/>
            <w:left w:val="none" w:sz="0" w:space="0" w:color="auto"/>
            <w:bottom w:val="none" w:sz="0" w:space="0" w:color="auto"/>
            <w:right w:val="none" w:sz="0" w:space="0" w:color="auto"/>
          </w:divBdr>
        </w:div>
        <w:div w:id="1578899469">
          <w:marLeft w:val="640"/>
          <w:marRight w:val="0"/>
          <w:marTop w:val="0"/>
          <w:marBottom w:val="0"/>
          <w:divBdr>
            <w:top w:val="none" w:sz="0" w:space="0" w:color="auto"/>
            <w:left w:val="none" w:sz="0" w:space="0" w:color="auto"/>
            <w:bottom w:val="none" w:sz="0" w:space="0" w:color="auto"/>
            <w:right w:val="none" w:sz="0" w:space="0" w:color="auto"/>
          </w:divBdr>
        </w:div>
        <w:div w:id="966469178">
          <w:marLeft w:val="640"/>
          <w:marRight w:val="0"/>
          <w:marTop w:val="0"/>
          <w:marBottom w:val="0"/>
          <w:divBdr>
            <w:top w:val="none" w:sz="0" w:space="0" w:color="auto"/>
            <w:left w:val="none" w:sz="0" w:space="0" w:color="auto"/>
            <w:bottom w:val="none" w:sz="0" w:space="0" w:color="auto"/>
            <w:right w:val="none" w:sz="0" w:space="0" w:color="auto"/>
          </w:divBdr>
        </w:div>
        <w:div w:id="251283712">
          <w:marLeft w:val="640"/>
          <w:marRight w:val="0"/>
          <w:marTop w:val="0"/>
          <w:marBottom w:val="0"/>
          <w:divBdr>
            <w:top w:val="none" w:sz="0" w:space="0" w:color="auto"/>
            <w:left w:val="none" w:sz="0" w:space="0" w:color="auto"/>
            <w:bottom w:val="none" w:sz="0" w:space="0" w:color="auto"/>
            <w:right w:val="none" w:sz="0" w:space="0" w:color="auto"/>
          </w:divBdr>
        </w:div>
        <w:div w:id="545416035">
          <w:marLeft w:val="640"/>
          <w:marRight w:val="0"/>
          <w:marTop w:val="0"/>
          <w:marBottom w:val="0"/>
          <w:divBdr>
            <w:top w:val="none" w:sz="0" w:space="0" w:color="auto"/>
            <w:left w:val="none" w:sz="0" w:space="0" w:color="auto"/>
            <w:bottom w:val="none" w:sz="0" w:space="0" w:color="auto"/>
            <w:right w:val="none" w:sz="0" w:space="0" w:color="auto"/>
          </w:divBdr>
        </w:div>
        <w:div w:id="1755932652">
          <w:marLeft w:val="640"/>
          <w:marRight w:val="0"/>
          <w:marTop w:val="0"/>
          <w:marBottom w:val="0"/>
          <w:divBdr>
            <w:top w:val="none" w:sz="0" w:space="0" w:color="auto"/>
            <w:left w:val="none" w:sz="0" w:space="0" w:color="auto"/>
            <w:bottom w:val="none" w:sz="0" w:space="0" w:color="auto"/>
            <w:right w:val="none" w:sz="0" w:space="0" w:color="auto"/>
          </w:divBdr>
        </w:div>
        <w:div w:id="2139101445">
          <w:marLeft w:val="640"/>
          <w:marRight w:val="0"/>
          <w:marTop w:val="0"/>
          <w:marBottom w:val="0"/>
          <w:divBdr>
            <w:top w:val="none" w:sz="0" w:space="0" w:color="auto"/>
            <w:left w:val="none" w:sz="0" w:space="0" w:color="auto"/>
            <w:bottom w:val="none" w:sz="0" w:space="0" w:color="auto"/>
            <w:right w:val="none" w:sz="0" w:space="0" w:color="auto"/>
          </w:divBdr>
        </w:div>
        <w:div w:id="1587424785">
          <w:marLeft w:val="640"/>
          <w:marRight w:val="0"/>
          <w:marTop w:val="0"/>
          <w:marBottom w:val="0"/>
          <w:divBdr>
            <w:top w:val="none" w:sz="0" w:space="0" w:color="auto"/>
            <w:left w:val="none" w:sz="0" w:space="0" w:color="auto"/>
            <w:bottom w:val="none" w:sz="0" w:space="0" w:color="auto"/>
            <w:right w:val="none" w:sz="0" w:space="0" w:color="auto"/>
          </w:divBdr>
        </w:div>
        <w:div w:id="1722292572">
          <w:marLeft w:val="640"/>
          <w:marRight w:val="0"/>
          <w:marTop w:val="0"/>
          <w:marBottom w:val="0"/>
          <w:divBdr>
            <w:top w:val="none" w:sz="0" w:space="0" w:color="auto"/>
            <w:left w:val="none" w:sz="0" w:space="0" w:color="auto"/>
            <w:bottom w:val="none" w:sz="0" w:space="0" w:color="auto"/>
            <w:right w:val="none" w:sz="0" w:space="0" w:color="auto"/>
          </w:divBdr>
        </w:div>
        <w:div w:id="1576739851">
          <w:marLeft w:val="640"/>
          <w:marRight w:val="0"/>
          <w:marTop w:val="0"/>
          <w:marBottom w:val="0"/>
          <w:divBdr>
            <w:top w:val="none" w:sz="0" w:space="0" w:color="auto"/>
            <w:left w:val="none" w:sz="0" w:space="0" w:color="auto"/>
            <w:bottom w:val="none" w:sz="0" w:space="0" w:color="auto"/>
            <w:right w:val="none" w:sz="0" w:space="0" w:color="auto"/>
          </w:divBdr>
        </w:div>
        <w:div w:id="1170632258">
          <w:marLeft w:val="640"/>
          <w:marRight w:val="0"/>
          <w:marTop w:val="0"/>
          <w:marBottom w:val="0"/>
          <w:divBdr>
            <w:top w:val="none" w:sz="0" w:space="0" w:color="auto"/>
            <w:left w:val="none" w:sz="0" w:space="0" w:color="auto"/>
            <w:bottom w:val="none" w:sz="0" w:space="0" w:color="auto"/>
            <w:right w:val="none" w:sz="0" w:space="0" w:color="auto"/>
          </w:divBdr>
        </w:div>
        <w:div w:id="1964772571">
          <w:marLeft w:val="640"/>
          <w:marRight w:val="0"/>
          <w:marTop w:val="0"/>
          <w:marBottom w:val="0"/>
          <w:divBdr>
            <w:top w:val="none" w:sz="0" w:space="0" w:color="auto"/>
            <w:left w:val="none" w:sz="0" w:space="0" w:color="auto"/>
            <w:bottom w:val="none" w:sz="0" w:space="0" w:color="auto"/>
            <w:right w:val="none" w:sz="0" w:space="0" w:color="auto"/>
          </w:divBdr>
        </w:div>
        <w:div w:id="1249922767">
          <w:marLeft w:val="640"/>
          <w:marRight w:val="0"/>
          <w:marTop w:val="0"/>
          <w:marBottom w:val="0"/>
          <w:divBdr>
            <w:top w:val="none" w:sz="0" w:space="0" w:color="auto"/>
            <w:left w:val="none" w:sz="0" w:space="0" w:color="auto"/>
            <w:bottom w:val="none" w:sz="0" w:space="0" w:color="auto"/>
            <w:right w:val="none" w:sz="0" w:space="0" w:color="auto"/>
          </w:divBdr>
        </w:div>
        <w:div w:id="2077049339">
          <w:marLeft w:val="640"/>
          <w:marRight w:val="0"/>
          <w:marTop w:val="0"/>
          <w:marBottom w:val="0"/>
          <w:divBdr>
            <w:top w:val="none" w:sz="0" w:space="0" w:color="auto"/>
            <w:left w:val="none" w:sz="0" w:space="0" w:color="auto"/>
            <w:bottom w:val="none" w:sz="0" w:space="0" w:color="auto"/>
            <w:right w:val="none" w:sz="0" w:space="0" w:color="auto"/>
          </w:divBdr>
        </w:div>
        <w:div w:id="1667125449">
          <w:marLeft w:val="640"/>
          <w:marRight w:val="0"/>
          <w:marTop w:val="0"/>
          <w:marBottom w:val="0"/>
          <w:divBdr>
            <w:top w:val="none" w:sz="0" w:space="0" w:color="auto"/>
            <w:left w:val="none" w:sz="0" w:space="0" w:color="auto"/>
            <w:bottom w:val="none" w:sz="0" w:space="0" w:color="auto"/>
            <w:right w:val="none" w:sz="0" w:space="0" w:color="auto"/>
          </w:divBdr>
        </w:div>
        <w:div w:id="1330058454">
          <w:marLeft w:val="640"/>
          <w:marRight w:val="0"/>
          <w:marTop w:val="0"/>
          <w:marBottom w:val="0"/>
          <w:divBdr>
            <w:top w:val="none" w:sz="0" w:space="0" w:color="auto"/>
            <w:left w:val="none" w:sz="0" w:space="0" w:color="auto"/>
            <w:bottom w:val="none" w:sz="0" w:space="0" w:color="auto"/>
            <w:right w:val="none" w:sz="0" w:space="0" w:color="auto"/>
          </w:divBdr>
        </w:div>
        <w:div w:id="1915969926">
          <w:marLeft w:val="640"/>
          <w:marRight w:val="0"/>
          <w:marTop w:val="0"/>
          <w:marBottom w:val="0"/>
          <w:divBdr>
            <w:top w:val="none" w:sz="0" w:space="0" w:color="auto"/>
            <w:left w:val="none" w:sz="0" w:space="0" w:color="auto"/>
            <w:bottom w:val="none" w:sz="0" w:space="0" w:color="auto"/>
            <w:right w:val="none" w:sz="0" w:space="0" w:color="auto"/>
          </w:divBdr>
        </w:div>
        <w:div w:id="1976986644">
          <w:marLeft w:val="640"/>
          <w:marRight w:val="0"/>
          <w:marTop w:val="0"/>
          <w:marBottom w:val="0"/>
          <w:divBdr>
            <w:top w:val="none" w:sz="0" w:space="0" w:color="auto"/>
            <w:left w:val="none" w:sz="0" w:space="0" w:color="auto"/>
            <w:bottom w:val="none" w:sz="0" w:space="0" w:color="auto"/>
            <w:right w:val="none" w:sz="0" w:space="0" w:color="auto"/>
          </w:divBdr>
        </w:div>
        <w:div w:id="1779834104">
          <w:marLeft w:val="640"/>
          <w:marRight w:val="0"/>
          <w:marTop w:val="0"/>
          <w:marBottom w:val="0"/>
          <w:divBdr>
            <w:top w:val="none" w:sz="0" w:space="0" w:color="auto"/>
            <w:left w:val="none" w:sz="0" w:space="0" w:color="auto"/>
            <w:bottom w:val="none" w:sz="0" w:space="0" w:color="auto"/>
            <w:right w:val="none" w:sz="0" w:space="0" w:color="auto"/>
          </w:divBdr>
        </w:div>
        <w:div w:id="1585912468">
          <w:marLeft w:val="640"/>
          <w:marRight w:val="0"/>
          <w:marTop w:val="0"/>
          <w:marBottom w:val="0"/>
          <w:divBdr>
            <w:top w:val="none" w:sz="0" w:space="0" w:color="auto"/>
            <w:left w:val="none" w:sz="0" w:space="0" w:color="auto"/>
            <w:bottom w:val="none" w:sz="0" w:space="0" w:color="auto"/>
            <w:right w:val="none" w:sz="0" w:space="0" w:color="auto"/>
          </w:divBdr>
        </w:div>
        <w:div w:id="961034120">
          <w:marLeft w:val="640"/>
          <w:marRight w:val="0"/>
          <w:marTop w:val="0"/>
          <w:marBottom w:val="0"/>
          <w:divBdr>
            <w:top w:val="none" w:sz="0" w:space="0" w:color="auto"/>
            <w:left w:val="none" w:sz="0" w:space="0" w:color="auto"/>
            <w:bottom w:val="none" w:sz="0" w:space="0" w:color="auto"/>
            <w:right w:val="none" w:sz="0" w:space="0" w:color="auto"/>
          </w:divBdr>
        </w:div>
        <w:div w:id="1994287003">
          <w:marLeft w:val="640"/>
          <w:marRight w:val="0"/>
          <w:marTop w:val="0"/>
          <w:marBottom w:val="0"/>
          <w:divBdr>
            <w:top w:val="none" w:sz="0" w:space="0" w:color="auto"/>
            <w:left w:val="none" w:sz="0" w:space="0" w:color="auto"/>
            <w:bottom w:val="none" w:sz="0" w:space="0" w:color="auto"/>
            <w:right w:val="none" w:sz="0" w:space="0" w:color="auto"/>
          </w:divBdr>
        </w:div>
        <w:div w:id="1387148325">
          <w:marLeft w:val="640"/>
          <w:marRight w:val="0"/>
          <w:marTop w:val="0"/>
          <w:marBottom w:val="0"/>
          <w:divBdr>
            <w:top w:val="none" w:sz="0" w:space="0" w:color="auto"/>
            <w:left w:val="none" w:sz="0" w:space="0" w:color="auto"/>
            <w:bottom w:val="none" w:sz="0" w:space="0" w:color="auto"/>
            <w:right w:val="none" w:sz="0" w:space="0" w:color="auto"/>
          </w:divBdr>
        </w:div>
        <w:div w:id="15548942">
          <w:marLeft w:val="640"/>
          <w:marRight w:val="0"/>
          <w:marTop w:val="0"/>
          <w:marBottom w:val="0"/>
          <w:divBdr>
            <w:top w:val="none" w:sz="0" w:space="0" w:color="auto"/>
            <w:left w:val="none" w:sz="0" w:space="0" w:color="auto"/>
            <w:bottom w:val="none" w:sz="0" w:space="0" w:color="auto"/>
            <w:right w:val="none" w:sz="0" w:space="0" w:color="auto"/>
          </w:divBdr>
        </w:div>
        <w:div w:id="1098914611">
          <w:marLeft w:val="640"/>
          <w:marRight w:val="0"/>
          <w:marTop w:val="0"/>
          <w:marBottom w:val="0"/>
          <w:divBdr>
            <w:top w:val="none" w:sz="0" w:space="0" w:color="auto"/>
            <w:left w:val="none" w:sz="0" w:space="0" w:color="auto"/>
            <w:bottom w:val="none" w:sz="0" w:space="0" w:color="auto"/>
            <w:right w:val="none" w:sz="0" w:space="0" w:color="auto"/>
          </w:divBdr>
        </w:div>
        <w:div w:id="103117392">
          <w:marLeft w:val="640"/>
          <w:marRight w:val="0"/>
          <w:marTop w:val="0"/>
          <w:marBottom w:val="0"/>
          <w:divBdr>
            <w:top w:val="none" w:sz="0" w:space="0" w:color="auto"/>
            <w:left w:val="none" w:sz="0" w:space="0" w:color="auto"/>
            <w:bottom w:val="none" w:sz="0" w:space="0" w:color="auto"/>
            <w:right w:val="none" w:sz="0" w:space="0" w:color="auto"/>
          </w:divBdr>
        </w:div>
        <w:div w:id="80569357">
          <w:marLeft w:val="640"/>
          <w:marRight w:val="0"/>
          <w:marTop w:val="0"/>
          <w:marBottom w:val="0"/>
          <w:divBdr>
            <w:top w:val="none" w:sz="0" w:space="0" w:color="auto"/>
            <w:left w:val="none" w:sz="0" w:space="0" w:color="auto"/>
            <w:bottom w:val="none" w:sz="0" w:space="0" w:color="auto"/>
            <w:right w:val="none" w:sz="0" w:space="0" w:color="auto"/>
          </w:divBdr>
        </w:div>
        <w:div w:id="1621112622">
          <w:marLeft w:val="640"/>
          <w:marRight w:val="0"/>
          <w:marTop w:val="0"/>
          <w:marBottom w:val="0"/>
          <w:divBdr>
            <w:top w:val="none" w:sz="0" w:space="0" w:color="auto"/>
            <w:left w:val="none" w:sz="0" w:space="0" w:color="auto"/>
            <w:bottom w:val="none" w:sz="0" w:space="0" w:color="auto"/>
            <w:right w:val="none" w:sz="0" w:space="0" w:color="auto"/>
          </w:divBdr>
        </w:div>
        <w:div w:id="1873498141">
          <w:marLeft w:val="640"/>
          <w:marRight w:val="0"/>
          <w:marTop w:val="0"/>
          <w:marBottom w:val="0"/>
          <w:divBdr>
            <w:top w:val="none" w:sz="0" w:space="0" w:color="auto"/>
            <w:left w:val="none" w:sz="0" w:space="0" w:color="auto"/>
            <w:bottom w:val="none" w:sz="0" w:space="0" w:color="auto"/>
            <w:right w:val="none" w:sz="0" w:space="0" w:color="auto"/>
          </w:divBdr>
        </w:div>
        <w:div w:id="2109621248">
          <w:marLeft w:val="640"/>
          <w:marRight w:val="0"/>
          <w:marTop w:val="0"/>
          <w:marBottom w:val="0"/>
          <w:divBdr>
            <w:top w:val="none" w:sz="0" w:space="0" w:color="auto"/>
            <w:left w:val="none" w:sz="0" w:space="0" w:color="auto"/>
            <w:bottom w:val="none" w:sz="0" w:space="0" w:color="auto"/>
            <w:right w:val="none" w:sz="0" w:space="0" w:color="auto"/>
          </w:divBdr>
        </w:div>
        <w:div w:id="1654915235">
          <w:marLeft w:val="640"/>
          <w:marRight w:val="0"/>
          <w:marTop w:val="0"/>
          <w:marBottom w:val="0"/>
          <w:divBdr>
            <w:top w:val="none" w:sz="0" w:space="0" w:color="auto"/>
            <w:left w:val="none" w:sz="0" w:space="0" w:color="auto"/>
            <w:bottom w:val="none" w:sz="0" w:space="0" w:color="auto"/>
            <w:right w:val="none" w:sz="0" w:space="0" w:color="auto"/>
          </w:divBdr>
        </w:div>
        <w:div w:id="2110083605">
          <w:marLeft w:val="640"/>
          <w:marRight w:val="0"/>
          <w:marTop w:val="0"/>
          <w:marBottom w:val="0"/>
          <w:divBdr>
            <w:top w:val="none" w:sz="0" w:space="0" w:color="auto"/>
            <w:left w:val="none" w:sz="0" w:space="0" w:color="auto"/>
            <w:bottom w:val="none" w:sz="0" w:space="0" w:color="auto"/>
            <w:right w:val="none" w:sz="0" w:space="0" w:color="auto"/>
          </w:divBdr>
        </w:div>
        <w:div w:id="405691801">
          <w:marLeft w:val="640"/>
          <w:marRight w:val="0"/>
          <w:marTop w:val="0"/>
          <w:marBottom w:val="0"/>
          <w:divBdr>
            <w:top w:val="none" w:sz="0" w:space="0" w:color="auto"/>
            <w:left w:val="none" w:sz="0" w:space="0" w:color="auto"/>
            <w:bottom w:val="none" w:sz="0" w:space="0" w:color="auto"/>
            <w:right w:val="none" w:sz="0" w:space="0" w:color="auto"/>
          </w:divBdr>
        </w:div>
        <w:div w:id="1769034399">
          <w:marLeft w:val="640"/>
          <w:marRight w:val="0"/>
          <w:marTop w:val="0"/>
          <w:marBottom w:val="0"/>
          <w:divBdr>
            <w:top w:val="none" w:sz="0" w:space="0" w:color="auto"/>
            <w:left w:val="none" w:sz="0" w:space="0" w:color="auto"/>
            <w:bottom w:val="none" w:sz="0" w:space="0" w:color="auto"/>
            <w:right w:val="none" w:sz="0" w:space="0" w:color="auto"/>
          </w:divBdr>
        </w:div>
        <w:div w:id="1322080860">
          <w:marLeft w:val="640"/>
          <w:marRight w:val="0"/>
          <w:marTop w:val="0"/>
          <w:marBottom w:val="0"/>
          <w:divBdr>
            <w:top w:val="none" w:sz="0" w:space="0" w:color="auto"/>
            <w:left w:val="none" w:sz="0" w:space="0" w:color="auto"/>
            <w:bottom w:val="none" w:sz="0" w:space="0" w:color="auto"/>
            <w:right w:val="none" w:sz="0" w:space="0" w:color="auto"/>
          </w:divBdr>
        </w:div>
        <w:div w:id="401491962">
          <w:marLeft w:val="640"/>
          <w:marRight w:val="0"/>
          <w:marTop w:val="0"/>
          <w:marBottom w:val="0"/>
          <w:divBdr>
            <w:top w:val="none" w:sz="0" w:space="0" w:color="auto"/>
            <w:left w:val="none" w:sz="0" w:space="0" w:color="auto"/>
            <w:bottom w:val="none" w:sz="0" w:space="0" w:color="auto"/>
            <w:right w:val="none" w:sz="0" w:space="0" w:color="auto"/>
          </w:divBdr>
        </w:div>
        <w:div w:id="1584490292">
          <w:marLeft w:val="640"/>
          <w:marRight w:val="0"/>
          <w:marTop w:val="0"/>
          <w:marBottom w:val="0"/>
          <w:divBdr>
            <w:top w:val="none" w:sz="0" w:space="0" w:color="auto"/>
            <w:left w:val="none" w:sz="0" w:space="0" w:color="auto"/>
            <w:bottom w:val="none" w:sz="0" w:space="0" w:color="auto"/>
            <w:right w:val="none" w:sz="0" w:space="0" w:color="auto"/>
          </w:divBdr>
        </w:div>
        <w:div w:id="1379624031">
          <w:marLeft w:val="640"/>
          <w:marRight w:val="0"/>
          <w:marTop w:val="0"/>
          <w:marBottom w:val="0"/>
          <w:divBdr>
            <w:top w:val="none" w:sz="0" w:space="0" w:color="auto"/>
            <w:left w:val="none" w:sz="0" w:space="0" w:color="auto"/>
            <w:bottom w:val="none" w:sz="0" w:space="0" w:color="auto"/>
            <w:right w:val="none" w:sz="0" w:space="0" w:color="auto"/>
          </w:divBdr>
        </w:div>
        <w:div w:id="1206915069">
          <w:marLeft w:val="640"/>
          <w:marRight w:val="0"/>
          <w:marTop w:val="0"/>
          <w:marBottom w:val="0"/>
          <w:divBdr>
            <w:top w:val="none" w:sz="0" w:space="0" w:color="auto"/>
            <w:left w:val="none" w:sz="0" w:space="0" w:color="auto"/>
            <w:bottom w:val="none" w:sz="0" w:space="0" w:color="auto"/>
            <w:right w:val="none" w:sz="0" w:space="0" w:color="auto"/>
          </w:divBdr>
        </w:div>
        <w:div w:id="1980110494">
          <w:marLeft w:val="640"/>
          <w:marRight w:val="0"/>
          <w:marTop w:val="0"/>
          <w:marBottom w:val="0"/>
          <w:divBdr>
            <w:top w:val="none" w:sz="0" w:space="0" w:color="auto"/>
            <w:left w:val="none" w:sz="0" w:space="0" w:color="auto"/>
            <w:bottom w:val="none" w:sz="0" w:space="0" w:color="auto"/>
            <w:right w:val="none" w:sz="0" w:space="0" w:color="auto"/>
          </w:divBdr>
        </w:div>
      </w:divsChild>
    </w:div>
    <w:div w:id="704018433">
      <w:bodyDiv w:val="1"/>
      <w:marLeft w:val="0"/>
      <w:marRight w:val="0"/>
      <w:marTop w:val="0"/>
      <w:marBottom w:val="0"/>
      <w:divBdr>
        <w:top w:val="none" w:sz="0" w:space="0" w:color="auto"/>
        <w:left w:val="none" w:sz="0" w:space="0" w:color="auto"/>
        <w:bottom w:val="none" w:sz="0" w:space="0" w:color="auto"/>
        <w:right w:val="none" w:sz="0" w:space="0" w:color="auto"/>
      </w:divBdr>
      <w:divsChild>
        <w:div w:id="23214365">
          <w:marLeft w:val="640"/>
          <w:marRight w:val="0"/>
          <w:marTop w:val="0"/>
          <w:marBottom w:val="0"/>
          <w:divBdr>
            <w:top w:val="none" w:sz="0" w:space="0" w:color="auto"/>
            <w:left w:val="none" w:sz="0" w:space="0" w:color="auto"/>
            <w:bottom w:val="none" w:sz="0" w:space="0" w:color="auto"/>
            <w:right w:val="none" w:sz="0" w:space="0" w:color="auto"/>
          </w:divBdr>
        </w:div>
        <w:div w:id="287206071">
          <w:marLeft w:val="640"/>
          <w:marRight w:val="0"/>
          <w:marTop w:val="0"/>
          <w:marBottom w:val="0"/>
          <w:divBdr>
            <w:top w:val="none" w:sz="0" w:space="0" w:color="auto"/>
            <w:left w:val="none" w:sz="0" w:space="0" w:color="auto"/>
            <w:bottom w:val="none" w:sz="0" w:space="0" w:color="auto"/>
            <w:right w:val="none" w:sz="0" w:space="0" w:color="auto"/>
          </w:divBdr>
        </w:div>
        <w:div w:id="533229818">
          <w:marLeft w:val="640"/>
          <w:marRight w:val="0"/>
          <w:marTop w:val="0"/>
          <w:marBottom w:val="0"/>
          <w:divBdr>
            <w:top w:val="none" w:sz="0" w:space="0" w:color="auto"/>
            <w:left w:val="none" w:sz="0" w:space="0" w:color="auto"/>
            <w:bottom w:val="none" w:sz="0" w:space="0" w:color="auto"/>
            <w:right w:val="none" w:sz="0" w:space="0" w:color="auto"/>
          </w:divBdr>
        </w:div>
        <w:div w:id="599529984">
          <w:marLeft w:val="640"/>
          <w:marRight w:val="0"/>
          <w:marTop w:val="0"/>
          <w:marBottom w:val="0"/>
          <w:divBdr>
            <w:top w:val="none" w:sz="0" w:space="0" w:color="auto"/>
            <w:left w:val="none" w:sz="0" w:space="0" w:color="auto"/>
            <w:bottom w:val="none" w:sz="0" w:space="0" w:color="auto"/>
            <w:right w:val="none" w:sz="0" w:space="0" w:color="auto"/>
          </w:divBdr>
        </w:div>
        <w:div w:id="1460607979">
          <w:marLeft w:val="640"/>
          <w:marRight w:val="0"/>
          <w:marTop w:val="0"/>
          <w:marBottom w:val="0"/>
          <w:divBdr>
            <w:top w:val="none" w:sz="0" w:space="0" w:color="auto"/>
            <w:left w:val="none" w:sz="0" w:space="0" w:color="auto"/>
            <w:bottom w:val="none" w:sz="0" w:space="0" w:color="auto"/>
            <w:right w:val="none" w:sz="0" w:space="0" w:color="auto"/>
          </w:divBdr>
        </w:div>
        <w:div w:id="1664431350">
          <w:marLeft w:val="640"/>
          <w:marRight w:val="0"/>
          <w:marTop w:val="0"/>
          <w:marBottom w:val="0"/>
          <w:divBdr>
            <w:top w:val="none" w:sz="0" w:space="0" w:color="auto"/>
            <w:left w:val="none" w:sz="0" w:space="0" w:color="auto"/>
            <w:bottom w:val="none" w:sz="0" w:space="0" w:color="auto"/>
            <w:right w:val="none" w:sz="0" w:space="0" w:color="auto"/>
          </w:divBdr>
        </w:div>
        <w:div w:id="2055691482">
          <w:marLeft w:val="640"/>
          <w:marRight w:val="0"/>
          <w:marTop w:val="0"/>
          <w:marBottom w:val="0"/>
          <w:divBdr>
            <w:top w:val="none" w:sz="0" w:space="0" w:color="auto"/>
            <w:left w:val="none" w:sz="0" w:space="0" w:color="auto"/>
            <w:bottom w:val="none" w:sz="0" w:space="0" w:color="auto"/>
            <w:right w:val="none" w:sz="0" w:space="0" w:color="auto"/>
          </w:divBdr>
        </w:div>
      </w:divsChild>
    </w:div>
    <w:div w:id="707685467">
      <w:bodyDiv w:val="1"/>
      <w:marLeft w:val="0"/>
      <w:marRight w:val="0"/>
      <w:marTop w:val="0"/>
      <w:marBottom w:val="0"/>
      <w:divBdr>
        <w:top w:val="none" w:sz="0" w:space="0" w:color="auto"/>
        <w:left w:val="none" w:sz="0" w:space="0" w:color="auto"/>
        <w:bottom w:val="none" w:sz="0" w:space="0" w:color="auto"/>
        <w:right w:val="none" w:sz="0" w:space="0" w:color="auto"/>
      </w:divBdr>
    </w:div>
    <w:div w:id="712777469">
      <w:bodyDiv w:val="1"/>
      <w:marLeft w:val="0"/>
      <w:marRight w:val="0"/>
      <w:marTop w:val="0"/>
      <w:marBottom w:val="0"/>
      <w:divBdr>
        <w:top w:val="none" w:sz="0" w:space="0" w:color="auto"/>
        <w:left w:val="none" w:sz="0" w:space="0" w:color="auto"/>
        <w:bottom w:val="none" w:sz="0" w:space="0" w:color="auto"/>
        <w:right w:val="none" w:sz="0" w:space="0" w:color="auto"/>
      </w:divBdr>
      <w:divsChild>
        <w:div w:id="165441392">
          <w:marLeft w:val="640"/>
          <w:marRight w:val="0"/>
          <w:marTop w:val="0"/>
          <w:marBottom w:val="0"/>
          <w:divBdr>
            <w:top w:val="none" w:sz="0" w:space="0" w:color="auto"/>
            <w:left w:val="none" w:sz="0" w:space="0" w:color="auto"/>
            <w:bottom w:val="none" w:sz="0" w:space="0" w:color="auto"/>
            <w:right w:val="none" w:sz="0" w:space="0" w:color="auto"/>
          </w:divBdr>
        </w:div>
        <w:div w:id="1140270168">
          <w:marLeft w:val="640"/>
          <w:marRight w:val="0"/>
          <w:marTop w:val="0"/>
          <w:marBottom w:val="0"/>
          <w:divBdr>
            <w:top w:val="none" w:sz="0" w:space="0" w:color="auto"/>
            <w:left w:val="none" w:sz="0" w:space="0" w:color="auto"/>
            <w:bottom w:val="none" w:sz="0" w:space="0" w:color="auto"/>
            <w:right w:val="none" w:sz="0" w:space="0" w:color="auto"/>
          </w:divBdr>
        </w:div>
        <w:div w:id="1705328034">
          <w:marLeft w:val="640"/>
          <w:marRight w:val="0"/>
          <w:marTop w:val="0"/>
          <w:marBottom w:val="0"/>
          <w:divBdr>
            <w:top w:val="none" w:sz="0" w:space="0" w:color="auto"/>
            <w:left w:val="none" w:sz="0" w:space="0" w:color="auto"/>
            <w:bottom w:val="none" w:sz="0" w:space="0" w:color="auto"/>
            <w:right w:val="none" w:sz="0" w:space="0" w:color="auto"/>
          </w:divBdr>
        </w:div>
        <w:div w:id="470247258">
          <w:marLeft w:val="640"/>
          <w:marRight w:val="0"/>
          <w:marTop w:val="0"/>
          <w:marBottom w:val="0"/>
          <w:divBdr>
            <w:top w:val="none" w:sz="0" w:space="0" w:color="auto"/>
            <w:left w:val="none" w:sz="0" w:space="0" w:color="auto"/>
            <w:bottom w:val="none" w:sz="0" w:space="0" w:color="auto"/>
            <w:right w:val="none" w:sz="0" w:space="0" w:color="auto"/>
          </w:divBdr>
        </w:div>
        <w:div w:id="261957206">
          <w:marLeft w:val="640"/>
          <w:marRight w:val="0"/>
          <w:marTop w:val="0"/>
          <w:marBottom w:val="0"/>
          <w:divBdr>
            <w:top w:val="none" w:sz="0" w:space="0" w:color="auto"/>
            <w:left w:val="none" w:sz="0" w:space="0" w:color="auto"/>
            <w:bottom w:val="none" w:sz="0" w:space="0" w:color="auto"/>
            <w:right w:val="none" w:sz="0" w:space="0" w:color="auto"/>
          </w:divBdr>
        </w:div>
        <w:div w:id="979573975">
          <w:marLeft w:val="640"/>
          <w:marRight w:val="0"/>
          <w:marTop w:val="0"/>
          <w:marBottom w:val="0"/>
          <w:divBdr>
            <w:top w:val="none" w:sz="0" w:space="0" w:color="auto"/>
            <w:left w:val="none" w:sz="0" w:space="0" w:color="auto"/>
            <w:bottom w:val="none" w:sz="0" w:space="0" w:color="auto"/>
            <w:right w:val="none" w:sz="0" w:space="0" w:color="auto"/>
          </w:divBdr>
        </w:div>
        <w:div w:id="1675452839">
          <w:marLeft w:val="640"/>
          <w:marRight w:val="0"/>
          <w:marTop w:val="0"/>
          <w:marBottom w:val="0"/>
          <w:divBdr>
            <w:top w:val="none" w:sz="0" w:space="0" w:color="auto"/>
            <w:left w:val="none" w:sz="0" w:space="0" w:color="auto"/>
            <w:bottom w:val="none" w:sz="0" w:space="0" w:color="auto"/>
            <w:right w:val="none" w:sz="0" w:space="0" w:color="auto"/>
          </w:divBdr>
        </w:div>
        <w:div w:id="1941914532">
          <w:marLeft w:val="640"/>
          <w:marRight w:val="0"/>
          <w:marTop w:val="0"/>
          <w:marBottom w:val="0"/>
          <w:divBdr>
            <w:top w:val="none" w:sz="0" w:space="0" w:color="auto"/>
            <w:left w:val="none" w:sz="0" w:space="0" w:color="auto"/>
            <w:bottom w:val="none" w:sz="0" w:space="0" w:color="auto"/>
            <w:right w:val="none" w:sz="0" w:space="0" w:color="auto"/>
          </w:divBdr>
        </w:div>
        <w:div w:id="79303785">
          <w:marLeft w:val="640"/>
          <w:marRight w:val="0"/>
          <w:marTop w:val="0"/>
          <w:marBottom w:val="0"/>
          <w:divBdr>
            <w:top w:val="none" w:sz="0" w:space="0" w:color="auto"/>
            <w:left w:val="none" w:sz="0" w:space="0" w:color="auto"/>
            <w:bottom w:val="none" w:sz="0" w:space="0" w:color="auto"/>
            <w:right w:val="none" w:sz="0" w:space="0" w:color="auto"/>
          </w:divBdr>
        </w:div>
        <w:div w:id="210192855">
          <w:marLeft w:val="640"/>
          <w:marRight w:val="0"/>
          <w:marTop w:val="0"/>
          <w:marBottom w:val="0"/>
          <w:divBdr>
            <w:top w:val="none" w:sz="0" w:space="0" w:color="auto"/>
            <w:left w:val="none" w:sz="0" w:space="0" w:color="auto"/>
            <w:bottom w:val="none" w:sz="0" w:space="0" w:color="auto"/>
            <w:right w:val="none" w:sz="0" w:space="0" w:color="auto"/>
          </w:divBdr>
        </w:div>
        <w:div w:id="1740858297">
          <w:marLeft w:val="640"/>
          <w:marRight w:val="0"/>
          <w:marTop w:val="0"/>
          <w:marBottom w:val="0"/>
          <w:divBdr>
            <w:top w:val="none" w:sz="0" w:space="0" w:color="auto"/>
            <w:left w:val="none" w:sz="0" w:space="0" w:color="auto"/>
            <w:bottom w:val="none" w:sz="0" w:space="0" w:color="auto"/>
            <w:right w:val="none" w:sz="0" w:space="0" w:color="auto"/>
          </w:divBdr>
        </w:div>
        <w:div w:id="1329792108">
          <w:marLeft w:val="640"/>
          <w:marRight w:val="0"/>
          <w:marTop w:val="0"/>
          <w:marBottom w:val="0"/>
          <w:divBdr>
            <w:top w:val="none" w:sz="0" w:space="0" w:color="auto"/>
            <w:left w:val="none" w:sz="0" w:space="0" w:color="auto"/>
            <w:bottom w:val="none" w:sz="0" w:space="0" w:color="auto"/>
            <w:right w:val="none" w:sz="0" w:space="0" w:color="auto"/>
          </w:divBdr>
        </w:div>
        <w:div w:id="875503153">
          <w:marLeft w:val="640"/>
          <w:marRight w:val="0"/>
          <w:marTop w:val="0"/>
          <w:marBottom w:val="0"/>
          <w:divBdr>
            <w:top w:val="none" w:sz="0" w:space="0" w:color="auto"/>
            <w:left w:val="none" w:sz="0" w:space="0" w:color="auto"/>
            <w:bottom w:val="none" w:sz="0" w:space="0" w:color="auto"/>
            <w:right w:val="none" w:sz="0" w:space="0" w:color="auto"/>
          </w:divBdr>
        </w:div>
        <w:div w:id="1576821703">
          <w:marLeft w:val="640"/>
          <w:marRight w:val="0"/>
          <w:marTop w:val="0"/>
          <w:marBottom w:val="0"/>
          <w:divBdr>
            <w:top w:val="none" w:sz="0" w:space="0" w:color="auto"/>
            <w:left w:val="none" w:sz="0" w:space="0" w:color="auto"/>
            <w:bottom w:val="none" w:sz="0" w:space="0" w:color="auto"/>
            <w:right w:val="none" w:sz="0" w:space="0" w:color="auto"/>
          </w:divBdr>
        </w:div>
        <w:div w:id="2132279548">
          <w:marLeft w:val="640"/>
          <w:marRight w:val="0"/>
          <w:marTop w:val="0"/>
          <w:marBottom w:val="0"/>
          <w:divBdr>
            <w:top w:val="none" w:sz="0" w:space="0" w:color="auto"/>
            <w:left w:val="none" w:sz="0" w:space="0" w:color="auto"/>
            <w:bottom w:val="none" w:sz="0" w:space="0" w:color="auto"/>
            <w:right w:val="none" w:sz="0" w:space="0" w:color="auto"/>
          </w:divBdr>
        </w:div>
        <w:div w:id="1328099425">
          <w:marLeft w:val="640"/>
          <w:marRight w:val="0"/>
          <w:marTop w:val="0"/>
          <w:marBottom w:val="0"/>
          <w:divBdr>
            <w:top w:val="none" w:sz="0" w:space="0" w:color="auto"/>
            <w:left w:val="none" w:sz="0" w:space="0" w:color="auto"/>
            <w:bottom w:val="none" w:sz="0" w:space="0" w:color="auto"/>
            <w:right w:val="none" w:sz="0" w:space="0" w:color="auto"/>
          </w:divBdr>
        </w:div>
        <w:div w:id="329064324">
          <w:marLeft w:val="640"/>
          <w:marRight w:val="0"/>
          <w:marTop w:val="0"/>
          <w:marBottom w:val="0"/>
          <w:divBdr>
            <w:top w:val="none" w:sz="0" w:space="0" w:color="auto"/>
            <w:left w:val="none" w:sz="0" w:space="0" w:color="auto"/>
            <w:bottom w:val="none" w:sz="0" w:space="0" w:color="auto"/>
            <w:right w:val="none" w:sz="0" w:space="0" w:color="auto"/>
          </w:divBdr>
        </w:div>
        <w:div w:id="525563006">
          <w:marLeft w:val="640"/>
          <w:marRight w:val="0"/>
          <w:marTop w:val="0"/>
          <w:marBottom w:val="0"/>
          <w:divBdr>
            <w:top w:val="none" w:sz="0" w:space="0" w:color="auto"/>
            <w:left w:val="none" w:sz="0" w:space="0" w:color="auto"/>
            <w:bottom w:val="none" w:sz="0" w:space="0" w:color="auto"/>
            <w:right w:val="none" w:sz="0" w:space="0" w:color="auto"/>
          </w:divBdr>
        </w:div>
        <w:div w:id="1012219289">
          <w:marLeft w:val="640"/>
          <w:marRight w:val="0"/>
          <w:marTop w:val="0"/>
          <w:marBottom w:val="0"/>
          <w:divBdr>
            <w:top w:val="none" w:sz="0" w:space="0" w:color="auto"/>
            <w:left w:val="none" w:sz="0" w:space="0" w:color="auto"/>
            <w:bottom w:val="none" w:sz="0" w:space="0" w:color="auto"/>
            <w:right w:val="none" w:sz="0" w:space="0" w:color="auto"/>
          </w:divBdr>
        </w:div>
        <w:div w:id="912856846">
          <w:marLeft w:val="640"/>
          <w:marRight w:val="0"/>
          <w:marTop w:val="0"/>
          <w:marBottom w:val="0"/>
          <w:divBdr>
            <w:top w:val="none" w:sz="0" w:space="0" w:color="auto"/>
            <w:left w:val="none" w:sz="0" w:space="0" w:color="auto"/>
            <w:bottom w:val="none" w:sz="0" w:space="0" w:color="auto"/>
            <w:right w:val="none" w:sz="0" w:space="0" w:color="auto"/>
          </w:divBdr>
        </w:div>
        <w:div w:id="139543283">
          <w:marLeft w:val="640"/>
          <w:marRight w:val="0"/>
          <w:marTop w:val="0"/>
          <w:marBottom w:val="0"/>
          <w:divBdr>
            <w:top w:val="none" w:sz="0" w:space="0" w:color="auto"/>
            <w:left w:val="none" w:sz="0" w:space="0" w:color="auto"/>
            <w:bottom w:val="none" w:sz="0" w:space="0" w:color="auto"/>
            <w:right w:val="none" w:sz="0" w:space="0" w:color="auto"/>
          </w:divBdr>
        </w:div>
        <w:div w:id="178355499">
          <w:marLeft w:val="640"/>
          <w:marRight w:val="0"/>
          <w:marTop w:val="0"/>
          <w:marBottom w:val="0"/>
          <w:divBdr>
            <w:top w:val="none" w:sz="0" w:space="0" w:color="auto"/>
            <w:left w:val="none" w:sz="0" w:space="0" w:color="auto"/>
            <w:bottom w:val="none" w:sz="0" w:space="0" w:color="auto"/>
            <w:right w:val="none" w:sz="0" w:space="0" w:color="auto"/>
          </w:divBdr>
        </w:div>
        <w:div w:id="1980841285">
          <w:marLeft w:val="640"/>
          <w:marRight w:val="0"/>
          <w:marTop w:val="0"/>
          <w:marBottom w:val="0"/>
          <w:divBdr>
            <w:top w:val="none" w:sz="0" w:space="0" w:color="auto"/>
            <w:left w:val="none" w:sz="0" w:space="0" w:color="auto"/>
            <w:bottom w:val="none" w:sz="0" w:space="0" w:color="auto"/>
            <w:right w:val="none" w:sz="0" w:space="0" w:color="auto"/>
          </w:divBdr>
        </w:div>
        <w:div w:id="223875718">
          <w:marLeft w:val="640"/>
          <w:marRight w:val="0"/>
          <w:marTop w:val="0"/>
          <w:marBottom w:val="0"/>
          <w:divBdr>
            <w:top w:val="none" w:sz="0" w:space="0" w:color="auto"/>
            <w:left w:val="none" w:sz="0" w:space="0" w:color="auto"/>
            <w:bottom w:val="none" w:sz="0" w:space="0" w:color="auto"/>
            <w:right w:val="none" w:sz="0" w:space="0" w:color="auto"/>
          </w:divBdr>
        </w:div>
        <w:div w:id="530873547">
          <w:marLeft w:val="640"/>
          <w:marRight w:val="0"/>
          <w:marTop w:val="0"/>
          <w:marBottom w:val="0"/>
          <w:divBdr>
            <w:top w:val="none" w:sz="0" w:space="0" w:color="auto"/>
            <w:left w:val="none" w:sz="0" w:space="0" w:color="auto"/>
            <w:bottom w:val="none" w:sz="0" w:space="0" w:color="auto"/>
            <w:right w:val="none" w:sz="0" w:space="0" w:color="auto"/>
          </w:divBdr>
        </w:div>
        <w:div w:id="497623504">
          <w:marLeft w:val="640"/>
          <w:marRight w:val="0"/>
          <w:marTop w:val="0"/>
          <w:marBottom w:val="0"/>
          <w:divBdr>
            <w:top w:val="none" w:sz="0" w:space="0" w:color="auto"/>
            <w:left w:val="none" w:sz="0" w:space="0" w:color="auto"/>
            <w:bottom w:val="none" w:sz="0" w:space="0" w:color="auto"/>
            <w:right w:val="none" w:sz="0" w:space="0" w:color="auto"/>
          </w:divBdr>
        </w:div>
        <w:div w:id="950353583">
          <w:marLeft w:val="640"/>
          <w:marRight w:val="0"/>
          <w:marTop w:val="0"/>
          <w:marBottom w:val="0"/>
          <w:divBdr>
            <w:top w:val="none" w:sz="0" w:space="0" w:color="auto"/>
            <w:left w:val="none" w:sz="0" w:space="0" w:color="auto"/>
            <w:bottom w:val="none" w:sz="0" w:space="0" w:color="auto"/>
            <w:right w:val="none" w:sz="0" w:space="0" w:color="auto"/>
          </w:divBdr>
        </w:div>
        <w:div w:id="1222323394">
          <w:marLeft w:val="640"/>
          <w:marRight w:val="0"/>
          <w:marTop w:val="0"/>
          <w:marBottom w:val="0"/>
          <w:divBdr>
            <w:top w:val="none" w:sz="0" w:space="0" w:color="auto"/>
            <w:left w:val="none" w:sz="0" w:space="0" w:color="auto"/>
            <w:bottom w:val="none" w:sz="0" w:space="0" w:color="auto"/>
            <w:right w:val="none" w:sz="0" w:space="0" w:color="auto"/>
          </w:divBdr>
        </w:div>
        <w:div w:id="667171802">
          <w:marLeft w:val="640"/>
          <w:marRight w:val="0"/>
          <w:marTop w:val="0"/>
          <w:marBottom w:val="0"/>
          <w:divBdr>
            <w:top w:val="none" w:sz="0" w:space="0" w:color="auto"/>
            <w:left w:val="none" w:sz="0" w:space="0" w:color="auto"/>
            <w:bottom w:val="none" w:sz="0" w:space="0" w:color="auto"/>
            <w:right w:val="none" w:sz="0" w:space="0" w:color="auto"/>
          </w:divBdr>
        </w:div>
        <w:div w:id="664866931">
          <w:marLeft w:val="640"/>
          <w:marRight w:val="0"/>
          <w:marTop w:val="0"/>
          <w:marBottom w:val="0"/>
          <w:divBdr>
            <w:top w:val="none" w:sz="0" w:space="0" w:color="auto"/>
            <w:left w:val="none" w:sz="0" w:space="0" w:color="auto"/>
            <w:bottom w:val="none" w:sz="0" w:space="0" w:color="auto"/>
            <w:right w:val="none" w:sz="0" w:space="0" w:color="auto"/>
          </w:divBdr>
        </w:div>
        <w:div w:id="601187704">
          <w:marLeft w:val="640"/>
          <w:marRight w:val="0"/>
          <w:marTop w:val="0"/>
          <w:marBottom w:val="0"/>
          <w:divBdr>
            <w:top w:val="none" w:sz="0" w:space="0" w:color="auto"/>
            <w:left w:val="none" w:sz="0" w:space="0" w:color="auto"/>
            <w:bottom w:val="none" w:sz="0" w:space="0" w:color="auto"/>
            <w:right w:val="none" w:sz="0" w:space="0" w:color="auto"/>
          </w:divBdr>
        </w:div>
        <w:div w:id="1700619526">
          <w:marLeft w:val="640"/>
          <w:marRight w:val="0"/>
          <w:marTop w:val="0"/>
          <w:marBottom w:val="0"/>
          <w:divBdr>
            <w:top w:val="none" w:sz="0" w:space="0" w:color="auto"/>
            <w:left w:val="none" w:sz="0" w:space="0" w:color="auto"/>
            <w:bottom w:val="none" w:sz="0" w:space="0" w:color="auto"/>
            <w:right w:val="none" w:sz="0" w:space="0" w:color="auto"/>
          </w:divBdr>
        </w:div>
        <w:div w:id="1011569879">
          <w:marLeft w:val="640"/>
          <w:marRight w:val="0"/>
          <w:marTop w:val="0"/>
          <w:marBottom w:val="0"/>
          <w:divBdr>
            <w:top w:val="none" w:sz="0" w:space="0" w:color="auto"/>
            <w:left w:val="none" w:sz="0" w:space="0" w:color="auto"/>
            <w:bottom w:val="none" w:sz="0" w:space="0" w:color="auto"/>
            <w:right w:val="none" w:sz="0" w:space="0" w:color="auto"/>
          </w:divBdr>
        </w:div>
        <w:div w:id="1391349053">
          <w:marLeft w:val="640"/>
          <w:marRight w:val="0"/>
          <w:marTop w:val="0"/>
          <w:marBottom w:val="0"/>
          <w:divBdr>
            <w:top w:val="none" w:sz="0" w:space="0" w:color="auto"/>
            <w:left w:val="none" w:sz="0" w:space="0" w:color="auto"/>
            <w:bottom w:val="none" w:sz="0" w:space="0" w:color="auto"/>
            <w:right w:val="none" w:sz="0" w:space="0" w:color="auto"/>
          </w:divBdr>
        </w:div>
        <w:div w:id="774246842">
          <w:marLeft w:val="640"/>
          <w:marRight w:val="0"/>
          <w:marTop w:val="0"/>
          <w:marBottom w:val="0"/>
          <w:divBdr>
            <w:top w:val="none" w:sz="0" w:space="0" w:color="auto"/>
            <w:left w:val="none" w:sz="0" w:space="0" w:color="auto"/>
            <w:bottom w:val="none" w:sz="0" w:space="0" w:color="auto"/>
            <w:right w:val="none" w:sz="0" w:space="0" w:color="auto"/>
          </w:divBdr>
        </w:div>
        <w:div w:id="170991932">
          <w:marLeft w:val="640"/>
          <w:marRight w:val="0"/>
          <w:marTop w:val="0"/>
          <w:marBottom w:val="0"/>
          <w:divBdr>
            <w:top w:val="none" w:sz="0" w:space="0" w:color="auto"/>
            <w:left w:val="none" w:sz="0" w:space="0" w:color="auto"/>
            <w:bottom w:val="none" w:sz="0" w:space="0" w:color="auto"/>
            <w:right w:val="none" w:sz="0" w:space="0" w:color="auto"/>
          </w:divBdr>
        </w:div>
        <w:div w:id="95910999">
          <w:marLeft w:val="640"/>
          <w:marRight w:val="0"/>
          <w:marTop w:val="0"/>
          <w:marBottom w:val="0"/>
          <w:divBdr>
            <w:top w:val="none" w:sz="0" w:space="0" w:color="auto"/>
            <w:left w:val="none" w:sz="0" w:space="0" w:color="auto"/>
            <w:bottom w:val="none" w:sz="0" w:space="0" w:color="auto"/>
            <w:right w:val="none" w:sz="0" w:space="0" w:color="auto"/>
          </w:divBdr>
        </w:div>
        <w:div w:id="808210563">
          <w:marLeft w:val="640"/>
          <w:marRight w:val="0"/>
          <w:marTop w:val="0"/>
          <w:marBottom w:val="0"/>
          <w:divBdr>
            <w:top w:val="none" w:sz="0" w:space="0" w:color="auto"/>
            <w:left w:val="none" w:sz="0" w:space="0" w:color="auto"/>
            <w:bottom w:val="none" w:sz="0" w:space="0" w:color="auto"/>
            <w:right w:val="none" w:sz="0" w:space="0" w:color="auto"/>
          </w:divBdr>
        </w:div>
        <w:div w:id="1263416817">
          <w:marLeft w:val="640"/>
          <w:marRight w:val="0"/>
          <w:marTop w:val="0"/>
          <w:marBottom w:val="0"/>
          <w:divBdr>
            <w:top w:val="none" w:sz="0" w:space="0" w:color="auto"/>
            <w:left w:val="none" w:sz="0" w:space="0" w:color="auto"/>
            <w:bottom w:val="none" w:sz="0" w:space="0" w:color="auto"/>
            <w:right w:val="none" w:sz="0" w:space="0" w:color="auto"/>
          </w:divBdr>
        </w:div>
        <w:div w:id="2084259646">
          <w:marLeft w:val="640"/>
          <w:marRight w:val="0"/>
          <w:marTop w:val="0"/>
          <w:marBottom w:val="0"/>
          <w:divBdr>
            <w:top w:val="none" w:sz="0" w:space="0" w:color="auto"/>
            <w:left w:val="none" w:sz="0" w:space="0" w:color="auto"/>
            <w:bottom w:val="none" w:sz="0" w:space="0" w:color="auto"/>
            <w:right w:val="none" w:sz="0" w:space="0" w:color="auto"/>
          </w:divBdr>
        </w:div>
        <w:div w:id="570119943">
          <w:marLeft w:val="640"/>
          <w:marRight w:val="0"/>
          <w:marTop w:val="0"/>
          <w:marBottom w:val="0"/>
          <w:divBdr>
            <w:top w:val="none" w:sz="0" w:space="0" w:color="auto"/>
            <w:left w:val="none" w:sz="0" w:space="0" w:color="auto"/>
            <w:bottom w:val="none" w:sz="0" w:space="0" w:color="auto"/>
            <w:right w:val="none" w:sz="0" w:space="0" w:color="auto"/>
          </w:divBdr>
        </w:div>
        <w:div w:id="1059942015">
          <w:marLeft w:val="640"/>
          <w:marRight w:val="0"/>
          <w:marTop w:val="0"/>
          <w:marBottom w:val="0"/>
          <w:divBdr>
            <w:top w:val="none" w:sz="0" w:space="0" w:color="auto"/>
            <w:left w:val="none" w:sz="0" w:space="0" w:color="auto"/>
            <w:bottom w:val="none" w:sz="0" w:space="0" w:color="auto"/>
            <w:right w:val="none" w:sz="0" w:space="0" w:color="auto"/>
          </w:divBdr>
        </w:div>
        <w:div w:id="972639124">
          <w:marLeft w:val="640"/>
          <w:marRight w:val="0"/>
          <w:marTop w:val="0"/>
          <w:marBottom w:val="0"/>
          <w:divBdr>
            <w:top w:val="none" w:sz="0" w:space="0" w:color="auto"/>
            <w:left w:val="none" w:sz="0" w:space="0" w:color="auto"/>
            <w:bottom w:val="none" w:sz="0" w:space="0" w:color="auto"/>
            <w:right w:val="none" w:sz="0" w:space="0" w:color="auto"/>
          </w:divBdr>
        </w:div>
        <w:div w:id="386416672">
          <w:marLeft w:val="640"/>
          <w:marRight w:val="0"/>
          <w:marTop w:val="0"/>
          <w:marBottom w:val="0"/>
          <w:divBdr>
            <w:top w:val="none" w:sz="0" w:space="0" w:color="auto"/>
            <w:left w:val="none" w:sz="0" w:space="0" w:color="auto"/>
            <w:bottom w:val="none" w:sz="0" w:space="0" w:color="auto"/>
            <w:right w:val="none" w:sz="0" w:space="0" w:color="auto"/>
          </w:divBdr>
        </w:div>
        <w:div w:id="612638848">
          <w:marLeft w:val="640"/>
          <w:marRight w:val="0"/>
          <w:marTop w:val="0"/>
          <w:marBottom w:val="0"/>
          <w:divBdr>
            <w:top w:val="none" w:sz="0" w:space="0" w:color="auto"/>
            <w:left w:val="none" w:sz="0" w:space="0" w:color="auto"/>
            <w:bottom w:val="none" w:sz="0" w:space="0" w:color="auto"/>
            <w:right w:val="none" w:sz="0" w:space="0" w:color="auto"/>
          </w:divBdr>
        </w:div>
        <w:div w:id="1832791180">
          <w:marLeft w:val="640"/>
          <w:marRight w:val="0"/>
          <w:marTop w:val="0"/>
          <w:marBottom w:val="0"/>
          <w:divBdr>
            <w:top w:val="none" w:sz="0" w:space="0" w:color="auto"/>
            <w:left w:val="none" w:sz="0" w:space="0" w:color="auto"/>
            <w:bottom w:val="none" w:sz="0" w:space="0" w:color="auto"/>
            <w:right w:val="none" w:sz="0" w:space="0" w:color="auto"/>
          </w:divBdr>
        </w:div>
        <w:div w:id="367341950">
          <w:marLeft w:val="640"/>
          <w:marRight w:val="0"/>
          <w:marTop w:val="0"/>
          <w:marBottom w:val="0"/>
          <w:divBdr>
            <w:top w:val="none" w:sz="0" w:space="0" w:color="auto"/>
            <w:left w:val="none" w:sz="0" w:space="0" w:color="auto"/>
            <w:bottom w:val="none" w:sz="0" w:space="0" w:color="auto"/>
            <w:right w:val="none" w:sz="0" w:space="0" w:color="auto"/>
          </w:divBdr>
        </w:div>
        <w:div w:id="1056273523">
          <w:marLeft w:val="640"/>
          <w:marRight w:val="0"/>
          <w:marTop w:val="0"/>
          <w:marBottom w:val="0"/>
          <w:divBdr>
            <w:top w:val="none" w:sz="0" w:space="0" w:color="auto"/>
            <w:left w:val="none" w:sz="0" w:space="0" w:color="auto"/>
            <w:bottom w:val="none" w:sz="0" w:space="0" w:color="auto"/>
            <w:right w:val="none" w:sz="0" w:space="0" w:color="auto"/>
          </w:divBdr>
        </w:div>
        <w:div w:id="2095592349">
          <w:marLeft w:val="640"/>
          <w:marRight w:val="0"/>
          <w:marTop w:val="0"/>
          <w:marBottom w:val="0"/>
          <w:divBdr>
            <w:top w:val="none" w:sz="0" w:space="0" w:color="auto"/>
            <w:left w:val="none" w:sz="0" w:space="0" w:color="auto"/>
            <w:bottom w:val="none" w:sz="0" w:space="0" w:color="auto"/>
            <w:right w:val="none" w:sz="0" w:space="0" w:color="auto"/>
          </w:divBdr>
        </w:div>
        <w:div w:id="613102465">
          <w:marLeft w:val="640"/>
          <w:marRight w:val="0"/>
          <w:marTop w:val="0"/>
          <w:marBottom w:val="0"/>
          <w:divBdr>
            <w:top w:val="none" w:sz="0" w:space="0" w:color="auto"/>
            <w:left w:val="none" w:sz="0" w:space="0" w:color="auto"/>
            <w:bottom w:val="none" w:sz="0" w:space="0" w:color="auto"/>
            <w:right w:val="none" w:sz="0" w:space="0" w:color="auto"/>
          </w:divBdr>
        </w:div>
        <w:div w:id="1697543053">
          <w:marLeft w:val="640"/>
          <w:marRight w:val="0"/>
          <w:marTop w:val="0"/>
          <w:marBottom w:val="0"/>
          <w:divBdr>
            <w:top w:val="none" w:sz="0" w:space="0" w:color="auto"/>
            <w:left w:val="none" w:sz="0" w:space="0" w:color="auto"/>
            <w:bottom w:val="none" w:sz="0" w:space="0" w:color="auto"/>
            <w:right w:val="none" w:sz="0" w:space="0" w:color="auto"/>
          </w:divBdr>
        </w:div>
        <w:div w:id="136457399">
          <w:marLeft w:val="640"/>
          <w:marRight w:val="0"/>
          <w:marTop w:val="0"/>
          <w:marBottom w:val="0"/>
          <w:divBdr>
            <w:top w:val="none" w:sz="0" w:space="0" w:color="auto"/>
            <w:left w:val="none" w:sz="0" w:space="0" w:color="auto"/>
            <w:bottom w:val="none" w:sz="0" w:space="0" w:color="auto"/>
            <w:right w:val="none" w:sz="0" w:space="0" w:color="auto"/>
          </w:divBdr>
        </w:div>
        <w:div w:id="24528722">
          <w:marLeft w:val="640"/>
          <w:marRight w:val="0"/>
          <w:marTop w:val="0"/>
          <w:marBottom w:val="0"/>
          <w:divBdr>
            <w:top w:val="none" w:sz="0" w:space="0" w:color="auto"/>
            <w:left w:val="none" w:sz="0" w:space="0" w:color="auto"/>
            <w:bottom w:val="none" w:sz="0" w:space="0" w:color="auto"/>
            <w:right w:val="none" w:sz="0" w:space="0" w:color="auto"/>
          </w:divBdr>
        </w:div>
        <w:div w:id="1000474769">
          <w:marLeft w:val="640"/>
          <w:marRight w:val="0"/>
          <w:marTop w:val="0"/>
          <w:marBottom w:val="0"/>
          <w:divBdr>
            <w:top w:val="none" w:sz="0" w:space="0" w:color="auto"/>
            <w:left w:val="none" w:sz="0" w:space="0" w:color="auto"/>
            <w:bottom w:val="none" w:sz="0" w:space="0" w:color="auto"/>
            <w:right w:val="none" w:sz="0" w:space="0" w:color="auto"/>
          </w:divBdr>
        </w:div>
      </w:divsChild>
    </w:div>
    <w:div w:id="716048800">
      <w:bodyDiv w:val="1"/>
      <w:marLeft w:val="0"/>
      <w:marRight w:val="0"/>
      <w:marTop w:val="0"/>
      <w:marBottom w:val="0"/>
      <w:divBdr>
        <w:top w:val="none" w:sz="0" w:space="0" w:color="auto"/>
        <w:left w:val="none" w:sz="0" w:space="0" w:color="auto"/>
        <w:bottom w:val="none" w:sz="0" w:space="0" w:color="auto"/>
        <w:right w:val="none" w:sz="0" w:space="0" w:color="auto"/>
      </w:divBdr>
    </w:div>
    <w:div w:id="718021124">
      <w:bodyDiv w:val="1"/>
      <w:marLeft w:val="0"/>
      <w:marRight w:val="0"/>
      <w:marTop w:val="0"/>
      <w:marBottom w:val="0"/>
      <w:divBdr>
        <w:top w:val="none" w:sz="0" w:space="0" w:color="auto"/>
        <w:left w:val="none" w:sz="0" w:space="0" w:color="auto"/>
        <w:bottom w:val="none" w:sz="0" w:space="0" w:color="auto"/>
        <w:right w:val="none" w:sz="0" w:space="0" w:color="auto"/>
      </w:divBdr>
    </w:div>
    <w:div w:id="724137836">
      <w:bodyDiv w:val="1"/>
      <w:marLeft w:val="0"/>
      <w:marRight w:val="0"/>
      <w:marTop w:val="0"/>
      <w:marBottom w:val="0"/>
      <w:divBdr>
        <w:top w:val="none" w:sz="0" w:space="0" w:color="auto"/>
        <w:left w:val="none" w:sz="0" w:space="0" w:color="auto"/>
        <w:bottom w:val="none" w:sz="0" w:space="0" w:color="auto"/>
        <w:right w:val="none" w:sz="0" w:space="0" w:color="auto"/>
      </w:divBdr>
      <w:divsChild>
        <w:div w:id="1383334762">
          <w:marLeft w:val="640"/>
          <w:marRight w:val="0"/>
          <w:marTop w:val="0"/>
          <w:marBottom w:val="0"/>
          <w:divBdr>
            <w:top w:val="none" w:sz="0" w:space="0" w:color="auto"/>
            <w:left w:val="none" w:sz="0" w:space="0" w:color="auto"/>
            <w:bottom w:val="none" w:sz="0" w:space="0" w:color="auto"/>
            <w:right w:val="none" w:sz="0" w:space="0" w:color="auto"/>
          </w:divBdr>
        </w:div>
        <w:div w:id="2104261271">
          <w:marLeft w:val="640"/>
          <w:marRight w:val="0"/>
          <w:marTop w:val="0"/>
          <w:marBottom w:val="0"/>
          <w:divBdr>
            <w:top w:val="none" w:sz="0" w:space="0" w:color="auto"/>
            <w:left w:val="none" w:sz="0" w:space="0" w:color="auto"/>
            <w:bottom w:val="none" w:sz="0" w:space="0" w:color="auto"/>
            <w:right w:val="none" w:sz="0" w:space="0" w:color="auto"/>
          </w:divBdr>
        </w:div>
        <w:div w:id="538980577">
          <w:marLeft w:val="640"/>
          <w:marRight w:val="0"/>
          <w:marTop w:val="0"/>
          <w:marBottom w:val="0"/>
          <w:divBdr>
            <w:top w:val="none" w:sz="0" w:space="0" w:color="auto"/>
            <w:left w:val="none" w:sz="0" w:space="0" w:color="auto"/>
            <w:bottom w:val="none" w:sz="0" w:space="0" w:color="auto"/>
            <w:right w:val="none" w:sz="0" w:space="0" w:color="auto"/>
          </w:divBdr>
        </w:div>
        <w:div w:id="1231379493">
          <w:marLeft w:val="640"/>
          <w:marRight w:val="0"/>
          <w:marTop w:val="0"/>
          <w:marBottom w:val="0"/>
          <w:divBdr>
            <w:top w:val="none" w:sz="0" w:space="0" w:color="auto"/>
            <w:left w:val="none" w:sz="0" w:space="0" w:color="auto"/>
            <w:bottom w:val="none" w:sz="0" w:space="0" w:color="auto"/>
            <w:right w:val="none" w:sz="0" w:space="0" w:color="auto"/>
          </w:divBdr>
        </w:div>
        <w:div w:id="591428351">
          <w:marLeft w:val="640"/>
          <w:marRight w:val="0"/>
          <w:marTop w:val="0"/>
          <w:marBottom w:val="0"/>
          <w:divBdr>
            <w:top w:val="none" w:sz="0" w:space="0" w:color="auto"/>
            <w:left w:val="none" w:sz="0" w:space="0" w:color="auto"/>
            <w:bottom w:val="none" w:sz="0" w:space="0" w:color="auto"/>
            <w:right w:val="none" w:sz="0" w:space="0" w:color="auto"/>
          </w:divBdr>
        </w:div>
        <w:div w:id="1031033862">
          <w:marLeft w:val="640"/>
          <w:marRight w:val="0"/>
          <w:marTop w:val="0"/>
          <w:marBottom w:val="0"/>
          <w:divBdr>
            <w:top w:val="none" w:sz="0" w:space="0" w:color="auto"/>
            <w:left w:val="none" w:sz="0" w:space="0" w:color="auto"/>
            <w:bottom w:val="none" w:sz="0" w:space="0" w:color="auto"/>
            <w:right w:val="none" w:sz="0" w:space="0" w:color="auto"/>
          </w:divBdr>
        </w:div>
        <w:div w:id="95058077">
          <w:marLeft w:val="640"/>
          <w:marRight w:val="0"/>
          <w:marTop w:val="0"/>
          <w:marBottom w:val="0"/>
          <w:divBdr>
            <w:top w:val="none" w:sz="0" w:space="0" w:color="auto"/>
            <w:left w:val="none" w:sz="0" w:space="0" w:color="auto"/>
            <w:bottom w:val="none" w:sz="0" w:space="0" w:color="auto"/>
            <w:right w:val="none" w:sz="0" w:space="0" w:color="auto"/>
          </w:divBdr>
        </w:div>
        <w:div w:id="1493371559">
          <w:marLeft w:val="640"/>
          <w:marRight w:val="0"/>
          <w:marTop w:val="0"/>
          <w:marBottom w:val="0"/>
          <w:divBdr>
            <w:top w:val="none" w:sz="0" w:space="0" w:color="auto"/>
            <w:left w:val="none" w:sz="0" w:space="0" w:color="auto"/>
            <w:bottom w:val="none" w:sz="0" w:space="0" w:color="auto"/>
            <w:right w:val="none" w:sz="0" w:space="0" w:color="auto"/>
          </w:divBdr>
        </w:div>
        <w:div w:id="817764397">
          <w:marLeft w:val="640"/>
          <w:marRight w:val="0"/>
          <w:marTop w:val="0"/>
          <w:marBottom w:val="0"/>
          <w:divBdr>
            <w:top w:val="none" w:sz="0" w:space="0" w:color="auto"/>
            <w:left w:val="none" w:sz="0" w:space="0" w:color="auto"/>
            <w:bottom w:val="none" w:sz="0" w:space="0" w:color="auto"/>
            <w:right w:val="none" w:sz="0" w:space="0" w:color="auto"/>
          </w:divBdr>
        </w:div>
        <w:div w:id="110901289">
          <w:marLeft w:val="640"/>
          <w:marRight w:val="0"/>
          <w:marTop w:val="0"/>
          <w:marBottom w:val="0"/>
          <w:divBdr>
            <w:top w:val="none" w:sz="0" w:space="0" w:color="auto"/>
            <w:left w:val="none" w:sz="0" w:space="0" w:color="auto"/>
            <w:bottom w:val="none" w:sz="0" w:space="0" w:color="auto"/>
            <w:right w:val="none" w:sz="0" w:space="0" w:color="auto"/>
          </w:divBdr>
        </w:div>
        <w:div w:id="425804706">
          <w:marLeft w:val="640"/>
          <w:marRight w:val="0"/>
          <w:marTop w:val="0"/>
          <w:marBottom w:val="0"/>
          <w:divBdr>
            <w:top w:val="none" w:sz="0" w:space="0" w:color="auto"/>
            <w:left w:val="none" w:sz="0" w:space="0" w:color="auto"/>
            <w:bottom w:val="none" w:sz="0" w:space="0" w:color="auto"/>
            <w:right w:val="none" w:sz="0" w:space="0" w:color="auto"/>
          </w:divBdr>
        </w:div>
        <w:div w:id="1168405394">
          <w:marLeft w:val="640"/>
          <w:marRight w:val="0"/>
          <w:marTop w:val="0"/>
          <w:marBottom w:val="0"/>
          <w:divBdr>
            <w:top w:val="none" w:sz="0" w:space="0" w:color="auto"/>
            <w:left w:val="none" w:sz="0" w:space="0" w:color="auto"/>
            <w:bottom w:val="none" w:sz="0" w:space="0" w:color="auto"/>
            <w:right w:val="none" w:sz="0" w:space="0" w:color="auto"/>
          </w:divBdr>
        </w:div>
        <w:div w:id="1241525427">
          <w:marLeft w:val="640"/>
          <w:marRight w:val="0"/>
          <w:marTop w:val="0"/>
          <w:marBottom w:val="0"/>
          <w:divBdr>
            <w:top w:val="none" w:sz="0" w:space="0" w:color="auto"/>
            <w:left w:val="none" w:sz="0" w:space="0" w:color="auto"/>
            <w:bottom w:val="none" w:sz="0" w:space="0" w:color="auto"/>
            <w:right w:val="none" w:sz="0" w:space="0" w:color="auto"/>
          </w:divBdr>
        </w:div>
        <w:div w:id="1978488173">
          <w:marLeft w:val="640"/>
          <w:marRight w:val="0"/>
          <w:marTop w:val="0"/>
          <w:marBottom w:val="0"/>
          <w:divBdr>
            <w:top w:val="none" w:sz="0" w:space="0" w:color="auto"/>
            <w:left w:val="none" w:sz="0" w:space="0" w:color="auto"/>
            <w:bottom w:val="none" w:sz="0" w:space="0" w:color="auto"/>
            <w:right w:val="none" w:sz="0" w:space="0" w:color="auto"/>
          </w:divBdr>
        </w:div>
        <w:div w:id="1303576979">
          <w:marLeft w:val="640"/>
          <w:marRight w:val="0"/>
          <w:marTop w:val="0"/>
          <w:marBottom w:val="0"/>
          <w:divBdr>
            <w:top w:val="none" w:sz="0" w:space="0" w:color="auto"/>
            <w:left w:val="none" w:sz="0" w:space="0" w:color="auto"/>
            <w:bottom w:val="none" w:sz="0" w:space="0" w:color="auto"/>
            <w:right w:val="none" w:sz="0" w:space="0" w:color="auto"/>
          </w:divBdr>
        </w:div>
        <w:div w:id="1914317378">
          <w:marLeft w:val="640"/>
          <w:marRight w:val="0"/>
          <w:marTop w:val="0"/>
          <w:marBottom w:val="0"/>
          <w:divBdr>
            <w:top w:val="none" w:sz="0" w:space="0" w:color="auto"/>
            <w:left w:val="none" w:sz="0" w:space="0" w:color="auto"/>
            <w:bottom w:val="none" w:sz="0" w:space="0" w:color="auto"/>
            <w:right w:val="none" w:sz="0" w:space="0" w:color="auto"/>
          </w:divBdr>
        </w:div>
        <w:div w:id="1217165397">
          <w:marLeft w:val="640"/>
          <w:marRight w:val="0"/>
          <w:marTop w:val="0"/>
          <w:marBottom w:val="0"/>
          <w:divBdr>
            <w:top w:val="none" w:sz="0" w:space="0" w:color="auto"/>
            <w:left w:val="none" w:sz="0" w:space="0" w:color="auto"/>
            <w:bottom w:val="none" w:sz="0" w:space="0" w:color="auto"/>
            <w:right w:val="none" w:sz="0" w:space="0" w:color="auto"/>
          </w:divBdr>
        </w:div>
        <w:div w:id="1841391390">
          <w:marLeft w:val="640"/>
          <w:marRight w:val="0"/>
          <w:marTop w:val="0"/>
          <w:marBottom w:val="0"/>
          <w:divBdr>
            <w:top w:val="none" w:sz="0" w:space="0" w:color="auto"/>
            <w:left w:val="none" w:sz="0" w:space="0" w:color="auto"/>
            <w:bottom w:val="none" w:sz="0" w:space="0" w:color="auto"/>
            <w:right w:val="none" w:sz="0" w:space="0" w:color="auto"/>
          </w:divBdr>
        </w:div>
        <w:div w:id="115412019">
          <w:marLeft w:val="640"/>
          <w:marRight w:val="0"/>
          <w:marTop w:val="0"/>
          <w:marBottom w:val="0"/>
          <w:divBdr>
            <w:top w:val="none" w:sz="0" w:space="0" w:color="auto"/>
            <w:left w:val="none" w:sz="0" w:space="0" w:color="auto"/>
            <w:bottom w:val="none" w:sz="0" w:space="0" w:color="auto"/>
            <w:right w:val="none" w:sz="0" w:space="0" w:color="auto"/>
          </w:divBdr>
        </w:div>
        <w:div w:id="274675037">
          <w:marLeft w:val="640"/>
          <w:marRight w:val="0"/>
          <w:marTop w:val="0"/>
          <w:marBottom w:val="0"/>
          <w:divBdr>
            <w:top w:val="none" w:sz="0" w:space="0" w:color="auto"/>
            <w:left w:val="none" w:sz="0" w:space="0" w:color="auto"/>
            <w:bottom w:val="none" w:sz="0" w:space="0" w:color="auto"/>
            <w:right w:val="none" w:sz="0" w:space="0" w:color="auto"/>
          </w:divBdr>
        </w:div>
        <w:div w:id="1190224070">
          <w:marLeft w:val="640"/>
          <w:marRight w:val="0"/>
          <w:marTop w:val="0"/>
          <w:marBottom w:val="0"/>
          <w:divBdr>
            <w:top w:val="none" w:sz="0" w:space="0" w:color="auto"/>
            <w:left w:val="none" w:sz="0" w:space="0" w:color="auto"/>
            <w:bottom w:val="none" w:sz="0" w:space="0" w:color="auto"/>
            <w:right w:val="none" w:sz="0" w:space="0" w:color="auto"/>
          </w:divBdr>
        </w:div>
        <w:div w:id="922835195">
          <w:marLeft w:val="640"/>
          <w:marRight w:val="0"/>
          <w:marTop w:val="0"/>
          <w:marBottom w:val="0"/>
          <w:divBdr>
            <w:top w:val="none" w:sz="0" w:space="0" w:color="auto"/>
            <w:left w:val="none" w:sz="0" w:space="0" w:color="auto"/>
            <w:bottom w:val="none" w:sz="0" w:space="0" w:color="auto"/>
            <w:right w:val="none" w:sz="0" w:space="0" w:color="auto"/>
          </w:divBdr>
        </w:div>
        <w:div w:id="677197032">
          <w:marLeft w:val="640"/>
          <w:marRight w:val="0"/>
          <w:marTop w:val="0"/>
          <w:marBottom w:val="0"/>
          <w:divBdr>
            <w:top w:val="none" w:sz="0" w:space="0" w:color="auto"/>
            <w:left w:val="none" w:sz="0" w:space="0" w:color="auto"/>
            <w:bottom w:val="none" w:sz="0" w:space="0" w:color="auto"/>
            <w:right w:val="none" w:sz="0" w:space="0" w:color="auto"/>
          </w:divBdr>
        </w:div>
        <w:div w:id="1265112561">
          <w:marLeft w:val="640"/>
          <w:marRight w:val="0"/>
          <w:marTop w:val="0"/>
          <w:marBottom w:val="0"/>
          <w:divBdr>
            <w:top w:val="none" w:sz="0" w:space="0" w:color="auto"/>
            <w:left w:val="none" w:sz="0" w:space="0" w:color="auto"/>
            <w:bottom w:val="none" w:sz="0" w:space="0" w:color="auto"/>
            <w:right w:val="none" w:sz="0" w:space="0" w:color="auto"/>
          </w:divBdr>
        </w:div>
        <w:div w:id="1030911001">
          <w:marLeft w:val="640"/>
          <w:marRight w:val="0"/>
          <w:marTop w:val="0"/>
          <w:marBottom w:val="0"/>
          <w:divBdr>
            <w:top w:val="none" w:sz="0" w:space="0" w:color="auto"/>
            <w:left w:val="none" w:sz="0" w:space="0" w:color="auto"/>
            <w:bottom w:val="none" w:sz="0" w:space="0" w:color="auto"/>
            <w:right w:val="none" w:sz="0" w:space="0" w:color="auto"/>
          </w:divBdr>
        </w:div>
        <w:div w:id="58023308">
          <w:marLeft w:val="640"/>
          <w:marRight w:val="0"/>
          <w:marTop w:val="0"/>
          <w:marBottom w:val="0"/>
          <w:divBdr>
            <w:top w:val="none" w:sz="0" w:space="0" w:color="auto"/>
            <w:left w:val="none" w:sz="0" w:space="0" w:color="auto"/>
            <w:bottom w:val="none" w:sz="0" w:space="0" w:color="auto"/>
            <w:right w:val="none" w:sz="0" w:space="0" w:color="auto"/>
          </w:divBdr>
        </w:div>
        <w:div w:id="1596937380">
          <w:marLeft w:val="640"/>
          <w:marRight w:val="0"/>
          <w:marTop w:val="0"/>
          <w:marBottom w:val="0"/>
          <w:divBdr>
            <w:top w:val="none" w:sz="0" w:space="0" w:color="auto"/>
            <w:left w:val="none" w:sz="0" w:space="0" w:color="auto"/>
            <w:bottom w:val="none" w:sz="0" w:space="0" w:color="auto"/>
            <w:right w:val="none" w:sz="0" w:space="0" w:color="auto"/>
          </w:divBdr>
        </w:div>
        <w:div w:id="1145660720">
          <w:marLeft w:val="640"/>
          <w:marRight w:val="0"/>
          <w:marTop w:val="0"/>
          <w:marBottom w:val="0"/>
          <w:divBdr>
            <w:top w:val="none" w:sz="0" w:space="0" w:color="auto"/>
            <w:left w:val="none" w:sz="0" w:space="0" w:color="auto"/>
            <w:bottom w:val="none" w:sz="0" w:space="0" w:color="auto"/>
            <w:right w:val="none" w:sz="0" w:space="0" w:color="auto"/>
          </w:divBdr>
        </w:div>
        <w:div w:id="1974403312">
          <w:marLeft w:val="640"/>
          <w:marRight w:val="0"/>
          <w:marTop w:val="0"/>
          <w:marBottom w:val="0"/>
          <w:divBdr>
            <w:top w:val="none" w:sz="0" w:space="0" w:color="auto"/>
            <w:left w:val="none" w:sz="0" w:space="0" w:color="auto"/>
            <w:bottom w:val="none" w:sz="0" w:space="0" w:color="auto"/>
            <w:right w:val="none" w:sz="0" w:space="0" w:color="auto"/>
          </w:divBdr>
        </w:div>
        <w:div w:id="2020885179">
          <w:marLeft w:val="640"/>
          <w:marRight w:val="0"/>
          <w:marTop w:val="0"/>
          <w:marBottom w:val="0"/>
          <w:divBdr>
            <w:top w:val="none" w:sz="0" w:space="0" w:color="auto"/>
            <w:left w:val="none" w:sz="0" w:space="0" w:color="auto"/>
            <w:bottom w:val="none" w:sz="0" w:space="0" w:color="auto"/>
            <w:right w:val="none" w:sz="0" w:space="0" w:color="auto"/>
          </w:divBdr>
        </w:div>
        <w:div w:id="201141350">
          <w:marLeft w:val="640"/>
          <w:marRight w:val="0"/>
          <w:marTop w:val="0"/>
          <w:marBottom w:val="0"/>
          <w:divBdr>
            <w:top w:val="none" w:sz="0" w:space="0" w:color="auto"/>
            <w:left w:val="none" w:sz="0" w:space="0" w:color="auto"/>
            <w:bottom w:val="none" w:sz="0" w:space="0" w:color="auto"/>
            <w:right w:val="none" w:sz="0" w:space="0" w:color="auto"/>
          </w:divBdr>
        </w:div>
        <w:div w:id="1702129939">
          <w:marLeft w:val="640"/>
          <w:marRight w:val="0"/>
          <w:marTop w:val="0"/>
          <w:marBottom w:val="0"/>
          <w:divBdr>
            <w:top w:val="none" w:sz="0" w:space="0" w:color="auto"/>
            <w:left w:val="none" w:sz="0" w:space="0" w:color="auto"/>
            <w:bottom w:val="none" w:sz="0" w:space="0" w:color="auto"/>
            <w:right w:val="none" w:sz="0" w:space="0" w:color="auto"/>
          </w:divBdr>
        </w:div>
        <w:div w:id="476842460">
          <w:marLeft w:val="640"/>
          <w:marRight w:val="0"/>
          <w:marTop w:val="0"/>
          <w:marBottom w:val="0"/>
          <w:divBdr>
            <w:top w:val="none" w:sz="0" w:space="0" w:color="auto"/>
            <w:left w:val="none" w:sz="0" w:space="0" w:color="auto"/>
            <w:bottom w:val="none" w:sz="0" w:space="0" w:color="auto"/>
            <w:right w:val="none" w:sz="0" w:space="0" w:color="auto"/>
          </w:divBdr>
        </w:div>
        <w:div w:id="1014769591">
          <w:marLeft w:val="640"/>
          <w:marRight w:val="0"/>
          <w:marTop w:val="0"/>
          <w:marBottom w:val="0"/>
          <w:divBdr>
            <w:top w:val="none" w:sz="0" w:space="0" w:color="auto"/>
            <w:left w:val="none" w:sz="0" w:space="0" w:color="auto"/>
            <w:bottom w:val="none" w:sz="0" w:space="0" w:color="auto"/>
            <w:right w:val="none" w:sz="0" w:space="0" w:color="auto"/>
          </w:divBdr>
        </w:div>
        <w:div w:id="432432658">
          <w:marLeft w:val="640"/>
          <w:marRight w:val="0"/>
          <w:marTop w:val="0"/>
          <w:marBottom w:val="0"/>
          <w:divBdr>
            <w:top w:val="none" w:sz="0" w:space="0" w:color="auto"/>
            <w:left w:val="none" w:sz="0" w:space="0" w:color="auto"/>
            <w:bottom w:val="none" w:sz="0" w:space="0" w:color="auto"/>
            <w:right w:val="none" w:sz="0" w:space="0" w:color="auto"/>
          </w:divBdr>
        </w:div>
        <w:div w:id="1628118907">
          <w:marLeft w:val="640"/>
          <w:marRight w:val="0"/>
          <w:marTop w:val="0"/>
          <w:marBottom w:val="0"/>
          <w:divBdr>
            <w:top w:val="none" w:sz="0" w:space="0" w:color="auto"/>
            <w:left w:val="none" w:sz="0" w:space="0" w:color="auto"/>
            <w:bottom w:val="none" w:sz="0" w:space="0" w:color="auto"/>
            <w:right w:val="none" w:sz="0" w:space="0" w:color="auto"/>
          </w:divBdr>
        </w:div>
        <w:div w:id="1283614018">
          <w:marLeft w:val="640"/>
          <w:marRight w:val="0"/>
          <w:marTop w:val="0"/>
          <w:marBottom w:val="0"/>
          <w:divBdr>
            <w:top w:val="none" w:sz="0" w:space="0" w:color="auto"/>
            <w:left w:val="none" w:sz="0" w:space="0" w:color="auto"/>
            <w:bottom w:val="none" w:sz="0" w:space="0" w:color="auto"/>
            <w:right w:val="none" w:sz="0" w:space="0" w:color="auto"/>
          </w:divBdr>
        </w:div>
        <w:div w:id="1160924797">
          <w:marLeft w:val="640"/>
          <w:marRight w:val="0"/>
          <w:marTop w:val="0"/>
          <w:marBottom w:val="0"/>
          <w:divBdr>
            <w:top w:val="none" w:sz="0" w:space="0" w:color="auto"/>
            <w:left w:val="none" w:sz="0" w:space="0" w:color="auto"/>
            <w:bottom w:val="none" w:sz="0" w:space="0" w:color="auto"/>
            <w:right w:val="none" w:sz="0" w:space="0" w:color="auto"/>
          </w:divBdr>
        </w:div>
        <w:div w:id="544679364">
          <w:marLeft w:val="640"/>
          <w:marRight w:val="0"/>
          <w:marTop w:val="0"/>
          <w:marBottom w:val="0"/>
          <w:divBdr>
            <w:top w:val="none" w:sz="0" w:space="0" w:color="auto"/>
            <w:left w:val="none" w:sz="0" w:space="0" w:color="auto"/>
            <w:bottom w:val="none" w:sz="0" w:space="0" w:color="auto"/>
            <w:right w:val="none" w:sz="0" w:space="0" w:color="auto"/>
          </w:divBdr>
        </w:div>
        <w:div w:id="1672492111">
          <w:marLeft w:val="640"/>
          <w:marRight w:val="0"/>
          <w:marTop w:val="0"/>
          <w:marBottom w:val="0"/>
          <w:divBdr>
            <w:top w:val="none" w:sz="0" w:space="0" w:color="auto"/>
            <w:left w:val="none" w:sz="0" w:space="0" w:color="auto"/>
            <w:bottom w:val="none" w:sz="0" w:space="0" w:color="auto"/>
            <w:right w:val="none" w:sz="0" w:space="0" w:color="auto"/>
          </w:divBdr>
        </w:div>
        <w:div w:id="1603957763">
          <w:marLeft w:val="640"/>
          <w:marRight w:val="0"/>
          <w:marTop w:val="0"/>
          <w:marBottom w:val="0"/>
          <w:divBdr>
            <w:top w:val="none" w:sz="0" w:space="0" w:color="auto"/>
            <w:left w:val="none" w:sz="0" w:space="0" w:color="auto"/>
            <w:bottom w:val="none" w:sz="0" w:space="0" w:color="auto"/>
            <w:right w:val="none" w:sz="0" w:space="0" w:color="auto"/>
          </w:divBdr>
        </w:div>
        <w:div w:id="1360858276">
          <w:marLeft w:val="640"/>
          <w:marRight w:val="0"/>
          <w:marTop w:val="0"/>
          <w:marBottom w:val="0"/>
          <w:divBdr>
            <w:top w:val="none" w:sz="0" w:space="0" w:color="auto"/>
            <w:left w:val="none" w:sz="0" w:space="0" w:color="auto"/>
            <w:bottom w:val="none" w:sz="0" w:space="0" w:color="auto"/>
            <w:right w:val="none" w:sz="0" w:space="0" w:color="auto"/>
          </w:divBdr>
        </w:div>
        <w:div w:id="235555566">
          <w:marLeft w:val="640"/>
          <w:marRight w:val="0"/>
          <w:marTop w:val="0"/>
          <w:marBottom w:val="0"/>
          <w:divBdr>
            <w:top w:val="none" w:sz="0" w:space="0" w:color="auto"/>
            <w:left w:val="none" w:sz="0" w:space="0" w:color="auto"/>
            <w:bottom w:val="none" w:sz="0" w:space="0" w:color="auto"/>
            <w:right w:val="none" w:sz="0" w:space="0" w:color="auto"/>
          </w:divBdr>
        </w:div>
        <w:div w:id="832184396">
          <w:marLeft w:val="640"/>
          <w:marRight w:val="0"/>
          <w:marTop w:val="0"/>
          <w:marBottom w:val="0"/>
          <w:divBdr>
            <w:top w:val="none" w:sz="0" w:space="0" w:color="auto"/>
            <w:left w:val="none" w:sz="0" w:space="0" w:color="auto"/>
            <w:bottom w:val="none" w:sz="0" w:space="0" w:color="auto"/>
            <w:right w:val="none" w:sz="0" w:space="0" w:color="auto"/>
          </w:divBdr>
        </w:div>
        <w:div w:id="584346124">
          <w:marLeft w:val="640"/>
          <w:marRight w:val="0"/>
          <w:marTop w:val="0"/>
          <w:marBottom w:val="0"/>
          <w:divBdr>
            <w:top w:val="none" w:sz="0" w:space="0" w:color="auto"/>
            <w:left w:val="none" w:sz="0" w:space="0" w:color="auto"/>
            <w:bottom w:val="none" w:sz="0" w:space="0" w:color="auto"/>
            <w:right w:val="none" w:sz="0" w:space="0" w:color="auto"/>
          </w:divBdr>
        </w:div>
        <w:div w:id="1731228522">
          <w:marLeft w:val="640"/>
          <w:marRight w:val="0"/>
          <w:marTop w:val="0"/>
          <w:marBottom w:val="0"/>
          <w:divBdr>
            <w:top w:val="none" w:sz="0" w:space="0" w:color="auto"/>
            <w:left w:val="none" w:sz="0" w:space="0" w:color="auto"/>
            <w:bottom w:val="none" w:sz="0" w:space="0" w:color="auto"/>
            <w:right w:val="none" w:sz="0" w:space="0" w:color="auto"/>
          </w:divBdr>
        </w:div>
        <w:div w:id="1718434772">
          <w:marLeft w:val="640"/>
          <w:marRight w:val="0"/>
          <w:marTop w:val="0"/>
          <w:marBottom w:val="0"/>
          <w:divBdr>
            <w:top w:val="none" w:sz="0" w:space="0" w:color="auto"/>
            <w:left w:val="none" w:sz="0" w:space="0" w:color="auto"/>
            <w:bottom w:val="none" w:sz="0" w:space="0" w:color="auto"/>
            <w:right w:val="none" w:sz="0" w:space="0" w:color="auto"/>
          </w:divBdr>
        </w:div>
        <w:div w:id="1395009842">
          <w:marLeft w:val="640"/>
          <w:marRight w:val="0"/>
          <w:marTop w:val="0"/>
          <w:marBottom w:val="0"/>
          <w:divBdr>
            <w:top w:val="none" w:sz="0" w:space="0" w:color="auto"/>
            <w:left w:val="none" w:sz="0" w:space="0" w:color="auto"/>
            <w:bottom w:val="none" w:sz="0" w:space="0" w:color="auto"/>
            <w:right w:val="none" w:sz="0" w:space="0" w:color="auto"/>
          </w:divBdr>
        </w:div>
        <w:div w:id="1907059979">
          <w:marLeft w:val="640"/>
          <w:marRight w:val="0"/>
          <w:marTop w:val="0"/>
          <w:marBottom w:val="0"/>
          <w:divBdr>
            <w:top w:val="none" w:sz="0" w:space="0" w:color="auto"/>
            <w:left w:val="none" w:sz="0" w:space="0" w:color="auto"/>
            <w:bottom w:val="none" w:sz="0" w:space="0" w:color="auto"/>
            <w:right w:val="none" w:sz="0" w:space="0" w:color="auto"/>
          </w:divBdr>
        </w:div>
        <w:div w:id="1977835871">
          <w:marLeft w:val="640"/>
          <w:marRight w:val="0"/>
          <w:marTop w:val="0"/>
          <w:marBottom w:val="0"/>
          <w:divBdr>
            <w:top w:val="none" w:sz="0" w:space="0" w:color="auto"/>
            <w:left w:val="none" w:sz="0" w:space="0" w:color="auto"/>
            <w:bottom w:val="none" w:sz="0" w:space="0" w:color="auto"/>
            <w:right w:val="none" w:sz="0" w:space="0" w:color="auto"/>
          </w:divBdr>
        </w:div>
        <w:div w:id="362099056">
          <w:marLeft w:val="640"/>
          <w:marRight w:val="0"/>
          <w:marTop w:val="0"/>
          <w:marBottom w:val="0"/>
          <w:divBdr>
            <w:top w:val="none" w:sz="0" w:space="0" w:color="auto"/>
            <w:left w:val="none" w:sz="0" w:space="0" w:color="auto"/>
            <w:bottom w:val="none" w:sz="0" w:space="0" w:color="auto"/>
            <w:right w:val="none" w:sz="0" w:space="0" w:color="auto"/>
          </w:divBdr>
        </w:div>
        <w:div w:id="902452894">
          <w:marLeft w:val="640"/>
          <w:marRight w:val="0"/>
          <w:marTop w:val="0"/>
          <w:marBottom w:val="0"/>
          <w:divBdr>
            <w:top w:val="none" w:sz="0" w:space="0" w:color="auto"/>
            <w:left w:val="none" w:sz="0" w:space="0" w:color="auto"/>
            <w:bottom w:val="none" w:sz="0" w:space="0" w:color="auto"/>
            <w:right w:val="none" w:sz="0" w:space="0" w:color="auto"/>
          </w:divBdr>
        </w:div>
        <w:div w:id="2099981929">
          <w:marLeft w:val="640"/>
          <w:marRight w:val="0"/>
          <w:marTop w:val="0"/>
          <w:marBottom w:val="0"/>
          <w:divBdr>
            <w:top w:val="none" w:sz="0" w:space="0" w:color="auto"/>
            <w:left w:val="none" w:sz="0" w:space="0" w:color="auto"/>
            <w:bottom w:val="none" w:sz="0" w:space="0" w:color="auto"/>
            <w:right w:val="none" w:sz="0" w:space="0" w:color="auto"/>
          </w:divBdr>
        </w:div>
        <w:div w:id="237515757">
          <w:marLeft w:val="640"/>
          <w:marRight w:val="0"/>
          <w:marTop w:val="0"/>
          <w:marBottom w:val="0"/>
          <w:divBdr>
            <w:top w:val="none" w:sz="0" w:space="0" w:color="auto"/>
            <w:left w:val="none" w:sz="0" w:space="0" w:color="auto"/>
            <w:bottom w:val="none" w:sz="0" w:space="0" w:color="auto"/>
            <w:right w:val="none" w:sz="0" w:space="0" w:color="auto"/>
          </w:divBdr>
        </w:div>
        <w:div w:id="847598825">
          <w:marLeft w:val="640"/>
          <w:marRight w:val="0"/>
          <w:marTop w:val="0"/>
          <w:marBottom w:val="0"/>
          <w:divBdr>
            <w:top w:val="none" w:sz="0" w:space="0" w:color="auto"/>
            <w:left w:val="none" w:sz="0" w:space="0" w:color="auto"/>
            <w:bottom w:val="none" w:sz="0" w:space="0" w:color="auto"/>
            <w:right w:val="none" w:sz="0" w:space="0" w:color="auto"/>
          </w:divBdr>
        </w:div>
        <w:div w:id="244144112">
          <w:marLeft w:val="640"/>
          <w:marRight w:val="0"/>
          <w:marTop w:val="0"/>
          <w:marBottom w:val="0"/>
          <w:divBdr>
            <w:top w:val="none" w:sz="0" w:space="0" w:color="auto"/>
            <w:left w:val="none" w:sz="0" w:space="0" w:color="auto"/>
            <w:bottom w:val="none" w:sz="0" w:space="0" w:color="auto"/>
            <w:right w:val="none" w:sz="0" w:space="0" w:color="auto"/>
          </w:divBdr>
        </w:div>
      </w:divsChild>
    </w:div>
    <w:div w:id="727656714">
      <w:bodyDiv w:val="1"/>
      <w:marLeft w:val="0"/>
      <w:marRight w:val="0"/>
      <w:marTop w:val="0"/>
      <w:marBottom w:val="0"/>
      <w:divBdr>
        <w:top w:val="none" w:sz="0" w:space="0" w:color="auto"/>
        <w:left w:val="none" w:sz="0" w:space="0" w:color="auto"/>
        <w:bottom w:val="none" w:sz="0" w:space="0" w:color="auto"/>
        <w:right w:val="none" w:sz="0" w:space="0" w:color="auto"/>
      </w:divBdr>
      <w:divsChild>
        <w:div w:id="6757014">
          <w:marLeft w:val="640"/>
          <w:marRight w:val="0"/>
          <w:marTop w:val="0"/>
          <w:marBottom w:val="0"/>
          <w:divBdr>
            <w:top w:val="none" w:sz="0" w:space="0" w:color="auto"/>
            <w:left w:val="none" w:sz="0" w:space="0" w:color="auto"/>
            <w:bottom w:val="none" w:sz="0" w:space="0" w:color="auto"/>
            <w:right w:val="none" w:sz="0" w:space="0" w:color="auto"/>
          </w:divBdr>
        </w:div>
        <w:div w:id="37167672">
          <w:marLeft w:val="640"/>
          <w:marRight w:val="0"/>
          <w:marTop w:val="0"/>
          <w:marBottom w:val="0"/>
          <w:divBdr>
            <w:top w:val="none" w:sz="0" w:space="0" w:color="auto"/>
            <w:left w:val="none" w:sz="0" w:space="0" w:color="auto"/>
            <w:bottom w:val="none" w:sz="0" w:space="0" w:color="auto"/>
            <w:right w:val="none" w:sz="0" w:space="0" w:color="auto"/>
          </w:divBdr>
        </w:div>
        <w:div w:id="41174790">
          <w:marLeft w:val="640"/>
          <w:marRight w:val="0"/>
          <w:marTop w:val="0"/>
          <w:marBottom w:val="0"/>
          <w:divBdr>
            <w:top w:val="none" w:sz="0" w:space="0" w:color="auto"/>
            <w:left w:val="none" w:sz="0" w:space="0" w:color="auto"/>
            <w:bottom w:val="none" w:sz="0" w:space="0" w:color="auto"/>
            <w:right w:val="none" w:sz="0" w:space="0" w:color="auto"/>
          </w:divBdr>
        </w:div>
        <w:div w:id="48499259">
          <w:marLeft w:val="640"/>
          <w:marRight w:val="0"/>
          <w:marTop w:val="0"/>
          <w:marBottom w:val="0"/>
          <w:divBdr>
            <w:top w:val="none" w:sz="0" w:space="0" w:color="auto"/>
            <w:left w:val="none" w:sz="0" w:space="0" w:color="auto"/>
            <w:bottom w:val="none" w:sz="0" w:space="0" w:color="auto"/>
            <w:right w:val="none" w:sz="0" w:space="0" w:color="auto"/>
          </w:divBdr>
        </w:div>
        <w:div w:id="86273395">
          <w:marLeft w:val="640"/>
          <w:marRight w:val="0"/>
          <w:marTop w:val="0"/>
          <w:marBottom w:val="0"/>
          <w:divBdr>
            <w:top w:val="none" w:sz="0" w:space="0" w:color="auto"/>
            <w:left w:val="none" w:sz="0" w:space="0" w:color="auto"/>
            <w:bottom w:val="none" w:sz="0" w:space="0" w:color="auto"/>
            <w:right w:val="none" w:sz="0" w:space="0" w:color="auto"/>
          </w:divBdr>
        </w:div>
        <w:div w:id="98834735">
          <w:marLeft w:val="640"/>
          <w:marRight w:val="0"/>
          <w:marTop w:val="0"/>
          <w:marBottom w:val="0"/>
          <w:divBdr>
            <w:top w:val="none" w:sz="0" w:space="0" w:color="auto"/>
            <w:left w:val="none" w:sz="0" w:space="0" w:color="auto"/>
            <w:bottom w:val="none" w:sz="0" w:space="0" w:color="auto"/>
            <w:right w:val="none" w:sz="0" w:space="0" w:color="auto"/>
          </w:divBdr>
        </w:div>
        <w:div w:id="101918915">
          <w:marLeft w:val="640"/>
          <w:marRight w:val="0"/>
          <w:marTop w:val="0"/>
          <w:marBottom w:val="0"/>
          <w:divBdr>
            <w:top w:val="none" w:sz="0" w:space="0" w:color="auto"/>
            <w:left w:val="none" w:sz="0" w:space="0" w:color="auto"/>
            <w:bottom w:val="none" w:sz="0" w:space="0" w:color="auto"/>
            <w:right w:val="none" w:sz="0" w:space="0" w:color="auto"/>
          </w:divBdr>
        </w:div>
        <w:div w:id="150803909">
          <w:marLeft w:val="640"/>
          <w:marRight w:val="0"/>
          <w:marTop w:val="0"/>
          <w:marBottom w:val="0"/>
          <w:divBdr>
            <w:top w:val="none" w:sz="0" w:space="0" w:color="auto"/>
            <w:left w:val="none" w:sz="0" w:space="0" w:color="auto"/>
            <w:bottom w:val="none" w:sz="0" w:space="0" w:color="auto"/>
            <w:right w:val="none" w:sz="0" w:space="0" w:color="auto"/>
          </w:divBdr>
        </w:div>
        <w:div w:id="203371353">
          <w:marLeft w:val="640"/>
          <w:marRight w:val="0"/>
          <w:marTop w:val="0"/>
          <w:marBottom w:val="0"/>
          <w:divBdr>
            <w:top w:val="none" w:sz="0" w:space="0" w:color="auto"/>
            <w:left w:val="none" w:sz="0" w:space="0" w:color="auto"/>
            <w:bottom w:val="none" w:sz="0" w:space="0" w:color="auto"/>
            <w:right w:val="none" w:sz="0" w:space="0" w:color="auto"/>
          </w:divBdr>
        </w:div>
        <w:div w:id="245573893">
          <w:marLeft w:val="640"/>
          <w:marRight w:val="0"/>
          <w:marTop w:val="0"/>
          <w:marBottom w:val="0"/>
          <w:divBdr>
            <w:top w:val="none" w:sz="0" w:space="0" w:color="auto"/>
            <w:left w:val="none" w:sz="0" w:space="0" w:color="auto"/>
            <w:bottom w:val="none" w:sz="0" w:space="0" w:color="auto"/>
            <w:right w:val="none" w:sz="0" w:space="0" w:color="auto"/>
          </w:divBdr>
        </w:div>
        <w:div w:id="268045320">
          <w:marLeft w:val="640"/>
          <w:marRight w:val="0"/>
          <w:marTop w:val="0"/>
          <w:marBottom w:val="0"/>
          <w:divBdr>
            <w:top w:val="none" w:sz="0" w:space="0" w:color="auto"/>
            <w:left w:val="none" w:sz="0" w:space="0" w:color="auto"/>
            <w:bottom w:val="none" w:sz="0" w:space="0" w:color="auto"/>
            <w:right w:val="none" w:sz="0" w:space="0" w:color="auto"/>
          </w:divBdr>
        </w:div>
        <w:div w:id="286543037">
          <w:marLeft w:val="640"/>
          <w:marRight w:val="0"/>
          <w:marTop w:val="0"/>
          <w:marBottom w:val="0"/>
          <w:divBdr>
            <w:top w:val="none" w:sz="0" w:space="0" w:color="auto"/>
            <w:left w:val="none" w:sz="0" w:space="0" w:color="auto"/>
            <w:bottom w:val="none" w:sz="0" w:space="0" w:color="auto"/>
            <w:right w:val="none" w:sz="0" w:space="0" w:color="auto"/>
          </w:divBdr>
        </w:div>
        <w:div w:id="336272317">
          <w:marLeft w:val="640"/>
          <w:marRight w:val="0"/>
          <w:marTop w:val="0"/>
          <w:marBottom w:val="0"/>
          <w:divBdr>
            <w:top w:val="none" w:sz="0" w:space="0" w:color="auto"/>
            <w:left w:val="none" w:sz="0" w:space="0" w:color="auto"/>
            <w:bottom w:val="none" w:sz="0" w:space="0" w:color="auto"/>
            <w:right w:val="none" w:sz="0" w:space="0" w:color="auto"/>
          </w:divBdr>
        </w:div>
        <w:div w:id="361790244">
          <w:marLeft w:val="640"/>
          <w:marRight w:val="0"/>
          <w:marTop w:val="0"/>
          <w:marBottom w:val="0"/>
          <w:divBdr>
            <w:top w:val="none" w:sz="0" w:space="0" w:color="auto"/>
            <w:left w:val="none" w:sz="0" w:space="0" w:color="auto"/>
            <w:bottom w:val="none" w:sz="0" w:space="0" w:color="auto"/>
            <w:right w:val="none" w:sz="0" w:space="0" w:color="auto"/>
          </w:divBdr>
        </w:div>
        <w:div w:id="390226818">
          <w:marLeft w:val="640"/>
          <w:marRight w:val="0"/>
          <w:marTop w:val="0"/>
          <w:marBottom w:val="0"/>
          <w:divBdr>
            <w:top w:val="none" w:sz="0" w:space="0" w:color="auto"/>
            <w:left w:val="none" w:sz="0" w:space="0" w:color="auto"/>
            <w:bottom w:val="none" w:sz="0" w:space="0" w:color="auto"/>
            <w:right w:val="none" w:sz="0" w:space="0" w:color="auto"/>
          </w:divBdr>
        </w:div>
        <w:div w:id="410009106">
          <w:marLeft w:val="640"/>
          <w:marRight w:val="0"/>
          <w:marTop w:val="0"/>
          <w:marBottom w:val="0"/>
          <w:divBdr>
            <w:top w:val="none" w:sz="0" w:space="0" w:color="auto"/>
            <w:left w:val="none" w:sz="0" w:space="0" w:color="auto"/>
            <w:bottom w:val="none" w:sz="0" w:space="0" w:color="auto"/>
            <w:right w:val="none" w:sz="0" w:space="0" w:color="auto"/>
          </w:divBdr>
        </w:div>
        <w:div w:id="438373175">
          <w:marLeft w:val="640"/>
          <w:marRight w:val="0"/>
          <w:marTop w:val="0"/>
          <w:marBottom w:val="0"/>
          <w:divBdr>
            <w:top w:val="none" w:sz="0" w:space="0" w:color="auto"/>
            <w:left w:val="none" w:sz="0" w:space="0" w:color="auto"/>
            <w:bottom w:val="none" w:sz="0" w:space="0" w:color="auto"/>
            <w:right w:val="none" w:sz="0" w:space="0" w:color="auto"/>
          </w:divBdr>
        </w:div>
        <w:div w:id="447818067">
          <w:marLeft w:val="640"/>
          <w:marRight w:val="0"/>
          <w:marTop w:val="0"/>
          <w:marBottom w:val="0"/>
          <w:divBdr>
            <w:top w:val="none" w:sz="0" w:space="0" w:color="auto"/>
            <w:left w:val="none" w:sz="0" w:space="0" w:color="auto"/>
            <w:bottom w:val="none" w:sz="0" w:space="0" w:color="auto"/>
            <w:right w:val="none" w:sz="0" w:space="0" w:color="auto"/>
          </w:divBdr>
        </w:div>
        <w:div w:id="565143011">
          <w:marLeft w:val="640"/>
          <w:marRight w:val="0"/>
          <w:marTop w:val="0"/>
          <w:marBottom w:val="0"/>
          <w:divBdr>
            <w:top w:val="none" w:sz="0" w:space="0" w:color="auto"/>
            <w:left w:val="none" w:sz="0" w:space="0" w:color="auto"/>
            <w:bottom w:val="none" w:sz="0" w:space="0" w:color="auto"/>
            <w:right w:val="none" w:sz="0" w:space="0" w:color="auto"/>
          </w:divBdr>
        </w:div>
        <w:div w:id="567886850">
          <w:marLeft w:val="640"/>
          <w:marRight w:val="0"/>
          <w:marTop w:val="0"/>
          <w:marBottom w:val="0"/>
          <w:divBdr>
            <w:top w:val="none" w:sz="0" w:space="0" w:color="auto"/>
            <w:left w:val="none" w:sz="0" w:space="0" w:color="auto"/>
            <w:bottom w:val="none" w:sz="0" w:space="0" w:color="auto"/>
            <w:right w:val="none" w:sz="0" w:space="0" w:color="auto"/>
          </w:divBdr>
        </w:div>
        <w:div w:id="671567037">
          <w:marLeft w:val="640"/>
          <w:marRight w:val="0"/>
          <w:marTop w:val="0"/>
          <w:marBottom w:val="0"/>
          <w:divBdr>
            <w:top w:val="none" w:sz="0" w:space="0" w:color="auto"/>
            <w:left w:val="none" w:sz="0" w:space="0" w:color="auto"/>
            <w:bottom w:val="none" w:sz="0" w:space="0" w:color="auto"/>
            <w:right w:val="none" w:sz="0" w:space="0" w:color="auto"/>
          </w:divBdr>
        </w:div>
        <w:div w:id="721948598">
          <w:marLeft w:val="640"/>
          <w:marRight w:val="0"/>
          <w:marTop w:val="0"/>
          <w:marBottom w:val="0"/>
          <w:divBdr>
            <w:top w:val="none" w:sz="0" w:space="0" w:color="auto"/>
            <w:left w:val="none" w:sz="0" w:space="0" w:color="auto"/>
            <w:bottom w:val="none" w:sz="0" w:space="0" w:color="auto"/>
            <w:right w:val="none" w:sz="0" w:space="0" w:color="auto"/>
          </w:divBdr>
        </w:div>
        <w:div w:id="743331346">
          <w:marLeft w:val="640"/>
          <w:marRight w:val="0"/>
          <w:marTop w:val="0"/>
          <w:marBottom w:val="0"/>
          <w:divBdr>
            <w:top w:val="none" w:sz="0" w:space="0" w:color="auto"/>
            <w:left w:val="none" w:sz="0" w:space="0" w:color="auto"/>
            <w:bottom w:val="none" w:sz="0" w:space="0" w:color="auto"/>
            <w:right w:val="none" w:sz="0" w:space="0" w:color="auto"/>
          </w:divBdr>
        </w:div>
        <w:div w:id="751048888">
          <w:marLeft w:val="640"/>
          <w:marRight w:val="0"/>
          <w:marTop w:val="0"/>
          <w:marBottom w:val="0"/>
          <w:divBdr>
            <w:top w:val="none" w:sz="0" w:space="0" w:color="auto"/>
            <w:left w:val="none" w:sz="0" w:space="0" w:color="auto"/>
            <w:bottom w:val="none" w:sz="0" w:space="0" w:color="auto"/>
            <w:right w:val="none" w:sz="0" w:space="0" w:color="auto"/>
          </w:divBdr>
        </w:div>
        <w:div w:id="851719412">
          <w:marLeft w:val="640"/>
          <w:marRight w:val="0"/>
          <w:marTop w:val="0"/>
          <w:marBottom w:val="0"/>
          <w:divBdr>
            <w:top w:val="none" w:sz="0" w:space="0" w:color="auto"/>
            <w:left w:val="none" w:sz="0" w:space="0" w:color="auto"/>
            <w:bottom w:val="none" w:sz="0" w:space="0" w:color="auto"/>
            <w:right w:val="none" w:sz="0" w:space="0" w:color="auto"/>
          </w:divBdr>
        </w:div>
        <w:div w:id="877355744">
          <w:marLeft w:val="640"/>
          <w:marRight w:val="0"/>
          <w:marTop w:val="0"/>
          <w:marBottom w:val="0"/>
          <w:divBdr>
            <w:top w:val="none" w:sz="0" w:space="0" w:color="auto"/>
            <w:left w:val="none" w:sz="0" w:space="0" w:color="auto"/>
            <w:bottom w:val="none" w:sz="0" w:space="0" w:color="auto"/>
            <w:right w:val="none" w:sz="0" w:space="0" w:color="auto"/>
          </w:divBdr>
        </w:div>
        <w:div w:id="901598306">
          <w:marLeft w:val="640"/>
          <w:marRight w:val="0"/>
          <w:marTop w:val="0"/>
          <w:marBottom w:val="0"/>
          <w:divBdr>
            <w:top w:val="none" w:sz="0" w:space="0" w:color="auto"/>
            <w:left w:val="none" w:sz="0" w:space="0" w:color="auto"/>
            <w:bottom w:val="none" w:sz="0" w:space="0" w:color="auto"/>
            <w:right w:val="none" w:sz="0" w:space="0" w:color="auto"/>
          </w:divBdr>
        </w:div>
        <w:div w:id="916869121">
          <w:marLeft w:val="640"/>
          <w:marRight w:val="0"/>
          <w:marTop w:val="0"/>
          <w:marBottom w:val="0"/>
          <w:divBdr>
            <w:top w:val="none" w:sz="0" w:space="0" w:color="auto"/>
            <w:left w:val="none" w:sz="0" w:space="0" w:color="auto"/>
            <w:bottom w:val="none" w:sz="0" w:space="0" w:color="auto"/>
            <w:right w:val="none" w:sz="0" w:space="0" w:color="auto"/>
          </w:divBdr>
        </w:div>
        <w:div w:id="953757487">
          <w:marLeft w:val="640"/>
          <w:marRight w:val="0"/>
          <w:marTop w:val="0"/>
          <w:marBottom w:val="0"/>
          <w:divBdr>
            <w:top w:val="none" w:sz="0" w:space="0" w:color="auto"/>
            <w:left w:val="none" w:sz="0" w:space="0" w:color="auto"/>
            <w:bottom w:val="none" w:sz="0" w:space="0" w:color="auto"/>
            <w:right w:val="none" w:sz="0" w:space="0" w:color="auto"/>
          </w:divBdr>
        </w:div>
        <w:div w:id="962886718">
          <w:marLeft w:val="640"/>
          <w:marRight w:val="0"/>
          <w:marTop w:val="0"/>
          <w:marBottom w:val="0"/>
          <w:divBdr>
            <w:top w:val="none" w:sz="0" w:space="0" w:color="auto"/>
            <w:left w:val="none" w:sz="0" w:space="0" w:color="auto"/>
            <w:bottom w:val="none" w:sz="0" w:space="0" w:color="auto"/>
            <w:right w:val="none" w:sz="0" w:space="0" w:color="auto"/>
          </w:divBdr>
        </w:div>
        <w:div w:id="1003583849">
          <w:marLeft w:val="640"/>
          <w:marRight w:val="0"/>
          <w:marTop w:val="0"/>
          <w:marBottom w:val="0"/>
          <w:divBdr>
            <w:top w:val="none" w:sz="0" w:space="0" w:color="auto"/>
            <w:left w:val="none" w:sz="0" w:space="0" w:color="auto"/>
            <w:bottom w:val="none" w:sz="0" w:space="0" w:color="auto"/>
            <w:right w:val="none" w:sz="0" w:space="0" w:color="auto"/>
          </w:divBdr>
        </w:div>
        <w:div w:id="1078399755">
          <w:marLeft w:val="640"/>
          <w:marRight w:val="0"/>
          <w:marTop w:val="0"/>
          <w:marBottom w:val="0"/>
          <w:divBdr>
            <w:top w:val="none" w:sz="0" w:space="0" w:color="auto"/>
            <w:left w:val="none" w:sz="0" w:space="0" w:color="auto"/>
            <w:bottom w:val="none" w:sz="0" w:space="0" w:color="auto"/>
            <w:right w:val="none" w:sz="0" w:space="0" w:color="auto"/>
          </w:divBdr>
        </w:div>
        <w:div w:id="1086148752">
          <w:marLeft w:val="640"/>
          <w:marRight w:val="0"/>
          <w:marTop w:val="0"/>
          <w:marBottom w:val="0"/>
          <w:divBdr>
            <w:top w:val="none" w:sz="0" w:space="0" w:color="auto"/>
            <w:left w:val="none" w:sz="0" w:space="0" w:color="auto"/>
            <w:bottom w:val="none" w:sz="0" w:space="0" w:color="auto"/>
            <w:right w:val="none" w:sz="0" w:space="0" w:color="auto"/>
          </w:divBdr>
        </w:div>
        <w:div w:id="1097556141">
          <w:marLeft w:val="640"/>
          <w:marRight w:val="0"/>
          <w:marTop w:val="0"/>
          <w:marBottom w:val="0"/>
          <w:divBdr>
            <w:top w:val="none" w:sz="0" w:space="0" w:color="auto"/>
            <w:left w:val="none" w:sz="0" w:space="0" w:color="auto"/>
            <w:bottom w:val="none" w:sz="0" w:space="0" w:color="auto"/>
            <w:right w:val="none" w:sz="0" w:space="0" w:color="auto"/>
          </w:divBdr>
        </w:div>
        <w:div w:id="1285237180">
          <w:marLeft w:val="640"/>
          <w:marRight w:val="0"/>
          <w:marTop w:val="0"/>
          <w:marBottom w:val="0"/>
          <w:divBdr>
            <w:top w:val="none" w:sz="0" w:space="0" w:color="auto"/>
            <w:left w:val="none" w:sz="0" w:space="0" w:color="auto"/>
            <w:bottom w:val="none" w:sz="0" w:space="0" w:color="auto"/>
            <w:right w:val="none" w:sz="0" w:space="0" w:color="auto"/>
          </w:divBdr>
        </w:div>
        <w:div w:id="1415009984">
          <w:marLeft w:val="640"/>
          <w:marRight w:val="0"/>
          <w:marTop w:val="0"/>
          <w:marBottom w:val="0"/>
          <w:divBdr>
            <w:top w:val="none" w:sz="0" w:space="0" w:color="auto"/>
            <w:left w:val="none" w:sz="0" w:space="0" w:color="auto"/>
            <w:bottom w:val="none" w:sz="0" w:space="0" w:color="auto"/>
            <w:right w:val="none" w:sz="0" w:space="0" w:color="auto"/>
          </w:divBdr>
        </w:div>
        <w:div w:id="1436056925">
          <w:marLeft w:val="640"/>
          <w:marRight w:val="0"/>
          <w:marTop w:val="0"/>
          <w:marBottom w:val="0"/>
          <w:divBdr>
            <w:top w:val="none" w:sz="0" w:space="0" w:color="auto"/>
            <w:left w:val="none" w:sz="0" w:space="0" w:color="auto"/>
            <w:bottom w:val="none" w:sz="0" w:space="0" w:color="auto"/>
            <w:right w:val="none" w:sz="0" w:space="0" w:color="auto"/>
          </w:divBdr>
        </w:div>
        <w:div w:id="1470169554">
          <w:marLeft w:val="640"/>
          <w:marRight w:val="0"/>
          <w:marTop w:val="0"/>
          <w:marBottom w:val="0"/>
          <w:divBdr>
            <w:top w:val="none" w:sz="0" w:space="0" w:color="auto"/>
            <w:left w:val="none" w:sz="0" w:space="0" w:color="auto"/>
            <w:bottom w:val="none" w:sz="0" w:space="0" w:color="auto"/>
            <w:right w:val="none" w:sz="0" w:space="0" w:color="auto"/>
          </w:divBdr>
        </w:div>
        <w:div w:id="1510484035">
          <w:marLeft w:val="640"/>
          <w:marRight w:val="0"/>
          <w:marTop w:val="0"/>
          <w:marBottom w:val="0"/>
          <w:divBdr>
            <w:top w:val="none" w:sz="0" w:space="0" w:color="auto"/>
            <w:left w:val="none" w:sz="0" w:space="0" w:color="auto"/>
            <w:bottom w:val="none" w:sz="0" w:space="0" w:color="auto"/>
            <w:right w:val="none" w:sz="0" w:space="0" w:color="auto"/>
          </w:divBdr>
        </w:div>
        <w:div w:id="1539660424">
          <w:marLeft w:val="640"/>
          <w:marRight w:val="0"/>
          <w:marTop w:val="0"/>
          <w:marBottom w:val="0"/>
          <w:divBdr>
            <w:top w:val="none" w:sz="0" w:space="0" w:color="auto"/>
            <w:left w:val="none" w:sz="0" w:space="0" w:color="auto"/>
            <w:bottom w:val="none" w:sz="0" w:space="0" w:color="auto"/>
            <w:right w:val="none" w:sz="0" w:space="0" w:color="auto"/>
          </w:divBdr>
        </w:div>
        <w:div w:id="1560437327">
          <w:marLeft w:val="640"/>
          <w:marRight w:val="0"/>
          <w:marTop w:val="0"/>
          <w:marBottom w:val="0"/>
          <w:divBdr>
            <w:top w:val="none" w:sz="0" w:space="0" w:color="auto"/>
            <w:left w:val="none" w:sz="0" w:space="0" w:color="auto"/>
            <w:bottom w:val="none" w:sz="0" w:space="0" w:color="auto"/>
            <w:right w:val="none" w:sz="0" w:space="0" w:color="auto"/>
          </w:divBdr>
        </w:div>
        <w:div w:id="1565723923">
          <w:marLeft w:val="640"/>
          <w:marRight w:val="0"/>
          <w:marTop w:val="0"/>
          <w:marBottom w:val="0"/>
          <w:divBdr>
            <w:top w:val="none" w:sz="0" w:space="0" w:color="auto"/>
            <w:left w:val="none" w:sz="0" w:space="0" w:color="auto"/>
            <w:bottom w:val="none" w:sz="0" w:space="0" w:color="auto"/>
            <w:right w:val="none" w:sz="0" w:space="0" w:color="auto"/>
          </w:divBdr>
        </w:div>
        <w:div w:id="1578587348">
          <w:marLeft w:val="640"/>
          <w:marRight w:val="0"/>
          <w:marTop w:val="0"/>
          <w:marBottom w:val="0"/>
          <w:divBdr>
            <w:top w:val="none" w:sz="0" w:space="0" w:color="auto"/>
            <w:left w:val="none" w:sz="0" w:space="0" w:color="auto"/>
            <w:bottom w:val="none" w:sz="0" w:space="0" w:color="auto"/>
            <w:right w:val="none" w:sz="0" w:space="0" w:color="auto"/>
          </w:divBdr>
        </w:div>
        <w:div w:id="1586299814">
          <w:marLeft w:val="640"/>
          <w:marRight w:val="0"/>
          <w:marTop w:val="0"/>
          <w:marBottom w:val="0"/>
          <w:divBdr>
            <w:top w:val="none" w:sz="0" w:space="0" w:color="auto"/>
            <w:left w:val="none" w:sz="0" w:space="0" w:color="auto"/>
            <w:bottom w:val="none" w:sz="0" w:space="0" w:color="auto"/>
            <w:right w:val="none" w:sz="0" w:space="0" w:color="auto"/>
          </w:divBdr>
        </w:div>
        <w:div w:id="1655791184">
          <w:marLeft w:val="640"/>
          <w:marRight w:val="0"/>
          <w:marTop w:val="0"/>
          <w:marBottom w:val="0"/>
          <w:divBdr>
            <w:top w:val="none" w:sz="0" w:space="0" w:color="auto"/>
            <w:left w:val="none" w:sz="0" w:space="0" w:color="auto"/>
            <w:bottom w:val="none" w:sz="0" w:space="0" w:color="auto"/>
            <w:right w:val="none" w:sz="0" w:space="0" w:color="auto"/>
          </w:divBdr>
        </w:div>
        <w:div w:id="1665814299">
          <w:marLeft w:val="640"/>
          <w:marRight w:val="0"/>
          <w:marTop w:val="0"/>
          <w:marBottom w:val="0"/>
          <w:divBdr>
            <w:top w:val="none" w:sz="0" w:space="0" w:color="auto"/>
            <w:left w:val="none" w:sz="0" w:space="0" w:color="auto"/>
            <w:bottom w:val="none" w:sz="0" w:space="0" w:color="auto"/>
            <w:right w:val="none" w:sz="0" w:space="0" w:color="auto"/>
          </w:divBdr>
        </w:div>
        <w:div w:id="1851605640">
          <w:marLeft w:val="640"/>
          <w:marRight w:val="0"/>
          <w:marTop w:val="0"/>
          <w:marBottom w:val="0"/>
          <w:divBdr>
            <w:top w:val="none" w:sz="0" w:space="0" w:color="auto"/>
            <w:left w:val="none" w:sz="0" w:space="0" w:color="auto"/>
            <w:bottom w:val="none" w:sz="0" w:space="0" w:color="auto"/>
            <w:right w:val="none" w:sz="0" w:space="0" w:color="auto"/>
          </w:divBdr>
        </w:div>
        <w:div w:id="1864509569">
          <w:marLeft w:val="640"/>
          <w:marRight w:val="0"/>
          <w:marTop w:val="0"/>
          <w:marBottom w:val="0"/>
          <w:divBdr>
            <w:top w:val="none" w:sz="0" w:space="0" w:color="auto"/>
            <w:left w:val="none" w:sz="0" w:space="0" w:color="auto"/>
            <w:bottom w:val="none" w:sz="0" w:space="0" w:color="auto"/>
            <w:right w:val="none" w:sz="0" w:space="0" w:color="auto"/>
          </w:divBdr>
        </w:div>
        <w:div w:id="1885366041">
          <w:marLeft w:val="640"/>
          <w:marRight w:val="0"/>
          <w:marTop w:val="0"/>
          <w:marBottom w:val="0"/>
          <w:divBdr>
            <w:top w:val="none" w:sz="0" w:space="0" w:color="auto"/>
            <w:left w:val="none" w:sz="0" w:space="0" w:color="auto"/>
            <w:bottom w:val="none" w:sz="0" w:space="0" w:color="auto"/>
            <w:right w:val="none" w:sz="0" w:space="0" w:color="auto"/>
          </w:divBdr>
        </w:div>
        <w:div w:id="1912545440">
          <w:marLeft w:val="640"/>
          <w:marRight w:val="0"/>
          <w:marTop w:val="0"/>
          <w:marBottom w:val="0"/>
          <w:divBdr>
            <w:top w:val="none" w:sz="0" w:space="0" w:color="auto"/>
            <w:left w:val="none" w:sz="0" w:space="0" w:color="auto"/>
            <w:bottom w:val="none" w:sz="0" w:space="0" w:color="auto"/>
            <w:right w:val="none" w:sz="0" w:space="0" w:color="auto"/>
          </w:divBdr>
        </w:div>
        <w:div w:id="2007248268">
          <w:marLeft w:val="640"/>
          <w:marRight w:val="0"/>
          <w:marTop w:val="0"/>
          <w:marBottom w:val="0"/>
          <w:divBdr>
            <w:top w:val="none" w:sz="0" w:space="0" w:color="auto"/>
            <w:left w:val="none" w:sz="0" w:space="0" w:color="auto"/>
            <w:bottom w:val="none" w:sz="0" w:space="0" w:color="auto"/>
            <w:right w:val="none" w:sz="0" w:space="0" w:color="auto"/>
          </w:divBdr>
        </w:div>
        <w:div w:id="2021348211">
          <w:marLeft w:val="640"/>
          <w:marRight w:val="0"/>
          <w:marTop w:val="0"/>
          <w:marBottom w:val="0"/>
          <w:divBdr>
            <w:top w:val="none" w:sz="0" w:space="0" w:color="auto"/>
            <w:left w:val="none" w:sz="0" w:space="0" w:color="auto"/>
            <w:bottom w:val="none" w:sz="0" w:space="0" w:color="auto"/>
            <w:right w:val="none" w:sz="0" w:space="0" w:color="auto"/>
          </w:divBdr>
        </w:div>
        <w:div w:id="2025669694">
          <w:marLeft w:val="640"/>
          <w:marRight w:val="0"/>
          <w:marTop w:val="0"/>
          <w:marBottom w:val="0"/>
          <w:divBdr>
            <w:top w:val="none" w:sz="0" w:space="0" w:color="auto"/>
            <w:left w:val="none" w:sz="0" w:space="0" w:color="auto"/>
            <w:bottom w:val="none" w:sz="0" w:space="0" w:color="auto"/>
            <w:right w:val="none" w:sz="0" w:space="0" w:color="auto"/>
          </w:divBdr>
        </w:div>
        <w:div w:id="2073000458">
          <w:marLeft w:val="640"/>
          <w:marRight w:val="0"/>
          <w:marTop w:val="0"/>
          <w:marBottom w:val="0"/>
          <w:divBdr>
            <w:top w:val="none" w:sz="0" w:space="0" w:color="auto"/>
            <w:left w:val="none" w:sz="0" w:space="0" w:color="auto"/>
            <w:bottom w:val="none" w:sz="0" w:space="0" w:color="auto"/>
            <w:right w:val="none" w:sz="0" w:space="0" w:color="auto"/>
          </w:divBdr>
        </w:div>
      </w:divsChild>
    </w:div>
    <w:div w:id="729231971">
      <w:bodyDiv w:val="1"/>
      <w:marLeft w:val="0"/>
      <w:marRight w:val="0"/>
      <w:marTop w:val="0"/>
      <w:marBottom w:val="0"/>
      <w:divBdr>
        <w:top w:val="none" w:sz="0" w:space="0" w:color="auto"/>
        <w:left w:val="none" w:sz="0" w:space="0" w:color="auto"/>
        <w:bottom w:val="none" w:sz="0" w:space="0" w:color="auto"/>
        <w:right w:val="none" w:sz="0" w:space="0" w:color="auto"/>
      </w:divBdr>
    </w:div>
    <w:div w:id="741365857">
      <w:bodyDiv w:val="1"/>
      <w:marLeft w:val="0"/>
      <w:marRight w:val="0"/>
      <w:marTop w:val="0"/>
      <w:marBottom w:val="0"/>
      <w:divBdr>
        <w:top w:val="none" w:sz="0" w:space="0" w:color="auto"/>
        <w:left w:val="none" w:sz="0" w:space="0" w:color="auto"/>
        <w:bottom w:val="none" w:sz="0" w:space="0" w:color="auto"/>
        <w:right w:val="none" w:sz="0" w:space="0" w:color="auto"/>
      </w:divBdr>
      <w:divsChild>
        <w:div w:id="620888331">
          <w:marLeft w:val="640"/>
          <w:marRight w:val="0"/>
          <w:marTop w:val="0"/>
          <w:marBottom w:val="0"/>
          <w:divBdr>
            <w:top w:val="none" w:sz="0" w:space="0" w:color="auto"/>
            <w:left w:val="none" w:sz="0" w:space="0" w:color="auto"/>
            <w:bottom w:val="none" w:sz="0" w:space="0" w:color="auto"/>
            <w:right w:val="none" w:sz="0" w:space="0" w:color="auto"/>
          </w:divBdr>
        </w:div>
        <w:div w:id="480388496">
          <w:marLeft w:val="640"/>
          <w:marRight w:val="0"/>
          <w:marTop w:val="0"/>
          <w:marBottom w:val="0"/>
          <w:divBdr>
            <w:top w:val="none" w:sz="0" w:space="0" w:color="auto"/>
            <w:left w:val="none" w:sz="0" w:space="0" w:color="auto"/>
            <w:bottom w:val="none" w:sz="0" w:space="0" w:color="auto"/>
            <w:right w:val="none" w:sz="0" w:space="0" w:color="auto"/>
          </w:divBdr>
        </w:div>
        <w:div w:id="210728467">
          <w:marLeft w:val="640"/>
          <w:marRight w:val="0"/>
          <w:marTop w:val="0"/>
          <w:marBottom w:val="0"/>
          <w:divBdr>
            <w:top w:val="none" w:sz="0" w:space="0" w:color="auto"/>
            <w:left w:val="none" w:sz="0" w:space="0" w:color="auto"/>
            <w:bottom w:val="none" w:sz="0" w:space="0" w:color="auto"/>
            <w:right w:val="none" w:sz="0" w:space="0" w:color="auto"/>
          </w:divBdr>
        </w:div>
        <w:div w:id="1908026092">
          <w:marLeft w:val="640"/>
          <w:marRight w:val="0"/>
          <w:marTop w:val="0"/>
          <w:marBottom w:val="0"/>
          <w:divBdr>
            <w:top w:val="none" w:sz="0" w:space="0" w:color="auto"/>
            <w:left w:val="none" w:sz="0" w:space="0" w:color="auto"/>
            <w:bottom w:val="none" w:sz="0" w:space="0" w:color="auto"/>
            <w:right w:val="none" w:sz="0" w:space="0" w:color="auto"/>
          </w:divBdr>
        </w:div>
        <w:div w:id="1125467281">
          <w:marLeft w:val="640"/>
          <w:marRight w:val="0"/>
          <w:marTop w:val="0"/>
          <w:marBottom w:val="0"/>
          <w:divBdr>
            <w:top w:val="none" w:sz="0" w:space="0" w:color="auto"/>
            <w:left w:val="none" w:sz="0" w:space="0" w:color="auto"/>
            <w:bottom w:val="none" w:sz="0" w:space="0" w:color="auto"/>
            <w:right w:val="none" w:sz="0" w:space="0" w:color="auto"/>
          </w:divBdr>
        </w:div>
        <w:div w:id="53355767">
          <w:marLeft w:val="640"/>
          <w:marRight w:val="0"/>
          <w:marTop w:val="0"/>
          <w:marBottom w:val="0"/>
          <w:divBdr>
            <w:top w:val="none" w:sz="0" w:space="0" w:color="auto"/>
            <w:left w:val="none" w:sz="0" w:space="0" w:color="auto"/>
            <w:bottom w:val="none" w:sz="0" w:space="0" w:color="auto"/>
            <w:right w:val="none" w:sz="0" w:space="0" w:color="auto"/>
          </w:divBdr>
        </w:div>
        <w:div w:id="685909540">
          <w:marLeft w:val="640"/>
          <w:marRight w:val="0"/>
          <w:marTop w:val="0"/>
          <w:marBottom w:val="0"/>
          <w:divBdr>
            <w:top w:val="none" w:sz="0" w:space="0" w:color="auto"/>
            <w:left w:val="none" w:sz="0" w:space="0" w:color="auto"/>
            <w:bottom w:val="none" w:sz="0" w:space="0" w:color="auto"/>
            <w:right w:val="none" w:sz="0" w:space="0" w:color="auto"/>
          </w:divBdr>
        </w:div>
        <w:div w:id="963733776">
          <w:marLeft w:val="640"/>
          <w:marRight w:val="0"/>
          <w:marTop w:val="0"/>
          <w:marBottom w:val="0"/>
          <w:divBdr>
            <w:top w:val="none" w:sz="0" w:space="0" w:color="auto"/>
            <w:left w:val="none" w:sz="0" w:space="0" w:color="auto"/>
            <w:bottom w:val="none" w:sz="0" w:space="0" w:color="auto"/>
            <w:right w:val="none" w:sz="0" w:space="0" w:color="auto"/>
          </w:divBdr>
        </w:div>
        <w:div w:id="777532520">
          <w:marLeft w:val="640"/>
          <w:marRight w:val="0"/>
          <w:marTop w:val="0"/>
          <w:marBottom w:val="0"/>
          <w:divBdr>
            <w:top w:val="none" w:sz="0" w:space="0" w:color="auto"/>
            <w:left w:val="none" w:sz="0" w:space="0" w:color="auto"/>
            <w:bottom w:val="none" w:sz="0" w:space="0" w:color="auto"/>
            <w:right w:val="none" w:sz="0" w:space="0" w:color="auto"/>
          </w:divBdr>
        </w:div>
        <w:div w:id="53549737">
          <w:marLeft w:val="640"/>
          <w:marRight w:val="0"/>
          <w:marTop w:val="0"/>
          <w:marBottom w:val="0"/>
          <w:divBdr>
            <w:top w:val="none" w:sz="0" w:space="0" w:color="auto"/>
            <w:left w:val="none" w:sz="0" w:space="0" w:color="auto"/>
            <w:bottom w:val="none" w:sz="0" w:space="0" w:color="auto"/>
            <w:right w:val="none" w:sz="0" w:space="0" w:color="auto"/>
          </w:divBdr>
        </w:div>
        <w:div w:id="1345546233">
          <w:marLeft w:val="640"/>
          <w:marRight w:val="0"/>
          <w:marTop w:val="0"/>
          <w:marBottom w:val="0"/>
          <w:divBdr>
            <w:top w:val="none" w:sz="0" w:space="0" w:color="auto"/>
            <w:left w:val="none" w:sz="0" w:space="0" w:color="auto"/>
            <w:bottom w:val="none" w:sz="0" w:space="0" w:color="auto"/>
            <w:right w:val="none" w:sz="0" w:space="0" w:color="auto"/>
          </w:divBdr>
        </w:div>
        <w:div w:id="1383560921">
          <w:marLeft w:val="640"/>
          <w:marRight w:val="0"/>
          <w:marTop w:val="0"/>
          <w:marBottom w:val="0"/>
          <w:divBdr>
            <w:top w:val="none" w:sz="0" w:space="0" w:color="auto"/>
            <w:left w:val="none" w:sz="0" w:space="0" w:color="auto"/>
            <w:bottom w:val="none" w:sz="0" w:space="0" w:color="auto"/>
            <w:right w:val="none" w:sz="0" w:space="0" w:color="auto"/>
          </w:divBdr>
        </w:div>
        <w:div w:id="2139640699">
          <w:marLeft w:val="640"/>
          <w:marRight w:val="0"/>
          <w:marTop w:val="0"/>
          <w:marBottom w:val="0"/>
          <w:divBdr>
            <w:top w:val="none" w:sz="0" w:space="0" w:color="auto"/>
            <w:left w:val="none" w:sz="0" w:space="0" w:color="auto"/>
            <w:bottom w:val="none" w:sz="0" w:space="0" w:color="auto"/>
            <w:right w:val="none" w:sz="0" w:space="0" w:color="auto"/>
          </w:divBdr>
        </w:div>
        <w:div w:id="1076633018">
          <w:marLeft w:val="640"/>
          <w:marRight w:val="0"/>
          <w:marTop w:val="0"/>
          <w:marBottom w:val="0"/>
          <w:divBdr>
            <w:top w:val="none" w:sz="0" w:space="0" w:color="auto"/>
            <w:left w:val="none" w:sz="0" w:space="0" w:color="auto"/>
            <w:bottom w:val="none" w:sz="0" w:space="0" w:color="auto"/>
            <w:right w:val="none" w:sz="0" w:space="0" w:color="auto"/>
          </w:divBdr>
        </w:div>
        <w:div w:id="98525192">
          <w:marLeft w:val="640"/>
          <w:marRight w:val="0"/>
          <w:marTop w:val="0"/>
          <w:marBottom w:val="0"/>
          <w:divBdr>
            <w:top w:val="none" w:sz="0" w:space="0" w:color="auto"/>
            <w:left w:val="none" w:sz="0" w:space="0" w:color="auto"/>
            <w:bottom w:val="none" w:sz="0" w:space="0" w:color="auto"/>
            <w:right w:val="none" w:sz="0" w:space="0" w:color="auto"/>
          </w:divBdr>
        </w:div>
        <w:div w:id="955064753">
          <w:marLeft w:val="640"/>
          <w:marRight w:val="0"/>
          <w:marTop w:val="0"/>
          <w:marBottom w:val="0"/>
          <w:divBdr>
            <w:top w:val="none" w:sz="0" w:space="0" w:color="auto"/>
            <w:left w:val="none" w:sz="0" w:space="0" w:color="auto"/>
            <w:bottom w:val="none" w:sz="0" w:space="0" w:color="auto"/>
            <w:right w:val="none" w:sz="0" w:space="0" w:color="auto"/>
          </w:divBdr>
        </w:div>
        <w:div w:id="576063487">
          <w:marLeft w:val="640"/>
          <w:marRight w:val="0"/>
          <w:marTop w:val="0"/>
          <w:marBottom w:val="0"/>
          <w:divBdr>
            <w:top w:val="none" w:sz="0" w:space="0" w:color="auto"/>
            <w:left w:val="none" w:sz="0" w:space="0" w:color="auto"/>
            <w:bottom w:val="none" w:sz="0" w:space="0" w:color="auto"/>
            <w:right w:val="none" w:sz="0" w:space="0" w:color="auto"/>
          </w:divBdr>
        </w:div>
        <w:div w:id="1362894520">
          <w:marLeft w:val="640"/>
          <w:marRight w:val="0"/>
          <w:marTop w:val="0"/>
          <w:marBottom w:val="0"/>
          <w:divBdr>
            <w:top w:val="none" w:sz="0" w:space="0" w:color="auto"/>
            <w:left w:val="none" w:sz="0" w:space="0" w:color="auto"/>
            <w:bottom w:val="none" w:sz="0" w:space="0" w:color="auto"/>
            <w:right w:val="none" w:sz="0" w:space="0" w:color="auto"/>
          </w:divBdr>
        </w:div>
        <w:div w:id="84159405">
          <w:marLeft w:val="640"/>
          <w:marRight w:val="0"/>
          <w:marTop w:val="0"/>
          <w:marBottom w:val="0"/>
          <w:divBdr>
            <w:top w:val="none" w:sz="0" w:space="0" w:color="auto"/>
            <w:left w:val="none" w:sz="0" w:space="0" w:color="auto"/>
            <w:bottom w:val="none" w:sz="0" w:space="0" w:color="auto"/>
            <w:right w:val="none" w:sz="0" w:space="0" w:color="auto"/>
          </w:divBdr>
        </w:div>
        <w:div w:id="306134001">
          <w:marLeft w:val="640"/>
          <w:marRight w:val="0"/>
          <w:marTop w:val="0"/>
          <w:marBottom w:val="0"/>
          <w:divBdr>
            <w:top w:val="none" w:sz="0" w:space="0" w:color="auto"/>
            <w:left w:val="none" w:sz="0" w:space="0" w:color="auto"/>
            <w:bottom w:val="none" w:sz="0" w:space="0" w:color="auto"/>
            <w:right w:val="none" w:sz="0" w:space="0" w:color="auto"/>
          </w:divBdr>
        </w:div>
        <w:div w:id="819033231">
          <w:marLeft w:val="640"/>
          <w:marRight w:val="0"/>
          <w:marTop w:val="0"/>
          <w:marBottom w:val="0"/>
          <w:divBdr>
            <w:top w:val="none" w:sz="0" w:space="0" w:color="auto"/>
            <w:left w:val="none" w:sz="0" w:space="0" w:color="auto"/>
            <w:bottom w:val="none" w:sz="0" w:space="0" w:color="auto"/>
            <w:right w:val="none" w:sz="0" w:space="0" w:color="auto"/>
          </w:divBdr>
        </w:div>
        <w:div w:id="1191840608">
          <w:marLeft w:val="640"/>
          <w:marRight w:val="0"/>
          <w:marTop w:val="0"/>
          <w:marBottom w:val="0"/>
          <w:divBdr>
            <w:top w:val="none" w:sz="0" w:space="0" w:color="auto"/>
            <w:left w:val="none" w:sz="0" w:space="0" w:color="auto"/>
            <w:bottom w:val="none" w:sz="0" w:space="0" w:color="auto"/>
            <w:right w:val="none" w:sz="0" w:space="0" w:color="auto"/>
          </w:divBdr>
        </w:div>
        <w:div w:id="2052459952">
          <w:marLeft w:val="640"/>
          <w:marRight w:val="0"/>
          <w:marTop w:val="0"/>
          <w:marBottom w:val="0"/>
          <w:divBdr>
            <w:top w:val="none" w:sz="0" w:space="0" w:color="auto"/>
            <w:left w:val="none" w:sz="0" w:space="0" w:color="auto"/>
            <w:bottom w:val="none" w:sz="0" w:space="0" w:color="auto"/>
            <w:right w:val="none" w:sz="0" w:space="0" w:color="auto"/>
          </w:divBdr>
        </w:div>
        <w:div w:id="750278851">
          <w:marLeft w:val="640"/>
          <w:marRight w:val="0"/>
          <w:marTop w:val="0"/>
          <w:marBottom w:val="0"/>
          <w:divBdr>
            <w:top w:val="none" w:sz="0" w:space="0" w:color="auto"/>
            <w:left w:val="none" w:sz="0" w:space="0" w:color="auto"/>
            <w:bottom w:val="none" w:sz="0" w:space="0" w:color="auto"/>
            <w:right w:val="none" w:sz="0" w:space="0" w:color="auto"/>
          </w:divBdr>
        </w:div>
        <w:div w:id="1164784387">
          <w:marLeft w:val="640"/>
          <w:marRight w:val="0"/>
          <w:marTop w:val="0"/>
          <w:marBottom w:val="0"/>
          <w:divBdr>
            <w:top w:val="none" w:sz="0" w:space="0" w:color="auto"/>
            <w:left w:val="none" w:sz="0" w:space="0" w:color="auto"/>
            <w:bottom w:val="none" w:sz="0" w:space="0" w:color="auto"/>
            <w:right w:val="none" w:sz="0" w:space="0" w:color="auto"/>
          </w:divBdr>
        </w:div>
        <w:div w:id="299463320">
          <w:marLeft w:val="640"/>
          <w:marRight w:val="0"/>
          <w:marTop w:val="0"/>
          <w:marBottom w:val="0"/>
          <w:divBdr>
            <w:top w:val="none" w:sz="0" w:space="0" w:color="auto"/>
            <w:left w:val="none" w:sz="0" w:space="0" w:color="auto"/>
            <w:bottom w:val="none" w:sz="0" w:space="0" w:color="auto"/>
            <w:right w:val="none" w:sz="0" w:space="0" w:color="auto"/>
          </w:divBdr>
        </w:div>
        <w:div w:id="1717312244">
          <w:marLeft w:val="640"/>
          <w:marRight w:val="0"/>
          <w:marTop w:val="0"/>
          <w:marBottom w:val="0"/>
          <w:divBdr>
            <w:top w:val="none" w:sz="0" w:space="0" w:color="auto"/>
            <w:left w:val="none" w:sz="0" w:space="0" w:color="auto"/>
            <w:bottom w:val="none" w:sz="0" w:space="0" w:color="auto"/>
            <w:right w:val="none" w:sz="0" w:space="0" w:color="auto"/>
          </w:divBdr>
        </w:div>
        <w:div w:id="92240977">
          <w:marLeft w:val="640"/>
          <w:marRight w:val="0"/>
          <w:marTop w:val="0"/>
          <w:marBottom w:val="0"/>
          <w:divBdr>
            <w:top w:val="none" w:sz="0" w:space="0" w:color="auto"/>
            <w:left w:val="none" w:sz="0" w:space="0" w:color="auto"/>
            <w:bottom w:val="none" w:sz="0" w:space="0" w:color="auto"/>
            <w:right w:val="none" w:sz="0" w:space="0" w:color="auto"/>
          </w:divBdr>
        </w:div>
        <w:div w:id="1691642122">
          <w:marLeft w:val="640"/>
          <w:marRight w:val="0"/>
          <w:marTop w:val="0"/>
          <w:marBottom w:val="0"/>
          <w:divBdr>
            <w:top w:val="none" w:sz="0" w:space="0" w:color="auto"/>
            <w:left w:val="none" w:sz="0" w:space="0" w:color="auto"/>
            <w:bottom w:val="none" w:sz="0" w:space="0" w:color="auto"/>
            <w:right w:val="none" w:sz="0" w:space="0" w:color="auto"/>
          </w:divBdr>
        </w:div>
        <w:div w:id="1094279745">
          <w:marLeft w:val="640"/>
          <w:marRight w:val="0"/>
          <w:marTop w:val="0"/>
          <w:marBottom w:val="0"/>
          <w:divBdr>
            <w:top w:val="none" w:sz="0" w:space="0" w:color="auto"/>
            <w:left w:val="none" w:sz="0" w:space="0" w:color="auto"/>
            <w:bottom w:val="none" w:sz="0" w:space="0" w:color="auto"/>
            <w:right w:val="none" w:sz="0" w:space="0" w:color="auto"/>
          </w:divBdr>
        </w:div>
        <w:div w:id="2102991590">
          <w:marLeft w:val="640"/>
          <w:marRight w:val="0"/>
          <w:marTop w:val="0"/>
          <w:marBottom w:val="0"/>
          <w:divBdr>
            <w:top w:val="none" w:sz="0" w:space="0" w:color="auto"/>
            <w:left w:val="none" w:sz="0" w:space="0" w:color="auto"/>
            <w:bottom w:val="none" w:sz="0" w:space="0" w:color="auto"/>
            <w:right w:val="none" w:sz="0" w:space="0" w:color="auto"/>
          </w:divBdr>
        </w:div>
        <w:div w:id="69616769">
          <w:marLeft w:val="640"/>
          <w:marRight w:val="0"/>
          <w:marTop w:val="0"/>
          <w:marBottom w:val="0"/>
          <w:divBdr>
            <w:top w:val="none" w:sz="0" w:space="0" w:color="auto"/>
            <w:left w:val="none" w:sz="0" w:space="0" w:color="auto"/>
            <w:bottom w:val="none" w:sz="0" w:space="0" w:color="auto"/>
            <w:right w:val="none" w:sz="0" w:space="0" w:color="auto"/>
          </w:divBdr>
        </w:div>
        <w:div w:id="531845530">
          <w:marLeft w:val="640"/>
          <w:marRight w:val="0"/>
          <w:marTop w:val="0"/>
          <w:marBottom w:val="0"/>
          <w:divBdr>
            <w:top w:val="none" w:sz="0" w:space="0" w:color="auto"/>
            <w:left w:val="none" w:sz="0" w:space="0" w:color="auto"/>
            <w:bottom w:val="none" w:sz="0" w:space="0" w:color="auto"/>
            <w:right w:val="none" w:sz="0" w:space="0" w:color="auto"/>
          </w:divBdr>
        </w:div>
        <w:div w:id="307899564">
          <w:marLeft w:val="640"/>
          <w:marRight w:val="0"/>
          <w:marTop w:val="0"/>
          <w:marBottom w:val="0"/>
          <w:divBdr>
            <w:top w:val="none" w:sz="0" w:space="0" w:color="auto"/>
            <w:left w:val="none" w:sz="0" w:space="0" w:color="auto"/>
            <w:bottom w:val="none" w:sz="0" w:space="0" w:color="auto"/>
            <w:right w:val="none" w:sz="0" w:space="0" w:color="auto"/>
          </w:divBdr>
        </w:div>
        <w:div w:id="1314218058">
          <w:marLeft w:val="640"/>
          <w:marRight w:val="0"/>
          <w:marTop w:val="0"/>
          <w:marBottom w:val="0"/>
          <w:divBdr>
            <w:top w:val="none" w:sz="0" w:space="0" w:color="auto"/>
            <w:left w:val="none" w:sz="0" w:space="0" w:color="auto"/>
            <w:bottom w:val="none" w:sz="0" w:space="0" w:color="auto"/>
            <w:right w:val="none" w:sz="0" w:space="0" w:color="auto"/>
          </w:divBdr>
        </w:div>
        <w:div w:id="732587422">
          <w:marLeft w:val="640"/>
          <w:marRight w:val="0"/>
          <w:marTop w:val="0"/>
          <w:marBottom w:val="0"/>
          <w:divBdr>
            <w:top w:val="none" w:sz="0" w:space="0" w:color="auto"/>
            <w:left w:val="none" w:sz="0" w:space="0" w:color="auto"/>
            <w:bottom w:val="none" w:sz="0" w:space="0" w:color="auto"/>
            <w:right w:val="none" w:sz="0" w:space="0" w:color="auto"/>
          </w:divBdr>
        </w:div>
        <w:div w:id="366830997">
          <w:marLeft w:val="640"/>
          <w:marRight w:val="0"/>
          <w:marTop w:val="0"/>
          <w:marBottom w:val="0"/>
          <w:divBdr>
            <w:top w:val="none" w:sz="0" w:space="0" w:color="auto"/>
            <w:left w:val="none" w:sz="0" w:space="0" w:color="auto"/>
            <w:bottom w:val="none" w:sz="0" w:space="0" w:color="auto"/>
            <w:right w:val="none" w:sz="0" w:space="0" w:color="auto"/>
          </w:divBdr>
        </w:div>
        <w:div w:id="840387630">
          <w:marLeft w:val="640"/>
          <w:marRight w:val="0"/>
          <w:marTop w:val="0"/>
          <w:marBottom w:val="0"/>
          <w:divBdr>
            <w:top w:val="none" w:sz="0" w:space="0" w:color="auto"/>
            <w:left w:val="none" w:sz="0" w:space="0" w:color="auto"/>
            <w:bottom w:val="none" w:sz="0" w:space="0" w:color="auto"/>
            <w:right w:val="none" w:sz="0" w:space="0" w:color="auto"/>
          </w:divBdr>
        </w:div>
        <w:div w:id="459149318">
          <w:marLeft w:val="640"/>
          <w:marRight w:val="0"/>
          <w:marTop w:val="0"/>
          <w:marBottom w:val="0"/>
          <w:divBdr>
            <w:top w:val="none" w:sz="0" w:space="0" w:color="auto"/>
            <w:left w:val="none" w:sz="0" w:space="0" w:color="auto"/>
            <w:bottom w:val="none" w:sz="0" w:space="0" w:color="auto"/>
            <w:right w:val="none" w:sz="0" w:space="0" w:color="auto"/>
          </w:divBdr>
        </w:div>
        <w:div w:id="1347633764">
          <w:marLeft w:val="640"/>
          <w:marRight w:val="0"/>
          <w:marTop w:val="0"/>
          <w:marBottom w:val="0"/>
          <w:divBdr>
            <w:top w:val="none" w:sz="0" w:space="0" w:color="auto"/>
            <w:left w:val="none" w:sz="0" w:space="0" w:color="auto"/>
            <w:bottom w:val="none" w:sz="0" w:space="0" w:color="auto"/>
            <w:right w:val="none" w:sz="0" w:space="0" w:color="auto"/>
          </w:divBdr>
        </w:div>
        <w:div w:id="150416002">
          <w:marLeft w:val="640"/>
          <w:marRight w:val="0"/>
          <w:marTop w:val="0"/>
          <w:marBottom w:val="0"/>
          <w:divBdr>
            <w:top w:val="none" w:sz="0" w:space="0" w:color="auto"/>
            <w:left w:val="none" w:sz="0" w:space="0" w:color="auto"/>
            <w:bottom w:val="none" w:sz="0" w:space="0" w:color="auto"/>
            <w:right w:val="none" w:sz="0" w:space="0" w:color="auto"/>
          </w:divBdr>
        </w:div>
        <w:div w:id="1512797766">
          <w:marLeft w:val="640"/>
          <w:marRight w:val="0"/>
          <w:marTop w:val="0"/>
          <w:marBottom w:val="0"/>
          <w:divBdr>
            <w:top w:val="none" w:sz="0" w:space="0" w:color="auto"/>
            <w:left w:val="none" w:sz="0" w:space="0" w:color="auto"/>
            <w:bottom w:val="none" w:sz="0" w:space="0" w:color="auto"/>
            <w:right w:val="none" w:sz="0" w:space="0" w:color="auto"/>
          </w:divBdr>
        </w:div>
        <w:div w:id="309788795">
          <w:marLeft w:val="640"/>
          <w:marRight w:val="0"/>
          <w:marTop w:val="0"/>
          <w:marBottom w:val="0"/>
          <w:divBdr>
            <w:top w:val="none" w:sz="0" w:space="0" w:color="auto"/>
            <w:left w:val="none" w:sz="0" w:space="0" w:color="auto"/>
            <w:bottom w:val="none" w:sz="0" w:space="0" w:color="auto"/>
            <w:right w:val="none" w:sz="0" w:space="0" w:color="auto"/>
          </w:divBdr>
        </w:div>
        <w:div w:id="1701857328">
          <w:marLeft w:val="640"/>
          <w:marRight w:val="0"/>
          <w:marTop w:val="0"/>
          <w:marBottom w:val="0"/>
          <w:divBdr>
            <w:top w:val="none" w:sz="0" w:space="0" w:color="auto"/>
            <w:left w:val="none" w:sz="0" w:space="0" w:color="auto"/>
            <w:bottom w:val="none" w:sz="0" w:space="0" w:color="auto"/>
            <w:right w:val="none" w:sz="0" w:space="0" w:color="auto"/>
          </w:divBdr>
        </w:div>
        <w:div w:id="2032563753">
          <w:marLeft w:val="640"/>
          <w:marRight w:val="0"/>
          <w:marTop w:val="0"/>
          <w:marBottom w:val="0"/>
          <w:divBdr>
            <w:top w:val="none" w:sz="0" w:space="0" w:color="auto"/>
            <w:left w:val="none" w:sz="0" w:space="0" w:color="auto"/>
            <w:bottom w:val="none" w:sz="0" w:space="0" w:color="auto"/>
            <w:right w:val="none" w:sz="0" w:space="0" w:color="auto"/>
          </w:divBdr>
        </w:div>
        <w:div w:id="918901631">
          <w:marLeft w:val="640"/>
          <w:marRight w:val="0"/>
          <w:marTop w:val="0"/>
          <w:marBottom w:val="0"/>
          <w:divBdr>
            <w:top w:val="none" w:sz="0" w:space="0" w:color="auto"/>
            <w:left w:val="none" w:sz="0" w:space="0" w:color="auto"/>
            <w:bottom w:val="none" w:sz="0" w:space="0" w:color="auto"/>
            <w:right w:val="none" w:sz="0" w:space="0" w:color="auto"/>
          </w:divBdr>
        </w:div>
        <w:div w:id="1227641704">
          <w:marLeft w:val="640"/>
          <w:marRight w:val="0"/>
          <w:marTop w:val="0"/>
          <w:marBottom w:val="0"/>
          <w:divBdr>
            <w:top w:val="none" w:sz="0" w:space="0" w:color="auto"/>
            <w:left w:val="none" w:sz="0" w:space="0" w:color="auto"/>
            <w:bottom w:val="none" w:sz="0" w:space="0" w:color="auto"/>
            <w:right w:val="none" w:sz="0" w:space="0" w:color="auto"/>
          </w:divBdr>
        </w:div>
        <w:div w:id="1644194066">
          <w:marLeft w:val="640"/>
          <w:marRight w:val="0"/>
          <w:marTop w:val="0"/>
          <w:marBottom w:val="0"/>
          <w:divBdr>
            <w:top w:val="none" w:sz="0" w:space="0" w:color="auto"/>
            <w:left w:val="none" w:sz="0" w:space="0" w:color="auto"/>
            <w:bottom w:val="none" w:sz="0" w:space="0" w:color="auto"/>
            <w:right w:val="none" w:sz="0" w:space="0" w:color="auto"/>
          </w:divBdr>
        </w:div>
        <w:div w:id="20597420">
          <w:marLeft w:val="640"/>
          <w:marRight w:val="0"/>
          <w:marTop w:val="0"/>
          <w:marBottom w:val="0"/>
          <w:divBdr>
            <w:top w:val="none" w:sz="0" w:space="0" w:color="auto"/>
            <w:left w:val="none" w:sz="0" w:space="0" w:color="auto"/>
            <w:bottom w:val="none" w:sz="0" w:space="0" w:color="auto"/>
            <w:right w:val="none" w:sz="0" w:space="0" w:color="auto"/>
          </w:divBdr>
        </w:div>
        <w:div w:id="1405834845">
          <w:marLeft w:val="640"/>
          <w:marRight w:val="0"/>
          <w:marTop w:val="0"/>
          <w:marBottom w:val="0"/>
          <w:divBdr>
            <w:top w:val="none" w:sz="0" w:space="0" w:color="auto"/>
            <w:left w:val="none" w:sz="0" w:space="0" w:color="auto"/>
            <w:bottom w:val="none" w:sz="0" w:space="0" w:color="auto"/>
            <w:right w:val="none" w:sz="0" w:space="0" w:color="auto"/>
          </w:divBdr>
        </w:div>
        <w:div w:id="1617715838">
          <w:marLeft w:val="640"/>
          <w:marRight w:val="0"/>
          <w:marTop w:val="0"/>
          <w:marBottom w:val="0"/>
          <w:divBdr>
            <w:top w:val="none" w:sz="0" w:space="0" w:color="auto"/>
            <w:left w:val="none" w:sz="0" w:space="0" w:color="auto"/>
            <w:bottom w:val="none" w:sz="0" w:space="0" w:color="auto"/>
            <w:right w:val="none" w:sz="0" w:space="0" w:color="auto"/>
          </w:divBdr>
        </w:div>
        <w:div w:id="398595565">
          <w:marLeft w:val="640"/>
          <w:marRight w:val="0"/>
          <w:marTop w:val="0"/>
          <w:marBottom w:val="0"/>
          <w:divBdr>
            <w:top w:val="none" w:sz="0" w:space="0" w:color="auto"/>
            <w:left w:val="none" w:sz="0" w:space="0" w:color="auto"/>
            <w:bottom w:val="none" w:sz="0" w:space="0" w:color="auto"/>
            <w:right w:val="none" w:sz="0" w:space="0" w:color="auto"/>
          </w:divBdr>
        </w:div>
        <w:div w:id="913510910">
          <w:marLeft w:val="640"/>
          <w:marRight w:val="0"/>
          <w:marTop w:val="0"/>
          <w:marBottom w:val="0"/>
          <w:divBdr>
            <w:top w:val="none" w:sz="0" w:space="0" w:color="auto"/>
            <w:left w:val="none" w:sz="0" w:space="0" w:color="auto"/>
            <w:bottom w:val="none" w:sz="0" w:space="0" w:color="auto"/>
            <w:right w:val="none" w:sz="0" w:space="0" w:color="auto"/>
          </w:divBdr>
        </w:div>
        <w:div w:id="1447771777">
          <w:marLeft w:val="640"/>
          <w:marRight w:val="0"/>
          <w:marTop w:val="0"/>
          <w:marBottom w:val="0"/>
          <w:divBdr>
            <w:top w:val="none" w:sz="0" w:space="0" w:color="auto"/>
            <w:left w:val="none" w:sz="0" w:space="0" w:color="auto"/>
            <w:bottom w:val="none" w:sz="0" w:space="0" w:color="auto"/>
            <w:right w:val="none" w:sz="0" w:space="0" w:color="auto"/>
          </w:divBdr>
        </w:div>
        <w:div w:id="2024236941">
          <w:marLeft w:val="640"/>
          <w:marRight w:val="0"/>
          <w:marTop w:val="0"/>
          <w:marBottom w:val="0"/>
          <w:divBdr>
            <w:top w:val="none" w:sz="0" w:space="0" w:color="auto"/>
            <w:left w:val="none" w:sz="0" w:space="0" w:color="auto"/>
            <w:bottom w:val="none" w:sz="0" w:space="0" w:color="auto"/>
            <w:right w:val="none" w:sz="0" w:space="0" w:color="auto"/>
          </w:divBdr>
        </w:div>
      </w:divsChild>
    </w:div>
    <w:div w:id="745147944">
      <w:bodyDiv w:val="1"/>
      <w:marLeft w:val="0"/>
      <w:marRight w:val="0"/>
      <w:marTop w:val="0"/>
      <w:marBottom w:val="0"/>
      <w:divBdr>
        <w:top w:val="none" w:sz="0" w:space="0" w:color="auto"/>
        <w:left w:val="none" w:sz="0" w:space="0" w:color="auto"/>
        <w:bottom w:val="none" w:sz="0" w:space="0" w:color="auto"/>
        <w:right w:val="none" w:sz="0" w:space="0" w:color="auto"/>
      </w:divBdr>
      <w:divsChild>
        <w:div w:id="495848715">
          <w:marLeft w:val="640"/>
          <w:marRight w:val="0"/>
          <w:marTop w:val="0"/>
          <w:marBottom w:val="0"/>
          <w:divBdr>
            <w:top w:val="none" w:sz="0" w:space="0" w:color="auto"/>
            <w:left w:val="none" w:sz="0" w:space="0" w:color="auto"/>
            <w:bottom w:val="none" w:sz="0" w:space="0" w:color="auto"/>
            <w:right w:val="none" w:sz="0" w:space="0" w:color="auto"/>
          </w:divBdr>
        </w:div>
        <w:div w:id="510685607">
          <w:marLeft w:val="640"/>
          <w:marRight w:val="0"/>
          <w:marTop w:val="0"/>
          <w:marBottom w:val="0"/>
          <w:divBdr>
            <w:top w:val="none" w:sz="0" w:space="0" w:color="auto"/>
            <w:left w:val="none" w:sz="0" w:space="0" w:color="auto"/>
            <w:bottom w:val="none" w:sz="0" w:space="0" w:color="auto"/>
            <w:right w:val="none" w:sz="0" w:space="0" w:color="auto"/>
          </w:divBdr>
        </w:div>
        <w:div w:id="525603116">
          <w:marLeft w:val="640"/>
          <w:marRight w:val="0"/>
          <w:marTop w:val="0"/>
          <w:marBottom w:val="0"/>
          <w:divBdr>
            <w:top w:val="none" w:sz="0" w:space="0" w:color="auto"/>
            <w:left w:val="none" w:sz="0" w:space="0" w:color="auto"/>
            <w:bottom w:val="none" w:sz="0" w:space="0" w:color="auto"/>
            <w:right w:val="none" w:sz="0" w:space="0" w:color="auto"/>
          </w:divBdr>
        </w:div>
        <w:div w:id="683436012">
          <w:marLeft w:val="640"/>
          <w:marRight w:val="0"/>
          <w:marTop w:val="0"/>
          <w:marBottom w:val="0"/>
          <w:divBdr>
            <w:top w:val="none" w:sz="0" w:space="0" w:color="auto"/>
            <w:left w:val="none" w:sz="0" w:space="0" w:color="auto"/>
            <w:bottom w:val="none" w:sz="0" w:space="0" w:color="auto"/>
            <w:right w:val="none" w:sz="0" w:space="0" w:color="auto"/>
          </w:divBdr>
        </w:div>
        <w:div w:id="751587717">
          <w:marLeft w:val="640"/>
          <w:marRight w:val="0"/>
          <w:marTop w:val="0"/>
          <w:marBottom w:val="0"/>
          <w:divBdr>
            <w:top w:val="none" w:sz="0" w:space="0" w:color="auto"/>
            <w:left w:val="none" w:sz="0" w:space="0" w:color="auto"/>
            <w:bottom w:val="none" w:sz="0" w:space="0" w:color="auto"/>
            <w:right w:val="none" w:sz="0" w:space="0" w:color="auto"/>
          </w:divBdr>
        </w:div>
        <w:div w:id="878665770">
          <w:marLeft w:val="640"/>
          <w:marRight w:val="0"/>
          <w:marTop w:val="0"/>
          <w:marBottom w:val="0"/>
          <w:divBdr>
            <w:top w:val="none" w:sz="0" w:space="0" w:color="auto"/>
            <w:left w:val="none" w:sz="0" w:space="0" w:color="auto"/>
            <w:bottom w:val="none" w:sz="0" w:space="0" w:color="auto"/>
            <w:right w:val="none" w:sz="0" w:space="0" w:color="auto"/>
          </w:divBdr>
        </w:div>
        <w:div w:id="983048258">
          <w:marLeft w:val="640"/>
          <w:marRight w:val="0"/>
          <w:marTop w:val="0"/>
          <w:marBottom w:val="0"/>
          <w:divBdr>
            <w:top w:val="none" w:sz="0" w:space="0" w:color="auto"/>
            <w:left w:val="none" w:sz="0" w:space="0" w:color="auto"/>
            <w:bottom w:val="none" w:sz="0" w:space="0" w:color="auto"/>
            <w:right w:val="none" w:sz="0" w:space="0" w:color="auto"/>
          </w:divBdr>
        </w:div>
        <w:div w:id="1008481588">
          <w:marLeft w:val="640"/>
          <w:marRight w:val="0"/>
          <w:marTop w:val="0"/>
          <w:marBottom w:val="0"/>
          <w:divBdr>
            <w:top w:val="none" w:sz="0" w:space="0" w:color="auto"/>
            <w:left w:val="none" w:sz="0" w:space="0" w:color="auto"/>
            <w:bottom w:val="none" w:sz="0" w:space="0" w:color="auto"/>
            <w:right w:val="none" w:sz="0" w:space="0" w:color="auto"/>
          </w:divBdr>
        </w:div>
        <w:div w:id="1095401308">
          <w:marLeft w:val="640"/>
          <w:marRight w:val="0"/>
          <w:marTop w:val="0"/>
          <w:marBottom w:val="0"/>
          <w:divBdr>
            <w:top w:val="none" w:sz="0" w:space="0" w:color="auto"/>
            <w:left w:val="none" w:sz="0" w:space="0" w:color="auto"/>
            <w:bottom w:val="none" w:sz="0" w:space="0" w:color="auto"/>
            <w:right w:val="none" w:sz="0" w:space="0" w:color="auto"/>
          </w:divBdr>
        </w:div>
        <w:div w:id="1175875718">
          <w:marLeft w:val="640"/>
          <w:marRight w:val="0"/>
          <w:marTop w:val="0"/>
          <w:marBottom w:val="0"/>
          <w:divBdr>
            <w:top w:val="none" w:sz="0" w:space="0" w:color="auto"/>
            <w:left w:val="none" w:sz="0" w:space="0" w:color="auto"/>
            <w:bottom w:val="none" w:sz="0" w:space="0" w:color="auto"/>
            <w:right w:val="none" w:sz="0" w:space="0" w:color="auto"/>
          </w:divBdr>
        </w:div>
        <w:div w:id="1259170537">
          <w:marLeft w:val="640"/>
          <w:marRight w:val="0"/>
          <w:marTop w:val="0"/>
          <w:marBottom w:val="0"/>
          <w:divBdr>
            <w:top w:val="none" w:sz="0" w:space="0" w:color="auto"/>
            <w:left w:val="none" w:sz="0" w:space="0" w:color="auto"/>
            <w:bottom w:val="none" w:sz="0" w:space="0" w:color="auto"/>
            <w:right w:val="none" w:sz="0" w:space="0" w:color="auto"/>
          </w:divBdr>
        </w:div>
        <w:div w:id="1294099987">
          <w:marLeft w:val="640"/>
          <w:marRight w:val="0"/>
          <w:marTop w:val="0"/>
          <w:marBottom w:val="0"/>
          <w:divBdr>
            <w:top w:val="none" w:sz="0" w:space="0" w:color="auto"/>
            <w:left w:val="none" w:sz="0" w:space="0" w:color="auto"/>
            <w:bottom w:val="none" w:sz="0" w:space="0" w:color="auto"/>
            <w:right w:val="none" w:sz="0" w:space="0" w:color="auto"/>
          </w:divBdr>
        </w:div>
        <w:div w:id="1565603903">
          <w:marLeft w:val="640"/>
          <w:marRight w:val="0"/>
          <w:marTop w:val="0"/>
          <w:marBottom w:val="0"/>
          <w:divBdr>
            <w:top w:val="none" w:sz="0" w:space="0" w:color="auto"/>
            <w:left w:val="none" w:sz="0" w:space="0" w:color="auto"/>
            <w:bottom w:val="none" w:sz="0" w:space="0" w:color="auto"/>
            <w:right w:val="none" w:sz="0" w:space="0" w:color="auto"/>
          </w:divBdr>
        </w:div>
        <w:div w:id="1588538326">
          <w:marLeft w:val="640"/>
          <w:marRight w:val="0"/>
          <w:marTop w:val="0"/>
          <w:marBottom w:val="0"/>
          <w:divBdr>
            <w:top w:val="none" w:sz="0" w:space="0" w:color="auto"/>
            <w:left w:val="none" w:sz="0" w:space="0" w:color="auto"/>
            <w:bottom w:val="none" w:sz="0" w:space="0" w:color="auto"/>
            <w:right w:val="none" w:sz="0" w:space="0" w:color="auto"/>
          </w:divBdr>
        </w:div>
        <w:div w:id="1600913413">
          <w:marLeft w:val="640"/>
          <w:marRight w:val="0"/>
          <w:marTop w:val="0"/>
          <w:marBottom w:val="0"/>
          <w:divBdr>
            <w:top w:val="none" w:sz="0" w:space="0" w:color="auto"/>
            <w:left w:val="none" w:sz="0" w:space="0" w:color="auto"/>
            <w:bottom w:val="none" w:sz="0" w:space="0" w:color="auto"/>
            <w:right w:val="none" w:sz="0" w:space="0" w:color="auto"/>
          </w:divBdr>
        </w:div>
        <w:div w:id="1763329572">
          <w:marLeft w:val="640"/>
          <w:marRight w:val="0"/>
          <w:marTop w:val="0"/>
          <w:marBottom w:val="0"/>
          <w:divBdr>
            <w:top w:val="none" w:sz="0" w:space="0" w:color="auto"/>
            <w:left w:val="none" w:sz="0" w:space="0" w:color="auto"/>
            <w:bottom w:val="none" w:sz="0" w:space="0" w:color="auto"/>
            <w:right w:val="none" w:sz="0" w:space="0" w:color="auto"/>
          </w:divBdr>
        </w:div>
        <w:div w:id="1764523965">
          <w:marLeft w:val="640"/>
          <w:marRight w:val="0"/>
          <w:marTop w:val="0"/>
          <w:marBottom w:val="0"/>
          <w:divBdr>
            <w:top w:val="none" w:sz="0" w:space="0" w:color="auto"/>
            <w:left w:val="none" w:sz="0" w:space="0" w:color="auto"/>
            <w:bottom w:val="none" w:sz="0" w:space="0" w:color="auto"/>
            <w:right w:val="none" w:sz="0" w:space="0" w:color="auto"/>
          </w:divBdr>
        </w:div>
        <w:div w:id="1893080881">
          <w:marLeft w:val="640"/>
          <w:marRight w:val="0"/>
          <w:marTop w:val="0"/>
          <w:marBottom w:val="0"/>
          <w:divBdr>
            <w:top w:val="none" w:sz="0" w:space="0" w:color="auto"/>
            <w:left w:val="none" w:sz="0" w:space="0" w:color="auto"/>
            <w:bottom w:val="none" w:sz="0" w:space="0" w:color="auto"/>
            <w:right w:val="none" w:sz="0" w:space="0" w:color="auto"/>
          </w:divBdr>
        </w:div>
        <w:div w:id="2088453053">
          <w:marLeft w:val="640"/>
          <w:marRight w:val="0"/>
          <w:marTop w:val="0"/>
          <w:marBottom w:val="0"/>
          <w:divBdr>
            <w:top w:val="none" w:sz="0" w:space="0" w:color="auto"/>
            <w:left w:val="none" w:sz="0" w:space="0" w:color="auto"/>
            <w:bottom w:val="none" w:sz="0" w:space="0" w:color="auto"/>
            <w:right w:val="none" w:sz="0" w:space="0" w:color="auto"/>
          </w:divBdr>
        </w:div>
      </w:divsChild>
    </w:div>
    <w:div w:id="751242883">
      <w:bodyDiv w:val="1"/>
      <w:marLeft w:val="0"/>
      <w:marRight w:val="0"/>
      <w:marTop w:val="0"/>
      <w:marBottom w:val="0"/>
      <w:divBdr>
        <w:top w:val="none" w:sz="0" w:space="0" w:color="auto"/>
        <w:left w:val="none" w:sz="0" w:space="0" w:color="auto"/>
        <w:bottom w:val="none" w:sz="0" w:space="0" w:color="auto"/>
        <w:right w:val="none" w:sz="0" w:space="0" w:color="auto"/>
      </w:divBdr>
    </w:div>
    <w:div w:id="758795220">
      <w:bodyDiv w:val="1"/>
      <w:marLeft w:val="0"/>
      <w:marRight w:val="0"/>
      <w:marTop w:val="0"/>
      <w:marBottom w:val="0"/>
      <w:divBdr>
        <w:top w:val="none" w:sz="0" w:space="0" w:color="auto"/>
        <w:left w:val="none" w:sz="0" w:space="0" w:color="auto"/>
        <w:bottom w:val="none" w:sz="0" w:space="0" w:color="auto"/>
        <w:right w:val="none" w:sz="0" w:space="0" w:color="auto"/>
      </w:divBdr>
      <w:divsChild>
        <w:div w:id="1215314189">
          <w:marLeft w:val="640"/>
          <w:marRight w:val="0"/>
          <w:marTop w:val="0"/>
          <w:marBottom w:val="0"/>
          <w:divBdr>
            <w:top w:val="none" w:sz="0" w:space="0" w:color="auto"/>
            <w:left w:val="none" w:sz="0" w:space="0" w:color="auto"/>
            <w:bottom w:val="none" w:sz="0" w:space="0" w:color="auto"/>
            <w:right w:val="none" w:sz="0" w:space="0" w:color="auto"/>
          </w:divBdr>
        </w:div>
        <w:div w:id="1208299810">
          <w:marLeft w:val="640"/>
          <w:marRight w:val="0"/>
          <w:marTop w:val="0"/>
          <w:marBottom w:val="0"/>
          <w:divBdr>
            <w:top w:val="none" w:sz="0" w:space="0" w:color="auto"/>
            <w:left w:val="none" w:sz="0" w:space="0" w:color="auto"/>
            <w:bottom w:val="none" w:sz="0" w:space="0" w:color="auto"/>
            <w:right w:val="none" w:sz="0" w:space="0" w:color="auto"/>
          </w:divBdr>
        </w:div>
        <w:div w:id="19429164">
          <w:marLeft w:val="640"/>
          <w:marRight w:val="0"/>
          <w:marTop w:val="0"/>
          <w:marBottom w:val="0"/>
          <w:divBdr>
            <w:top w:val="none" w:sz="0" w:space="0" w:color="auto"/>
            <w:left w:val="none" w:sz="0" w:space="0" w:color="auto"/>
            <w:bottom w:val="none" w:sz="0" w:space="0" w:color="auto"/>
            <w:right w:val="none" w:sz="0" w:space="0" w:color="auto"/>
          </w:divBdr>
        </w:div>
        <w:div w:id="161434535">
          <w:marLeft w:val="640"/>
          <w:marRight w:val="0"/>
          <w:marTop w:val="0"/>
          <w:marBottom w:val="0"/>
          <w:divBdr>
            <w:top w:val="none" w:sz="0" w:space="0" w:color="auto"/>
            <w:left w:val="none" w:sz="0" w:space="0" w:color="auto"/>
            <w:bottom w:val="none" w:sz="0" w:space="0" w:color="auto"/>
            <w:right w:val="none" w:sz="0" w:space="0" w:color="auto"/>
          </w:divBdr>
        </w:div>
        <w:div w:id="1369599306">
          <w:marLeft w:val="640"/>
          <w:marRight w:val="0"/>
          <w:marTop w:val="0"/>
          <w:marBottom w:val="0"/>
          <w:divBdr>
            <w:top w:val="none" w:sz="0" w:space="0" w:color="auto"/>
            <w:left w:val="none" w:sz="0" w:space="0" w:color="auto"/>
            <w:bottom w:val="none" w:sz="0" w:space="0" w:color="auto"/>
            <w:right w:val="none" w:sz="0" w:space="0" w:color="auto"/>
          </w:divBdr>
        </w:div>
        <w:div w:id="1202209472">
          <w:marLeft w:val="640"/>
          <w:marRight w:val="0"/>
          <w:marTop w:val="0"/>
          <w:marBottom w:val="0"/>
          <w:divBdr>
            <w:top w:val="none" w:sz="0" w:space="0" w:color="auto"/>
            <w:left w:val="none" w:sz="0" w:space="0" w:color="auto"/>
            <w:bottom w:val="none" w:sz="0" w:space="0" w:color="auto"/>
            <w:right w:val="none" w:sz="0" w:space="0" w:color="auto"/>
          </w:divBdr>
        </w:div>
        <w:div w:id="1654528435">
          <w:marLeft w:val="640"/>
          <w:marRight w:val="0"/>
          <w:marTop w:val="0"/>
          <w:marBottom w:val="0"/>
          <w:divBdr>
            <w:top w:val="none" w:sz="0" w:space="0" w:color="auto"/>
            <w:left w:val="none" w:sz="0" w:space="0" w:color="auto"/>
            <w:bottom w:val="none" w:sz="0" w:space="0" w:color="auto"/>
            <w:right w:val="none" w:sz="0" w:space="0" w:color="auto"/>
          </w:divBdr>
        </w:div>
        <w:div w:id="1900165517">
          <w:marLeft w:val="640"/>
          <w:marRight w:val="0"/>
          <w:marTop w:val="0"/>
          <w:marBottom w:val="0"/>
          <w:divBdr>
            <w:top w:val="none" w:sz="0" w:space="0" w:color="auto"/>
            <w:left w:val="none" w:sz="0" w:space="0" w:color="auto"/>
            <w:bottom w:val="none" w:sz="0" w:space="0" w:color="auto"/>
            <w:right w:val="none" w:sz="0" w:space="0" w:color="auto"/>
          </w:divBdr>
        </w:div>
        <w:div w:id="29914457">
          <w:marLeft w:val="640"/>
          <w:marRight w:val="0"/>
          <w:marTop w:val="0"/>
          <w:marBottom w:val="0"/>
          <w:divBdr>
            <w:top w:val="none" w:sz="0" w:space="0" w:color="auto"/>
            <w:left w:val="none" w:sz="0" w:space="0" w:color="auto"/>
            <w:bottom w:val="none" w:sz="0" w:space="0" w:color="auto"/>
            <w:right w:val="none" w:sz="0" w:space="0" w:color="auto"/>
          </w:divBdr>
        </w:div>
        <w:div w:id="317153628">
          <w:marLeft w:val="640"/>
          <w:marRight w:val="0"/>
          <w:marTop w:val="0"/>
          <w:marBottom w:val="0"/>
          <w:divBdr>
            <w:top w:val="none" w:sz="0" w:space="0" w:color="auto"/>
            <w:left w:val="none" w:sz="0" w:space="0" w:color="auto"/>
            <w:bottom w:val="none" w:sz="0" w:space="0" w:color="auto"/>
            <w:right w:val="none" w:sz="0" w:space="0" w:color="auto"/>
          </w:divBdr>
        </w:div>
        <w:div w:id="995569336">
          <w:marLeft w:val="640"/>
          <w:marRight w:val="0"/>
          <w:marTop w:val="0"/>
          <w:marBottom w:val="0"/>
          <w:divBdr>
            <w:top w:val="none" w:sz="0" w:space="0" w:color="auto"/>
            <w:left w:val="none" w:sz="0" w:space="0" w:color="auto"/>
            <w:bottom w:val="none" w:sz="0" w:space="0" w:color="auto"/>
            <w:right w:val="none" w:sz="0" w:space="0" w:color="auto"/>
          </w:divBdr>
        </w:div>
        <w:div w:id="1662615368">
          <w:marLeft w:val="640"/>
          <w:marRight w:val="0"/>
          <w:marTop w:val="0"/>
          <w:marBottom w:val="0"/>
          <w:divBdr>
            <w:top w:val="none" w:sz="0" w:space="0" w:color="auto"/>
            <w:left w:val="none" w:sz="0" w:space="0" w:color="auto"/>
            <w:bottom w:val="none" w:sz="0" w:space="0" w:color="auto"/>
            <w:right w:val="none" w:sz="0" w:space="0" w:color="auto"/>
          </w:divBdr>
        </w:div>
        <w:div w:id="468864325">
          <w:marLeft w:val="640"/>
          <w:marRight w:val="0"/>
          <w:marTop w:val="0"/>
          <w:marBottom w:val="0"/>
          <w:divBdr>
            <w:top w:val="none" w:sz="0" w:space="0" w:color="auto"/>
            <w:left w:val="none" w:sz="0" w:space="0" w:color="auto"/>
            <w:bottom w:val="none" w:sz="0" w:space="0" w:color="auto"/>
            <w:right w:val="none" w:sz="0" w:space="0" w:color="auto"/>
          </w:divBdr>
        </w:div>
        <w:div w:id="2038847504">
          <w:marLeft w:val="640"/>
          <w:marRight w:val="0"/>
          <w:marTop w:val="0"/>
          <w:marBottom w:val="0"/>
          <w:divBdr>
            <w:top w:val="none" w:sz="0" w:space="0" w:color="auto"/>
            <w:left w:val="none" w:sz="0" w:space="0" w:color="auto"/>
            <w:bottom w:val="none" w:sz="0" w:space="0" w:color="auto"/>
            <w:right w:val="none" w:sz="0" w:space="0" w:color="auto"/>
          </w:divBdr>
        </w:div>
        <w:div w:id="2000425587">
          <w:marLeft w:val="640"/>
          <w:marRight w:val="0"/>
          <w:marTop w:val="0"/>
          <w:marBottom w:val="0"/>
          <w:divBdr>
            <w:top w:val="none" w:sz="0" w:space="0" w:color="auto"/>
            <w:left w:val="none" w:sz="0" w:space="0" w:color="auto"/>
            <w:bottom w:val="none" w:sz="0" w:space="0" w:color="auto"/>
            <w:right w:val="none" w:sz="0" w:space="0" w:color="auto"/>
          </w:divBdr>
        </w:div>
        <w:div w:id="1165247642">
          <w:marLeft w:val="640"/>
          <w:marRight w:val="0"/>
          <w:marTop w:val="0"/>
          <w:marBottom w:val="0"/>
          <w:divBdr>
            <w:top w:val="none" w:sz="0" w:space="0" w:color="auto"/>
            <w:left w:val="none" w:sz="0" w:space="0" w:color="auto"/>
            <w:bottom w:val="none" w:sz="0" w:space="0" w:color="auto"/>
            <w:right w:val="none" w:sz="0" w:space="0" w:color="auto"/>
          </w:divBdr>
        </w:div>
        <w:div w:id="1943996940">
          <w:marLeft w:val="640"/>
          <w:marRight w:val="0"/>
          <w:marTop w:val="0"/>
          <w:marBottom w:val="0"/>
          <w:divBdr>
            <w:top w:val="none" w:sz="0" w:space="0" w:color="auto"/>
            <w:left w:val="none" w:sz="0" w:space="0" w:color="auto"/>
            <w:bottom w:val="none" w:sz="0" w:space="0" w:color="auto"/>
            <w:right w:val="none" w:sz="0" w:space="0" w:color="auto"/>
          </w:divBdr>
        </w:div>
        <w:div w:id="41638206">
          <w:marLeft w:val="640"/>
          <w:marRight w:val="0"/>
          <w:marTop w:val="0"/>
          <w:marBottom w:val="0"/>
          <w:divBdr>
            <w:top w:val="none" w:sz="0" w:space="0" w:color="auto"/>
            <w:left w:val="none" w:sz="0" w:space="0" w:color="auto"/>
            <w:bottom w:val="none" w:sz="0" w:space="0" w:color="auto"/>
            <w:right w:val="none" w:sz="0" w:space="0" w:color="auto"/>
          </w:divBdr>
        </w:div>
        <w:div w:id="1343626008">
          <w:marLeft w:val="640"/>
          <w:marRight w:val="0"/>
          <w:marTop w:val="0"/>
          <w:marBottom w:val="0"/>
          <w:divBdr>
            <w:top w:val="none" w:sz="0" w:space="0" w:color="auto"/>
            <w:left w:val="none" w:sz="0" w:space="0" w:color="auto"/>
            <w:bottom w:val="none" w:sz="0" w:space="0" w:color="auto"/>
            <w:right w:val="none" w:sz="0" w:space="0" w:color="auto"/>
          </w:divBdr>
        </w:div>
        <w:div w:id="2048798889">
          <w:marLeft w:val="640"/>
          <w:marRight w:val="0"/>
          <w:marTop w:val="0"/>
          <w:marBottom w:val="0"/>
          <w:divBdr>
            <w:top w:val="none" w:sz="0" w:space="0" w:color="auto"/>
            <w:left w:val="none" w:sz="0" w:space="0" w:color="auto"/>
            <w:bottom w:val="none" w:sz="0" w:space="0" w:color="auto"/>
            <w:right w:val="none" w:sz="0" w:space="0" w:color="auto"/>
          </w:divBdr>
        </w:div>
        <w:div w:id="1729962084">
          <w:marLeft w:val="640"/>
          <w:marRight w:val="0"/>
          <w:marTop w:val="0"/>
          <w:marBottom w:val="0"/>
          <w:divBdr>
            <w:top w:val="none" w:sz="0" w:space="0" w:color="auto"/>
            <w:left w:val="none" w:sz="0" w:space="0" w:color="auto"/>
            <w:bottom w:val="none" w:sz="0" w:space="0" w:color="auto"/>
            <w:right w:val="none" w:sz="0" w:space="0" w:color="auto"/>
          </w:divBdr>
        </w:div>
        <w:div w:id="876770978">
          <w:marLeft w:val="640"/>
          <w:marRight w:val="0"/>
          <w:marTop w:val="0"/>
          <w:marBottom w:val="0"/>
          <w:divBdr>
            <w:top w:val="none" w:sz="0" w:space="0" w:color="auto"/>
            <w:left w:val="none" w:sz="0" w:space="0" w:color="auto"/>
            <w:bottom w:val="none" w:sz="0" w:space="0" w:color="auto"/>
            <w:right w:val="none" w:sz="0" w:space="0" w:color="auto"/>
          </w:divBdr>
        </w:div>
        <w:div w:id="1587569868">
          <w:marLeft w:val="640"/>
          <w:marRight w:val="0"/>
          <w:marTop w:val="0"/>
          <w:marBottom w:val="0"/>
          <w:divBdr>
            <w:top w:val="none" w:sz="0" w:space="0" w:color="auto"/>
            <w:left w:val="none" w:sz="0" w:space="0" w:color="auto"/>
            <w:bottom w:val="none" w:sz="0" w:space="0" w:color="auto"/>
            <w:right w:val="none" w:sz="0" w:space="0" w:color="auto"/>
          </w:divBdr>
        </w:div>
        <w:div w:id="365328754">
          <w:marLeft w:val="640"/>
          <w:marRight w:val="0"/>
          <w:marTop w:val="0"/>
          <w:marBottom w:val="0"/>
          <w:divBdr>
            <w:top w:val="none" w:sz="0" w:space="0" w:color="auto"/>
            <w:left w:val="none" w:sz="0" w:space="0" w:color="auto"/>
            <w:bottom w:val="none" w:sz="0" w:space="0" w:color="auto"/>
            <w:right w:val="none" w:sz="0" w:space="0" w:color="auto"/>
          </w:divBdr>
        </w:div>
        <w:div w:id="1030641509">
          <w:marLeft w:val="640"/>
          <w:marRight w:val="0"/>
          <w:marTop w:val="0"/>
          <w:marBottom w:val="0"/>
          <w:divBdr>
            <w:top w:val="none" w:sz="0" w:space="0" w:color="auto"/>
            <w:left w:val="none" w:sz="0" w:space="0" w:color="auto"/>
            <w:bottom w:val="none" w:sz="0" w:space="0" w:color="auto"/>
            <w:right w:val="none" w:sz="0" w:space="0" w:color="auto"/>
          </w:divBdr>
        </w:div>
        <w:div w:id="1620836403">
          <w:marLeft w:val="640"/>
          <w:marRight w:val="0"/>
          <w:marTop w:val="0"/>
          <w:marBottom w:val="0"/>
          <w:divBdr>
            <w:top w:val="none" w:sz="0" w:space="0" w:color="auto"/>
            <w:left w:val="none" w:sz="0" w:space="0" w:color="auto"/>
            <w:bottom w:val="none" w:sz="0" w:space="0" w:color="auto"/>
            <w:right w:val="none" w:sz="0" w:space="0" w:color="auto"/>
          </w:divBdr>
        </w:div>
        <w:div w:id="1029449010">
          <w:marLeft w:val="640"/>
          <w:marRight w:val="0"/>
          <w:marTop w:val="0"/>
          <w:marBottom w:val="0"/>
          <w:divBdr>
            <w:top w:val="none" w:sz="0" w:space="0" w:color="auto"/>
            <w:left w:val="none" w:sz="0" w:space="0" w:color="auto"/>
            <w:bottom w:val="none" w:sz="0" w:space="0" w:color="auto"/>
            <w:right w:val="none" w:sz="0" w:space="0" w:color="auto"/>
          </w:divBdr>
        </w:div>
        <w:div w:id="33652239">
          <w:marLeft w:val="640"/>
          <w:marRight w:val="0"/>
          <w:marTop w:val="0"/>
          <w:marBottom w:val="0"/>
          <w:divBdr>
            <w:top w:val="none" w:sz="0" w:space="0" w:color="auto"/>
            <w:left w:val="none" w:sz="0" w:space="0" w:color="auto"/>
            <w:bottom w:val="none" w:sz="0" w:space="0" w:color="auto"/>
            <w:right w:val="none" w:sz="0" w:space="0" w:color="auto"/>
          </w:divBdr>
        </w:div>
        <w:div w:id="648899682">
          <w:marLeft w:val="640"/>
          <w:marRight w:val="0"/>
          <w:marTop w:val="0"/>
          <w:marBottom w:val="0"/>
          <w:divBdr>
            <w:top w:val="none" w:sz="0" w:space="0" w:color="auto"/>
            <w:left w:val="none" w:sz="0" w:space="0" w:color="auto"/>
            <w:bottom w:val="none" w:sz="0" w:space="0" w:color="auto"/>
            <w:right w:val="none" w:sz="0" w:space="0" w:color="auto"/>
          </w:divBdr>
        </w:div>
        <w:div w:id="283999100">
          <w:marLeft w:val="640"/>
          <w:marRight w:val="0"/>
          <w:marTop w:val="0"/>
          <w:marBottom w:val="0"/>
          <w:divBdr>
            <w:top w:val="none" w:sz="0" w:space="0" w:color="auto"/>
            <w:left w:val="none" w:sz="0" w:space="0" w:color="auto"/>
            <w:bottom w:val="none" w:sz="0" w:space="0" w:color="auto"/>
            <w:right w:val="none" w:sz="0" w:space="0" w:color="auto"/>
          </w:divBdr>
        </w:div>
        <w:div w:id="1798638813">
          <w:marLeft w:val="640"/>
          <w:marRight w:val="0"/>
          <w:marTop w:val="0"/>
          <w:marBottom w:val="0"/>
          <w:divBdr>
            <w:top w:val="none" w:sz="0" w:space="0" w:color="auto"/>
            <w:left w:val="none" w:sz="0" w:space="0" w:color="auto"/>
            <w:bottom w:val="none" w:sz="0" w:space="0" w:color="auto"/>
            <w:right w:val="none" w:sz="0" w:space="0" w:color="auto"/>
          </w:divBdr>
        </w:div>
        <w:div w:id="128323111">
          <w:marLeft w:val="640"/>
          <w:marRight w:val="0"/>
          <w:marTop w:val="0"/>
          <w:marBottom w:val="0"/>
          <w:divBdr>
            <w:top w:val="none" w:sz="0" w:space="0" w:color="auto"/>
            <w:left w:val="none" w:sz="0" w:space="0" w:color="auto"/>
            <w:bottom w:val="none" w:sz="0" w:space="0" w:color="auto"/>
            <w:right w:val="none" w:sz="0" w:space="0" w:color="auto"/>
          </w:divBdr>
        </w:div>
        <w:div w:id="2076658821">
          <w:marLeft w:val="640"/>
          <w:marRight w:val="0"/>
          <w:marTop w:val="0"/>
          <w:marBottom w:val="0"/>
          <w:divBdr>
            <w:top w:val="none" w:sz="0" w:space="0" w:color="auto"/>
            <w:left w:val="none" w:sz="0" w:space="0" w:color="auto"/>
            <w:bottom w:val="none" w:sz="0" w:space="0" w:color="auto"/>
            <w:right w:val="none" w:sz="0" w:space="0" w:color="auto"/>
          </w:divBdr>
        </w:div>
        <w:div w:id="527303289">
          <w:marLeft w:val="640"/>
          <w:marRight w:val="0"/>
          <w:marTop w:val="0"/>
          <w:marBottom w:val="0"/>
          <w:divBdr>
            <w:top w:val="none" w:sz="0" w:space="0" w:color="auto"/>
            <w:left w:val="none" w:sz="0" w:space="0" w:color="auto"/>
            <w:bottom w:val="none" w:sz="0" w:space="0" w:color="auto"/>
            <w:right w:val="none" w:sz="0" w:space="0" w:color="auto"/>
          </w:divBdr>
        </w:div>
        <w:div w:id="1549536506">
          <w:marLeft w:val="640"/>
          <w:marRight w:val="0"/>
          <w:marTop w:val="0"/>
          <w:marBottom w:val="0"/>
          <w:divBdr>
            <w:top w:val="none" w:sz="0" w:space="0" w:color="auto"/>
            <w:left w:val="none" w:sz="0" w:space="0" w:color="auto"/>
            <w:bottom w:val="none" w:sz="0" w:space="0" w:color="auto"/>
            <w:right w:val="none" w:sz="0" w:space="0" w:color="auto"/>
          </w:divBdr>
        </w:div>
        <w:div w:id="1444808236">
          <w:marLeft w:val="640"/>
          <w:marRight w:val="0"/>
          <w:marTop w:val="0"/>
          <w:marBottom w:val="0"/>
          <w:divBdr>
            <w:top w:val="none" w:sz="0" w:space="0" w:color="auto"/>
            <w:left w:val="none" w:sz="0" w:space="0" w:color="auto"/>
            <w:bottom w:val="none" w:sz="0" w:space="0" w:color="auto"/>
            <w:right w:val="none" w:sz="0" w:space="0" w:color="auto"/>
          </w:divBdr>
        </w:div>
        <w:div w:id="1264845282">
          <w:marLeft w:val="640"/>
          <w:marRight w:val="0"/>
          <w:marTop w:val="0"/>
          <w:marBottom w:val="0"/>
          <w:divBdr>
            <w:top w:val="none" w:sz="0" w:space="0" w:color="auto"/>
            <w:left w:val="none" w:sz="0" w:space="0" w:color="auto"/>
            <w:bottom w:val="none" w:sz="0" w:space="0" w:color="auto"/>
            <w:right w:val="none" w:sz="0" w:space="0" w:color="auto"/>
          </w:divBdr>
        </w:div>
        <w:div w:id="976059676">
          <w:marLeft w:val="640"/>
          <w:marRight w:val="0"/>
          <w:marTop w:val="0"/>
          <w:marBottom w:val="0"/>
          <w:divBdr>
            <w:top w:val="none" w:sz="0" w:space="0" w:color="auto"/>
            <w:left w:val="none" w:sz="0" w:space="0" w:color="auto"/>
            <w:bottom w:val="none" w:sz="0" w:space="0" w:color="auto"/>
            <w:right w:val="none" w:sz="0" w:space="0" w:color="auto"/>
          </w:divBdr>
        </w:div>
        <w:div w:id="922222633">
          <w:marLeft w:val="640"/>
          <w:marRight w:val="0"/>
          <w:marTop w:val="0"/>
          <w:marBottom w:val="0"/>
          <w:divBdr>
            <w:top w:val="none" w:sz="0" w:space="0" w:color="auto"/>
            <w:left w:val="none" w:sz="0" w:space="0" w:color="auto"/>
            <w:bottom w:val="none" w:sz="0" w:space="0" w:color="auto"/>
            <w:right w:val="none" w:sz="0" w:space="0" w:color="auto"/>
          </w:divBdr>
        </w:div>
        <w:div w:id="842820251">
          <w:marLeft w:val="640"/>
          <w:marRight w:val="0"/>
          <w:marTop w:val="0"/>
          <w:marBottom w:val="0"/>
          <w:divBdr>
            <w:top w:val="none" w:sz="0" w:space="0" w:color="auto"/>
            <w:left w:val="none" w:sz="0" w:space="0" w:color="auto"/>
            <w:bottom w:val="none" w:sz="0" w:space="0" w:color="auto"/>
            <w:right w:val="none" w:sz="0" w:space="0" w:color="auto"/>
          </w:divBdr>
        </w:div>
        <w:div w:id="1589581411">
          <w:marLeft w:val="640"/>
          <w:marRight w:val="0"/>
          <w:marTop w:val="0"/>
          <w:marBottom w:val="0"/>
          <w:divBdr>
            <w:top w:val="none" w:sz="0" w:space="0" w:color="auto"/>
            <w:left w:val="none" w:sz="0" w:space="0" w:color="auto"/>
            <w:bottom w:val="none" w:sz="0" w:space="0" w:color="auto"/>
            <w:right w:val="none" w:sz="0" w:space="0" w:color="auto"/>
          </w:divBdr>
        </w:div>
        <w:div w:id="1349913213">
          <w:marLeft w:val="640"/>
          <w:marRight w:val="0"/>
          <w:marTop w:val="0"/>
          <w:marBottom w:val="0"/>
          <w:divBdr>
            <w:top w:val="none" w:sz="0" w:space="0" w:color="auto"/>
            <w:left w:val="none" w:sz="0" w:space="0" w:color="auto"/>
            <w:bottom w:val="none" w:sz="0" w:space="0" w:color="auto"/>
            <w:right w:val="none" w:sz="0" w:space="0" w:color="auto"/>
          </w:divBdr>
        </w:div>
        <w:div w:id="1884519560">
          <w:marLeft w:val="640"/>
          <w:marRight w:val="0"/>
          <w:marTop w:val="0"/>
          <w:marBottom w:val="0"/>
          <w:divBdr>
            <w:top w:val="none" w:sz="0" w:space="0" w:color="auto"/>
            <w:left w:val="none" w:sz="0" w:space="0" w:color="auto"/>
            <w:bottom w:val="none" w:sz="0" w:space="0" w:color="auto"/>
            <w:right w:val="none" w:sz="0" w:space="0" w:color="auto"/>
          </w:divBdr>
        </w:div>
        <w:div w:id="332925183">
          <w:marLeft w:val="640"/>
          <w:marRight w:val="0"/>
          <w:marTop w:val="0"/>
          <w:marBottom w:val="0"/>
          <w:divBdr>
            <w:top w:val="none" w:sz="0" w:space="0" w:color="auto"/>
            <w:left w:val="none" w:sz="0" w:space="0" w:color="auto"/>
            <w:bottom w:val="none" w:sz="0" w:space="0" w:color="auto"/>
            <w:right w:val="none" w:sz="0" w:space="0" w:color="auto"/>
          </w:divBdr>
        </w:div>
        <w:div w:id="656156080">
          <w:marLeft w:val="640"/>
          <w:marRight w:val="0"/>
          <w:marTop w:val="0"/>
          <w:marBottom w:val="0"/>
          <w:divBdr>
            <w:top w:val="none" w:sz="0" w:space="0" w:color="auto"/>
            <w:left w:val="none" w:sz="0" w:space="0" w:color="auto"/>
            <w:bottom w:val="none" w:sz="0" w:space="0" w:color="auto"/>
            <w:right w:val="none" w:sz="0" w:space="0" w:color="auto"/>
          </w:divBdr>
        </w:div>
        <w:div w:id="1506743489">
          <w:marLeft w:val="640"/>
          <w:marRight w:val="0"/>
          <w:marTop w:val="0"/>
          <w:marBottom w:val="0"/>
          <w:divBdr>
            <w:top w:val="none" w:sz="0" w:space="0" w:color="auto"/>
            <w:left w:val="none" w:sz="0" w:space="0" w:color="auto"/>
            <w:bottom w:val="none" w:sz="0" w:space="0" w:color="auto"/>
            <w:right w:val="none" w:sz="0" w:space="0" w:color="auto"/>
          </w:divBdr>
        </w:div>
        <w:div w:id="1166240016">
          <w:marLeft w:val="640"/>
          <w:marRight w:val="0"/>
          <w:marTop w:val="0"/>
          <w:marBottom w:val="0"/>
          <w:divBdr>
            <w:top w:val="none" w:sz="0" w:space="0" w:color="auto"/>
            <w:left w:val="none" w:sz="0" w:space="0" w:color="auto"/>
            <w:bottom w:val="none" w:sz="0" w:space="0" w:color="auto"/>
            <w:right w:val="none" w:sz="0" w:space="0" w:color="auto"/>
          </w:divBdr>
        </w:div>
        <w:div w:id="969436744">
          <w:marLeft w:val="640"/>
          <w:marRight w:val="0"/>
          <w:marTop w:val="0"/>
          <w:marBottom w:val="0"/>
          <w:divBdr>
            <w:top w:val="none" w:sz="0" w:space="0" w:color="auto"/>
            <w:left w:val="none" w:sz="0" w:space="0" w:color="auto"/>
            <w:bottom w:val="none" w:sz="0" w:space="0" w:color="auto"/>
            <w:right w:val="none" w:sz="0" w:space="0" w:color="auto"/>
          </w:divBdr>
        </w:div>
        <w:div w:id="1817986696">
          <w:marLeft w:val="640"/>
          <w:marRight w:val="0"/>
          <w:marTop w:val="0"/>
          <w:marBottom w:val="0"/>
          <w:divBdr>
            <w:top w:val="none" w:sz="0" w:space="0" w:color="auto"/>
            <w:left w:val="none" w:sz="0" w:space="0" w:color="auto"/>
            <w:bottom w:val="none" w:sz="0" w:space="0" w:color="auto"/>
            <w:right w:val="none" w:sz="0" w:space="0" w:color="auto"/>
          </w:divBdr>
        </w:div>
        <w:div w:id="1902322087">
          <w:marLeft w:val="640"/>
          <w:marRight w:val="0"/>
          <w:marTop w:val="0"/>
          <w:marBottom w:val="0"/>
          <w:divBdr>
            <w:top w:val="none" w:sz="0" w:space="0" w:color="auto"/>
            <w:left w:val="none" w:sz="0" w:space="0" w:color="auto"/>
            <w:bottom w:val="none" w:sz="0" w:space="0" w:color="auto"/>
            <w:right w:val="none" w:sz="0" w:space="0" w:color="auto"/>
          </w:divBdr>
        </w:div>
        <w:div w:id="254048816">
          <w:marLeft w:val="640"/>
          <w:marRight w:val="0"/>
          <w:marTop w:val="0"/>
          <w:marBottom w:val="0"/>
          <w:divBdr>
            <w:top w:val="none" w:sz="0" w:space="0" w:color="auto"/>
            <w:left w:val="none" w:sz="0" w:space="0" w:color="auto"/>
            <w:bottom w:val="none" w:sz="0" w:space="0" w:color="auto"/>
            <w:right w:val="none" w:sz="0" w:space="0" w:color="auto"/>
          </w:divBdr>
        </w:div>
        <w:div w:id="874781044">
          <w:marLeft w:val="640"/>
          <w:marRight w:val="0"/>
          <w:marTop w:val="0"/>
          <w:marBottom w:val="0"/>
          <w:divBdr>
            <w:top w:val="none" w:sz="0" w:space="0" w:color="auto"/>
            <w:left w:val="none" w:sz="0" w:space="0" w:color="auto"/>
            <w:bottom w:val="none" w:sz="0" w:space="0" w:color="auto"/>
            <w:right w:val="none" w:sz="0" w:space="0" w:color="auto"/>
          </w:divBdr>
        </w:div>
        <w:div w:id="158470169">
          <w:marLeft w:val="640"/>
          <w:marRight w:val="0"/>
          <w:marTop w:val="0"/>
          <w:marBottom w:val="0"/>
          <w:divBdr>
            <w:top w:val="none" w:sz="0" w:space="0" w:color="auto"/>
            <w:left w:val="none" w:sz="0" w:space="0" w:color="auto"/>
            <w:bottom w:val="none" w:sz="0" w:space="0" w:color="auto"/>
            <w:right w:val="none" w:sz="0" w:space="0" w:color="auto"/>
          </w:divBdr>
        </w:div>
        <w:div w:id="573710006">
          <w:marLeft w:val="640"/>
          <w:marRight w:val="0"/>
          <w:marTop w:val="0"/>
          <w:marBottom w:val="0"/>
          <w:divBdr>
            <w:top w:val="none" w:sz="0" w:space="0" w:color="auto"/>
            <w:left w:val="none" w:sz="0" w:space="0" w:color="auto"/>
            <w:bottom w:val="none" w:sz="0" w:space="0" w:color="auto"/>
            <w:right w:val="none" w:sz="0" w:space="0" w:color="auto"/>
          </w:divBdr>
        </w:div>
        <w:div w:id="874393181">
          <w:marLeft w:val="640"/>
          <w:marRight w:val="0"/>
          <w:marTop w:val="0"/>
          <w:marBottom w:val="0"/>
          <w:divBdr>
            <w:top w:val="none" w:sz="0" w:space="0" w:color="auto"/>
            <w:left w:val="none" w:sz="0" w:space="0" w:color="auto"/>
            <w:bottom w:val="none" w:sz="0" w:space="0" w:color="auto"/>
            <w:right w:val="none" w:sz="0" w:space="0" w:color="auto"/>
          </w:divBdr>
        </w:div>
      </w:divsChild>
    </w:div>
    <w:div w:id="760637550">
      <w:bodyDiv w:val="1"/>
      <w:marLeft w:val="0"/>
      <w:marRight w:val="0"/>
      <w:marTop w:val="0"/>
      <w:marBottom w:val="0"/>
      <w:divBdr>
        <w:top w:val="none" w:sz="0" w:space="0" w:color="auto"/>
        <w:left w:val="none" w:sz="0" w:space="0" w:color="auto"/>
        <w:bottom w:val="none" w:sz="0" w:space="0" w:color="auto"/>
        <w:right w:val="none" w:sz="0" w:space="0" w:color="auto"/>
      </w:divBdr>
    </w:div>
    <w:div w:id="765273745">
      <w:bodyDiv w:val="1"/>
      <w:marLeft w:val="0"/>
      <w:marRight w:val="0"/>
      <w:marTop w:val="0"/>
      <w:marBottom w:val="0"/>
      <w:divBdr>
        <w:top w:val="none" w:sz="0" w:space="0" w:color="auto"/>
        <w:left w:val="none" w:sz="0" w:space="0" w:color="auto"/>
        <w:bottom w:val="none" w:sz="0" w:space="0" w:color="auto"/>
        <w:right w:val="none" w:sz="0" w:space="0" w:color="auto"/>
      </w:divBdr>
    </w:div>
    <w:div w:id="771632469">
      <w:bodyDiv w:val="1"/>
      <w:marLeft w:val="0"/>
      <w:marRight w:val="0"/>
      <w:marTop w:val="0"/>
      <w:marBottom w:val="0"/>
      <w:divBdr>
        <w:top w:val="none" w:sz="0" w:space="0" w:color="auto"/>
        <w:left w:val="none" w:sz="0" w:space="0" w:color="auto"/>
        <w:bottom w:val="none" w:sz="0" w:space="0" w:color="auto"/>
        <w:right w:val="none" w:sz="0" w:space="0" w:color="auto"/>
      </w:divBdr>
    </w:div>
    <w:div w:id="771899508">
      <w:bodyDiv w:val="1"/>
      <w:marLeft w:val="0"/>
      <w:marRight w:val="0"/>
      <w:marTop w:val="0"/>
      <w:marBottom w:val="0"/>
      <w:divBdr>
        <w:top w:val="none" w:sz="0" w:space="0" w:color="auto"/>
        <w:left w:val="none" w:sz="0" w:space="0" w:color="auto"/>
        <w:bottom w:val="none" w:sz="0" w:space="0" w:color="auto"/>
        <w:right w:val="none" w:sz="0" w:space="0" w:color="auto"/>
      </w:divBdr>
      <w:divsChild>
        <w:div w:id="517234539">
          <w:marLeft w:val="640"/>
          <w:marRight w:val="0"/>
          <w:marTop w:val="0"/>
          <w:marBottom w:val="0"/>
          <w:divBdr>
            <w:top w:val="none" w:sz="0" w:space="0" w:color="auto"/>
            <w:left w:val="none" w:sz="0" w:space="0" w:color="auto"/>
            <w:bottom w:val="none" w:sz="0" w:space="0" w:color="auto"/>
            <w:right w:val="none" w:sz="0" w:space="0" w:color="auto"/>
          </w:divBdr>
        </w:div>
        <w:div w:id="746077926">
          <w:marLeft w:val="640"/>
          <w:marRight w:val="0"/>
          <w:marTop w:val="0"/>
          <w:marBottom w:val="0"/>
          <w:divBdr>
            <w:top w:val="none" w:sz="0" w:space="0" w:color="auto"/>
            <w:left w:val="none" w:sz="0" w:space="0" w:color="auto"/>
            <w:bottom w:val="none" w:sz="0" w:space="0" w:color="auto"/>
            <w:right w:val="none" w:sz="0" w:space="0" w:color="auto"/>
          </w:divBdr>
        </w:div>
        <w:div w:id="305665739">
          <w:marLeft w:val="640"/>
          <w:marRight w:val="0"/>
          <w:marTop w:val="0"/>
          <w:marBottom w:val="0"/>
          <w:divBdr>
            <w:top w:val="none" w:sz="0" w:space="0" w:color="auto"/>
            <w:left w:val="none" w:sz="0" w:space="0" w:color="auto"/>
            <w:bottom w:val="none" w:sz="0" w:space="0" w:color="auto"/>
            <w:right w:val="none" w:sz="0" w:space="0" w:color="auto"/>
          </w:divBdr>
        </w:div>
        <w:div w:id="8027148">
          <w:marLeft w:val="640"/>
          <w:marRight w:val="0"/>
          <w:marTop w:val="0"/>
          <w:marBottom w:val="0"/>
          <w:divBdr>
            <w:top w:val="none" w:sz="0" w:space="0" w:color="auto"/>
            <w:left w:val="none" w:sz="0" w:space="0" w:color="auto"/>
            <w:bottom w:val="none" w:sz="0" w:space="0" w:color="auto"/>
            <w:right w:val="none" w:sz="0" w:space="0" w:color="auto"/>
          </w:divBdr>
        </w:div>
        <w:div w:id="1986735282">
          <w:marLeft w:val="640"/>
          <w:marRight w:val="0"/>
          <w:marTop w:val="0"/>
          <w:marBottom w:val="0"/>
          <w:divBdr>
            <w:top w:val="none" w:sz="0" w:space="0" w:color="auto"/>
            <w:left w:val="none" w:sz="0" w:space="0" w:color="auto"/>
            <w:bottom w:val="none" w:sz="0" w:space="0" w:color="auto"/>
            <w:right w:val="none" w:sz="0" w:space="0" w:color="auto"/>
          </w:divBdr>
        </w:div>
        <w:div w:id="1195343725">
          <w:marLeft w:val="640"/>
          <w:marRight w:val="0"/>
          <w:marTop w:val="0"/>
          <w:marBottom w:val="0"/>
          <w:divBdr>
            <w:top w:val="none" w:sz="0" w:space="0" w:color="auto"/>
            <w:left w:val="none" w:sz="0" w:space="0" w:color="auto"/>
            <w:bottom w:val="none" w:sz="0" w:space="0" w:color="auto"/>
            <w:right w:val="none" w:sz="0" w:space="0" w:color="auto"/>
          </w:divBdr>
        </w:div>
        <w:div w:id="485050842">
          <w:marLeft w:val="640"/>
          <w:marRight w:val="0"/>
          <w:marTop w:val="0"/>
          <w:marBottom w:val="0"/>
          <w:divBdr>
            <w:top w:val="none" w:sz="0" w:space="0" w:color="auto"/>
            <w:left w:val="none" w:sz="0" w:space="0" w:color="auto"/>
            <w:bottom w:val="none" w:sz="0" w:space="0" w:color="auto"/>
            <w:right w:val="none" w:sz="0" w:space="0" w:color="auto"/>
          </w:divBdr>
        </w:div>
        <w:div w:id="1063866583">
          <w:marLeft w:val="640"/>
          <w:marRight w:val="0"/>
          <w:marTop w:val="0"/>
          <w:marBottom w:val="0"/>
          <w:divBdr>
            <w:top w:val="none" w:sz="0" w:space="0" w:color="auto"/>
            <w:left w:val="none" w:sz="0" w:space="0" w:color="auto"/>
            <w:bottom w:val="none" w:sz="0" w:space="0" w:color="auto"/>
            <w:right w:val="none" w:sz="0" w:space="0" w:color="auto"/>
          </w:divBdr>
        </w:div>
        <w:div w:id="1653824235">
          <w:marLeft w:val="640"/>
          <w:marRight w:val="0"/>
          <w:marTop w:val="0"/>
          <w:marBottom w:val="0"/>
          <w:divBdr>
            <w:top w:val="none" w:sz="0" w:space="0" w:color="auto"/>
            <w:left w:val="none" w:sz="0" w:space="0" w:color="auto"/>
            <w:bottom w:val="none" w:sz="0" w:space="0" w:color="auto"/>
            <w:right w:val="none" w:sz="0" w:space="0" w:color="auto"/>
          </w:divBdr>
        </w:div>
        <w:div w:id="2086800839">
          <w:marLeft w:val="640"/>
          <w:marRight w:val="0"/>
          <w:marTop w:val="0"/>
          <w:marBottom w:val="0"/>
          <w:divBdr>
            <w:top w:val="none" w:sz="0" w:space="0" w:color="auto"/>
            <w:left w:val="none" w:sz="0" w:space="0" w:color="auto"/>
            <w:bottom w:val="none" w:sz="0" w:space="0" w:color="auto"/>
            <w:right w:val="none" w:sz="0" w:space="0" w:color="auto"/>
          </w:divBdr>
        </w:div>
        <w:div w:id="228927984">
          <w:marLeft w:val="640"/>
          <w:marRight w:val="0"/>
          <w:marTop w:val="0"/>
          <w:marBottom w:val="0"/>
          <w:divBdr>
            <w:top w:val="none" w:sz="0" w:space="0" w:color="auto"/>
            <w:left w:val="none" w:sz="0" w:space="0" w:color="auto"/>
            <w:bottom w:val="none" w:sz="0" w:space="0" w:color="auto"/>
            <w:right w:val="none" w:sz="0" w:space="0" w:color="auto"/>
          </w:divBdr>
        </w:div>
        <w:div w:id="1726291657">
          <w:marLeft w:val="640"/>
          <w:marRight w:val="0"/>
          <w:marTop w:val="0"/>
          <w:marBottom w:val="0"/>
          <w:divBdr>
            <w:top w:val="none" w:sz="0" w:space="0" w:color="auto"/>
            <w:left w:val="none" w:sz="0" w:space="0" w:color="auto"/>
            <w:bottom w:val="none" w:sz="0" w:space="0" w:color="auto"/>
            <w:right w:val="none" w:sz="0" w:space="0" w:color="auto"/>
          </w:divBdr>
        </w:div>
        <w:div w:id="559368142">
          <w:marLeft w:val="640"/>
          <w:marRight w:val="0"/>
          <w:marTop w:val="0"/>
          <w:marBottom w:val="0"/>
          <w:divBdr>
            <w:top w:val="none" w:sz="0" w:space="0" w:color="auto"/>
            <w:left w:val="none" w:sz="0" w:space="0" w:color="auto"/>
            <w:bottom w:val="none" w:sz="0" w:space="0" w:color="auto"/>
            <w:right w:val="none" w:sz="0" w:space="0" w:color="auto"/>
          </w:divBdr>
        </w:div>
        <w:div w:id="1283149569">
          <w:marLeft w:val="640"/>
          <w:marRight w:val="0"/>
          <w:marTop w:val="0"/>
          <w:marBottom w:val="0"/>
          <w:divBdr>
            <w:top w:val="none" w:sz="0" w:space="0" w:color="auto"/>
            <w:left w:val="none" w:sz="0" w:space="0" w:color="auto"/>
            <w:bottom w:val="none" w:sz="0" w:space="0" w:color="auto"/>
            <w:right w:val="none" w:sz="0" w:space="0" w:color="auto"/>
          </w:divBdr>
        </w:div>
        <w:div w:id="76709453">
          <w:marLeft w:val="640"/>
          <w:marRight w:val="0"/>
          <w:marTop w:val="0"/>
          <w:marBottom w:val="0"/>
          <w:divBdr>
            <w:top w:val="none" w:sz="0" w:space="0" w:color="auto"/>
            <w:left w:val="none" w:sz="0" w:space="0" w:color="auto"/>
            <w:bottom w:val="none" w:sz="0" w:space="0" w:color="auto"/>
            <w:right w:val="none" w:sz="0" w:space="0" w:color="auto"/>
          </w:divBdr>
        </w:div>
        <w:div w:id="1799883125">
          <w:marLeft w:val="640"/>
          <w:marRight w:val="0"/>
          <w:marTop w:val="0"/>
          <w:marBottom w:val="0"/>
          <w:divBdr>
            <w:top w:val="none" w:sz="0" w:space="0" w:color="auto"/>
            <w:left w:val="none" w:sz="0" w:space="0" w:color="auto"/>
            <w:bottom w:val="none" w:sz="0" w:space="0" w:color="auto"/>
            <w:right w:val="none" w:sz="0" w:space="0" w:color="auto"/>
          </w:divBdr>
        </w:div>
        <w:div w:id="1163275307">
          <w:marLeft w:val="640"/>
          <w:marRight w:val="0"/>
          <w:marTop w:val="0"/>
          <w:marBottom w:val="0"/>
          <w:divBdr>
            <w:top w:val="none" w:sz="0" w:space="0" w:color="auto"/>
            <w:left w:val="none" w:sz="0" w:space="0" w:color="auto"/>
            <w:bottom w:val="none" w:sz="0" w:space="0" w:color="auto"/>
            <w:right w:val="none" w:sz="0" w:space="0" w:color="auto"/>
          </w:divBdr>
        </w:div>
        <w:div w:id="1898780127">
          <w:marLeft w:val="640"/>
          <w:marRight w:val="0"/>
          <w:marTop w:val="0"/>
          <w:marBottom w:val="0"/>
          <w:divBdr>
            <w:top w:val="none" w:sz="0" w:space="0" w:color="auto"/>
            <w:left w:val="none" w:sz="0" w:space="0" w:color="auto"/>
            <w:bottom w:val="none" w:sz="0" w:space="0" w:color="auto"/>
            <w:right w:val="none" w:sz="0" w:space="0" w:color="auto"/>
          </w:divBdr>
        </w:div>
        <w:div w:id="390740495">
          <w:marLeft w:val="640"/>
          <w:marRight w:val="0"/>
          <w:marTop w:val="0"/>
          <w:marBottom w:val="0"/>
          <w:divBdr>
            <w:top w:val="none" w:sz="0" w:space="0" w:color="auto"/>
            <w:left w:val="none" w:sz="0" w:space="0" w:color="auto"/>
            <w:bottom w:val="none" w:sz="0" w:space="0" w:color="auto"/>
            <w:right w:val="none" w:sz="0" w:space="0" w:color="auto"/>
          </w:divBdr>
        </w:div>
        <w:div w:id="1917933954">
          <w:marLeft w:val="640"/>
          <w:marRight w:val="0"/>
          <w:marTop w:val="0"/>
          <w:marBottom w:val="0"/>
          <w:divBdr>
            <w:top w:val="none" w:sz="0" w:space="0" w:color="auto"/>
            <w:left w:val="none" w:sz="0" w:space="0" w:color="auto"/>
            <w:bottom w:val="none" w:sz="0" w:space="0" w:color="auto"/>
            <w:right w:val="none" w:sz="0" w:space="0" w:color="auto"/>
          </w:divBdr>
        </w:div>
        <w:div w:id="1896232441">
          <w:marLeft w:val="640"/>
          <w:marRight w:val="0"/>
          <w:marTop w:val="0"/>
          <w:marBottom w:val="0"/>
          <w:divBdr>
            <w:top w:val="none" w:sz="0" w:space="0" w:color="auto"/>
            <w:left w:val="none" w:sz="0" w:space="0" w:color="auto"/>
            <w:bottom w:val="none" w:sz="0" w:space="0" w:color="auto"/>
            <w:right w:val="none" w:sz="0" w:space="0" w:color="auto"/>
          </w:divBdr>
        </w:div>
        <w:div w:id="994914964">
          <w:marLeft w:val="640"/>
          <w:marRight w:val="0"/>
          <w:marTop w:val="0"/>
          <w:marBottom w:val="0"/>
          <w:divBdr>
            <w:top w:val="none" w:sz="0" w:space="0" w:color="auto"/>
            <w:left w:val="none" w:sz="0" w:space="0" w:color="auto"/>
            <w:bottom w:val="none" w:sz="0" w:space="0" w:color="auto"/>
            <w:right w:val="none" w:sz="0" w:space="0" w:color="auto"/>
          </w:divBdr>
        </w:div>
        <w:div w:id="1857964733">
          <w:marLeft w:val="640"/>
          <w:marRight w:val="0"/>
          <w:marTop w:val="0"/>
          <w:marBottom w:val="0"/>
          <w:divBdr>
            <w:top w:val="none" w:sz="0" w:space="0" w:color="auto"/>
            <w:left w:val="none" w:sz="0" w:space="0" w:color="auto"/>
            <w:bottom w:val="none" w:sz="0" w:space="0" w:color="auto"/>
            <w:right w:val="none" w:sz="0" w:space="0" w:color="auto"/>
          </w:divBdr>
        </w:div>
        <w:div w:id="1122773478">
          <w:marLeft w:val="640"/>
          <w:marRight w:val="0"/>
          <w:marTop w:val="0"/>
          <w:marBottom w:val="0"/>
          <w:divBdr>
            <w:top w:val="none" w:sz="0" w:space="0" w:color="auto"/>
            <w:left w:val="none" w:sz="0" w:space="0" w:color="auto"/>
            <w:bottom w:val="none" w:sz="0" w:space="0" w:color="auto"/>
            <w:right w:val="none" w:sz="0" w:space="0" w:color="auto"/>
          </w:divBdr>
        </w:div>
        <w:div w:id="1711805436">
          <w:marLeft w:val="640"/>
          <w:marRight w:val="0"/>
          <w:marTop w:val="0"/>
          <w:marBottom w:val="0"/>
          <w:divBdr>
            <w:top w:val="none" w:sz="0" w:space="0" w:color="auto"/>
            <w:left w:val="none" w:sz="0" w:space="0" w:color="auto"/>
            <w:bottom w:val="none" w:sz="0" w:space="0" w:color="auto"/>
            <w:right w:val="none" w:sz="0" w:space="0" w:color="auto"/>
          </w:divBdr>
        </w:div>
        <w:div w:id="907038278">
          <w:marLeft w:val="640"/>
          <w:marRight w:val="0"/>
          <w:marTop w:val="0"/>
          <w:marBottom w:val="0"/>
          <w:divBdr>
            <w:top w:val="none" w:sz="0" w:space="0" w:color="auto"/>
            <w:left w:val="none" w:sz="0" w:space="0" w:color="auto"/>
            <w:bottom w:val="none" w:sz="0" w:space="0" w:color="auto"/>
            <w:right w:val="none" w:sz="0" w:space="0" w:color="auto"/>
          </w:divBdr>
        </w:div>
        <w:div w:id="1701125725">
          <w:marLeft w:val="640"/>
          <w:marRight w:val="0"/>
          <w:marTop w:val="0"/>
          <w:marBottom w:val="0"/>
          <w:divBdr>
            <w:top w:val="none" w:sz="0" w:space="0" w:color="auto"/>
            <w:left w:val="none" w:sz="0" w:space="0" w:color="auto"/>
            <w:bottom w:val="none" w:sz="0" w:space="0" w:color="auto"/>
            <w:right w:val="none" w:sz="0" w:space="0" w:color="auto"/>
          </w:divBdr>
        </w:div>
        <w:div w:id="1819302969">
          <w:marLeft w:val="640"/>
          <w:marRight w:val="0"/>
          <w:marTop w:val="0"/>
          <w:marBottom w:val="0"/>
          <w:divBdr>
            <w:top w:val="none" w:sz="0" w:space="0" w:color="auto"/>
            <w:left w:val="none" w:sz="0" w:space="0" w:color="auto"/>
            <w:bottom w:val="none" w:sz="0" w:space="0" w:color="auto"/>
            <w:right w:val="none" w:sz="0" w:space="0" w:color="auto"/>
          </w:divBdr>
        </w:div>
        <w:div w:id="209344733">
          <w:marLeft w:val="640"/>
          <w:marRight w:val="0"/>
          <w:marTop w:val="0"/>
          <w:marBottom w:val="0"/>
          <w:divBdr>
            <w:top w:val="none" w:sz="0" w:space="0" w:color="auto"/>
            <w:left w:val="none" w:sz="0" w:space="0" w:color="auto"/>
            <w:bottom w:val="none" w:sz="0" w:space="0" w:color="auto"/>
            <w:right w:val="none" w:sz="0" w:space="0" w:color="auto"/>
          </w:divBdr>
        </w:div>
        <w:div w:id="835153662">
          <w:marLeft w:val="640"/>
          <w:marRight w:val="0"/>
          <w:marTop w:val="0"/>
          <w:marBottom w:val="0"/>
          <w:divBdr>
            <w:top w:val="none" w:sz="0" w:space="0" w:color="auto"/>
            <w:left w:val="none" w:sz="0" w:space="0" w:color="auto"/>
            <w:bottom w:val="none" w:sz="0" w:space="0" w:color="auto"/>
            <w:right w:val="none" w:sz="0" w:space="0" w:color="auto"/>
          </w:divBdr>
        </w:div>
        <w:div w:id="531192718">
          <w:marLeft w:val="640"/>
          <w:marRight w:val="0"/>
          <w:marTop w:val="0"/>
          <w:marBottom w:val="0"/>
          <w:divBdr>
            <w:top w:val="none" w:sz="0" w:space="0" w:color="auto"/>
            <w:left w:val="none" w:sz="0" w:space="0" w:color="auto"/>
            <w:bottom w:val="none" w:sz="0" w:space="0" w:color="auto"/>
            <w:right w:val="none" w:sz="0" w:space="0" w:color="auto"/>
          </w:divBdr>
        </w:div>
        <w:div w:id="76023018">
          <w:marLeft w:val="640"/>
          <w:marRight w:val="0"/>
          <w:marTop w:val="0"/>
          <w:marBottom w:val="0"/>
          <w:divBdr>
            <w:top w:val="none" w:sz="0" w:space="0" w:color="auto"/>
            <w:left w:val="none" w:sz="0" w:space="0" w:color="auto"/>
            <w:bottom w:val="none" w:sz="0" w:space="0" w:color="auto"/>
            <w:right w:val="none" w:sz="0" w:space="0" w:color="auto"/>
          </w:divBdr>
        </w:div>
        <w:div w:id="330721781">
          <w:marLeft w:val="640"/>
          <w:marRight w:val="0"/>
          <w:marTop w:val="0"/>
          <w:marBottom w:val="0"/>
          <w:divBdr>
            <w:top w:val="none" w:sz="0" w:space="0" w:color="auto"/>
            <w:left w:val="none" w:sz="0" w:space="0" w:color="auto"/>
            <w:bottom w:val="none" w:sz="0" w:space="0" w:color="auto"/>
            <w:right w:val="none" w:sz="0" w:space="0" w:color="auto"/>
          </w:divBdr>
        </w:div>
        <w:div w:id="67967852">
          <w:marLeft w:val="640"/>
          <w:marRight w:val="0"/>
          <w:marTop w:val="0"/>
          <w:marBottom w:val="0"/>
          <w:divBdr>
            <w:top w:val="none" w:sz="0" w:space="0" w:color="auto"/>
            <w:left w:val="none" w:sz="0" w:space="0" w:color="auto"/>
            <w:bottom w:val="none" w:sz="0" w:space="0" w:color="auto"/>
            <w:right w:val="none" w:sz="0" w:space="0" w:color="auto"/>
          </w:divBdr>
        </w:div>
        <w:div w:id="551308135">
          <w:marLeft w:val="640"/>
          <w:marRight w:val="0"/>
          <w:marTop w:val="0"/>
          <w:marBottom w:val="0"/>
          <w:divBdr>
            <w:top w:val="none" w:sz="0" w:space="0" w:color="auto"/>
            <w:left w:val="none" w:sz="0" w:space="0" w:color="auto"/>
            <w:bottom w:val="none" w:sz="0" w:space="0" w:color="auto"/>
            <w:right w:val="none" w:sz="0" w:space="0" w:color="auto"/>
          </w:divBdr>
        </w:div>
        <w:div w:id="1029139385">
          <w:marLeft w:val="640"/>
          <w:marRight w:val="0"/>
          <w:marTop w:val="0"/>
          <w:marBottom w:val="0"/>
          <w:divBdr>
            <w:top w:val="none" w:sz="0" w:space="0" w:color="auto"/>
            <w:left w:val="none" w:sz="0" w:space="0" w:color="auto"/>
            <w:bottom w:val="none" w:sz="0" w:space="0" w:color="auto"/>
            <w:right w:val="none" w:sz="0" w:space="0" w:color="auto"/>
          </w:divBdr>
        </w:div>
        <w:div w:id="924654784">
          <w:marLeft w:val="640"/>
          <w:marRight w:val="0"/>
          <w:marTop w:val="0"/>
          <w:marBottom w:val="0"/>
          <w:divBdr>
            <w:top w:val="none" w:sz="0" w:space="0" w:color="auto"/>
            <w:left w:val="none" w:sz="0" w:space="0" w:color="auto"/>
            <w:bottom w:val="none" w:sz="0" w:space="0" w:color="auto"/>
            <w:right w:val="none" w:sz="0" w:space="0" w:color="auto"/>
          </w:divBdr>
        </w:div>
        <w:div w:id="1946187101">
          <w:marLeft w:val="640"/>
          <w:marRight w:val="0"/>
          <w:marTop w:val="0"/>
          <w:marBottom w:val="0"/>
          <w:divBdr>
            <w:top w:val="none" w:sz="0" w:space="0" w:color="auto"/>
            <w:left w:val="none" w:sz="0" w:space="0" w:color="auto"/>
            <w:bottom w:val="none" w:sz="0" w:space="0" w:color="auto"/>
            <w:right w:val="none" w:sz="0" w:space="0" w:color="auto"/>
          </w:divBdr>
        </w:div>
        <w:div w:id="609507738">
          <w:marLeft w:val="640"/>
          <w:marRight w:val="0"/>
          <w:marTop w:val="0"/>
          <w:marBottom w:val="0"/>
          <w:divBdr>
            <w:top w:val="none" w:sz="0" w:space="0" w:color="auto"/>
            <w:left w:val="none" w:sz="0" w:space="0" w:color="auto"/>
            <w:bottom w:val="none" w:sz="0" w:space="0" w:color="auto"/>
            <w:right w:val="none" w:sz="0" w:space="0" w:color="auto"/>
          </w:divBdr>
        </w:div>
        <w:div w:id="370226517">
          <w:marLeft w:val="640"/>
          <w:marRight w:val="0"/>
          <w:marTop w:val="0"/>
          <w:marBottom w:val="0"/>
          <w:divBdr>
            <w:top w:val="none" w:sz="0" w:space="0" w:color="auto"/>
            <w:left w:val="none" w:sz="0" w:space="0" w:color="auto"/>
            <w:bottom w:val="none" w:sz="0" w:space="0" w:color="auto"/>
            <w:right w:val="none" w:sz="0" w:space="0" w:color="auto"/>
          </w:divBdr>
        </w:div>
        <w:div w:id="617029651">
          <w:marLeft w:val="640"/>
          <w:marRight w:val="0"/>
          <w:marTop w:val="0"/>
          <w:marBottom w:val="0"/>
          <w:divBdr>
            <w:top w:val="none" w:sz="0" w:space="0" w:color="auto"/>
            <w:left w:val="none" w:sz="0" w:space="0" w:color="auto"/>
            <w:bottom w:val="none" w:sz="0" w:space="0" w:color="auto"/>
            <w:right w:val="none" w:sz="0" w:space="0" w:color="auto"/>
          </w:divBdr>
        </w:div>
        <w:div w:id="277765436">
          <w:marLeft w:val="640"/>
          <w:marRight w:val="0"/>
          <w:marTop w:val="0"/>
          <w:marBottom w:val="0"/>
          <w:divBdr>
            <w:top w:val="none" w:sz="0" w:space="0" w:color="auto"/>
            <w:left w:val="none" w:sz="0" w:space="0" w:color="auto"/>
            <w:bottom w:val="none" w:sz="0" w:space="0" w:color="auto"/>
            <w:right w:val="none" w:sz="0" w:space="0" w:color="auto"/>
          </w:divBdr>
        </w:div>
        <w:div w:id="2083798187">
          <w:marLeft w:val="640"/>
          <w:marRight w:val="0"/>
          <w:marTop w:val="0"/>
          <w:marBottom w:val="0"/>
          <w:divBdr>
            <w:top w:val="none" w:sz="0" w:space="0" w:color="auto"/>
            <w:left w:val="none" w:sz="0" w:space="0" w:color="auto"/>
            <w:bottom w:val="none" w:sz="0" w:space="0" w:color="auto"/>
            <w:right w:val="none" w:sz="0" w:space="0" w:color="auto"/>
          </w:divBdr>
        </w:div>
        <w:div w:id="175311141">
          <w:marLeft w:val="640"/>
          <w:marRight w:val="0"/>
          <w:marTop w:val="0"/>
          <w:marBottom w:val="0"/>
          <w:divBdr>
            <w:top w:val="none" w:sz="0" w:space="0" w:color="auto"/>
            <w:left w:val="none" w:sz="0" w:space="0" w:color="auto"/>
            <w:bottom w:val="none" w:sz="0" w:space="0" w:color="auto"/>
            <w:right w:val="none" w:sz="0" w:space="0" w:color="auto"/>
          </w:divBdr>
        </w:div>
        <w:div w:id="1493643225">
          <w:marLeft w:val="640"/>
          <w:marRight w:val="0"/>
          <w:marTop w:val="0"/>
          <w:marBottom w:val="0"/>
          <w:divBdr>
            <w:top w:val="none" w:sz="0" w:space="0" w:color="auto"/>
            <w:left w:val="none" w:sz="0" w:space="0" w:color="auto"/>
            <w:bottom w:val="none" w:sz="0" w:space="0" w:color="auto"/>
            <w:right w:val="none" w:sz="0" w:space="0" w:color="auto"/>
          </w:divBdr>
        </w:div>
        <w:div w:id="587734662">
          <w:marLeft w:val="640"/>
          <w:marRight w:val="0"/>
          <w:marTop w:val="0"/>
          <w:marBottom w:val="0"/>
          <w:divBdr>
            <w:top w:val="none" w:sz="0" w:space="0" w:color="auto"/>
            <w:left w:val="none" w:sz="0" w:space="0" w:color="auto"/>
            <w:bottom w:val="none" w:sz="0" w:space="0" w:color="auto"/>
            <w:right w:val="none" w:sz="0" w:space="0" w:color="auto"/>
          </w:divBdr>
        </w:div>
        <w:div w:id="236936610">
          <w:marLeft w:val="640"/>
          <w:marRight w:val="0"/>
          <w:marTop w:val="0"/>
          <w:marBottom w:val="0"/>
          <w:divBdr>
            <w:top w:val="none" w:sz="0" w:space="0" w:color="auto"/>
            <w:left w:val="none" w:sz="0" w:space="0" w:color="auto"/>
            <w:bottom w:val="none" w:sz="0" w:space="0" w:color="auto"/>
            <w:right w:val="none" w:sz="0" w:space="0" w:color="auto"/>
          </w:divBdr>
        </w:div>
        <w:div w:id="1055930301">
          <w:marLeft w:val="640"/>
          <w:marRight w:val="0"/>
          <w:marTop w:val="0"/>
          <w:marBottom w:val="0"/>
          <w:divBdr>
            <w:top w:val="none" w:sz="0" w:space="0" w:color="auto"/>
            <w:left w:val="none" w:sz="0" w:space="0" w:color="auto"/>
            <w:bottom w:val="none" w:sz="0" w:space="0" w:color="auto"/>
            <w:right w:val="none" w:sz="0" w:space="0" w:color="auto"/>
          </w:divBdr>
        </w:div>
        <w:div w:id="1959868413">
          <w:marLeft w:val="640"/>
          <w:marRight w:val="0"/>
          <w:marTop w:val="0"/>
          <w:marBottom w:val="0"/>
          <w:divBdr>
            <w:top w:val="none" w:sz="0" w:space="0" w:color="auto"/>
            <w:left w:val="none" w:sz="0" w:space="0" w:color="auto"/>
            <w:bottom w:val="none" w:sz="0" w:space="0" w:color="auto"/>
            <w:right w:val="none" w:sz="0" w:space="0" w:color="auto"/>
          </w:divBdr>
        </w:div>
        <w:div w:id="1823885043">
          <w:marLeft w:val="640"/>
          <w:marRight w:val="0"/>
          <w:marTop w:val="0"/>
          <w:marBottom w:val="0"/>
          <w:divBdr>
            <w:top w:val="none" w:sz="0" w:space="0" w:color="auto"/>
            <w:left w:val="none" w:sz="0" w:space="0" w:color="auto"/>
            <w:bottom w:val="none" w:sz="0" w:space="0" w:color="auto"/>
            <w:right w:val="none" w:sz="0" w:space="0" w:color="auto"/>
          </w:divBdr>
        </w:div>
        <w:div w:id="69274143">
          <w:marLeft w:val="640"/>
          <w:marRight w:val="0"/>
          <w:marTop w:val="0"/>
          <w:marBottom w:val="0"/>
          <w:divBdr>
            <w:top w:val="none" w:sz="0" w:space="0" w:color="auto"/>
            <w:left w:val="none" w:sz="0" w:space="0" w:color="auto"/>
            <w:bottom w:val="none" w:sz="0" w:space="0" w:color="auto"/>
            <w:right w:val="none" w:sz="0" w:space="0" w:color="auto"/>
          </w:divBdr>
        </w:div>
        <w:div w:id="1133523894">
          <w:marLeft w:val="640"/>
          <w:marRight w:val="0"/>
          <w:marTop w:val="0"/>
          <w:marBottom w:val="0"/>
          <w:divBdr>
            <w:top w:val="none" w:sz="0" w:space="0" w:color="auto"/>
            <w:left w:val="none" w:sz="0" w:space="0" w:color="auto"/>
            <w:bottom w:val="none" w:sz="0" w:space="0" w:color="auto"/>
            <w:right w:val="none" w:sz="0" w:space="0" w:color="auto"/>
          </w:divBdr>
        </w:div>
        <w:div w:id="1656034367">
          <w:marLeft w:val="640"/>
          <w:marRight w:val="0"/>
          <w:marTop w:val="0"/>
          <w:marBottom w:val="0"/>
          <w:divBdr>
            <w:top w:val="none" w:sz="0" w:space="0" w:color="auto"/>
            <w:left w:val="none" w:sz="0" w:space="0" w:color="auto"/>
            <w:bottom w:val="none" w:sz="0" w:space="0" w:color="auto"/>
            <w:right w:val="none" w:sz="0" w:space="0" w:color="auto"/>
          </w:divBdr>
        </w:div>
        <w:div w:id="1148087351">
          <w:marLeft w:val="640"/>
          <w:marRight w:val="0"/>
          <w:marTop w:val="0"/>
          <w:marBottom w:val="0"/>
          <w:divBdr>
            <w:top w:val="none" w:sz="0" w:space="0" w:color="auto"/>
            <w:left w:val="none" w:sz="0" w:space="0" w:color="auto"/>
            <w:bottom w:val="none" w:sz="0" w:space="0" w:color="auto"/>
            <w:right w:val="none" w:sz="0" w:space="0" w:color="auto"/>
          </w:divBdr>
        </w:div>
      </w:divsChild>
    </w:div>
    <w:div w:id="779496398">
      <w:bodyDiv w:val="1"/>
      <w:marLeft w:val="0"/>
      <w:marRight w:val="0"/>
      <w:marTop w:val="0"/>
      <w:marBottom w:val="0"/>
      <w:divBdr>
        <w:top w:val="none" w:sz="0" w:space="0" w:color="auto"/>
        <w:left w:val="none" w:sz="0" w:space="0" w:color="auto"/>
        <w:bottom w:val="none" w:sz="0" w:space="0" w:color="auto"/>
        <w:right w:val="none" w:sz="0" w:space="0" w:color="auto"/>
      </w:divBdr>
      <w:divsChild>
        <w:div w:id="1032799391">
          <w:marLeft w:val="640"/>
          <w:marRight w:val="0"/>
          <w:marTop w:val="0"/>
          <w:marBottom w:val="0"/>
          <w:divBdr>
            <w:top w:val="none" w:sz="0" w:space="0" w:color="auto"/>
            <w:left w:val="none" w:sz="0" w:space="0" w:color="auto"/>
            <w:bottom w:val="none" w:sz="0" w:space="0" w:color="auto"/>
            <w:right w:val="none" w:sz="0" w:space="0" w:color="auto"/>
          </w:divBdr>
        </w:div>
        <w:div w:id="1662196389">
          <w:marLeft w:val="640"/>
          <w:marRight w:val="0"/>
          <w:marTop w:val="0"/>
          <w:marBottom w:val="0"/>
          <w:divBdr>
            <w:top w:val="none" w:sz="0" w:space="0" w:color="auto"/>
            <w:left w:val="none" w:sz="0" w:space="0" w:color="auto"/>
            <w:bottom w:val="none" w:sz="0" w:space="0" w:color="auto"/>
            <w:right w:val="none" w:sz="0" w:space="0" w:color="auto"/>
          </w:divBdr>
        </w:div>
      </w:divsChild>
    </w:div>
    <w:div w:id="781532072">
      <w:bodyDiv w:val="1"/>
      <w:marLeft w:val="0"/>
      <w:marRight w:val="0"/>
      <w:marTop w:val="0"/>
      <w:marBottom w:val="0"/>
      <w:divBdr>
        <w:top w:val="none" w:sz="0" w:space="0" w:color="auto"/>
        <w:left w:val="none" w:sz="0" w:space="0" w:color="auto"/>
        <w:bottom w:val="none" w:sz="0" w:space="0" w:color="auto"/>
        <w:right w:val="none" w:sz="0" w:space="0" w:color="auto"/>
      </w:divBdr>
    </w:div>
    <w:div w:id="786508464">
      <w:bodyDiv w:val="1"/>
      <w:marLeft w:val="0"/>
      <w:marRight w:val="0"/>
      <w:marTop w:val="0"/>
      <w:marBottom w:val="0"/>
      <w:divBdr>
        <w:top w:val="none" w:sz="0" w:space="0" w:color="auto"/>
        <w:left w:val="none" w:sz="0" w:space="0" w:color="auto"/>
        <w:bottom w:val="none" w:sz="0" w:space="0" w:color="auto"/>
        <w:right w:val="none" w:sz="0" w:space="0" w:color="auto"/>
      </w:divBdr>
      <w:divsChild>
        <w:div w:id="564922371">
          <w:marLeft w:val="640"/>
          <w:marRight w:val="0"/>
          <w:marTop w:val="0"/>
          <w:marBottom w:val="0"/>
          <w:divBdr>
            <w:top w:val="none" w:sz="0" w:space="0" w:color="auto"/>
            <w:left w:val="none" w:sz="0" w:space="0" w:color="auto"/>
            <w:bottom w:val="none" w:sz="0" w:space="0" w:color="auto"/>
            <w:right w:val="none" w:sz="0" w:space="0" w:color="auto"/>
          </w:divBdr>
        </w:div>
        <w:div w:id="770711279">
          <w:marLeft w:val="640"/>
          <w:marRight w:val="0"/>
          <w:marTop w:val="0"/>
          <w:marBottom w:val="0"/>
          <w:divBdr>
            <w:top w:val="none" w:sz="0" w:space="0" w:color="auto"/>
            <w:left w:val="none" w:sz="0" w:space="0" w:color="auto"/>
            <w:bottom w:val="none" w:sz="0" w:space="0" w:color="auto"/>
            <w:right w:val="none" w:sz="0" w:space="0" w:color="auto"/>
          </w:divBdr>
        </w:div>
        <w:div w:id="945504262">
          <w:marLeft w:val="640"/>
          <w:marRight w:val="0"/>
          <w:marTop w:val="0"/>
          <w:marBottom w:val="0"/>
          <w:divBdr>
            <w:top w:val="none" w:sz="0" w:space="0" w:color="auto"/>
            <w:left w:val="none" w:sz="0" w:space="0" w:color="auto"/>
            <w:bottom w:val="none" w:sz="0" w:space="0" w:color="auto"/>
            <w:right w:val="none" w:sz="0" w:space="0" w:color="auto"/>
          </w:divBdr>
        </w:div>
        <w:div w:id="1014841997">
          <w:marLeft w:val="640"/>
          <w:marRight w:val="0"/>
          <w:marTop w:val="0"/>
          <w:marBottom w:val="0"/>
          <w:divBdr>
            <w:top w:val="none" w:sz="0" w:space="0" w:color="auto"/>
            <w:left w:val="none" w:sz="0" w:space="0" w:color="auto"/>
            <w:bottom w:val="none" w:sz="0" w:space="0" w:color="auto"/>
            <w:right w:val="none" w:sz="0" w:space="0" w:color="auto"/>
          </w:divBdr>
        </w:div>
        <w:div w:id="1191340201">
          <w:marLeft w:val="640"/>
          <w:marRight w:val="0"/>
          <w:marTop w:val="0"/>
          <w:marBottom w:val="0"/>
          <w:divBdr>
            <w:top w:val="none" w:sz="0" w:space="0" w:color="auto"/>
            <w:left w:val="none" w:sz="0" w:space="0" w:color="auto"/>
            <w:bottom w:val="none" w:sz="0" w:space="0" w:color="auto"/>
            <w:right w:val="none" w:sz="0" w:space="0" w:color="auto"/>
          </w:divBdr>
        </w:div>
        <w:div w:id="1567446453">
          <w:marLeft w:val="640"/>
          <w:marRight w:val="0"/>
          <w:marTop w:val="0"/>
          <w:marBottom w:val="0"/>
          <w:divBdr>
            <w:top w:val="none" w:sz="0" w:space="0" w:color="auto"/>
            <w:left w:val="none" w:sz="0" w:space="0" w:color="auto"/>
            <w:bottom w:val="none" w:sz="0" w:space="0" w:color="auto"/>
            <w:right w:val="none" w:sz="0" w:space="0" w:color="auto"/>
          </w:divBdr>
        </w:div>
        <w:div w:id="2025327401">
          <w:marLeft w:val="640"/>
          <w:marRight w:val="0"/>
          <w:marTop w:val="0"/>
          <w:marBottom w:val="0"/>
          <w:divBdr>
            <w:top w:val="none" w:sz="0" w:space="0" w:color="auto"/>
            <w:left w:val="none" w:sz="0" w:space="0" w:color="auto"/>
            <w:bottom w:val="none" w:sz="0" w:space="0" w:color="auto"/>
            <w:right w:val="none" w:sz="0" w:space="0" w:color="auto"/>
          </w:divBdr>
        </w:div>
      </w:divsChild>
    </w:div>
    <w:div w:id="787554759">
      <w:bodyDiv w:val="1"/>
      <w:marLeft w:val="0"/>
      <w:marRight w:val="0"/>
      <w:marTop w:val="0"/>
      <w:marBottom w:val="0"/>
      <w:divBdr>
        <w:top w:val="none" w:sz="0" w:space="0" w:color="auto"/>
        <w:left w:val="none" w:sz="0" w:space="0" w:color="auto"/>
        <w:bottom w:val="none" w:sz="0" w:space="0" w:color="auto"/>
        <w:right w:val="none" w:sz="0" w:space="0" w:color="auto"/>
      </w:divBdr>
    </w:div>
    <w:div w:id="807630793">
      <w:bodyDiv w:val="1"/>
      <w:marLeft w:val="0"/>
      <w:marRight w:val="0"/>
      <w:marTop w:val="0"/>
      <w:marBottom w:val="0"/>
      <w:divBdr>
        <w:top w:val="none" w:sz="0" w:space="0" w:color="auto"/>
        <w:left w:val="none" w:sz="0" w:space="0" w:color="auto"/>
        <w:bottom w:val="none" w:sz="0" w:space="0" w:color="auto"/>
        <w:right w:val="none" w:sz="0" w:space="0" w:color="auto"/>
      </w:divBdr>
      <w:divsChild>
        <w:div w:id="109399140">
          <w:marLeft w:val="640"/>
          <w:marRight w:val="0"/>
          <w:marTop w:val="0"/>
          <w:marBottom w:val="0"/>
          <w:divBdr>
            <w:top w:val="none" w:sz="0" w:space="0" w:color="auto"/>
            <w:left w:val="none" w:sz="0" w:space="0" w:color="auto"/>
            <w:bottom w:val="none" w:sz="0" w:space="0" w:color="auto"/>
            <w:right w:val="none" w:sz="0" w:space="0" w:color="auto"/>
          </w:divBdr>
        </w:div>
        <w:div w:id="110520793">
          <w:marLeft w:val="640"/>
          <w:marRight w:val="0"/>
          <w:marTop w:val="0"/>
          <w:marBottom w:val="0"/>
          <w:divBdr>
            <w:top w:val="none" w:sz="0" w:space="0" w:color="auto"/>
            <w:left w:val="none" w:sz="0" w:space="0" w:color="auto"/>
            <w:bottom w:val="none" w:sz="0" w:space="0" w:color="auto"/>
            <w:right w:val="none" w:sz="0" w:space="0" w:color="auto"/>
          </w:divBdr>
        </w:div>
        <w:div w:id="211507420">
          <w:marLeft w:val="640"/>
          <w:marRight w:val="0"/>
          <w:marTop w:val="0"/>
          <w:marBottom w:val="0"/>
          <w:divBdr>
            <w:top w:val="none" w:sz="0" w:space="0" w:color="auto"/>
            <w:left w:val="none" w:sz="0" w:space="0" w:color="auto"/>
            <w:bottom w:val="none" w:sz="0" w:space="0" w:color="auto"/>
            <w:right w:val="none" w:sz="0" w:space="0" w:color="auto"/>
          </w:divBdr>
        </w:div>
        <w:div w:id="362368134">
          <w:marLeft w:val="640"/>
          <w:marRight w:val="0"/>
          <w:marTop w:val="0"/>
          <w:marBottom w:val="0"/>
          <w:divBdr>
            <w:top w:val="none" w:sz="0" w:space="0" w:color="auto"/>
            <w:left w:val="none" w:sz="0" w:space="0" w:color="auto"/>
            <w:bottom w:val="none" w:sz="0" w:space="0" w:color="auto"/>
            <w:right w:val="none" w:sz="0" w:space="0" w:color="auto"/>
          </w:divBdr>
        </w:div>
        <w:div w:id="365259850">
          <w:marLeft w:val="640"/>
          <w:marRight w:val="0"/>
          <w:marTop w:val="0"/>
          <w:marBottom w:val="0"/>
          <w:divBdr>
            <w:top w:val="none" w:sz="0" w:space="0" w:color="auto"/>
            <w:left w:val="none" w:sz="0" w:space="0" w:color="auto"/>
            <w:bottom w:val="none" w:sz="0" w:space="0" w:color="auto"/>
            <w:right w:val="none" w:sz="0" w:space="0" w:color="auto"/>
          </w:divBdr>
        </w:div>
        <w:div w:id="456220856">
          <w:marLeft w:val="640"/>
          <w:marRight w:val="0"/>
          <w:marTop w:val="0"/>
          <w:marBottom w:val="0"/>
          <w:divBdr>
            <w:top w:val="none" w:sz="0" w:space="0" w:color="auto"/>
            <w:left w:val="none" w:sz="0" w:space="0" w:color="auto"/>
            <w:bottom w:val="none" w:sz="0" w:space="0" w:color="auto"/>
            <w:right w:val="none" w:sz="0" w:space="0" w:color="auto"/>
          </w:divBdr>
        </w:div>
        <w:div w:id="635061371">
          <w:marLeft w:val="640"/>
          <w:marRight w:val="0"/>
          <w:marTop w:val="0"/>
          <w:marBottom w:val="0"/>
          <w:divBdr>
            <w:top w:val="none" w:sz="0" w:space="0" w:color="auto"/>
            <w:left w:val="none" w:sz="0" w:space="0" w:color="auto"/>
            <w:bottom w:val="none" w:sz="0" w:space="0" w:color="auto"/>
            <w:right w:val="none" w:sz="0" w:space="0" w:color="auto"/>
          </w:divBdr>
        </w:div>
        <w:div w:id="768698953">
          <w:marLeft w:val="640"/>
          <w:marRight w:val="0"/>
          <w:marTop w:val="0"/>
          <w:marBottom w:val="0"/>
          <w:divBdr>
            <w:top w:val="none" w:sz="0" w:space="0" w:color="auto"/>
            <w:left w:val="none" w:sz="0" w:space="0" w:color="auto"/>
            <w:bottom w:val="none" w:sz="0" w:space="0" w:color="auto"/>
            <w:right w:val="none" w:sz="0" w:space="0" w:color="auto"/>
          </w:divBdr>
        </w:div>
        <w:div w:id="809515609">
          <w:marLeft w:val="640"/>
          <w:marRight w:val="0"/>
          <w:marTop w:val="0"/>
          <w:marBottom w:val="0"/>
          <w:divBdr>
            <w:top w:val="none" w:sz="0" w:space="0" w:color="auto"/>
            <w:left w:val="none" w:sz="0" w:space="0" w:color="auto"/>
            <w:bottom w:val="none" w:sz="0" w:space="0" w:color="auto"/>
            <w:right w:val="none" w:sz="0" w:space="0" w:color="auto"/>
          </w:divBdr>
        </w:div>
        <w:div w:id="865557727">
          <w:marLeft w:val="640"/>
          <w:marRight w:val="0"/>
          <w:marTop w:val="0"/>
          <w:marBottom w:val="0"/>
          <w:divBdr>
            <w:top w:val="none" w:sz="0" w:space="0" w:color="auto"/>
            <w:left w:val="none" w:sz="0" w:space="0" w:color="auto"/>
            <w:bottom w:val="none" w:sz="0" w:space="0" w:color="auto"/>
            <w:right w:val="none" w:sz="0" w:space="0" w:color="auto"/>
          </w:divBdr>
        </w:div>
        <w:div w:id="936256548">
          <w:marLeft w:val="640"/>
          <w:marRight w:val="0"/>
          <w:marTop w:val="0"/>
          <w:marBottom w:val="0"/>
          <w:divBdr>
            <w:top w:val="none" w:sz="0" w:space="0" w:color="auto"/>
            <w:left w:val="none" w:sz="0" w:space="0" w:color="auto"/>
            <w:bottom w:val="none" w:sz="0" w:space="0" w:color="auto"/>
            <w:right w:val="none" w:sz="0" w:space="0" w:color="auto"/>
          </w:divBdr>
        </w:div>
        <w:div w:id="1188982888">
          <w:marLeft w:val="640"/>
          <w:marRight w:val="0"/>
          <w:marTop w:val="0"/>
          <w:marBottom w:val="0"/>
          <w:divBdr>
            <w:top w:val="none" w:sz="0" w:space="0" w:color="auto"/>
            <w:left w:val="none" w:sz="0" w:space="0" w:color="auto"/>
            <w:bottom w:val="none" w:sz="0" w:space="0" w:color="auto"/>
            <w:right w:val="none" w:sz="0" w:space="0" w:color="auto"/>
          </w:divBdr>
        </w:div>
        <w:div w:id="1242565115">
          <w:marLeft w:val="640"/>
          <w:marRight w:val="0"/>
          <w:marTop w:val="0"/>
          <w:marBottom w:val="0"/>
          <w:divBdr>
            <w:top w:val="none" w:sz="0" w:space="0" w:color="auto"/>
            <w:left w:val="none" w:sz="0" w:space="0" w:color="auto"/>
            <w:bottom w:val="none" w:sz="0" w:space="0" w:color="auto"/>
            <w:right w:val="none" w:sz="0" w:space="0" w:color="auto"/>
          </w:divBdr>
        </w:div>
        <w:div w:id="1246838926">
          <w:marLeft w:val="640"/>
          <w:marRight w:val="0"/>
          <w:marTop w:val="0"/>
          <w:marBottom w:val="0"/>
          <w:divBdr>
            <w:top w:val="none" w:sz="0" w:space="0" w:color="auto"/>
            <w:left w:val="none" w:sz="0" w:space="0" w:color="auto"/>
            <w:bottom w:val="none" w:sz="0" w:space="0" w:color="auto"/>
            <w:right w:val="none" w:sz="0" w:space="0" w:color="auto"/>
          </w:divBdr>
        </w:div>
        <w:div w:id="1479033288">
          <w:marLeft w:val="640"/>
          <w:marRight w:val="0"/>
          <w:marTop w:val="0"/>
          <w:marBottom w:val="0"/>
          <w:divBdr>
            <w:top w:val="none" w:sz="0" w:space="0" w:color="auto"/>
            <w:left w:val="none" w:sz="0" w:space="0" w:color="auto"/>
            <w:bottom w:val="none" w:sz="0" w:space="0" w:color="auto"/>
            <w:right w:val="none" w:sz="0" w:space="0" w:color="auto"/>
          </w:divBdr>
        </w:div>
        <w:div w:id="1736733482">
          <w:marLeft w:val="640"/>
          <w:marRight w:val="0"/>
          <w:marTop w:val="0"/>
          <w:marBottom w:val="0"/>
          <w:divBdr>
            <w:top w:val="none" w:sz="0" w:space="0" w:color="auto"/>
            <w:left w:val="none" w:sz="0" w:space="0" w:color="auto"/>
            <w:bottom w:val="none" w:sz="0" w:space="0" w:color="auto"/>
            <w:right w:val="none" w:sz="0" w:space="0" w:color="auto"/>
          </w:divBdr>
        </w:div>
        <w:div w:id="1790927401">
          <w:marLeft w:val="640"/>
          <w:marRight w:val="0"/>
          <w:marTop w:val="0"/>
          <w:marBottom w:val="0"/>
          <w:divBdr>
            <w:top w:val="none" w:sz="0" w:space="0" w:color="auto"/>
            <w:left w:val="none" w:sz="0" w:space="0" w:color="auto"/>
            <w:bottom w:val="none" w:sz="0" w:space="0" w:color="auto"/>
            <w:right w:val="none" w:sz="0" w:space="0" w:color="auto"/>
          </w:divBdr>
        </w:div>
        <w:div w:id="1816683688">
          <w:marLeft w:val="640"/>
          <w:marRight w:val="0"/>
          <w:marTop w:val="0"/>
          <w:marBottom w:val="0"/>
          <w:divBdr>
            <w:top w:val="none" w:sz="0" w:space="0" w:color="auto"/>
            <w:left w:val="none" w:sz="0" w:space="0" w:color="auto"/>
            <w:bottom w:val="none" w:sz="0" w:space="0" w:color="auto"/>
            <w:right w:val="none" w:sz="0" w:space="0" w:color="auto"/>
          </w:divBdr>
        </w:div>
        <w:div w:id="1922521925">
          <w:marLeft w:val="640"/>
          <w:marRight w:val="0"/>
          <w:marTop w:val="0"/>
          <w:marBottom w:val="0"/>
          <w:divBdr>
            <w:top w:val="none" w:sz="0" w:space="0" w:color="auto"/>
            <w:left w:val="none" w:sz="0" w:space="0" w:color="auto"/>
            <w:bottom w:val="none" w:sz="0" w:space="0" w:color="auto"/>
            <w:right w:val="none" w:sz="0" w:space="0" w:color="auto"/>
          </w:divBdr>
        </w:div>
      </w:divsChild>
    </w:div>
    <w:div w:id="819999124">
      <w:bodyDiv w:val="1"/>
      <w:marLeft w:val="0"/>
      <w:marRight w:val="0"/>
      <w:marTop w:val="0"/>
      <w:marBottom w:val="0"/>
      <w:divBdr>
        <w:top w:val="none" w:sz="0" w:space="0" w:color="auto"/>
        <w:left w:val="none" w:sz="0" w:space="0" w:color="auto"/>
        <w:bottom w:val="none" w:sz="0" w:space="0" w:color="auto"/>
        <w:right w:val="none" w:sz="0" w:space="0" w:color="auto"/>
      </w:divBdr>
      <w:divsChild>
        <w:div w:id="30958562">
          <w:marLeft w:val="640"/>
          <w:marRight w:val="0"/>
          <w:marTop w:val="0"/>
          <w:marBottom w:val="0"/>
          <w:divBdr>
            <w:top w:val="none" w:sz="0" w:space="0" w:color="auto"/>
            <w:left w:val="none" w:sz="0" w:space="0" w:color="auto"/>
            <w:bottom w:val="none" w:sz="0" w:space="0" w:color="auto"/>
            <w:right w:val="none" w:sz="0" w:space="0" w:color="auto"/>
          </w:divBdr>
        </w:div>
        <w:div w:id="38866232">
          <w:marLeft w:val="640"/>
          <w:marRight w:val="0"/>
          <w:marTop w:val="0"/>
          <w:marBottom w:val="0"/>
          <w:divBdr>
            <w:top w:val="none" w:sz="0" w:space="0" w:color="auto"/>
            <w:left w:val="none" w:sz="0" w:space="0" w:color="auto"/>
            <w:bottom w:val="none" w:sz="0" w:space="0" w:color="auto"/>
            <w:right w:val="none" w:sz="0" w:space="0" w:color="auto"/>
          </w:divBdr>
        </w:div>
        <w:div w:id="157692229">
          <w:marLeft w:val="640"/>
          <w:marRight w:val="0"/>
          <w:marTop w:val="0"/>
          <w:marBottom w:val="0"/>
          <w:divBdr>
            <w:top w:val="none" w:sz="0" w:space="0" w:color="auto"/>
            <w:left w:val="none" w:sz="0" w:space="0" w:color="auto"/>
            <w:bottom w:val="none" w:sz="0" w:space="0" w:color="auto"/>
            <w:right w:val="none" w:sz="0" w:space="0" w:color="auto"/>
          </w:divBdr>
        </w:div>
        <w:div w:id="188684140">
          <w:marLeft w:val="640"/>
          <w:marRight w:val="0"/>
          <w:marTop w:val="0"/>
          <w:marBottom w:val="0"/>
          <w:divBdr>
            <w:top w:val="none" w:sz="0" w:space="0" w:color="auto"/>
            <w:left w:val="none" w:sz="0" w:space="0" w:color="auto"/>
            <w:bottom w:val="none" w:sz="0" w:space="0" w:color="auto"/>
            <w:right w:val="none" w:sz="0" w:space="0" w:color="auto"/>
          </w:divBdr>
        </w:div>
        <w:div w:id="188954447">
          <w:marLeft w:val="640"/>
          <w:marRight w:val="0"/>
          <w:marTop w:val="0"/>
          <w:marBottom w:val="0"/>
          <w:divBdr>
            <w:top w:val="none" w:sz="0" w:space="0" w:color="auto"/>
            <w:left w:val="none" w:sz="0" w:space="0" w:color="auto"/>
            <w:bottom w:val="none" w:sz="0" w:space="0" w:color="auto"/>
            <w:right w:val="none" w:sz="0" w:space="0" w:color="auto"/>
          </w:divBdr>
        </w:div>
        <w:div w:id="211313530">
          <w:marLeft w:val="640"/>
          <w:marRight w:val="0"/>
          <w:marTop w:val="0"/>
          <w:marBottom w:val="0"/>
          <w:divBdr>
            <w:top w:val="none" w:sz="0" w:space="0" w:color="auto"/>
            <w:left w:val="none" w:sz="0" w:space="0" w:color="auto"/>
            <w:bottom w:val="none" w:sz="0" w:space="0" w:color="auto"/>
            <w:right w:val="none" w:sz="0" w:space="0" w:color="auto"/>
          </w:divBdr>
        </w:div>
        <w:div w:id="467405159">
          <w:marLeft w:val="640"/>
          <w:marRight w:val="0"/>
          <w:marTop w:val="0"/>
          <w:marBottom w:val="0"/>
          <w:divBdr>
            <w:top w:val="none" w:sz="0" w:space="0" w:color="auto"/>
            <w:left w:val="none" w:sz="0" w:space="0" w:color="auto"/>
            <w:bottom w:val="none" w:sz="0" w:space="0" w:color="auto"/>
            <w:right w:val="none" w:sz="0" w:space="0" w:color="auto"/>
          </w:divBdr>
        </w:div>
        <w:div w:id="479808029">
          <w:marLeft w:val="640"/>
          <w:marRight w:val="0"/>
          <w:marTop w:val="0"/>
          <w:marBottom w:val="0"/>
          <w:divBdr>
            <w:top w:val="none" w:sz="0" w:space="0" w:color="auto"/>
            <w:left w:val="none" w:sz="0" w:space="0" w:color="auto"/>
            <w:bottom w:val="none" w:sz="0" w:space="0" w:color="auto"/>
            <w:right w:val="none" w:sz="0" w:space="0" w:color="auto"/>
          </w:divBdr>
        </w:div>
        <w:div w:id="554463978">
          <w:marLeft w:val="640"/>
          <w:marRight w:val="0"/>
          <w:marTop w:val="0"/>
          <w:marBottom w:val="0"/>
          <w:divBdr>
            <w:top w:val="none" w:sz="0" w:space="0" w:color="auto"/>
            <w:left w:val="none" w:sz="0" w:space="0" w:color="auto"/>
            <w:bottom w:val="none" w:sz="0" w:space="0" w:color="auto"/>
            <w:right w:val="none" w:sz="0" w:space="0" w:color="auto"/>
          </w:divBdr>
        </w:div>
        <w:div w:id="676422086">
          <w:marLeft w:val="640"/>
          <w:marRight w:val="0"/>
          <w:marTop w:val="0"/>
          <w:marBottom w:val="0"/>
          <w:divBdr>
            <w:top w:val="none" w:sz="0" w:space="0" w:color="auto"/>
            <w:left w:val="none" w:sz="0" w:space="0" w:color="auto"/>
            <w:bottom w:val="none" w:sz="0" w:space="0" w:color="auto"/>
            <w:right w:val="none" w:sz="0" w:space="0" w:color="auto"/>
          </w:divBdr>
        </w:div>
        <w:div w:id="691803889">
          <w:marLeft w:val="640"/>
          <w:marRight w:val="0"/>
          <w:marTop w:val="0"/>
          <w:marBottom w:val="0"/>
          <w:divBdr>
            <w:top w:val="none" w:sz="0" w:space="0" w:color="auto"/>
            <w:left w:val="none" w:sz="0" w:space="0" w:color="auto"/>
            <w:bottom w:val="none" w:sz="0" w:space="0" w:color="auto"/>
            <w:right w:val="none" w:sz="0" w:space="0" w:color="auto"/>
          </w:divBdr>
        </w:div>
        <w:div w:id="710957679">
          <w:marLeft w:val="640"/>
          <w:marRight w:val="0"/>
          <w:marTop w:val="0"/>
          <w:marBottom w:val="0"/>
          <w:divBdr>
            <w:top w:val="none" w:sz="0" w:space="0" w:color="auto"/>
            <w:left w:val="none" w:sz="0" w:space="0" w:color="auto"/>
            <w:bottom w:val="none" w:sz="0" w:space="0" w:color="auto"/>
            <w:right w:val="none" w:sz="0" w:space="0" w:color="auto"/>
          </w:divBdr>
        </w:div>
        <w:div w:id="718896009">
          <w:marLeft w:val="640"/>
          <w:marRight w:val="0"/>
          <w:marTop w:val="0"/>
          <w:marBottom w:val="0"/>
          <w:divBdr>
            <w:top w:val="none" w:sz="0" w:space="0" w:color="auto"/>
            <w:left w:val="none" w:sz="0" w:space="0" w:color="auto"/>
            <w:bottom w:val="none" w:sz="0" w:space="0" w:color="auto"/>
            <w:right w:val="none" w:sz="0" w:space="0" w:color="auto"/>
          </w:divBdr>
        </w:div>
        <w:div w:id="884096699">
          <w:marLeft w:val="640"/>
          <w:marRight w:val="0"/>
          <w:marTop w:val="0"/>
          <w:marBottom w:val="0"/>
          <w:divBdr>
            <w:top w:val="none" w:sz="0" w:space="0" w:color="auto"/>
            <w:left w:val="none" w:sz="0" w:space="0" w:color="auto"/>
            <w:bottom w:val="none" w:sz="0" w:space="0" w:color="auto"/>
            <w:right w:val="none" w:sz="0" w:space="0" w:color="auto"/>
          </w:divBdr>
        </w:div>
        <w:div w:id="1007291476">
          <w:marLeft w:val="640"/>
          <w:marRight w:val="0"/>
          <w:marTop w:val="0"/>
          <w:marBottom w:val="0"/>
          <w:divBdr>
            <w:top w:val="none" w:sz="0" w:space="0" w:color="auto"/>
            <w:left w:val="none" w:sz="0" w:space="0" w:color="auto"/>
            <w:bottom w:val="none" w:sz="0" w:space="0" w:color="auto"/>
            <w:right w:val="none" w:sz="0" w:space="0" w:color="auto"/>
          </w:divBdr>
        </w:div>
        <w:div w:id="1164933496">
          <w:marLeft w:val="640"/>
          <w:marRight w:val="0"/>
          <w:marTop w:val="0"/>
          <w:marBottom w:val="0"/>
          <w:divBdr>
            <w:top w:val="none" w:sz="0" w:space="0" w:color="auto"/>
            <w:left w:val="none" w:sz="0" w:space="0" w:color="auto"/>
            <w:bottom w:val="none" w:sz="0" w:space="0" w:color="auto"/>
            <w:right w:val="none" w:sz="0" w:space="0" w:color="auto"/>
          </w:divBdr>
        </w:div>
        <w:div w:id="1318727020">
          <w:marLeft w:val="640"/>
          <w:marRight w:val="0"/>
          <w:marTop w:val="0"/>
          <w:marBottom w:val="0"/>
          <w:divBdr>
            <w:top w:val="none" w:sz="0" w:space="0" w:color="auto"/>
            <w:left w:val="none" w:sz="0" w:space="0" w:color="auto"/>
            <w:bottom w:val="none" w:sz="0" w:space="0" w:color="auto"/>
            <w:right w:val="none" w:sz="0" w:space="0" w:color="auto"/>
          </w:divBdr>
        </w:div>
        <w:div w:id="1749115308">
          <w:marLeft w:val="640"/>
          <w:marRight w:val="0"/>
          <w:marTop w:val="0"/>
          <w:marBottom w:val="0"/>
          <w:divBdr>
            <w:top w:val="none" w:sz="0" w:space="0" w:color="auto"/>
            <w:left w:val="none" w:sz="0" w:space="0" w:color="auto"/>
            <w:bottom w:val="none" w:sz="0" w:space="0" w:color="auto"/>
            <w:right w:val="none" w:sz="0" w:space="0" w:color="auto"/>
          </w:divBdr>
        </w:div>
        <w:div w:id="1814978744">
          <w:marLeft w:val="640"/>
          <w:marRight w:val="0"/>
          <w:marTop w:val="0"/>
          <w:marBottom w:val="0"/>
          <w:divBdr>
            <w:top w:val="none" w:sz="0" w:space="0" w:color="auto"/>
            <w:left w:val="none" w:sz="0" w:space="0" w:color="auto"/>
            <w:bottom w:val="none" w:sz="0" w:space="0" w:color="auto"/>
            <w:right w:val="none" w:sz="0" w:space="0" w:color="auto"/>
          </w:divBdr>
        </w:div>
        <w:div w:id="1939872197">
          <w:marLeft w:val="640"/>
          <w:marRight w:val="0"/>
          <w:marTop w:val="0"/>
          <w:marBottom w:val="0"/>
          <w:divBdr>
            <w:top w:val="none" w:sz="0" w:space="0" w:color="auto"/>
            <w:left w:val="none" w:sz="0" w:space="0" w:color="auto"/>
            <w:bottom w:val="none" w:sz="0" w:space="0" w:color="auto"/>
            <w:right w:val="none" w:sz="0" w:space="0" w:color="auto"/>
          </w:divBdr>
        </w:div>
        <w:div w:id="1995059045">
          <w:marLeft w:val="640"/>
          <w:marRight w:val="0"/>
          <w:marTop w:val="0"/>
          <w:marBottom w:val="0"/>
          <w:divBdr>
            <w:top w:val="none" w:sz="0" w:space="0" w:color="auto"/>
            <w:left w:val="none" w:sz="0" w:space="0" w:color="auto"/>
            <w:bottom w:val="none" w:sz="0" w:space="0" w:color="auto"/>
            <w:right w:val="none" w:sz="0" w:space="0" w:color="auto"/>
          </w:divBdr>
        </w:div>
      </w:divsChild>
    </w:div>
    <w:div w:id="833763356">
      <w:bodyDiv w:val="1"/>
      <w:marLeft w:val="0"/>
      <w:marRight w:val="0"/>
      <w:marTop w:val="0"/>
      <w:marBottom w:val="0"/>
      <w:divBdr>
        <w:top w:val="none" w:sz="0" w:space="0" w:color="auto"/>
        <w:left w:val="none" w:sz="0" w:space="0" w:color="auto"/>
        <w:bottom w:val="none" w:sz="0" w:space="0" w:color="auto"/>
        <w:right w:val="none" w:sz="0" w:space="0" w:color="auto"/>
      </w:divBdr>
      <w:divsChild>
        <w:div w:id="113596907">
          <w:marLeft w:val="640"/>
          <w:marRight w:val="0"/>
          <w:marTop w:val="0"/>
          <w:marBottom w:val="0"/>
          <w:divBdr>
            <w:top w:val="none" w:sz="0" w:space="0" w:color="auto"/>
            <w:left w:val="none" w:sz="0" w:space="0" w:color="auto"/>
            <w:bottom w:val="none" w:sz="0" w:space="0" w:color="auto"/>
            <w:right w:val="none" w:sz="0" w:space="0" w:color="auto"/>
          </w:divBdr>
        </w:div>
        <w:div w:id="129131523">
          <w:marLeft w:val="640"/>
          <w:marRight w:val="0"/>
          <w:marTop w:val="0"/>
          <w:marBottom w:val="0"/>
          <w:divBdr>
            <w:top w:val="none" w:sz="0" w:space="0" w:color="auto"/>
            <w:left w:val="none" w:sz="0" w:space="0" w:color="auto"/>
            <w:bottom w:val="none" w:sz="0" w:space="0" w:color="auto"/>
            <w:right w:val="none" w:sz="0" w:space="0" w:color="auto"/>
          </w:divBdr>
        </w:div>
        <w:div w:id="210773518">
          <w:marLeft w:val="640"/>
          <w:marRight w:val="0"/>
          <w:marTop w:val="0"/>
          <w:marBottom w:val="0"/>
          <w:divBdr>
            <w:top w:val="none" w:sz="0" w:space="0" w:color="auto"/>
            <w:left w:val="none" w:sz="0" w:space="0" w:color="auto"/>
            <w:bottom w:val="none" w:sz="0" w:space="0" w:color="auto"/>
            <w:right w:val="none" w:sz="0" w:space="0" w:color="auto"/>
          </w:divBdr>
        </w:div>
        <w:div w:id="290479478">
          <w:marLeft w:val="640"/>
          <w:marRight w:val="0"/>
          <w:marTop w:val="0"/>
          <w:marBottom w:val="0"/>
          <w:divBdr>
            <w:top w:val="none" w:sz="0" w:space="0" w:color="auto"/>
            <w:left w:val="none" w:sz="0" w:space="0" w:color="auto"/>
            <w:bottom w:val="none" w:sz="0" w:space="0" w:color="auto"/>
            <w:right w:val="none" w:sz="0" w:space="0" w:color="auto"/>
          </w:divBdr>
        </w:div>
        <w:div w:id="376204370">
          <w:marLeft w:val="640"/>
          <w:marRight w:val="0"/>
          <w:marTop w:val="0"/>
          <w:marBottom w:val="0"/>
          <w:divBdr>
            <w:top w:val="none" w:sz="0" w:space="0" w:color="auto"/>
            <w:left w:val="none" w:sz="0" w:space="0" w:color="auto"/>
            <w:bottom w:val="none" w:sz="0" w:space="0" w:color="auto"/>
            <w:right w:val="none" w:sz="0" w:space="0" w:color="auto"/>
          </w:divBdr>
        </w:div>
        <w:div w:id="395127447">
          <w:marLeft w:val="640"/>
          <w:marRight w:val="0"/>
          <w:marTop w:val="0"/>
          <w:marBottom w:val="0"/>
          <w:divBdr>
            <w:top w:val="none" w:sz="0" w:space="0" w:color="auto"/>
            <w:left w:val="none" w:sz="0" w:space="0" w:color="auto"/>
            <w:bottom w:val="none" w:sz="0" w:space="0" w:color="auto"/>
            <w:right w:val="none" w:sz="0" w:space="0" w:color="auto"/>
          </w:divBdr>
        </w:div>
        <w:div w:id="405802772">
          <w:marLeft w:val="640"/>
          <w:marRight w:val="0"/>
          <w:marTop w:val="0"/>
          <w:marBottom w:val="0"/>
          <w:divBdr>
            <w:top w:val="none" w:sz="0" w:space="0" w:color="auto"/>
            <w:left w:val="none" w:sz="0" w:space="0" w:color="auto"/>
            <w:bottom w:val="none" w:sz="0" w:space="0" w:color="auto"/>
            <w:right w:val="none" w:sz="0" w:space="0" w:color="auto"/>
          </w:divBdr>
        </w:div>
        <w:div w:id="479925483">
          <w:marLeft w:val="640"/>
          <w:marRight w:val="0"/>
          <w:marTop w:val="0"/>
          <w:marBottom w:val="0"/>
          <w:divBdr>
            <w:top w:val="none" w:sz="0" w:space="0" w:color="auto"/>
            <w:left w:val="none" w:sz="0" w:space="0" w:color="auto"/>
            <w:bottom w:val="none" w:sz="0" w:space="0" w:color="auto"/>
            <w:right w:val="none" w:sz="0" w:space="0" w:color="auto"/>
          </w:divBdr>
        </w:div>
        <w:div w:id="495998206">
          <w:marLeft w:val="640"/>
          <w:marRight w:val="0"/>
          <w:marTop w:val="0"/>
          <w:marBottom w:val="0"/>
          <w:divBdr>
            <w:top w:val="none" w:sz="0" w:space="0" w:color="auto"/>
            <w:left w:val="none" w:sz="0" w:space="0" w:color="auto"/>
            <w:bottom w:val="none" w:sz="0" w:space="0" w:color="auto"/>
            <w:right w:val="none" w:sz="0" w:space="0" w:color="auto"/>
          </w:divBdr>
        </w:div>
        <w:div w:id="525992707">
          <w:marLeft w:val="640"/>
          <w:marRight w:val="0"/>
          <w:marTop w:val="0"/>
          <w:marBottom w:val="0"/>
          <w:divBdr>
            <w:top w:val="none" w:sz="0" w:space="0" w:color="auto"/>
            <w:left w:val="none" w:sz="0" w:space="0" w:color="auto"/>
            <w:bottom w:val="none" w:sz="0" w:space="0" w:color="auto"/>
            <w:right w:val="none" w:sz="0" w:space="0" w:color="auto"/>
          </w:divBdr>
        </w:div>
        <w:div w:id="676344491">
          <w:marLeft w:val="640"/>
          <w:marRight w:val="0"/>
          <w:marTop w:val="0"/>
          <w:marBottom w:val="0"/>
          <w:divBdr>
            <w:top w:val="none" w:sz="0" w:space="0" w:color="auto"/>
            <w:left w:val="none" w:sz="0" w:space="0" w:color="auto"/>
            <w:bottom w:val="none" w:sz="0" w:space="0" w:color="auto"/>
            <w:right w:val="none" w:sz="0" w:space="0" w:color="auto"/>
          </w:divBdr>
        </w:div>
        <w:div w:id="826433273">
          <w:marLeft w:val="640"/>
          <w:marRight w:val="0"/>
          <w:marTop w:val="0"/>
          <w:marBottom w:val="0"/>
          <w:divBdr>
            <w:top w:val="none" w:sz="0" w:space="0" w:color="auto"/>
            <w:left w:val="none" w:sz="0" w:space="0" w:color="auto"/>
            <w:bottom w:val="none" w:sz="0" w:space="0" w:color="auto"/>
            <w:right w:val="none" w:sz="0" w:space="0" w:color="auto"/>
          </w:divBdr>
        </w:div>
        <w:div w:id="1282688296">
          <w:marLeft w:val="640"/>
          <w:marRight w:val="0"/>
          <w:marTop w:val="0"/>
          <w:marBottom w:val="0"/>
          <w:divBdr>
            <w:top w:val="none" w:sz="0" w:space="0" w:color="auto"/>
            <w:left w:val="none" w:sz="0" w:space="0" w:color="auto"/>
            <w:bottom w:val="none" w:sz="0" w:space="0" w:color="auto"/>
            <w:right w:val="none" w:sz="0" w:space="0" w:color="auto"/>
          </w:divBdr>
        </w:div>
        <w:div w:id="1336764921">
          <w:marLeft w:val="640"/>
          <w:marRight w:val="0"/>
          <w:marTop w:val="0"/>
          <w:marBottom w:val="0"/>
          <w:divBdr>
            <w:top w:val="none" w:sz="0" w:space="0" w:color="auto"/>
            <w:left w:val="none" w:sz="0" w:space="0" w:color="auto"/>
            <w:bottom w:val="none" w:sz="0" w:space="0" w:color="auto"/>
            <w:right w:val="none" w:sz="0" w:space="0" w:color="auto"/>
          </w:divBdr>
        </w:div>
        <w:div w:id="1533301058">
          <w:marLeft w:val="640"/>
          <w:marRight w:val="0"/>
          <w:marTop w:val="0"/>
          <w:marBottom w:val="0"/>
          <w:divBdr>
            <w:top w:val="none" w:sz="0" w:space="0" w:color="auto"/>
            <w:left w:val="none" w:sz="0" w:space="0" w:color="auto"/>
            <w:bottom w:val="none" w:sz="0" w:space="0" w:color="auto"/>
            <w:right w:val="none" w:sz="0" w:space="0" w:color="auto"/>
          </w:divBdr>
        </w:div>
        <w:div w:id="1539977460">
          <w:marLeft w:val="640"/>
          <w:marRight w:val="0"/>
          <w:marTop w:val="0"/>
          <w:marBottom w:val="0"/>
          <w:divBdr>
            <w:top w:val="none" w:sz="0" w:space="0" w:color="auto"/>
            <w:left w:val="none" w:sz="0" w:space="0" w:color="auto"/>
            <w:bottom w:val="none" w:sz="0" w:space="0" w:color="auto"/>
            <w:right w:val="none" w:sz="0" w:space="0" w:color="auto"/>
          </w:divBdr>
        </w:div>
        <w:div w:id="1826699340">
          <w:marLeft w:val="640"/>
          <w:marRight w:val="0"/>
          <w:marTop w:val="0"/>
          <w:marBottom w:val="0"/>
          <w:divBdr>
            <w:top w:val="none" w:sz="0" w:space="0" w:color="auto"/>
            <w:left w:val="none" w:sz="0" w:space="0" w:color="auto"/>
            <w:bottom w:val="none" w:sz="0" w:space="0" w:color="auto"/>
            <w:right w:val="none" w:sz="0" w:space="0" w:color="auto"/>
          </w:divBdr>
        </w:div>
        <w:div w:id="1969160763">
          <w:marLeft w:val="640"/>
          <w:marRight w:val="0"/>
          <w:marTop w:val="0"/>
          <w:marBottom w:val="0"/>
          <w:divBdr>
            <w:top w:val="none" w:sz="0" w:space="0" w:color="auto"/>
            <w:left w:val="none" w:sz="0" w:space="0" w:color="auto"/>
            <w:bottom w:val="none" w:sz="0" w:space="0" w:color="auto"/>
            <w:right w:val="none" w:sz="0" w:space="0" w:color="auto"/>
          </w:divBdr>
        </w:div>
        <w:div w:id="1970091839">
          <w:marLeft w:val="640"/>
          <w:marRight w:val="0"/>
          <w:marTop w:val="0"/>
          <w:marBottom w:val="0"/>
          <w:divBdr>
            <w:top w:val="none" w:sz="0" w:space="0" w:color="auto"/>
            <w:left w:val="none" w:sz="0" w:space="0" w:color="auto"/>
            <w:bottom w:val="none" w:sz="0" w:space="0" w:color="auto"/>
            <w:right w:val="none" w:sz="0" w:space="0" w:color="auto"/>
          </w:divBdr>
        </w:div>
        <w:div w:id="2094472663">
          <w:marLeft w:val="640"/>
          <w:marRight w:val="0"/>
          <w:marTop w:val="0"/>
          <w:marBottom w:val="0"/>
          <w:divBdr>
            <w:top w:val="none" w:sz="0" w:space="0" w:color="auto"/>
            <w:left w:val="none" w:sz="0" w:space="0" w:color="auto"/>
            <w:bottom w:val="none" w:sz="0" w:space="0" w:color="auto"/>
            <w:right w:val="none" w:sz="0" w:space="0" w:color="auto"/>
          </w:divBdr>
        </w:div>
        <w:div w:id="2134596345">
          <w:marLeft w:val="640"/>
          <w:marRight w:val="0"/>
          <w:marTop w:val="0"/>
          <w:marBottom w:val="0"/>
          <w:divBdr>
            <w:top w:val="none" w:sz="0" w:space="0" w:color="auto"/>
            <w:left w:val="none" w:sz="0" w:space="0" w:color="auto"/>
            <w:bottom w:val="none" w:sz="0" w:space="0" w:color="auto"/>
            <w:right w:val="none" w:sz="0" w:space="0" w:color="auto"/>
          </w:divBdr>
        </w:div>
      </w:divsChild>
    </w:div>
    <w:div w:id="837888092">
      <w:bodyDiv w:val="1"/>
      <w:marLeft w:val="0"/>
      <w:marRight w:val="0"/>
      <w:marTop w:val="0"/>
      <w:marBottom w:val="0"/>
      <w:divBdr>
        <w:top w:val="none" w:sz="0" w:space="0" w:color="auto"/>
        <w:left w:val="none" w:sz="0" w:space="0" w:color="auto"/>
        <w:bottom w:val="none" w:sz="0" w:space="0" w:color="auto"/>
        <w:right w:val="none" w:sz="0" w:space="0" w:color="auto"/>
      </w:divBdr>
      <w:divsChild>
        <w:div w:id="57100007">
          <w:marLeft w:val="640"/>
          <w:marRight w:val="0"/>
          <w:marTop w:val="0"/>
          <w:marBottom w:val="0"/>
          <w:divBdr>
            <w:top w:val="none" w:sz="0" w:space="0" w:color="auto"/>
            <w:left w:val="none" w:sz="0" w:space="0" w:color="auto"/>
            <w:bottom w:val="none" w:sz="0" w:space="0" w:color="auto"/>
            <w:right w:val="none" w:sz="0" w:space="0" w:color="auto"/>
          </w:divBdr>
        </w:div>
        <w:div w:id="84109440">
          <w:marLeft w:val="640"/>
          <w:marRight w:val="0"/>
          <w:marTop w:val="0"/>
          <w:marBottom w:val="0"/>
          <w:divBdr>
            <w:top w:val="none" w:sz="0" w:space="0" w:color="auto"/>
            <w:left w:val="none" w:sz="0" w:space="0" w:color="auto"/>
            <w:bottom w:val="none" w:sz="0" w:space="0" w:color="auto"/>
            <w:right w:val="none" w:sz="0" w:space="0" w:color="auto"/>
          </w:divBdr>
        </w:div>
        <w:div w:id="100415391">
          <w:marLeft w:val="640"/>
          <w:marRight w:val="0"/>
          <w:marTop w:val="0"/>
          <w:marBottom w:val="0"/>
          <w:divBdr>
            <w:top w:val="none" w:sz="0" w:space="0" w:color="auto"/>
            <w:left w:val="none" w:sz="0" w:space="0" w:color="auto"/>
            <w:bottom w:val="none" w:sz="0" w:space="0" w:color="auto"/>
            <w:right w:val="none" w:sz="0" w:space="0" w:color="auto"/>
          </w:divBdr>
        </w:div>
        <w:div w:id="256909368">
          <w:marLeft w:val="640"/>
          <w:marRight w:val="0"/>
          <w:marTop w:val="0"/>
          <w:marBottom w:val="0"/>
          <w:divBdr>
            <w:top w:val="none" w:sz="0" w:space="0" w:color="auto"/>
            <w:left w:val="none" w:sz="0" w:space="0" w:color="auto"/>
            <w:bottom w:val="none" w:sz="0" w:space="0" w:color="auto"/>
            <w:right w:val="none" w:sz="0" w:space="0" w:color="auto"/>
          </w:divBdr>
        </w:div>
        <w:div w:id="524367872">
          <w:marLeft w:val="640"/>
          <w:marRight w:val="0"/>
          <w:marTop w:val="0"/>
          <w:marBottom w:val="0"/>
          <w:divBdr>
            <w:top w:val="none" w:sz="0" w:space="0" w:color="auto"/>
            <w:left w:val="none" w:sz="0" w:space="0" w:color="auto"/>
            <w:bottom w:val="none" w:sz="0" w:space="0" w:color="auto"/>
            <w:right w:val="none" w:sz="0" w:space="0" w:color="auto"/>
          </w:divBdr>
        </w:div>
        <w:div w:id="604113230">
          <w:marLeft w:val="640"/>
          <w:marRight w:val="0"/>
          <w:marTop w:val="0"/>
          <w:marBottom w:val="0"/>
          <w:divBdr>
            <w:top w:val="none" w:sz="0" w:space="0" w:color="auto"/>
            <w:left w:val="none" w:sz="0" w:space="0" w:color="auto"/>
            <w:bottom w:val="none" w:sz="0" w:space="0" w:color="auto"/>
            <w:right w:val="none" w:sz="0" w:space="0" w:color="auto"/>
          </w:divBdr>
        </w:div>
        <w:div w:id="669021622">
          <w:marLeft w:val="640"/>
          <w:marRight w:val="0"/>
          <w:marTop w:val="0"/>
          <w:marBottom w:val="0"/>
          <w:divBdr>
            <w:top w:val="none" w:sz="0" w:space="0" w:color="auto"/>
            <w:left w:val="none" w:sz="0" w:space="0" w:color="auto"/>
            <w:bottom w:val="none" w:sz="0" w:space="0" w:color="auto"/>
            <w:right w:val="none" w:sz="0" w:space="0" w:color="auto"/>
          </w:divBdr>
        </w:div>
        <w:div w:id="736976247">
          <w:marLeft w:val="640"/>
          <w:marRight w:val="0"/>
          <w:marTop w:val="0"/>
          <w:marBottom w:val="0"/>
          <w:divBdr>
            <w:top w:val="none" w:sz="0" w:space="0" w:color="auto"/>
            <w:left w:val="none" w:sz="0" w:space="0" w:color="auto"/>
            <w:bottom w:val="none" w:sz="0" w:space="0" w:color="auto"/>
            <w:right w:val="none" w:sz="0" w:space="0" w:color="auto"/>
          </w:divBdr>
        </w:div>
        <w:div w:id="1143430814">
          <w:marLeft w:val="640"/>
          <w:marRight w:val="0"/>
          <w:marTop w:val="0"/>
          <w:marBottom w:val="0"/>
          <w:divBdr>
            <w:top w:val="none" w:sz="0" w:space="0" w:color="auto"/>
            <w:left w:val="none" w:sz="0" w:space="0" w:color="auto"/>
            <w:bottom w:val="none" w:sz="0" w:space="0" w:color="auto"/>
            <w:right w:val="none" w:sz="0" w:space="0" w:color="auto"/>
          </w:divBdr>
        </w:div>
        <w:div w:id="1422799409">
          <w:marLeft w:val="640"/>
          <w:marRight w:val="0"/>
          <w:marTop w:val="0"/>
          <w:marBottom w:val="0"/>
          <w:divBdr>
            <w:top w:val="none" w:sz="0" w:space="0" w:color="auto"/>
            <w:left w:val="none" w:sz="0" w:space="0" w:color="auto"/>
            <w:bottom w:val="none" w:sz="0" w:space="0" w:color="auto"/>
            <w:right w:val="none" w:sz="0" w:space="0" w:color="auto"/>
          </w:divBdr>
        </w:div>
        <w:div w:id="1569345281">
          <w:marLeft w:val="640"/>
          <w:marRight w:val="0"/>
          <w:marTop w:val="0"/>
          <w:marBottom w:val="0"/>
          <w:divBdr>
            <w:top w:val="none" w:sz="0" w:space="0" w:color="auto"/>
            <w:left w:val="none" w:sz="0" w:space="0" w:color="auto"/>
            <w:bottom w:val="none" w:sz="0" w:space="0" w:color="auto"/>
            <w:right w:val="none" w:sz="0" w:space="0" w:color="auto"/>
          </w:divBdr>
        </w:div>
        <w:div w:id="2126802388">
          <w:marLeft w:val="640"/>
          <w:marRight w:val="0"/>
          <w:marTop w:val="0"/>
          <w:marBottom w:val="0"/>
          <w:divBdr>
            <w:top w:val="none" w:sz="0" w:space="0" w:color="auto"/>
            <w:left w:val="none" w:sz="0" w:space="0" w:color="auto"/>
            <w:bottom w:val="none" w:sz="0" w:space="0" w:color="auto"/>
            <w:right w:val="none" w:sz="0" w:space="0" w:color="auto"/>
          </w:divBdr>
        </w:div>
      </w:divsChild>
    </w:div>
    <w:div w:id="841553402">
      <w:bodyDiv w:val="1"/>
      <w:marLeft w:val="0"/>
      <w:marRight w:val="0"/>
      <w:marTop w:val="0"/>
      <w:marBottom w:val="0"/>
      <w:divBdr>
        <w:top w:val="none" w:sz="0" w:space="0" w:color="auto"/>
        <w:left w:val="none" w:sz="0" w:space="0" w:color="auto"/>
        <w:bottom w:val="none" w:sz="0" w:space="0" w:color="auto"/>
        <w:right w:val="none" w:sz="0" w:space="0" w:color="auto"/>
      </w:divBdr>
      <w:divsChild>
        <w:div w:id="84349661">
          <w:marLeft w:val="640"/>
          <w:marRight w:val="0"/>
          <w:marTop w:val="0"/>
          <w:marBottom w:val="0"/>
          <w:divBdr>
            <w:top w:val="none" w:sz="0" w:space="0" w:color="auto"/>
            <w:left w:val="none" w:sz="0" w:space="0" w:color="auto"/>
            <w:bottom w:val="none" w:sz="0" w:space="0" w:color="auto"/>
            <w:right w:val="none" w:sz="0" w:space="0" w:color="auto"/>
          </w:divBdr>
        </w:div>
        <w:div w:id="294678530">
          <w:marLeft w:val="640"/>
          <w:marRight w:val="0"/>
          <w:marTop w:val="0"/>
          <w:marBottom w:val="0"/>
          <w:divBdr>
            <w:top w:val="none" w:sz="0" w:space="0" w:color="auto"/>
            <w:left w:val="none" w:sz="0" w:space="0" w:color="auto"/>
            <w:bottom w:val="none" w:sz="0" w:space="0" w:color="auto"/>
            <w:right w:val="none" w:sz="0" w:space="0" w:color="auto"/>
          </w:divBdr>
        </w:div>
        <w:div w:id="314801754">
          <w:marLeft w:val="640"/>
          <w:marRight w:val="0"/>
          <w:marTop w:val="0"/>
          <w:marBottom w:val="0"/>
          <w:divBdr>
            <w:top w:val="none" w:sz="0" w:space="0" w:color="auto"/>
            <w:left w:val="none" w:sz="0" w:space="0" w:color="auto"/>
            <w:bottom w:val="none" w:sz="0" w:space="0" w:color="auto"/>
            <w:right w:val="none" w:sz="0" w:space="0" w:color="auto"/>
          </w:divBdr>
        </w:div>
        <w:div w:id="440730119">
          <w:marLeft w:val="640"/>
          <w:marRight w:val="0"/>
          <w:marTop w:val="0"/>
          <w:marBottom w:val="0"/>
          <w:divBdr>
            <w:top w:val="none" w:sz="0" w:space="0" w:color="auto"/>
            <w:left w:val="none" w:sz="0" w:space="0" w:color="auto"/>
            <w:bottom w:val="none" w:sz="0" w:space="0" w:color="auto"/>
            <w:right w:val="none" w:sz="0" w:space="0" w:color="auto"/>
          </w:divBdr>
        </w:div>
        <w:div w:id="502941598">
          <w:marLeft w:val="640"/>
          <w:marRight w:val="0"/>
          <w:marTop w:val="0"/>
          <w:marBottom w:val="0"/>
          <w:divBdr>
            <w:top w:val="none" w:sz="0" w:space="0" w:color="auto"/>
            <w:left w:val="none" w:sz="0" w:space="0" w:color="auto"/>
            <w:bottom w:val="none" w:sz="0" w:space="0" w:color="auto"/>
            <w:right w:val="none" w:sz="0" w:space="0" w:color="auto"/>
          </w:divBdr>
        </w:div>
        <w:div w:id="560212454">
          <w:marLeft w:val="640"/>
          <w:marRight w:val="0"/>
          <w:marTop w:val="0"/>
          <w:marBottom w:val="0"/>
          <w:divBdr>
            <w:top w:val="none" w:sz="0" w:space="0" w:color="auto"/>
            <w:left w:val="none" w:sz="0" w:space="0" w:color="auto"/>
            <w:bottom w:val="none" w:sz="0" w:space="0" w:color="auto"/>
            <w:right w:val="none" w:sz="0" w:space="0" w:color="auto"/>
          </w:divBdr>
        </w:div>
        <w:div w:id="568152894">
          <w:marLeft w:val="640"/>
          <w:marRight w:val="0"/>
          <w:marTop w:val="0"/>
          <w:marBottom w:val="0"/>
          <w:divBdr>
            <w:top w:val="none" w:sz="0" w:space="0" w:color="auto"/>
            <w:left w:val="none" w:sz="0" w:space="0" w:color="auto"/>
            <w:bottom w:val="none" w:sz="0" w:space="0" w:color="auto"/>
            <w:right w:val="none" w:sz="0" w:space="0" w:color="auto"/>
          </w:divBdr>
        </w:div>
        <w:div w:id="925308960">
          <w:marLeft w:val="640"/>
          <w:marRight w:val="0"/>
          <w:marTop w:val="0"/>
          <w:marBottom w:val="0"/>
          <w:divBdr>
            <w:top w:val="none" w:sz="0" w:space="0" w:color="auto"/>
            <w:left w:val="none" w:sz="0" w:space="0" w:color="auto"/>
            <w:bottom w:val="none" w:sz="0" w:space="0" w:color="auto"/>
            <w:right w:val="none" w:sz="0" w:space="0" w:color="auto"/>
          </w:divBdr>
        </w:div>
        <w:div w:id="999700744">
          <w:marLeft w:val="640"/>
          <w:marRight w:val="0"/>
          <w:marTop w:val="0"/>
          <w:marBottom w:val="0"/>
          <w:divBdr>
            <w:top w:val="none" w:sz="0" w:space="0" w:color="auto"/>
            <w:left w:val="none" w:sz="0" w:space="0" w:color="auto"/>
            <w:bottom w:val="none" w:sz="0" w:space="0" w:color="auto"/>
            <w:right w:val="none" w:sz="0" w:space="0" w:color="auto"/>
          </w:divBdr>
        </w:div>
        <w:div w:id="1028795514">
          <w:marLeft w:val="640"/>
          <w:marRight w:val="0"/>
          <w:marTop w:val="0"/>
          <w:marBottom w:val="0"/>
          <w:divBdr>
            <w:top w:val="none" w:sz="0" w:space="0" w:color="auto"/>
            <w:left w:val="none" w:sz="0" w:space="0" w:color="auto"/>
            <w:bottom w:val="none" w:sz="0" w:space="0" w:color="auto"/>
            <w:right w:val="none" w:sz="0" w:space="0" w:color="auto"/>
          </w:divBdr>
        </w:div>
        <w:div w:id="1569146762">
          <w:marLeft w:val="640"/>
          <w:marRight w:val="0"/>
          <w:marTop w:val="0"/>
          <w:marBottom w:val="0"/>
          <w:divBdr>
            <w:top w:val="none" w:sz="0" w:space="0" w:color="auto"/>
            <w:left w:val="none" w:sz="0" w:space="0" w:color="auto"/>
            <w:bottom w:val="none" w:sz="0" w:space="0" w:color="auto"/>
            <w:right w:val="none" w:sz="0" w:space="0" w:color="auto"/>
          </w:divBdr>
        </w:div>
        <w:div w:id="1807508788">
          <w:marLeft w:val="640"/>
          <w:marRight w:val="0"/>
          <w:marTop w:val="0"/>
          <w:marBottom w:val="0"/>
          <w:divBdr>
            <w:top w:val="none" w:sz="0" w:space="0" w:color="auto"/>
            <w:left w:val="none" w:sz="0" w:space="0" w:color="auto"/>
            <w:bottom w:val="none" w:sz="0" w:space="0" w:color="auto"/>
            <w:right w:val="none" w:sz="0" w:space="0" w:color="auto"/>
          </w:divBdr>
        </w:div>
        <w:div w:id="1867517569">
          <w:marLeft w:val="640"/>
          <w:marRight w:val="0"/>
          <w:marTop w:val="0"/>
          <w:marBottom w:val="0"/>
          <w:divBdr>
            <w:top w:val="none" w:sz="0" w:space="0" w:color="auto"/>
            <w:left w:val="none" w:sz="0" w:space="0" w:color="auto"/>
            <w:bottom w:val="none" w:sz="0" w:space="0" w:color="auto"/>
            <w:right w:val="none" w:sz="0" w:space="0" w:color="auto"/>
          </w:divBdr>
        </w:div>
        <w:div w:id="2000497879">
          <w:marLeft w:val="640"/>
          <w:marRight w:val="0"/>
          <w:marTop w:val="0"/>
          <w:marBottom w:val="0"/>
          <w:divBdr>
            <w:top w:val="none" w:sz="0" w:space="0" w:color="auto"/>
            <w:left w:val="none" w:sz="0" w:space="0" w:color="auto"/>
            <w:bottom w:val="none" w:sz="0" w:space="0" w:color="auto"/>
            <w:right w:val="none" w:sz="0" w:space="0" w:color="auto"/>
          </w:divBdr>
        </w:div>
        <w:div w:id="2118601323">
          <w:marLeft w:val="640"/>
          <w:marRight w:val="0"/>
          <w:marTop w:val="0"/>
          <w:marBottom w:val="0"/>
          <w:divBdr>
            <w:top w:val="none" w:sz="0" w:space="0" w:color="auto"/>
            <w:left w:val="none" w:sz="0" w:space="0" w:color="auto"/>
            <w:bottom w:val="none" w:sz="0" w:space="0" w:color="auto"/>
            <w:right w:val="none" w:sz="0" w:space="0" w:color="auto"/>
          </w:divBdr>
        </w:div>
      </w:divsChild>
    </w:div>
    <w:div w:id="844633211">
      <w:bodyDiv w:val="1"/>
      <w:marLeft w:val="0"/>
      <w:marRight w:val="0"/>
      <w:marTop w:val="0"/>
      <w:marBottom w:val="0"/>
      <w:divBdr>
        <w:top w:val="none" w:sz="0" w:space="0" w:color="auto"/>
        <w:left w:val="none" w:sz="0" w:space="0" w:color="auto"/>
        <w:bottom w:val="none" w:sz="0" w:space="0" w:color="auto"/>
        <w:right w:val="none" w:sz="0" w:space="0" w:color="auto"/>
      </w:divBdr>
      <w:divsChild>
        <w:div w:id="153181236">
          <w:marLeft w:val="640"/>
          <w:marRight w:val="0"/>
          <w:marTop w:val="0"/>
          <w:marBottom w:val="0"/>
          <w:divBdr>
            <w:top w:val="none" w:sz="0" w:space="0" w:color="auto"/>
            <w:left w:val="none" w:sz="0" w:space="0" w:color="auto"/>
            <w:bottom w:val="none" w:sz="0" w:space="0" w:color="auto"/>
            <w:right w:val="none" w:sz="0" w:space="0" w:color="auto"/>
          </w:divBdr>
        </w:div>
        <w:div w:id="1539047882">
          <w:marLeft w:val="640"/>
          <w:marRight w:val="0"/>
          <w:marTop w:val="0"/>
          <w:marBottom w:val="0"/>
          <w:divBdr>
            <w:top w:val="none" w:sz="0" w:space="0" w:color="auto"/>
            <w:left w:val="none" w:sz="0" w:space="0" w:color="auto"/>
            <w:bottom w:val="none" w:sz="0" w:space="0" w:color="auto"/>
            <w:right w:val="none" w:sz="0" w:space="0" w:color="auto"/>
          </w:divBdr>
        </w:div>
        <w:div w:id="524294363">
          <w:marLeft w:val="640"/>
          <w:marRight w:val="0"/>
          <w:marTop w:val="0"/>
          <w:marBottom w:val="0"/>
          <w:divBdr>
            <w:top w:val="none" w:sz="0" w:space="0" w:color="auto"/>
            <w:left w:val="none" w:sz="0" w:space="0" w:color="auto"/>
            <w:bottom w:val="none" w:sz="0" w:space="0" w:color="auto"/>
            <w:right w:val="none" w:sz="0" w:space="0" w:color="auto"/>
          </w:divBdr>
        </w:div>
        <w:div w:id="713312406">
          <w:marLeft w:val="640"/>
          <w:marRight w:val="0"/>
          <w:marTop w:val="0"/>
          <w:marBottom w:val="0"/>
          <w:divBdr>
            <w:top w:val="none" w:sz="0" w:space="0" w:color="auto"/>
            <w:left w:val="none" w:sz="0" w:space="0" w:color="auto"/>
            <w:bottom w:val="none" w:sz="0" w:space="0" w:color="auto"/>
            <w:right w:val="none" w:sz="0" w:space="0" w:color="auto"/>
          </w:divBdr>
        </w:div>
        <w:div w:id="1069228697">
          <w:marLeft w:val="640"/>
          <w:marRight w:val="0"/>
          <w:marTop w:val="0"/>
          <w:marBottom w:val="0"/>
          <w:divBdr>
            <w:top w:val="none" w:sz="0" w:space="0" w:color="auto"/>
            <w:left w:val="none" w:sz="0" w:space="0" w:color="auto"/>
            <w:bottom w:val="none" w:sz="0" w:space="0" w:color="auto"/>
            <w:right w:val="none" w:sz="0" w:space="0" w:color="auto"/>
          </w:divBdr>
        </w:div>
        <w:div w:id="1769354283">
          <w:marLeft w:val="640"/>
          <w:marRight w:val="0"/>
          <w:marTop w:val="0"/>
          <w:marBottom w:val="0"/>
          <w:divBdr>
            <w:top w:val="none" w:sz="0" w:space="0" w:color="auto"/>
            <w:left w:val="none" w:sz="0" w:space="0" w:color="auto"/>
            <w:bottom w:val="none" w:sz="0" w:space="0" w:color="auto"/>
            <w:right w:val="none" w:sz="0" w:space="0" w:color="auto"/>
          </w:divBdr>
        </w:div>
        <w:div w:id="1701977304">
          <w:marLeft w:val="640"/>
          <w:marRight w:val="0"/>
          <w:marTop w:val="0"/>
          <w:marBottom w:val="0"/>
          <w:divBdr>
            <w:top w:val="none" w:sz="0" w:space="0" w:color="auto"/>
            <w:left w:val="none" w:sz="0" w:space="0" w:color="auto"/>
            <w:bottom w:val="none" w:sz="0" w:space="0" w:color="auto"/>
            <w:right w:val="none" w:sz="0" w:space="0" w:color="auto"/>
          </w:divBdr>
        </w:div>
        <w:div w:id="276791246">
          <w:marLeft w:val="640"/>
          <w:marRight w:val="0"/>
          <w:marTop w:val="0"/>
          <w:marBottom w:val="0"/>
          <w:divBdr>
            <w:top w:val="none" w:sz="0" w:space="0" w:color="auto"/>
            <w:left w:val="none" w:sz="0" w:space="0" w:color="auto"/>
            <w:bottom w:val="none" w:sz="0" w:space="0" w:color="auto"/>
            <w:right w:val="none" w:sz="0" w:space="0" w:color="auto"/>
          </w:divBdr>
        </w:div>
        <w:div w:id="550268327">
          <w:marLeft w:val="640"/>
          <w:marRight w:val="0"/>
          <w:marTop w:val="0"/>
          <w:marBottom w:val="0"/>
          <w:divBdr>
            <w:top w:val="none" w:sz="0" w:space="0" w:color="auto"/>
            <w:left w:val="none" w:sz="0" w:space="0" w:color="auto"/>
            <w:bottom w:val="none" w:sz="0" w:space="0" w:color="auto"/>
            <w:right w:val="none" w:sz="0" w:space="0" w:color="auto"/>
          </w:divBdr>
        </w:div>
        <w:div w:id="940066985">
          <w:marLeft w:val="640"/>
          <w:marRight w:val="0"/>
          <w:marTop w:val="0"/>
          <w:marBottom w:val="0"/>
          <w:divBdr>
            <w:top w:val="none" w:sz="0" w:space="0" w:color="auto"/>
            <w:left w:val="none" w:sz="0" w:space="0" w:color="auto"/>
            <w:bottom w:val="none" w:sz="0" w:space="0" w:color="auto"/>
            <w:right w:val="none" w:sz="0" w:space="0" w:color="auto"/>
          </w:divBdr>
        </w:div>
        <w:div w:id="480737171">
          <w:marLeft w:val="640"/>
          <w:marRight w:val="0"/>
          <w:marTop w:val="0"/>
          <w:marBottom w:val="0"/>
          <w:divBdr>
            <w:top w:val="none" w:sz="0" w:space="0" w:color="auto"/>
            <w:left w:val="none" w:sz="0" w:space="0" w:color="auto"/>
            <w:bottom w:val="none" w:sz="0" w:space="0" w:color="auto"/>
            <w:right w:val="none" w:sz="0" w:space="0" w:color="auto"/>
          </w:divBdr>
        </w:div>
        <w:div w:id="1727531175">
          <w:marLeft w:val="640"/>
          <w:marRight w:val="0"/>
          <w:marTop w:val="0"/>
          <w:marBottom w:val="0"/>
          <w:divBdr>
            <w:top w:val="none" w:sz="0" w:space="0" w:color="auto"/>
            <w:left w:val="none" w:sz="0" w:space="0" w:color="auto"/>
            <w:bottom w:val="none" w:sz="0" w:space="0" w:color="auto"/>
            <w:right w:val="none" w:sz="0" w:space="0" w:color="auto"/>
          </w:divBdr>
        </w:div>
        <w:div w:id="2024671054">
          <w:marLeft w:val="640"/>
          <w:marRight w:val="0"/>
          <w:marTop w:val="0"/>
          <w:marBottom w:val="0"/>
          <w:divBdr>
            <w:top w:val="none" w:sz="0" w:space="0" w:color="auto"/>
            <w:left w:val="none" w:sz="0" w:space="0" w:color="auto"/>
            <w:bottom w:val="none" w:sz="0" w:space="0" w:color="auto"/>
            <w:right w:val="none" w:sz="0" w:space="0" w:color="auto"/>
          </w:divBdr>
        </w:div>
        <w:div w:id="872117125">
          <w:marLeft w:val="640"/>
          <w:marRight w:val="0"/>
          <w:marTop w:val="0"/>
          <w:marBottom w:val="0"/>
          <w:divBdr>
            <w:top w:val="none" w:sz="0" w:space="0" w:color="auto"/>
            <w:left w:val="none" w:sz="0" w:space="0" w:color="auto"/>
            <w:bottom w:val="none" w:sz="0" w:space="0" w:color="auto"/>
            <w:right w:val="none" w:sz="0" w:space="0" w:color="auto"/>
          </w:divBdr>
        </w:div>
        <w:div w:id="1398045534">
          <w:marLeft w:val="640"/>
          <w:marRight w:val="0"/>
          <w:marTop w:val="0"/>
          <w:marBottom w:val="0"/>
          <w:divBdr>
            <w:top w:val="none" w:sz="0" w:space="0" w:color="auto"/>
            <w:left w:val="none" w:sz="0" w:space="0" w:color="auto"/>
            <w:bottom w:val="none" w:sz="0" w:space="0" w:color="auto"/>
            <w:right w:val="none" w:sz="0" w:space="0" w:color="auto"/>
          </w:divBdr>
        </w:div>
        <w:div w:id="2092005303">
          <w:marLeft w:val="640"/>
          <w:marRight w:val="0"/>
          <w:marTop w:val="0"/>
          <w:marBottom w:val="0"/>
          <w:divBdr>
            <w:top w:val="none" w:sz="0" w:space="0" w:color="auto"/>
            <w:left w:val="none" w:sz="0" w:space="0" w:color="auto"/>
            <w:bottom w:val="none" w:sz="0" w:space="0" w:color="auto"/>
            <w:right w:val="none" w:sz="0" w:space="0" w:color="auto"/>
          </w:divBdr>
        </w:div>
        <w:div w:id="1105226442">
          <w:marLeft w:val="640"/>
          <w:marRight w:val="0"/>
          <w:marTop w:val="0"/>
          <w:marBottom w:val="0"/>
          <w:divBdr>
            <w:top w:val="none" w:sz="0" w:space="0" w:color="auto"/>
            <w:left w:val="none" w:sz="0" w:space="0" w:color="auto"/>
            <w:bottom w:val="none" w:sz="0" w:space="0" w:color="auto"/>
            <w:right w:val="none" w:sz="0" w:space="0" w:color="auto"/>
          </w:divBdr>
        </w:div>
        <w:div w:id="2024168384">
          <w:marLeft w:val="640"/>
          <w:marRight w:val="0"/>
          <w:marTop w:val="0"/>
          <w:marBottom w:val="0"/>
          <w:divBdr>
            <w:top w:val="none" w:sz="0" w:space="0" w:color="auto"/>
            <w:left w:val="none" w:sz="0" w:space="0" w:color="auto"/>
            <w:bottom w:val="none" w:sz="0" w:space="0" w:color="auto"/>
            <w:right w:val="none" w:sz="0" w:space="0" w:color="auto"/>
          </w:divBdr>
        </w:div>
        <w:div w:id="2033921333">
          <w:marLeft w:val="640"/>
          <w:marRight w:val="0"/>
          <w:marTop w:val="0"/>
          <w:marBottom w:val="0"/>
          <w:divBdr>
            <w:top w:val="none" w:sz="0" w:space="0" w:color="auto"/>
            <w:left w:val="none" w:sz="0" w:space="0" w:color="auto"/>
            <w:bottom w:val="none" w:sz="0" w:space="0" w:color="auto"/>
            <w:right w:val="none" w:sz="0" w:space="0" w:color="auto"/>
          </w:divBdr>
        </w:div>
        <w:div w:id="1650206700">
          <w:marLeft w:val="640"/>
          <w:marRight w:val="0"/>
          <w:marTop w:val="0"/>
          <w:marBottom w:val="0"/>
          <w:divBdr>
            <w:top w:val="none" w:sz="0" w:space="0" w:color="auto"/>
            <w:left w:val="none" w:sz="0" w:space="0" w:color="auto"/>
            <w:bottom w:val="none" w:sz="0" w:space="0" w:color="auto"/>
            <w:right w:val="none" w:sz="0" w:space="0" w:color="auto"/>
          </w:divBdr>
        </w:div>
        <w:div w:id="374161927">
          <w:marLeft w:val="640"/>
          <w:marRight w:val="0"/>
          <w:marTop w:val="0"/>
          <w:marBottom w:val="0"/>
          <w:divBdr>
            <w:top w:val="none" w:sz="0" w:space="0" w:color="auto"/>
            <w:left w:val="none" w:sz="0" w:space="0" w:color="auto"/>
            <w:bottom w:val="none" w:sz="0" w:space="0" w:color="auto"/>
            <w:right w:val="none" w:sz="0" w:space="0" w:color="auto"/>
          </w:divBdr>
        </w:div>
        <w:div w:id="308636687">
          <w:marLeft w:val="640"/>
          <w:marRight w:val="0"/>
          <w:marTop w:val="0"/>
          <w:marBottom w:val="0"/>
          <w:divBdr>
            <w:top w:val="none" w:sz="0" w:space="0" w:color="auto"/>
            <w:left w:val="none" w:sz="0" w:space="0" w:color="auto"/>
            <w:bottom w:val="none" w:sz="0" w:space="0" w:color="auto"/>
            <w:right w:val="none" w:sz="0" w:space="0" w:color="auto"/>
          </w:divBdr>
        </w:div>
        <w:div w:id="909466008">
          <w:marLeft w:val="640"/>
          <w:marRight w:val="0"/>
          <w:marTop w:val="0"/>
          <w:marBottom w:val="0"/>
          <w:divBdr>
            <w:top w:val="none" w:sz="0" w:space="0" w:color="auto"/>
            <w:left w:val="none" w:sz="0" w:space="0" w:color="auto"/>
            <w:bottom w:val="none" w:sz="0" w:space="0" w:color="auto"/>
            <w:right w:val="none" w:sz="0" w:space="0" w:color="auto"/>
          </w:divBdr>
        </w:div>
        <w:div w:id="1140615929">
          <w:marLeft w:val="640"/>
          <w:marRight w:val="0"/>
          <w:marTop w:val="0"/>
          <w:marBottom w:val="0"/>
          <w:divBdr>
            <w:top w:val="none" w:sz="0" w:space="0" w:color="auto"/>
            <w:left w:val="none" w:sz="0" w:space="0" w:color="auto"/>
            <w:bottom w:val="none" w:sz="0" w:space="0" w:color="auto"/>
            <w:right w:val="none" w:sz="0" w:space="0" w:color="auto"/>
          </w:divBdr>
        </w:div>
        <w:div w:id="1818959787">
          <w:marLeft w:val="640"/>
          <w:marRight w:val="0"/>
          <w:marTop w:val="0"/>
          <w:marBottom w:val="0"/>
          <w:divBdr>
            <w:top w:val="none" w:sz="0" w:space="0" w:color="auto"/>
            <w:left w:val="none" w:sz="0" w:space="0" w:color="auto"/>
            <w:bottom w:val="none" w:sz="0" w:space="0" w:color="auto"/>
            <w:right w:val="none" w:sz="0" w:space="0" w:color="auto"/>
          </w:divBdr>
        </w:div>
        <w:div w:id="2067296433">
          <w:marLeft w:val="640"/>
          <w:marRight w:val="0"/>
          <w:marTop w:val="0"/>
          <w:marBottom w:val="0"/>
          <w:divBdr>
            <w:top w:val="none" w:sz="0" w:space="0" w:color="auto"/>
            <w:left w:val="none" w:sz="0" w:space="0" w:color="auto"/>
            <w:bottom w:val="none" w:sz="0" w:space="0" w:color="auto"/>
            <w:right w:val="none" w:sz="0" w:space="0" w:color="auto"/>
          </w:divBdr>
        </w:div>
        <w:div w:id="1675372843">
          <w:marLeft w:val="640"/>
          <w:marRight w:val="0"/>
          <w:marTop w:val="0"/>
          <w:marBottom w:val="0"/>
          <w:divBdr>
            <w:top w:val="none" w:sz="0" w:space="0" w:color="auto"/>
            <w:left w:val="none" w:sz="0" w:space="0" w:color="auto"/>
            <w:bottom w:val="none" w:sz="0" w:space="0" w:color="auto"/>
            <w:right w:val="none" w:sz="0" w:space="0" w:color="auto"/>
          </w:divBdr>
        </w:div>
        <w:div w:id="1870944501">
          <w:marLeft w:val="640"/>
          <w:marRight w:val="0"/>
          <w:marTop w:val="0"/>
          <w:marBottom w:val="0"/>
          <w:divBdr>
            <w:top w:val="none" w:sz="0" w:space="0" w:color="auto"/>
            <w:left w:val="none" w:sz="0" w:space="0" w:color="auto"/>
            <w:bottom w:val="none" w:sz="0" w:space="0" w:color="auto"/>
            <w:right w:val="none" w:sz="0" w:space="0" w:color="auto"/>
          </w:divBdr>
        </w:div>
        <w:div w:id="1509252698">
          <w:marLeft w:val="640"/>
          <w:marRight w:val="0"/>
          <w:marTop w:val="0"/>
          <w:marBottom w:val="0"/>
          <w:divBdr>
            <w:top w:val="none" w:sz="0" w:space="0" w:color="auto"/>
            <w:left w:val="none" w:sz="0" w:space="0" w:color="auto"/>
            <w:bottom w:val="none" w:sz="0" w:space="0" w:color="auto"/>
            <w:right w:val="none" w:sz="0" w:space="0" w:color="auto"/>
          </w:divBdr>
        </w:div>
        <w:div w:id="938173163">
          <w:marLeft w:val="640"/>
          <w:marRight w:val="0"/>
          <w:marTop w:val="0"/>
          <w:marBottom w:val="0"/>
          <w:divBdr>
            <w:top w:val="none" w:sz="0" w:space="0" w:color="auto"/>
            <w:left w:val="none" w:sz="0" w:space="0" w:color="auto"/>
            <w:bottom w:val="none" w:sz="0" w:space="0" w:color="auto"/>
            <w:right w:val="none" w:sz="0" w:space="0" w:color="auto"/>
          </w:divBdr>
        </w:div>
        <w:div w:id="1710032129">
          <w:marLeft w:val="640"/>
          <w:marRight w:val="0"/>
          <w:marTop w:val="0"/>
          <w:marBottom w:val="0"/>
          <w:divBdr>
            <w:top w:val="none" w:sz="0" w:space="0" w:color="auto"/>
            <w:left w:val="none" w:sz="0" w:space="0" w:color="auto"/>
            <w:bottom w:val="none" w:sz="0" w:space="0" w:color="auto"/>
            <w:right w:val="none" w:sz="0" w:space="0" w:color="auto"/>
          </w:divBdr>
        </w:div>
        <w:div w:id="2015572999">
          <w:marLeft w:val="640"/>
          <w:marRight w:val="0"/>
          <w:marTop w:val="0"/>
          <w:marBottom w:val="0"/>
          <w:divBdr>
            <w:top w:val="none" w:sz="0" w:space="0" w:color="auto"/>
            <w:left w:val="none" w:sz="0" w:space="0" w:color="auto"/>
            <w:bottom w:val="none" w:sz="0" w:space="0" w:color="auto"/>
            <w:right w:val="none" w:sz="0" w:space="0" w:color="auto"/>
          </w:divBdr>
        </w:div>
        <w:div w:id="131563190">
          <w:marLeft w:val="640"/>
          <w:marRight w:val="0"/>
          <w:marTop w:val="0"/>
          <w:marBottom w:val="0"/>
          <w:divBdr>
            <w:top w:val="none" w:sz="0" w:space="0" w:color="auto"/>
            <w:left w:val="none" w:sz="0" w:space="0" w:color="auto"/>
            <w:bottom w:val="none" w:sz="0" w:space="0" w:color="auto"/>
            <w:right w:val="none" w:sz="0" w:space="0" w:color="auto"/>
          </w:divBdr>
        </w:div>
        <w:div w:id="1190995757">
          <w:marLeft w:val="640"/>
          <w:marRight w:val="0"/>
          <w:marTop w:val="0"/>
          <w:marBottom w:val="0"/>
          <w:divBdr>
            <w:top w:val="none" w:sz="0" w:space="0" w:color="auto"/>
            <w:left w:val="none" w:sz="0" w:space="0" w:color="auto"/>
            <w:bottom w:val="none" w:sz="0" w:space="0" w:color="auto"/>
            <w:right w:val="none" w:sz="0" w:space="0" w:color="auto"/>
          </w:divBdr>
        </w:div>
        <w:div w:id="109934874">
          <w:marLeft w:val="640"/>
          <w:marRight w:val="0"/>
          <w:marTop w:val="0"/>
          <w:marBottom w:val="0"/>
          <w:divBdr>
            <w:top w:val="none" w:sz="0" w:space="0" w:color="auto"/>
            <w:left w:val="none" w:sz="0" w:space="0" w:color="auto"/>
            <w:bottom w:val="none" w:sz="0" w:space="0" w:color="auto"/>
            <w:right w:val="none" w:sz="0" w:space="0" w:color="auto"/>
          </w:divBdr>
        </w:div>
        <w:div w:id="336882707">
          <w:marLeft w:val="640"/>
          <w:marRight w:val="0"/>
          <w:marTop w:val="0"/>
          <w:marBottom w:val="0"/>
          <w:divBdr>
            <w:top w:val="none" w:sz="0" w:space="0" w:color="auto"/>
            <w:left w:val="none" w:sz="0" w:space="0" w:color="auto"/>
            <w:bottom w:val="none" w:sz="0" w:space="0" w:color="auto"/>
            <w:right w:val="none" w:sz="0" w:space="0" w:color="auto"/>
          </w:divBdr>
        </w:div>
        <w:div w:id="1320690062">
          <w:marLeft w:val="640"/>
          <w:marRight w:val="0"/>
          <w:marTop w:val="0"/>
          <w:marBottom w:val="0"/>
          <w:divBdr>
            <w:top w:val="none" w:sz="0" w:space="0" w:color="auto"/>
            <w:left w:val="none" w:sz="0" w:space="0" w:color="auto"/>
            <w:bottom w:val="none" w:sz="0" w:space="0" w:color="auto"/>
            <w:right w:val="none" w:sz="0" w:space="0" w:color="auto"/>
          </w:divBdr>
        </w:div>
        <w:div w:id="1260139687">
          <w:marLeft w:val="640"/>
          <w:marRight w:val="0"/>
          <w:marTop w:val="0"/>
          <w:marBottom w:val="0"/>
          <w:divBdr>
            <w:top w:val="none" w:sz="0" w:space="0" w:color="auto"/>
            <w:left w:val="none" w:sz="0" w:space="0" w:color="auto"/>
            <w:bottom w:val="none" w:sz="0" w:space="0" w:color="auto"/>
            <w:right w:val="none" w:sz="0" w:space="0" w:color="auto"/>
          </w:divBdr>
        </w:div>
        <w:div w:id="1937246485">
          <w:marLeft w:val="640"/>
          <w:marRight w:val="0"/>
          <w:marTop w:val="0"/>
          <w:marBottom w:val="0"/>
          <w:divBdr>
            <w:top w:val="none" w:sz="0" w:space="0" w:color="auto"/>
            <w:left w:val="none" w:sz="0" w:space="0" w:color="auto"/>
            <w:bottom w:val="none" w:sz="0" w:space="0" w:color="auto"/>
            <w:right w:val="none" w:sz="0" w:space="0" w:color="auto"/>
          </w:divBdr>
        </w:div>
        <w:div w:id="20473300">
          <w:marLeft w:val="640"/>
          <w:marRight w:val="0"/>
          <w:marTop w:val="0"/>
          <w:marBottom w:val="0"/>
          <w:divBdr>
            <w:top w:val="none" w:sz="0" w:space="0" w:color="auto"/>
            <w:left w:val="none" w:sz="0" w:space="0" w:color="auto"/>
            <w:bottom w:val="none" w:sz="0" w:space="0" w:color="auto"/>
            <w:right w:val="none" w:sz="0" w:space="0" w:color="auto"/>
          </w:divBdr>
        </w:div>
        <w:div w:id="463350281">
          <w:marLeft w:val="640"/>
          <w:marRight w:val="0"/>
          <w:marTop w:val="0"/>
          <w:marBottom w:val="0"/>
          <w:divBdr>
            <w:top w:val="none" w:sz="0" w:space="0" w:color="auto"/>
            <w:left w:val="none" w:sz="0" w:space="0" w:color="auto"/>
            <w:bottom w:val="none" w:sz="0" w:space="0" w:color="auto"/>
            <w:right w:val="none" w:sz="0" w:space="0" w:color="auto"/>
          </w:divBdr>
        </w:div>
        <w:div w:id="691304375">
          <w:marLeft w:val="640"/>
          <w:marRight w:val="0"/>
          <w:marTop w:val="0"/>
          <w:marBottom w:val="0"/>
          <w:divBdr>
            <w:top w:val="none" w:sz="0" w:space="0" w:color="auto"/>
            <w:left w:val="none" w:sz="0" w:space="0" w:color="auto"/>
            <w:bottom w:val="none" w:sz="0" w:space="0" w:color="auto"/>
            <w:right w:val="none" w:sz="0" w:space="0" w:color="auto"/>
          </w:divBdr>
        </w:div>
        <w:div w:id="1351495914">
          <w:marLeft w:val="640"/>
          <w:marRight w:val="0"/>
          <w:marTop w:val="0"/>
          <w:marBottom w:val="0"/>
          <w:divBdr>
            <w:top w:val="none" w:sz="0" w:space="0" w:color="auto"/>
            <w:left w:val="none" w:sz="0" w:space="0" w:color="auto"/>
            <w:bottom w:val="none" w:sz="0" w:space="0" w:color="auto"/>
            <w:right w:val="none" w:sz="0" w:space="0" w:color="auto"/>
          </w:divBdr>
        </w:div>
        <w:div w:id="543711021">
          <w:marLeft w:val="640"/>
          <w:marRight w:val="0"/>
          <w:marTop w:val="0"/>
          <w:marBottom w:val="0"/>
          <w:divBdr>
            <w:top w:val="none" w:sz="0" w:space="0" w:color="auto"/>
            <w:left w:val="none" w:sz="0" w:space="0" w:color="auto"/>
            <w:bottom w:val="none" w:sz="0" w:space="0" w:color="auto"/>
            <w:right w:val="none" w:sz="0" w:space="0" w:color="auto"/>
          </w:divBdr>
        </w:div>
        <w:div w:id="1588609972">
          <w:marLeft w:val="640"/>
          <w:marRight w:val="0"/>
          <w:marTop w:val="0"/>
          <w:marBottom w:val="0"/>
          <w:divBdr>
            <w:top w:val="none" w:sz="0" w:space="0" w:color="auto"/>
            <w:left w:val="none" w:sz="0" w:space="0" w:color="auto"/>
            <w:bottom w:val="none" w:sz="0" w:space="0" w:color="auto"/>
            <w:right w:val="none" w:sz="0" w:space="0" w:color="auto"/>
          </w:divBdr>
        </w:div>
        <w:div w:id="2119568119">
          <w:marLeft w:val="640"/>
          <w:marRight w:val="0"/>
          <w:marTop w:val="0"/>
          <w:marBottom w:val="0"/>
          <w:divBdr>
            <w:top w:val="none" w:sz="0" w:space="0" w:color="auto"/>
            <w:left w:val="none" w:sz="0" w:space="0" w:color="auto"/>
            <w:bottom w:val="none" w:sz="0" w:space="0" w:color="auto"/>
            <w:right w:val="none" w:sz="0" w:space="0" w:color="auto"/>
          </w:divBdr>
        </w:div>
        <w:div w:id="712923159">
          <w:marLeft w:val="640"/>
          <w:marRight w:val="0"/>
          <w:marTop w:val="0"/>
          <w:marBottom w:val="0"/>
          <w:divBdr>
            <w:top w:val="none" w:sz="0" w:space="0" w:color="auto"/>
            <w:left w:val="none" w:sz="0" w:space="0" w:color="auto"/>
            <w:bottom w:val="none" w:sz="0" w:space="0" w:color="auto"/>
            <w:right w:val="none" w:sz="0" w:space="0" w:color="auto"/>
          </w:divBdr>
        </w:div>
        <w:div w:id="255091919">
          <w:marLeft w:val="640"/>
          <w:marRight w:val="0"/>
          <w:marTop w:val="0"/>
          <w:marBottom w:val="0"/>
          <w:divBdr>
            <w:top w:val="none" w:sz="0" w:space="0" w:color="auto"/>
            <w:left w:val="none" w:sz="0" w:space="0" w:color="auto"/>
            <w:bottom w:val="none" w:sz="0" w:space="0" w:color="auto"/>
            <w:right w:val="none" w:sz="0" w:space="0" w:color="auto"/>
          </w:divBdr>
        </w:div>
        <w:div w:id="2132237703">
          <w:marLeft w:val="640"/>
          <w:marRight w:val="0"/>
          <w:marTop w:val="0"/>
          <w:marBottom w:val="0"/>
          <w:divBdr>
            <w:top w:val="none" w:sz="0" w:space="0" w:color="auto"/>
            <w:left w:val="none" w:sz="0" w:space="0" w:color="auto"/>
            <w:bottom w:val="none" w:sz="0" w:space="0" w:color="auto"/>
            <w:right w:val="none" w:sz="0" w:space="0" w:color="auto"/>
          </w:divBdr>
        </w:div>
        <w:div w:id="969435130">
          <w:marLeft w:val="640"/>
          <w:marRight w:val="0"/>
          <w:marTop w:val="0"/>
          <w:marBottom w:val="0"/>
          <w:divBdr>
            <w:top w:val="none" w:sz="0" w:space="0" w:color="auto"/>
            <w:left w:val="none" w:sz="0" w:space="0" w:color="auto"/>
            <w:bottom w:val="none" w:sz="0" w:space="0" w:color="auto"/>
            <w:right w:val="none" w:sz="0" w:space="0" w:color="auto"/>
          </w:divBdr>
        </w:div>
        <w:div w:id="401802212">
          <w:marLeft w:val="640"/>
          <w:marRight w:val="0"/>
          <w:marTop w:val="0"/>
          <w:marBottom w:val="0"/>
          <w:divBdr>
            <w:top w:val="none" w:sz="0" w:space="0" w:color="auto"/>
            <w:left w:val="none" w:sz="0" w:space="0" w:color="auto"/>
            <w:bottom w:val="none" w:sz="0" w:space="0" w:color="auto"/>
            <w:right w:val="none" w:sz="0" w:space="0" w:color="auto"/>
          </w:divBdr>
        </w:div>
        <w:div w:id="1341548821">
          <w:marLeft w:val="640"/>
          <w:marRight w:val="0"/>
          <w:marTop w:val="0"/>
          <w:marBottom w:val="0"/>
          <w:divBdr>
            <w:top w:val="none" w:sz="0" w:space="0" w:color="auto"/>
            <w:left w:val="none" w:sz="0" w:space="0" w:color="auto"/>
            <w:bottom w:val="none" w:sz="0" w:space="0" w:color="auto"/>
            <w:right w:val="none" w:sz="0" w:space="0" w:color="auto"/>
          </w:divBdr>
        </w:div>
        <w:div w:id="12150238">
          <w:marLeft w:val="640"/>
          <w:marRight w:val="0"/>
          <w:marTop w:val="0"/>
          <w:marBottom w:val="0"/>
          <w:divBdr>
            <w:top w:val="none" w:sz="0" w:space="0" w:color="auto"/>
            <w:left w:val="none" w:sz="0" w:space="0" w:color="auto"/>
            <w:bottom w:val="none" w:sz="0" w:space="0" w:color="auto"/>
            <w:right w:val="none" w:sz="0" w:space="0" w:color="auto"/>
          </w:divBdr>
        </w:div>
        <w:div w:id="605187642">
          <w:marLeft w:val="640"/>
          <w:marRight w:val="0"/>
          <w:marTop w:val="0"/>
          <w:marBottom w:val="0"/>
          <w:divBdr>
            <w:top w:val="none" w:sz="0" w:space="0" w:color="auto"/>
            <w:left w:val="none" w:sz="0" w:space="0" w:color="auto"/>
            <w:bottom w:val="none" w:sz="0" w:space="0" w:color="auto"/>
            <w:right w:val="none" w:sz="0" w:space="0" w:color="auto"/>
          </w:divBdr>
        </w:div>
        <w:div w:id="1352761320">
          <w:marLeft w:val="640"/>
          <w:marRight w:val="0"/>
          <w:marTop w:val="0"/>
          <w:marBottom w:val="0"/>
          <w:divBdr>
            <w:top w:val="none" w:sz="0" w:space="0" w:color="auto"/>
            <w:left w:val="none" w:sz="0" w:space="0" w:color="auto"/>
            <w:bottom w:val="none" w:sz="0" w:space="0" w:color="auto"/>
            <w:right w:val="none" w:sz="0" w:space="0" w:color="auto"/>
          </w:divBdr>
        </w:div>
        <w:div w:id="383912485">
          <w:marLeft w:val="640"/>
          <w:marRight w:val="0"/>
          <w:marTop w:val="0"/>
          <w:marBottom w:val="0"/>
          <w:divBdr>
            <w:top w:val="none" w:sz="0" w:space="0" w:color="auto"/>
            <w:left w:val="none" w:sz="0" w:space="0" w:color="auto"/>
            <w:bottom w:val="none" w:sz="0" w:space="0" w:color="auto"/>
            <w:right w:val="none" w:sz="0" w:space="0" w:color="auto"/>
          </w:divBdr>
        </w:div>
      </w:divsChild>
    </w:div>
    <w:div w:id="845631311">
      <w:bodyDiv w:val="1"/>
      <w:marLeft w:val="0"/>
      <w:marRight w:val="0"/>
      <w:marTop w:val="0"/>
      <w:marBottom w:val="0"/>
      <w:divBdr>
        <w:top w:val="none" w:sz="0" w:space="0" w:color="auto"/>
        <w:left w:val="none" w:sz="0" w:space="0" w:color="auto"/>
        <w:bottom w:val="none" w:sz="0" w:space="0" w:color="auto"/>
        <w:right w:val="none" w:sz="0" w:space="0" w:color="auto"/>
      </w:divBdr>
    </w:div>
    <w:div w:id="849412201">
      <w:bodyDiv w:val="1"/>
      <w:marLeft w:val="0"/>
      <w:marRight w:val="0"/>
      <w:marTop w:val="0"/>
      <w:marBottom w:val="0"/>
      <w:divBdr>
        <w:top w:val="none" w:sz="0" w:space="0" w:color="auto"/>
        <w:left w:val="none" w:sz="0" w:space="0" w:color="auto"/>
        <w:bottom w:val="none" w:sz="0" w:space="0" w:color="auto"/>
        <w:right w:val="none" w:sz="0" w:space="0" w:color="auto"/>
      </w:divBdr>
    </w:div>
    <w:div w:id="856037400">
      <w:bodyDiv w:val="1"/>
      <w:marLeft w:val="0"/>
      <w:marRight w:val="0"/>
      <w:marTop w:val="0"/>
      <w:marBottom w:val="0"/>
      <w:divBdr>
        <w:top w:val="none" w:sz="0" w:space="0" w:color="auto"/>
        <w:left w:val="none" w:sz="0" w:space="0" w:color="auto"/>
        <w:bottom w:val="none" w:sz="0" w:space="0" w:color="auto"/>
        <w:right w:val="none" w:sz="0" w:space="0" w:color="auto"/>
      </w:divBdr>
    </w:div>
    <w:div w:id="863440255">
      <w:bodyDiv w:val="1"/>
      <w:marLeft w:val="0"/>
      <w:marRight w:val="0"/>
      <w:marTop w:val="0"/>
      <w:marBottom w:val="0"/>
      <w:divBdr>
        <w:top w:val="none" w:sz="0" w:space="0" w:color="auto"/>
        <w:left w:val="none" w:sz="0" w:space="0" w:color="auto"/>
        <w:bottom w:val="none" w:sz="0" w:space="0" w:color="auto"/>
        <w:right w:val="none" w:sz="0" w:space="0" w:color="auto"/>
      </w:divBdr>
    </w:div>
    <w:div w:id="864517295">
      <w:bodyDiv w:val="1"/>
      <w:marLeft w:val="0"/>
      <w:marRight w:val="0"/>
      <w:marTop w:val="0"/>
      <w:marBottom w:val="0"/>
      <w:divBdr>
        <w:top w:val="none" w:sz="0" w:space="0" w:color="auto"/>
        <w:left w:val="none" w:sz="0" w:space="0" w:color="auto"/>
        <w:bottom w:val="none" w:sz="0" w:space="0" w:color="auto"/>
        <w:right w:val="none" w:sz="0" w:space="0" w:color="auto"/>
      </w:divBdr>
      <w:divsChild>
        <w:div w:id="22101456">
          <w:marLeft w:val="640"/>
          <w:marRight w:val="0"/>
          <w:marTop w:val="0"/>
          <w:marBottom w:val="0"/>
          <w:divBdr>
            <w:top w:val="none" w:sz="0" w:space="0" w:color="auto"/>
            <w:left w:val="none" w:sz="0" w:space="0" w:color="auto"/>
            <w:bottom w:val="none" w:sz="0" w:space="0" w:color="auto"/>
            <w:right w:val="none" w:sz="0" w:space="0" w:color="auto"/>
          </w:divBdr>
        </w:div>
        <w:div w:id="53433805">
          <w:marLeft w:val="640"/>
          <w:marRight w:val="0"/>
          <w:marTop w:val="0"/>
          <w:marBottom w:val="0"/>
          <w:divBdr>
            <w:top w:val="none" w:sz="0" w:space="0" w:color="auto"/>
            <w:left w:val="none" w:sz="0" w:space="0" w:color="auto"/>
            <w:bottom w:val="none" w:sz="0" w:space="0" w:color="auto"/>
            <w:right w:val="none" w:sz="0" w:space="0" w:color="auto"/>
          </w:divBdr>
        </w:div>
        <w:div w:id="64382478">
          <w:marLeft w:val="640"/>
          <w:marRight w:val="0"/>
          <w:marTop w:val="0"/>
          <w:marBottom w:val="0"/>
          <w:divBdr>
            <w:top w:val="none" w:sz="0" w:space="0" w:color="auto"/>
            <w:left w:val="none" w:sz="0" w:space="0" w:color="auto"/>
            <w:bottom w:val="none" w:sz="0" w:space="0" w:color="auto"/>
            <w:right w:val="none" w:sz="0" w:space="0" w:color="auto"/>
          </w:divBdr>
        </w:div>
        <w:div w:id="121388122">
          <w:marLeft w:val="640"/>
          <w:marRight w:val="0"/>
          <w:marTop w:val="0"/>
          <w:marBottom w:val="0"/>
          <w:divBdr>
            <w:top w:val="none" w:sz="0" w:space="0" w:color="auto"/>
            <w:left w:val="none" w:sz="0" w:space="0" w:color="auto"/>
            <w:bottom w:val="none" w:sz="0" w:space="0" w:color="auto"/>
            <w:right w:val="none" w:sz="0" w:space="0" w:color="auto"/>
          </w:divBdr>
        </w:div>
        <w:div w:id="148058621">
          <w:marLeft w:val="640"/>
          <w:marRight w:val="0"/>
          <w:marTop w:val="0"/>
          <w:marBottom w:val="0"/>
          <w:divBdr>
            <w:top w:val="none" w:sz="0" w:space="0" w:color="auto"/>
            <w:left w:val="none" w:sz="0" w:space="0" w:color="auto"/>
            <w:bottom w:val="none" w:sz="0" w:space="0" w:color="auto"/>
            <w:right w:val="none" w:sz="0" w:space="0" w:color="auto"/>
          </w:divBdr>
        </w:div>
        <w:div w:id="152962012">
          <w:marLeft w:val="640"/>
          <w:marRight w:val="0"/>
          <w:marTop w:val="0"/>
          <w:marBottom w:val="0"/>
          <w:divBdr>
            <w:top w:val="none" w:sz="0" w:space="0" w:color="auto"/>
            <w:left w:val="none" w:sz="0" w:space="0" w:color="auto"/>
            <w:bottom w:val="none" w:sz="0" w:space="0" w:color="auto"/>
            <w:right w:val="none" w:sz="0" w:space="0" w:color="auto"/>
          </w:divBdr>
        </w:div>
        <w:div w:id="225654092">
          <w:marLeft w:val="640"/>
          <w:marRight w:val="0"/>
          <w:marTop w:val="0"/>
          <w:marBottom w:val="0"/>
          <w:divBdr>
            <w:top w:val="none" w:sz="0" w:space="0" w:color="auto"/>
            <w:left w:val="none" w:sz="0" w:space="0" w:color="auto"/>
            <w:bottom w:val="none" w:sz="0" w:space="0" w:color="auto"/>
            <w:right w:val="none" w:sz="0" w:space="0" w:color="auto"/>
          </w:divBdr>
        </w:div>
        <w:div w:id="266933122">
          <w:marLeft w:val="640"/>
          <w:marRight w:val="0"/>
          <w:marTop w:val="0"/>
          <w:marBottom w:val="0"/>
          <w:divBdr>
            <w:top w:val="none" w:sz="0" w:space="0" w:color="auto"/>
            <w:left w:val="none" w:sz="0" w:space="0" w:color="auto"/>
            <w:bottom w:val="none" w:sz="0" w:space="0" w:color="auto"/>
            <w:right w:val="none" w:sz="0" w:space="0" w:color="auto"/>
          </w:divBdr>
        </w:div>
        <w:div w:id="290209632">
          <w:marLeft w:val="640"/>
          <w:marRight w:val="0"/>
          <w:marTop w:val="0"/>
          <w:marBottom w:val="0"/>
          <w:divBdr>
            <w:top w:val="none" w:sz="0" w:space="0" w:color="auto"/>
            <w:left w:val="none" w:sz="0" w:space="0" w:color="auto"/>
            <w:bottom w:val="none" w:sz="0" w:space="0" w:color="auto"/>
            <w:right w:val="none" w:sz="0" w:space="0" w:color="auto"/>
          </w:divBdr>
        </w:div>
        <w:div w:id="300624203">
          <w:marLeft w:val="640"/>
          <w:marRight w:val="0"/>
          <w:marTop w:val="0"/>
          <w:marBottom w:val="0"/>
          <w:divBdr>
            <w:top w:val="none" w:sz="0" w:space="0" w:color="auto"/>
            <w:left w:val="none" w:sz="0" w:space="0" w:color="auto"/>
            <w:bottom w:val="none" w:sz="0" w:space="0" w:color="auto"/>
            <w:right w:val="none" w:sz="0" w:space="0" w:color="auto"/>
          </w:divBdr>
        </w:div>
        <w:div w:id="596254233">
          <w:marLeft w:val="640"/>
          <w:marRight w:val="0"/>
          <w:marTop w:val="0"/>
          <w:marBottom w:val="0"/>
          <w:divBdr>
            <w:top w:val="none" w:sz="0" w:space="0" w:color="auto"/>
            <w:left w:val="none" w:sz="0" w:space="0" w:color="auto"/>
            <w:bottom w:val="none" w:sz="0" w:space="0" w:color="auto"/>
            <w:right w:val="none" w:sz="0" w:space="0" w:color="auto"/>
          </w:divBdr>
        </w:div>
        <w:div w:id="623268159">
          <w:marLeft w:val="640"/>
          <w:marRight w:val="0"/>
          <w:marTop w:val="0"/>
          <w:marBottom w:val="0"/>
          <w:divBdr>
            <w:top w:val="none" w:sz="0" w:space="0" w:color="auto"/>
            <w:left w:val="none" w:sz="0" w:space="0" w:color="auto"/>
            <w:bottom w:val="none" w:sz="0" w:space="0" w:color="auto"/>
            <w:right w:val="none" w:sz="0" w:space="0" w:color="auto"/>
          </w:divBdr>
        </w:div>
        <w:div w:id="646662903">
          <w:marLeft w:val="640"/>
          <w:marRight w:val="0"/>
          <w:marTop w:val="0"/>
          <w:marBottom w:val="0"/>
          <w:divBdr>
            <w:top w:val="none" w:sz="0" w:space="0" w:color="auto"/>
            <w:left w:val="none" w:sz="0" w:space="0" w:color="auto"/>
            <w:bottom w:val="none" w:sz="0" w:space="0" w:color="auto"/>
            <w:right w:val="none" w:sz="0" w:space="0" w:color="auto"/>
          </w:divBdr>
        </w:div>
        <w:div w:id="676465277">
          <w:marLeft w:val="640"/>
          <w:marRight w:val="0"/>
          <w:marTop w:val="0"/>
          <w:marBottom w:val="0"/>
          <w:divBdr>
            <w:top w:val="none" w:sz="0" w:space="0" w:color="auto"/>
            <w:left w:val="none" w:sz="0" w:space="0" w:color="auto"/>
            <w:bottom w:val="none" w:sz="0" w:space="0" w:color="auto"/>
            <w:right w:val="none" w:sz="0" w:space="0" w:color="auto"/>
          </w:divBdr>
        </w:div>
        <w:div w:id="699862658">
          <w:marLeft w:val="640"/>
          <w:marRight w:val="0"/>
          <w:marTop w:val="0"/>
          <w:marBottom w:val="0"/>
          <w:divBdr>
            <w:top w:val="none" w:sz="0" w:space="0" w:color="auto"/>
            <w:left w:val="none" w:sz="0" w:space="0" w:color="auto"/>
            <w:bottom w:val="none" w:sz="0" w:space="0" w:color="auto"/>
            <w:right w:val="none" w:sz="0" w:space="0" w:color="auto"/>
          </w:divBdr>
        </w:div>
        <w:div w:id="729229040">
          <w:marLeft w:val="640"/>
          <w:marRight w:val="0"/>
          <w:marTop w:val="0"/>
          <w:marBottom w:val="0"/>
          <w:divBdr>
            <w:top w:val="none" w:sz="0" w:space="0" w:color="auto"/>
            <w:left w:val="none" w:sz="0" w:space="0" w:color="auto"/>
            <w:bottom w:val="none" w:sz="0" w:space="0" w:color="auto"/>
            <w:right w:val="none" w:sz="0" w:space="0" w:color="auto"/>
          </w:divBdr>
        </w:div>
        <w:div w:id="818153023">
          <w:marLeft w:val="640"/>
          <w:marRight w:val="0"/>
          <w:marTop w:val="0"/>
          <w:marBottom w:val="0"/>
          <w:divBdr>
            <w:top w:val="none" w:sz="0" w:space="0" w:color="auto"/>
            <w:left w:val="none" w:sz="0" w:space="0" w:color="auto"/>
            <w:bottom w:val="none" w:sz="0" w:space="0" w:color="auto"/>
            <w:right w:val="none" w:sz="0" w:space="0" w:color="auto"/>
          </w:divBdr>
        </w:div>
        <w:div w:id="842283588">
          <w:marLeft w:val="640"/>
          <w:marRight w:val="0"/>
          <w:marTop w:val="0"/>
          <w:marBottom w:val="0"/>
          <w:divBdr>
            <w:top w:val="none" w:sz="0" w:space="0" w:color="auto"/>
            <w:left w:val="none" w:sz="0" w:space="0" w:color="auto"/>
            <w:bottom w:val="none" w:sz="0" w:space="0" w:color="auto"/>
            <w:right w:val="none" w:sz="0" w:space="0" w:color="auto"/>
          </w:divBdr>
        </w:div>
        <w:div w:id="857425912">
          <w:marLeft w:val="640"/>
          <w:marRight w:val="0"/>
          <w:marTop w:val="0"/>
          <w:marBottom w:val="0"/>
          <w:divBdr>
            <w:top w:val="none" w:sz="0" w:space="0" w:color="auto"/>
            <w:left w:val="none" w:sz="0" w:space="0" w:color="auto"/>
            <w:bottom w:val="none" w:sz="0" w:space="0" w:color="auto"/>
            <w:right w:val="none" w:sz="0" w:space="0" w:color="auto"/>
          </w:divBdr>
        </w:div>
        <w:div w:id="868378064">
          <w:marLeft w:val="640"/>
          <w:marRight w:val="0"/>
          <w:marTop w:val="0"/>
          <w:marBottom w:val="0"/>
          <w:divBdr>
            <w:top w:val="none" w:sz="0" w:space="0" w:color="auto"/>
            <w:left w:val="none" w:sz="0" w:space="0" w:color="auto"/>
            <w:bottom w:val="none" w:sz="0" w:space="0" w:color="auto"/>
            <w:right w:val="none" w:sz="0" w:space="0" w:color="auto"/>
          </w:divBdr>
        </w:div>
        <w:div w:id="1037848785">
          <w:marLeft w:val="640"/>
          <w:marRight w:val="0"/>
          <w:marTop w:val="0"/>
          <w:marBottom w:val="0"/>
          <w:divBdr>
            <w:top w:val="none" w:sz="0" w:space="0" w:color="auto"/>
            <w:left w:val="none" w:sz="0" w:space="0" w:color="auto"/>
            <w:bottom w:val="none" w:sz="0" w:space="0" w:color="auto"/>
            <w:right w:val="none" w:sz="0" w:space="0" w:color="auto"/>
          </w:divBdr>
        </w:div>
        <w:div w:id="1047334732">
          <w:marLeft w:val="640"/>
          <w:marRight w:val="0"/>
          <w:marTop w:val="0"/>
          <w:marBottom w:val="0"/>
          <w:divBdr>
            <w:top w:val="none" w:sz="0" w:space="0" w:color="auto"/>
            <w:left w:val="none" w:sz="0" w:space="0" w:color="auto"/>
            <w:bottom w:val="none" w:sz="0" w:space="0" w:color="auto"/>
            <w:right w:val="none" w:sz="0" w:space="0" w:color="auto"/>
          </w:divBdr>
        </w:div>
        <w:div w:id="1086415487">
          <w:marLeft w:val="640"/>
          <w:marRight w:val="0"/>
          <w:marTop w:val="0"/>
          <w:marBottom w:val="0"/>
          <w:divBdr>
            <w:top w:val="none" w:sz="0" w:space="0" w:color="auto"/>
            <w:left w:val="none" w:sz="0" w:space="0" w:color="auto"/>
            <w:bottom w:val="none" w:sz="0" w:space="0" w:color="auto"/>
            <w:right w:val="none" w:sz="0" w:space="0" w:color="auto"/>
          </w:divBdr>
        </w:div>
        <w:div w:id="1112214536">
          <w:marLeft w:val="640"/>
          <w:marRight w:val="0"/>
          <w:marTop w:val="0"/>
          <w:marBottom w:val="0"/>
          <w:divBdr>
            <w:top w:val="none" w:sz="0" w:space="0" w:color="auto"/>
            <w:left w:val="none" w:sz="0" w:space="0" w:color="auto"/>
            <w:bottom w:val="none" w:sz="0" w:space="0" w:color="auto"/>
            <w:right w:val="none" w:sz="0" w:space="0" w:color="auto"/>
          </w:divBdr>
        </w:div>
        <w:div w:id="1118988977">
          <w:marLeft w:val="640"/>
          <w:marRight w:val="0"/>
          <w:marTop w:val="0"/>
          <w:marBottom w:val="0"/>
          <w:divBdr>
            <w:top w:val="none" w:sz="0" w:space="0" w:color="auto"/>
            <w:left w:val="none" w:sz="0" w:space="0" w:color="auto"/>
            <w:bottom w:val="none" w:sz="0" w:space="0" w:color="auto"/>
            <w:right w:val="none" w:sz="0" w:space="0" w:color="auto"/>
          </w:divBdr>
        </w:div>
        <w:div w:id="1176380948">
          <w:marLeft w:val="640"/>
          <w:marRight w:val="0"/>
          <w:marTop w:val="0"/>
          <w:marBottom w:val="0"/>
          <w:divBdr>
            <w:top w:val="none" w:sz="0" w:space="0" w:color="auto"/>
            <w:left w:val="none" w:sz="0" w:space="0" w:color="auto"/>
            <w:bottom w:val="none" w:sz="0" w:space="0" w:color="auto"/>
            <w:right w:val="none" w:sz="0" w:space="0" w:color="auto"/>
          </w:divBdr>
        </w:div>
        <w:div w:id="1179270394">
          <w:marLeft w:val="640"/>
          <w:marRight w:val="0"/>
          <w:marTop w:val="0"/>
          <w:marBottom w:val="0"/>
          <w:divBdr>
            <w:top w:val="none" w:sz="0" w:space="0" w:color="auto"/>
            <w:left w:val="none" w:sz="0" w:space="0" w:color="auto"/>
            <w:bottom w:val="none" w:sz="0" w:space="0" w:color="auto"/>
            <w:right w:val="none" w:sz="0" w:space="0" w:color="auto"/>
          </w:divBdr>
        </w:div>
        <w:div w:id="1298413720">
          <w:marLeft w:val="640"/>
          <w:marRight w:val="0"/>
          <w:marTop w:val="0"/>
          <w:marBottom w:val="0"/>
          <w:divBdr>
            <w:top w:val="none" w:sz="0" w:space="0" w:color="auto"/>
            <w:left w:val="none" w:sz="0" w:space="0" w:color="auto"/>
            <w:bottom w:val="none" w:sz="0" w:space="0" w:color="auto"/>
            <w:right w:val="none" w:sz="0" w:space="0" w:color="auto"/>
          </w:divBdr>
        </w:div>
        <w:div w:id="1326275091">
          <w:marLeft w:val="640"/>
          <w:marRight w:val="0"/>
          <w:marTop w:val="0"/>
          <w:marBottom w:val="0"/>
          <w:divBdr>
            <w:top w:val="none" w:sz="0" w:space="0" w:color="auto"/>
            <w:left w:val="none" w:sz="0" w:space="0" w:color="auto"/>
            <w:bottom w:val="none" w:sz="0" w:space="0" w:color="auto"/>
            <w:right w:val="none" w:sz="0" w:space="0" w:color="auto"/>
          </w:divBdr>
        </w:div>
        <w:div w:id="1333878430">
          <w:marLeft w:val="640"/>
          <w:marRight w:val="0"/>
          <w:marTop w:val="0"/>
          <w:marBottom w:val="0"/>
          <w:divBdr>
            <w:top w:val="none" w:sz="0" w:space="0" w:color="auto"/>
            <w:left w:val="none" w:sz="0" w:space="0" w:color="auto"/>
            <w:bottom w:val="none" w:sz="0" w:space="0" w:color="auto"/>
            <w:right w:val="none" w:sz="0" w:space="0" w:color="auto"/>
          </w:divBdr>
        </w:div>
        <w:div w:id="1443962731">
          <w:marLeft w:val="640"/>
          <w:marRight w:val="0"/>
          <w:marTop w:val="0"/>
          <w:marBottom w:val="0"/>
          <w:divBdr>
            <w:top w:val="none" w:sz="0" w:space="0" w:color="auto"/>
            <w:left w:val="none" w:sz="0" w:space="0" w:color="auto"/>
            <w:bottom w:val="none" w:sz="0" w:space="0" w:color="auto"/>
            <w:right w:val="none" w:sz="0" w:space="0" w:color="auto"/>
          </w:divBdr>
        </w:div>
        <w:div w:id="1527477378">
          <w:marLeft w:val="640"/>
          <w:marRight w:val="0"/>
          <w:marTop w:val="0"/>
          <w:marBottom w:val="0"/>
          <w:divBdr>
            <w:top w:val="none" w:sz="0" w:space="0" w:color="auto"/>
            <w:left w:val="none" w:sz="0" w:space="0" w:color="auto"/>
            <w:bottom w:val="none" w:sz="0" w:space="0" w:color="auto"/>
            <w:right w:val="none" w:sz="0" w:space="0" w:color="auto"/>
          </w:divBdr>
        </w:div>
        <w:div w:id="1581519336">
          <w:marLeft w:val="640"/>
          <w:marRight w:val="0"/>
          <w:marTop w:val="0"/>
          <w:marBottom w:val="0"/>
          <w:divBdr>
            <w:top w:val="none" w:sz="0" w:space="0" w:color="auto"/>
            <w:left w:val="none" w:sz="0" w:space="0" w:color="auto"/>
            <w:bottom w:val="none" w:sz="0" w:space="0" w:color="auto"/>
            <w:right w:val="none" w:sz="0" w:space="0" w:color="auto"/>
          </w:divBdr>
        </w:div>
        <w:div w:id="1593509318">
          <w:marLeft w:val="640"/>
          <w:marRight w:val="0"/>
          <w:marTop w:val="0"/>
          <w:marBottom w:val="0"/>
          <w:divBdr>
            <w:top w:val="none" w:sz="0" w:space="0" w:color="auto"/>
            <w:left w:val="none" w:sz="0" w:space="0" w:color="auto"/>
            <w:bottom w:val="none" w:sz="0" w:space="0" w:color="auto"/>
            <w:right w:val="none" w:sz="0" w:space="0" w:color="auto"/>
          </w:divBdr>
        </w:div>
        <w:div w:id="1594044337">
          <w:marLeft w:val="640"/>
          <w:marRight w:val="0"/>
          <w:marTop w:val="0"/>
          <w:marBottom w:val="0"/>
          <w:divBdr>
            <w:top w:val="none" w:sz="0" w:space="0" w:color="auto"/>
            <w:left w:val="none" w:sz="0" w:space="0" w:color="auto"/>
            <w:bottom w:val="none" w:sz="0" w:space="0" w:color="auto"/>
            <w:right w:val="none" w:sz="0" w:space="0" w:color="auto"/>
          </w:divBdr>
        </w:div>
        <w:div w:id="1633246399">
          <w:marLeft w:val="640"/>
          <w:marRight w:val="0"/>
          <w:marTop w:val="0"/>
          <w:marBottom w:val="0"/>
          <w:divBdr>
            <w:top w:val="none" w:sz="0" w:space="0" w:color="auto"/>
            <w:left w:val="none" w:sz="0" w:space="0" w:color="auto"/>
            <w:bottom w:val="none" w:sz="0" w:space="0" w:color="auto"/>
            <w:right w:val="none" w:sz="0" w:space="0" w:color="auto"/>
          </w:divBdr>
        </w:div>
        <w:div w:id="1652637394">
          <w:marLeft w:val="640"/>
          <w:marRight w:val="0"/>
          <w:marTop w:val="0"/>
          <w:marBottom w:val="0"/>
          <w:divBdr>
            <w:top w:val="none" w:sz="0" w:space="0" w:color="auto"/>
            <w:left w:val="none" w:sz="0" w:space="0" w:color="auto"/>
            <w:bottom w:val="none" w:sz="0" w:space="0" w:color="auto"/>
            <w:right w:val="none" w:sz="0" w:space="0" w:color="auto"/>
          </w:divBdr>
        </w:div>
        <w:div w:id="1691450647">
          <w:marLeft w:val="640"/>
          <w:marRight w:val="0"/>
          <w:marTop w:val="0"/>
          <w:marBottom w:val="0"/>
          <w:divBdr>
            <w:top w:val="none" w:sz="0" w:space="0" w:color="auto"/>
            <w:left w:val="none" w:sz="0" w:space="0" w:color="auto"/>
            <w:bottom w:val="none" w:sz="0" w:space="0" w:color="auto"/>
            <w:right w:val="none" w:sz="0" w:space="0" w:color="auto"/>
          </w:divBdr>
        </w:div>
        <w:div w:id="1696954890">
          <w:marLeft w:val="640"/>
          <w:marRight w:val="0"/>
          <w:marTop w:val="0"/>
          <w:marBottom w:val="0"/>
          <w:divBdr>
            <w:top w:val="none" w:sz="0" w:space="0" w:color="auto"/>
            <w:left w:val="none" w:sz="0" w:space="0" w:color="auto"/>
            <w:bottom w:val="none" w:sz="0" w:space="0" w:color="auto"/>
            <w:right w:val="none" w:sz="0" w:space="0" w:color="auto"/>
          </w:divBdr>
        </w:div>
        <w:div w:id="1705010829">
          <w:marLeft w:val="640"/>
          <w:marRight w:val="0"/>
          <w:marTop w:val="0"/>
          <w:marBottom w:val="0"/>
          <w:divBdr>
            <w:top w:val="none" w:sz="0" w:space="0" w:color="auto"/>
            <w:left w:val="none" w:sz="0" w:space="0" w:color="auto"/>
            <w:bottom w:val="none" w:sz="0" w:space="0" w:color="auto"/>
            <w:right w:val="none" w:sz="0" w:space="0" w:color="auto"/>
          </w:divBdr>
        </w:div>
        <w:div w:id="1725133522">
          <w:marLeft w:val="640"/>
          <w:marRight w:val="0"/>
          <w:marTop w:val="0"/>
          <w:marBottom w:val="0"/>
          <w:divBdr>
            <w:top w:val="none" w:sz="0" w:space="0" w:color="auto"/>
            <w:left w:val="none" w:sz="0" w:space="0" w:color="auto"/>
            <w:bottom w:val="none" w:sz="0" w:space="0" w:color="auto"/>
            <w:right w:val="none" w:sz="0" w:space="0" w:color="auto"/>
          </w:divBdr>
        </w:div>
        <w:div w:id="1784685132">
          <w:marLeft w:val="640"/>
          <w:marRight w:val="0"/>
          <w:marTop w:val="0"/>
          <w:marBottom w:val="0"/>
          <w:divBdr>
            <w:top w:val="none" w:sz="0" w:space="0" w:color="auto"/>
            <w:left w:val="none" w:sz="0" w:space="0" w:color="auto"/>
            <w:bottom w:val="none" w:sz="0" w:space="0" w:color="auto"/>
            <w:right w:val="none" w:sz="0" w:space="0" w:color="auto"/>
          </w:divBdr>
        </w:div>
        <w:div w:id="1829442254">
          <w:marLeft w:val="640"/>
          <w:marRight w:val="0"/>
          <w:marTop w:val="0"/>
          <w:marBottom w:val="0"/>
          <w:divBdr>
            <w:top w:val="none" w:sz="0" w:space="0" w:color="auto"/>
            <w:left w:val="none" w:sz="0" w:space="0" w:color="auto"/>
            <w:bottom w:val="none" w:sz="0" w:space="0" w:color="auto"/>
            <w:right w:val="none" w:sz="0" w:space="0" w:color="auto"/>
          </w:divBdr>
        </w:div>
        <w:div w:id="1840072101">
          <w:marLeft w:val="640"/>
          <w:marRight w:val="0"/>
          <w:marTop w:val="0"/>
          <w:marBottom w:val="0"/>
          <w:divBdr>
            <w:top w:val="none" w:sz="0" w:space="0" w:color="auto"/>
            <w:left w:val="none" w:sz="0" w:space="0" w:color="auto"/>
            <w:bottom w:val="none" w:sz="0" w:space="0" w:color="auto"/>
            <w:right w:val="none" w:sz="0" w:space="0" w:color="auto"/>
          </w:divBdr>
        </w:div>
        <w:div w:id="1884751617">
          <w:marLeft w:val="640"/>
          <w:marRight w:val="0"/>
          <w:marTop w:val="0"/>
          <w:marBottom w:val="0"/>
          <w:divBdr>
            <w:top w:val="none" w:sz="0" w:space="0" w:color="auto"/>
            <w:left w:val="none" w:sz="0" w:space="0" w:color="auto"/>
            <w:bottom w:val="none" w:sz="0" w:space="0" w:color="auto"/>
            <w:right w:val="none" w:sz="0" w:space="0" w:color="auto"/>
          </w:divBdr>
        </w:div>
        <w:div w:id="1937012175">
          <w:marLeft w:val="640"/>
          <w:marRight w:val="0"/>
          <w:marTop w:val="0"/>
          <w:marBottom w:val="0"/>
          <w:divBdr>
            <w:top w:val="none" w:sz="0" w:space="0" w:color="auto"/>
            <w:left w:val="none" w:sz="0" w:space="0" w:color="auto"/>
            <w:bottom w:val="none" w:sz="0" w:space="0" w:color="auto"/>
            <w:right w:val="none" w:sz="0" w:space="0" w:color="auto"/>
          </w:divBdr>
        </w:div>
        <w:div w:id="1957905739">
          <w:marLeft w:val="640"/>
          <w:marRight w:val="0"/>
          <w:marTop w:val="0"/>
          <w:marBottom w:val="0"/>
          <w:divBdr>
            <w:top w:val="none" w:sz="0" w:space="0" w:color="auto"/>
            <w:left w:val="none" w:sz="0" w:space="0" w:color="auto"/>
            <w:bottom w:val="none" w:sz="0" w:space="0" w:color="auto"/>
            <w:right w:val="none" w:sz="0" w:space="0" w:color="auto"/>
          </w:divBdr>
        </w:div>
        <w:div w:id="2009285012">
          <w:marLeft w:val="640"/>
          <w:marRight w:val="0"/>
          <w:marTop w:val="0"/>
          <w:marBottom w:val="0"/>
          <w:divBdr>
            <w:top w:val="none" w:sz="0" w:space="0" w:color="auto"/>
            <w:left w:val="none" w:sz="0" w:space="0" w:color="auto"/>
            <w:bottom w:val="none" w:sz="0" w:space="0" w:color="auto"/>
            <w:right w:val="none" w:sz="0" w:space="0" w:color="auto"/>
          </w:divBdr>
        </w:div>
        <w:div w:id="2010984221">
          <w:marLeft w:val="640"/>
          <w:marRight w:val="0"/>
          <w:marTop w:val="0"/>
          <w:marBottom w:val="0"/>
          <w:divBdr>
            <w:top w:val="none" w:sz="0" w:space="0" w:color="auto"/>
            <w:left w:val="none" w:sz="0" w:space="0" w:color="auto"/>
            <w:bottom w:val="none" w:sz="0" w:space="0" w:color="auto"/>
            <w:right w:val="none" w:sz="0" w:space="0" w:color="auto"/>
          </w:divBdr>
        </w:div>
        <w:div w:id="2106728950">
          <w:marLeft w:val="640"/>
          <w:marRight w:val="0"/>
          <w:marTop w:val="0"/>
          <w:marBottom w:val="0"/>
          <w:divBdr>
            <w:top w:val="none" w:sz="0" w:space="0" w:color="auto"/>
            <w:left w:val="none" w:sz="0" w:space="0" w:color="auto"/>
            <w:bottom w:val="none" w:sz="0" w:space="0" w:color="auto"/>
            <w:right w:val="none" w:sz="0" w:space="0" w:color="auto"/>
          </w:divBdr>
        </w:div>
        <w:div w:id="2130512652">
          <w:marLeft w:val="640"/>
          <w:marRight w:val="0"/>
          <w:marTop w:val="0"/>
          <w:marBottom w:val="0"/>
          <w:divBdr>
            <w:top w:val="none" w:sz="0" w:space="0" w:color="auto"/>
            <w:left w:val="none" w:sz="0" w:space="0" w:color="auto"/>
            <w:bottom w:val="none" w:sz="0" w:space="0" w:color="auto"/>
            <w:right w:val="none" w:sz="0" w:space="0" w:color="auto"/>
          </w:divBdr>
        </w:div>
        <w:div w:id="2139837685">
          <w:marLeft w:val="640"/>
          <w:marRight w:val="0"/>
          <w:marTop w:val="0"/>
          <w:marBottom w:val="0"/>
          <w:divBdr>
            <w:top w:val="none" w:sz="0" w:space="0" w:color="auto"/>
            <w:left w:val="none" w:sz="0" w:space="0" w:color="auto"/>
            <w:bottom w:val="none" w:sz="0" w:space="0" w:color="auto"/>
            <w:right w:val="none" w:sz="0" w:space="0" w:color="auto"/>
          </w:divBdr>
        </w:div>
      </w:divsChild>
    </w:div>
    <w:div w:id="864904798">
      <w:bodyDiv w:val="1"/>
      <w:marLeft w:val="0"/>
      <w:marRight w:val="0"/>
      <w:marTop w:val="0"/>
      <w:marBottom w:val="0"/>
      <w:divBdr>
        <w:top w:val="none" w:sz="0" w:space="0" w:color="auto"/>
        <w:left w:val="none" w:sz="0" w:space="0" w:color="auto"/>
        <w:bottom w:val="none" w:sz="0" w:space="0" w:color="auto"/>
        <w:right w:val="none" w:sz="0" w:space="0" w:color="auto"/>
      </w:divBdr>
      <w:divsChild>
        <w:div w:id="2119372235">
          <w:marLeft w:val="640"/>
          <w:marRight w:val="0"/>
          <w:marTop w:val="0"/>
          <w:marBottom w:val="0"/>
          <w:divBdr>
            <w:top w:val="none" w:sz="0" w:space="0" w:color="auto"/>
            <w:left w:val="none" w:sz="0" w:space="0" w:color="auto"/>
            <w:bottom w:val="none" w:sz="0" w:space="0" w:color="auto"/>
            <w:right w:val="none" w:sz="0" w:space="0" w:color="auto"/>
          </w:divBdr>
        </w:div>
        <w:div w:id="550307205">
          <w:marLeft w:val="640"/>
          <w:marRight w:val="0"/>
          <w:marTop w:val="0"/>
          <w:marBottom w:val="0"/>
          <w:divBdr>
            <w:top w:val="none" w:sz="0" w:space="0" w:color="auto"/>
            <w:left w:val="none" w:sz="0" w:space="0" w:color="auto"/>
            <w:bottom w:val="none" w:sz="0" w:space="0" w:color="auto"/>
            <w:right w:val="none" w:sz="0" w:space="0" w:color="auto"/>
          </w:divBdr>
        </w:div>
        <w:div w:id="921523948">
          <w:marLeft w:val="640"/>
          <w:marRight w:val="0"/>
          <w:marTop w:val="0"/>
          <w:marBottom w:val="0"/>
          <w:divBdr>
            <w:top w:val="none" w:sz="0" w:space="0" w:color="auto"/>
            <w:left w:val="none" w:sz="0" w:space="0" w:color="auto"/>
            <w:bottom w:val="none" w:sz="0" w:space="0" w:color="auto"/>
            <w:right w:val="none" w:sz="0" w:space="0" w:color="auto"/>
          </w:divBdr>
        </w:div>
        <w:div w:id="1343048988">
          <w:marLeft w:val="640"/>
          <w:marRight w:val="0"/>
          <w:marTop w:val="0"/>
          <w:marBottom w:val="0"/>
          <w:divBdr>
            <w:top w:val="none" w:sz="0" w:space="0" w:color="auto"/>
            <w:left w:val="none" w:sz="0" w:space="0" w:color="auto"/>
            <w:bottom w:val="none" w:sz="0" w:space="0" w:color="auto"/>
            <w:right w:val="none" w:sz="0" w:space="0" w:color="auto"/>
          </w:divBdr>
        </w:div>
        <w:div w:id="1014306930">
          <w:marLeft w:val="640"/>
          <w:marRight w:val="0"/>
          <w:marTop w:val="0"/>
          <w:marBottom w:val="0"/>
          <w:divBdr>
            <w:top w:val="none" w:sz="0" w:space="0" w:color="auto"/>
            <w:left w:val="none" w:sz="0" w:space="0" w:color="auto"/>
            <w:bottom w:val="none" w:sz="0" w:space="0" w:color="auto"/>
            <w:right w:val="none" w:sz="0" w:space="0" w:color="auto"/>
          </w:divBdr>
        </w:div>
        <w:div w:id="1438212074">
          <w:marLeft w:val="640"/>
          <w:marRight w:val="0"/>
          <w:marTop w:val="0"/>
          <w:marBottom w:val="0"/>
          <w:divBdr>
            <w:top w:val="none" w:sz="0" w:space="0" w:color="auto"/>
            <w:left w:val="none" w:sz="0" w:space="0" w:color="auto"/>
            <w:bottom w:val="none" w:sz="0" w:space="0" w:color="auto"/>
            <w:right w:val="none" w:sz="0" w:space="0" w:color="auto"/>
          </w:divBdr>
        </w:div>
        <w:div w:id="1123617493">
          <w:marLeft w:val="640"/>
          <w:marRight w:val="0"/>
          <w:marTop w:val="0"/>
          <w:marBottom w:val="0"/>
          <w:divBdr>
            <w:top w:val="none" w:sz="0" w:space="0" w:color="auto"/>
            <w:left w:val="none" w:sz="0" w:space="0" w:color="auto"/>
            <w:bottom w:val="none" w:sz="0" w:space="0" w:color="auto"/>
            <w:right w:val="none" w:sz="0" w:space="0" w:color="auto"/>
          </w:divBdr>
        </w:div>
        <w:div w:id="716584537">
          <w:marLeft w:val="640"/>
          <w:marRight w:val="0"/>
          <w:marTop w:val="0"/>
          <w:marBottom w:val="0"/>
          <w:divBdr>
            <w:top w:val="none" w:sz="0" w:space="0" w:color="auto"/>
            <w:left w:val="none" w:sz="0" w:space="0" w:color="auto"/>
            <w:bottom w:val="none" w:sz="0" w:space="0" w:color="auto"/>
            <w:right w:val="none" w:sz="0" w:space="0" w:color="auto"/>
          </w:divBdr>
        </w:div>
        <w:div w:id="109210276">
          <w:marLeft w:val="640"/>
          <w:marRight w:val="0"/>
          <w:marTop w:val="0"/>
          <w:marBottom w:val="0"/>
          <w:divBdr>
            <w:top w:val="none" w:sz="0" w:space="0" w:color="auto"/>
            <w:left w:val="none" w:sz="0" w:space="0" w:color="auto"/>
            <w:bottom w:val="none" w:sz="0" w:space="0" w:color="auto"/>
            <w:right w:val="none" w:sz="0" w:space="0" w:color="auto"/>
          </w:divBdr>
        </w:div>
        <w:div w:id="879051043">
          <w:marLeft w:val="640"/>
          <w:marRight w:val="0"/>
          <w:marTop w:val="0"/>
          <w:marBottom w:val="0"/>
          <w:divBdr>
            <w:top w:val="none" w:sz="0" w:space="0" w:color="auto"/>
            <w:left w:val="none" w:sz="0" w:space="0" w:color="auto"/>
            <w:bottom w:val="none" w:sz="0" w:space="0" w:color="auto"/>
            <w:right w:val="none" w:sz="0" w:space="0" w:color="auto"/>
          </w:divBdr>
        </w:div>
        <w:div w:id="1890143237">
          <w:marLeft w:val="640"/>
          <w:marRight w:val="0"/>
          <w:marTop w:val="0"/>
          <w:marBottom w:val="0"/>
          <w:divBdr>
            <w:top w:val="none" w:sz="0" w:space="0" w:color="auto"/>
            <w:left w:val="none" w:sz="0" w:space="0" w:color="auto"/>
            <w:bottom w:val="none" w:sz="0" w:space="0" w:color="auto"/>
            <w:right w:val="none" w:sz="0" w:space="0" w:color="auto"/>
          </w:divBdr>
        </w:div>
        <w:div w:id="196311811">
          <w:marLeft w:val="640"/>
          <w:marRight w:val="0"/>
          <w:marTop w:val="0"/>
          <w:marBottom w:val="0"/>
          <w:divBdr>
            <w:top w:val="none" w:sz="0" w:space="0" w:color="auto"/>
            <w:left w:val="none" w:sz="0" w:space="0" w:color="auto"/>
            <w:bottom w:val="none" w:sz="0" w:space="0" w:color="auto"/>
            <w:right w:val="none" w:sz="0" w:space="0" w:color="auto"/>
          </w:divBdr>
        </w:div>
        <w:div w:id="1188523589">
          <w:marLeft w:val="640"/>
          <w:marRight w:val="0"/>
          <w:marTop w:val="0"/>
          <w:marBottom w:val="0"/>
          <w:divBdr>
            <w:top w:val="none" w:sz="0" w:space="0" w:color="auto"/>
            <w:left w:val="none" w:sz="0" w:space="0" w:color="auto"/>
            <w:bottom w:val="none" w:sz="0" w:space="0" w:color="auto"/>
            <w:right w:val="none" w:sz="0" w:space="0" w:color="auto"/>
          </w:divBdr>
        </w:div>
        <w:div w:id="41516297">
          <w:marLeft w:val="640"/>
          <w:marRight w:val="0"/>
          <w:marTop w:val="0"/>
          <w:marBottom w:val="0"/>
          <w:divBdr>
            <w:top w:val="none" w:sz="0" w:space="0" w:color="auto"/>
            <w:left w:val="none" w:sz="0" w:space="0" w:color="auto"/>
            <w:bottom w:val="none" w:sz="0" w:space="0" w:color="auto"/>
            <w:right w:val="none" w:sz="0" w:space="0" w:color="auto"/>
          </w:divBdr>
        </w:div>
        <w:div w:id="14237366">
          <w:marLeft w:val="640"/>
          <w:marRight w:val="0"/>
          <w:marTop w:val="0"/>
          <w:marBottom w:val="0"/>
          <w:divBdr>
            <w:top w:val="none" w:sz="0" w:space="0" w:color="auto"/>
            <w:left w:val="none" w:sz="0" w:space="0" w:color="auto"/>
            <w:bottom w:val="none" w:sz="0" w:space="0" w:color="auto"/>
            <w:right w:val="none" w:sz="0" w:space="0" w:color="auto"/>
          </w:divBdr>
        </w:div>
        <w:div w:id="1739593538">
          <w:marLeft w:val="640"/>
          <w:marRight w:val="0"/>
          <w:marTop w:val="0"/>
          <w:marBottom w:val="0"/>
          <w:divBdr>
            <w:top w:val="none" w:sz="0" w:space="0" w:color="auto"/>
            <w:left w:val="none" w:sz="0" w:space="0" w:color="auto"/>
            <w:bottom w:val="none" w:sz="0" w:space="0" w:color="auto"/>
            <w:right w:val="none" w:sz="0" w:space="0" w:color="auto"/>
          </w:divBdr>
        </w:div>
        <w:div w:id="1355034050">
          <w:marLeft w:val="640"/>
          <w:marRight w:val="0"/>
          <w:marTop w:val="0"/>
          <w:marBottom w:val="0"/>
          <w:divBdr>
            <w:top w:val="none" w:sz="0" w:space="0" w:color="auto"/>
            <w:left w:val="none" w:sz="0" w:space="0" w:color="auto"/>
            <w:bottom w:val="none" w:sz="0" w:space="0" w:color="auto"/>
            <w:right w:val="none" w:sz="0" w:space="0" w:color="auto"/>
          </w:divBdr>
        </w:div>
        <w:div w:id="334966403">
          <w:marLeft w:val="640"/>
          <w:marRight w:val="0"/>
          <w:marTop w:val="0"/>
          <w:marBottom w:val="0"/>
          <w:divBdr>
            <w:top w:val="none" w:sz="0" w:space="0" w:color="auto"/>
            <w:left w:val="none" w:sz="0" w:space="0" w:color="auto"/>
            <w:bottom w:val="none" w:sz="0" w:space="0" w:color="auto"/>
            <w:right w:val="none" w:sz="0" w:space="0" w:color="auto"/>
          </w:divBdr>
        </w:div>
        <w:div w:id="1991791335">
          <w:marLeft w:val="640"/>
          <w:marRight w:val="0"/>
          <w:marTop w:val="0"/>
          <w:marBottom w:val="0"/>
          <w:divBdr>
            <w:top w:val="none" w:sz="0" w:space="0" w:color="auto"/>
            <w:left w:val="none" w:sz="0" w:space="0" w:color="auto"/>
            <w:bottom w:val="none" w:sz="0" w:space="0" w:color="auto"/>
            <w:right w:val="none" w:sz="0" w:space="0" w:color="auto"/>
          </w:divBdr>
        </w:div>
        <w:div w:id="36321419">
          <w:marLeft w:val="640"/>
          <w:marRight w:val="0"/>
          <w:marTop w:val="0"/>
          <w:marBottom w:val="0"/>
          <w:divBdr>
            <w:top w:val="none" w:sz="0" w:space="0" w:color="auto"/>
            <w:left w:val="none" w:sz="0" w:space="0" w:color="auto"/>
            <w:bottom w:val="none" w:sz="0" w:space="0" w:color="auto"/>
            <w:right w:val="none" w:sz="0" w:space="0" w:color="auto"/>
          </w:divBdr>
        </w:div>
        <w:div w:id="1250235097">
          <w:marLeft w:val="640"/>
          <w:marRight w:val="0"/>
          <w:marTop w:val="0"/>
          <w:marBottom w:val="0"/>
          <w:divBdr>
            <w:top w:val="none" w:sz="0" w:space="0" w:color="auto"/>
            <w:left w:val="none" w:sz="0" w:space="0" w:color="auto"/>
            <w:bottom w:val="none" w:sz="0" w:space="0" w:color="auto"/>
            <w:right w:val="none" w:sz="0" w:space="0" w:color="auto"/>
          </w:divBdr>
        </w:div>
        <w:div w:id="184055117">
          <w:marLeft w:val="640"/>
          <w:marRight w:val="0"/>
          <w:marTop w:val="0"/>
          <w:marBottom w:val="0"/>
          <w:divBdr>
            <w:top w:val="none" w:sz="0" w:space="0" w:color="auto"/>
            <w:left w:val="none" w:sz="0" w:space="0" w:color="auto"/>
            <w:bottom w:val="none" w:sz="0" w:space="0" w:color="auto"/>
            <w:right w:val="none" w:sz="0" w:space="0" w:color="auto"/>
          </w:divBdr>
        </w:div>
        <w:div w:id="720178354">
          <w:marLeft w:val="640"/>
          <w:marRight w:val="0"/>
          <w:marTop w:val="0"/>
          <w:marBottom w:val="0"/>
          <w:divBdr>
            <w:top w:val="none" w:sz="0" w:space="0" w:color="auto"/>
            <w:left w:val="none" w:sz="0" w:space="0" w:color="auto"/>
            <w:bottom w:val="none" w:sz="0" w:space="0" w:color="auto"/>
            <w:right w:val="none" w:sz="0" w:space="0" w:color="auto"/>
          </w:divBdr>
        </w:div>
        <w:div w:id="537743258">
          <w:marLeft w:val="640"/>
          <w:marRight w:val="0"/>
          <w:marTop w:val="0"/>
          <w:marBottom w:val="0"/>
          <w:divBdr>
            <w:top w:val="none" w:sz="0" w:space="0" w:color="auto"/>
            <w:left w:val="none" w:sz="0" w:space="0" w:color="auto"/>
            <w:bottom w:val="none" w:sz="0" w:space="0" w:color="auto"/>
            <w:right w:val="none" w:sz="0" w:space="0" w:color="auto"/>
          </w:divBdr>
        </w:div>
        <w:div w:id="1772433323">
          <w:marLeft w:val="640"/>
          <w:marRight w:val="0"/>
          <w:marTop w:val="0"/>
          <w:marBottom w:val="0"/>
          <w:divBdr>
            <w:top w:val="none" w:sz="0" w:space="0" w:color="auto"/>
            <w:left w:val="none" w:sz="0" w:space="0" w:color="auto"/>
            <w:bottom w:val="none" w:sz="0" w:space="0" w:color="auto"/>
            <w:right w:val="none" w:sz="0" w:space="0" w:color="auto"/>
          </w:divBdr>
        </w:div>
        <w:div w:id="1037395688">
          <w:marLeft w:val="640"/>
          <w:marRight w:val="0"/>
          <w:marTop w:val="0"/>
          <w:marBottom w:val="0"/>
          <w:divBdr>
            <w:top w:val="none" w:sz="0" w:space="0" w:color="auto"/>
            <w:left w:val="none" w:sz="0" w:space="0" w:color="auto"/>
            <w:bottom w:val="none" w:sz="0" w:space="0" w:color="auto"/>
            <w:right w:val="none" w:sz="0" w:space="0" w:color="auto"/>
          </w:divBdr>
        </w:div>
        <w:div w:id="60256428">
          <w:marLeft w:val="640"/>
          <w:marRight w:val="0"/>
          <w:marTop w:val="0"/>
          <w:marBottom w:val="0"/>
          <w:divBdr>
            <w:top w:val="none" w:sz="0" w:space="0" w:color="auto"/>
            <w:left w:val="none" w:sz="0" w:space="0" w:color="auto"/>
            <w:bottom w:val="none" w:sz="0" w:space="0" w:color="auto"/>
            <w:right w:val="none" w:sz="0" w:space="0" w:color="auto"/>
          </w:divBdr>
        </w:div>
        <w:div w:id="247495860">
          <w:marLeft w:val="640"/>
          <w:marRight w:val="0"/>
          <w:marTop w:val="0"/>
          <w:marBottom w:val="0"/>
          <w:divBdr>
            <w:top w:val="none" w:sz="0" w:space="0" w:color="auto"/>
            <w:left w:val="none" w:sz="0" w:space="0" w:color="auto"/>
            <w:bottom w:val="none" w:sz="0" w:space="0" w:color="auto"/>
            <w:right w:val="none" w:sz="0" w:space="0" w:color="auto"/>
          </w:divBdr>
        </w:div>
        <w:div w:id="613513964">
          <w:marLeft w:val="640"/>
          <w:marRight w:val="0"/>
          <w:marTop w:val="0"/>
          <w:marBottom w:val="0"/>
          <w:divBdr>
            <w:top w:val="none" w:sz="0" w:space="0" w:color="auto"/>
            <w:left w:val="none" w:sz="0" w:space="0" w:color="auto"/>
            <w:bottom w:val="none" w:sz="0" w:space="0" w:color="auto"/>
            <w:right w:val="none" w:sz="0" w:space="0" w:color="auto"/>
          </w:divBdr>
        </w:div>
        <w:div w:id="1778325591">
          <w:marLeft w:val="640"/>
          <w:marRight w:val="0"/>
          <w:marTop w:val="0"/>
          <w:marBottom w:val="0"/>
          <w:divBdr>
            <w:top w:val="none" w:sz="0" w:space="0" w:color="auto"/>
            <w:left w:val="none" w:sz="0" w:space="0" w:color="auto"/>
            <w:bottom w:val="none" w:sz="0" w:space="0" w:color="auto"/>
            <w:right w:val="none" w:sz="0" w:space="0" w:color="auto"/>
          </w:divBdr>
        </w:div>
        <w:div w:id="1246765064">
          <w:marLeft w:val="640"/>
          <w:marRight w:val="0"/>
          <w:marTop w:val="0"/>
          <w:marBottom w:val="0"/>
          <w:divBdr>
            <w:top w:val="none" w:sz="0" w:space="0" w:color="auto"/>
            <w:left w:val="none" w:sz="0" w:space="0" w:color="auto"/>
            <w:bottom w:val="none" w:sz="0" w:space="0" w:color="auto"/>
            <w:right w:val="none" w:sz="0" w:space="0" w:color="auto"/>
          </w:divBdr>
        </w:div>
        <w:div w:id="1719819350">
          <w:marLeft w:val="640"/>
          <w:marRight w:val="0"/>
          <w:marTop w:val="0"/>
          <w:marBottom w:val="0"/>
          <w:divBdr>
            <w:top w:val="none" w:sz="0" w:space="0" w:color="auto"/>
            <w:left w:val="none" w:sz="0" w:space="0" w:color="auto"/>
            <w:bottom w:val="none" w:sz="0" w:space="0" w:color="auto"/>
            <w:right w:val="none" w:sz="0" w:space="0" w:color="auto"/>
          </w:divBdr>
        </w:div>
        <w:div w:id="1743870873">
          <w:marLeft w:val="640"/>
          <w:marRight w:val="0"/>
          <w:marTop w:val="0"/>
          <w:marBottom w:val="0"/>
          <w:divBdr>
            <w:top w:val="none" w:sz="0" w:space="0" w:color="auto"/>
            <w:left w:val="none" w:sz="0" w:space="0" w:color="auto"/>
            <w:bottom w:val="none" w:sz="0" w:space="0" w:color="auto"/>
            <w:right w:val="none" w:sz="0" w:space="0" w:color="auto"/>
          </w:divBdr>
        </w:div>
        <w:div w:id="568737757">
          <w:marLeft w:val="640"/>
          <w:marRight w:val="0"/>
          <w:marTop w:val="0"/>
          <w:marBottom w:val="0"/>
          <w:divBdr>
            <w:top w:val="none" w:sz="0" w:space="0" w:color="auto"/>
            <w:left w:val="none" w:sz="0" w:space="0" w:color="auto"/>
            <w:bottom w:val="none" w:sz="0" w:space="0" w:color="auto"/>
            <w:right w:val="none" w:sz="0" w:space="0" w:color="auto"/>
          </w:divBdr>
        </w:div>
        <w:div w:id="733432812">
          <w:marLeft w:val="640"/>
          <w:marRight w:val="0"/>
          <w:marTop w:val="0"/>
          <w:marBottom w:val="0"/>
          <w:divBdr>
            <w:top w:val="none" w:sz="0" w:space="0" w:color="auto"/>
            <w:left w:val="none" w:sz="0" w:space="0" w:color="auto"/>
            <w:bottom w:val="none" w:sz="0" w:space="0" w:color="auto"/>
            <w:right w:val="none" w:sz="0" w:space="0" w:color="auto"/>
          </w:divBdr>
        </w:div>
        <w:div w:id="1136751890">
          <w:marLeft w:val="640"/>
          <w:marRight w:val="0"/>
          <w:marTop w:val="0"/>
          <w:marBottom w:val="0"/>
          <w:divBdr>
            <w:top w:val="none" w:sz="0" w:space="0" w:color="auto"/>
            <w:left w:val="none" w:sz="0" w:space="0" w:color="auto"/>
            <w:bottom w:val="none" w:sz="0" w:space="0" w:color="auto"/>
            <w:right w:val="none" w:sz="0" w:space="0" w:color="auto"/>
          </w:divBdr>
        </w:div>
        <w:div w:id="1645157088">
          <w:marLeft w:val="640"/>
          <w:marRight w:val="0"/>
          <w:marTop w:val="0"/>
          <w:marBottom w:val="0"/>
          <w:divBdr>
            <w:top w:val="none" w:sz="0" w:space="0" w:color="auto"/>
            <w:left w:val="none" w:sz="0" w:space="0" w:color="auto"/>
            <w:bottom w:val="none" w:sz="0" w:space="0" w:color="auto"/>
            <w:right w:val="none" w:sz="0" w:space="0" w:color="auto"/>
          </w:divBdr>
        </w:div>
        <w:div w:id="286014510">
          <w:marLeft w:val="640"/>
          <w:marRight w:val="0"/>
          <w:marTop w:val="0"/>
          <w:marBottom w:val="0"/>
          <w:divBdr>
            <w:top w:val="none" w:sz="0" w:space="0" w:color="auto"/>
            <w:left w:val="none" w:sz="0" w:space="0" w:color="auto"/>
            <w:bottom w:val="none" w:sz="0" w:space="0" w:color="auto"/>
            <w:right w:val="none" w:sz="0" w:space="0" w:color="auto"/>
          </w:divBdr>
        </w:div>
        <w:div w:id="1259828249">
          <w:marLeft w:val="640"/>
          <w:marRight w:val="0"/>
          <w:marTop w:val="0"/>
          <w:marBottom w:val="0"/>
          <w:divBdr>
            <w:top w:val="none" w:sz="0" w:space="0" w:color="auto"/>
            <w:left w:val="none" w:sz="0" w:space="0" w:color="auto"/>
            <w:bottom w:val="none" w:sz="0" w:space="0" w:color="auto"/>
            <w:right w:val="none" w:sz="0" w:space="0" w:color="auto"/>
          </w:divBdr>
        </w:div>
        <w:div w:id="15885475">
          <w:marLeft w:val="640"/>
          <w:marRight w:val="0"/>
          <w:marTop w:val="0"/>
          <w:marBottom w:val="0"/>
          <w:divBdr>
            <w:top w:val="none" w:sz="0" w:space="0" w:color="auto"/>
            <w:left w:val="none" w:sz="0" w:space="0" w:color="auto"/>
            <w:bottom w:val="none" w:sz="0" w:space="0" w:color="auto"/>
            <w:right w:val="none" w:sz="0" w:space="0" w:color="auto"/>
          </w:divBdr>
        </w:div>
        <w:div w:id="2041273366">
          <w:marLeft w:val="640"/>
          <w:marRight w:val="0"/>
          <w:marTop w:val="0"/>
          <w:marBottom w:val="0"/>
          <w:divBdr>
            <w:top w:val="none" w:sz="0" w:space="0" w:color="auto"/>
            <w:left w:val="none" w:sz="0" w:space="0" w:color="auto"/>
            <w:bottom w:val="none" w:sz="0" w:space="0" w:color="auto"/>
            <w:right w:val="none" w:sz="0" w:space="0" w:color="auto"/>
          </w:divBdr>
        </w:div>
        <w:div w:id="1225990435">
          <w:marLeft w:val="640"/>
          <w:marRight w:val="0"/>
          <w:marTop w:val="0"/>
          <w:marBottom w:val="0"/>
          <w:divBdr>
            <w:top w:val="none" w:sz="0" w:space="0" w:color="auto"/>
            <w:left w:val="none" w:sz="0" w:space="0" w:color="auto"/>
            <w:bottom w:val="none" w:sz="0" w:space="0" w:color="auto"/>
            <w:right w:val="none" w:sz="0" w:space="0" w:color="auto"/>
          </w:divBdr>
        </w:div>
        <w:div w:id="1484587549">
          <w:marLeft w:val="640"/>
          <w:marRight w:val="0"/>
          <w:marTop w:val="0"/>
          <w:marBottom w:val="0"/>
          <w:divBdr>
            <w:top w:val="none" w:sz="0" w:space="0" w:color="auto"/>
            <w:left w:val="none" w:sz="0" w:space="0" w:color="auto"/>
            <w:bottom w:val="none" w:sz="0" w:space="0" w:color="auto"/>
            <w:right w:val="none" w:sz="0" w:space="0" w:color="auto"/>
          </w:divBdr>
        </w:div>
        <w:div w:id="362635034">
          <w:marLeft w:val="640"/>
          <w:marRight w:val="0"/>
          <w:marTop w:val="0"/>
          <w:marBottom w:val="0"/>
          <w:divBdr>
            <w:top w:val="none" w:sz="0" w:space="0" w:color="auto"/>
            <w:left w:val="none" w:sz="0" w:space="0" w:color="auto"/>
            <w:bottom w:val="none" w:sz="0" w:space="0" w:color="auto"/>
            <w:right w:val="none" w:sz="0" w:space="0" w:color="auto"/>
          </w:divBdr>
        </w:div>
        <w:div w:id="2068146288">
          <w:marLeft w:val="640"/>
          <w:marRight w:val="0"/>
          <w:marTop w:val="0"/>
          <w:marBottom w:val="0"/>
          <w:divBdr>
            <w:top w:val="none" w:sz="0" w:space="0" w:color="auto"/>
            <w:left w:val="none" w:sz="0" w:space="0" w:color="auto"/>
            <w:bottom w:val="none" w:sz="0" w:space="0" w:color="auto"/>
            <w:right w:val="none" w:sz="0" w:space="0" w:color="auto"/>
          </w:divBdr>
        </w:div>
        <w:div w:id="1200506408">
          <w:marLeft w:val="640"/>
          <w:marRight w:val="0"/>
          <w:marTop w:val="0"/>
          <w:marBottom w:val="0"/>
          <w:divBdr>
            <w:top w:val="none" w:sz="0" w:space="0" w:color="auto"/>
            <w:left w:val="none" w:sz="0" w:space="0" w:color="auto"/>
            <w:bottom w:val="none" w:sz="0" w:space="0" w:color="auto"/>
            <w:right w:val="none" w:sz="0" w:space="0" w:color="auto"/>
          </w:divBdr>
        </w:div>
        <w:div w:id="2079670736">
          <w:marLeft w:val="640"/>
          <w:marRight w:val="0"/>
          <w:marTop w:val="0"/>
          <w:marBottom w:val="0"/>
          <w:divBdr>
            <w:top w:val="none" w:sz="0" w:space="0" w:color="auto"/>
            <w:left w:val="none" w:sz="0" w:space="0" w:color="auto"/>
            <w:bottom w:val="none" w:sz="0" w:space="0" w:color="auto"/>
            <w:right w:val="none" w:sz="0" w:space="0" w:color="auto"/>
          </w:divBdr>
        </w:div>
        <w:div w:id="1678537165">
          <w:marLeft w:val="640"/>
          <w:marRight w:val="0"/>
          <w:marTop w:val="0"/>
          <w:marBottom w:val="0"/>
          <w:divBdr>
            <w:top w:val="none" w:sz="0" w:space="0" w:color="auto"/>
            <w:left w:val="none" w:sz="0" w:space="0" w:color="auto"/>
            <w:bottom w:val="none" w:sz="0" w:space="0" w:color="auto"/>
            <w:right w:val="none" w:sz="0" w:space="0" w:color="auto"/>
          </w:divBdr>
        </w:div>
        <w:div w:id="1671054909">
          <w:marLeft w:val="640"/>
          <w:marRight w:val="0"/>
          <w:marTop w:val="0"/>
          <w:marBottom w:val="0"/>
          <w:divBdr>
            <w:top w:val="none" w:sz="0" w:space="0" w:color="auto"/>
            <w:left w:val="none" w:sz="0" w:space="0" w:color="auto"/>
            <w:bottom w:val="none" w:sz="0" w:space="0" w:color="auto"/>
            <w:right w:val="none" w:sz="0" w:space="0" w:color="auto"/>
          </w:divBdr>
        </w:div>
        <w:div w:id="969677072">
          <w:marLeft w:val="640"/>
          <w:marRight w:val="0"/>
          <w:marTop w:val="0"/>
          <w:marBottom w:val="0"/>
          <w:divBdr>
            <w:top w:val="none" w:sz="0" w:space="0" w:color="auto"/>
            <w:left w:val="none" w:sz="0" w:space="0" w:color="auto"/>
            <w:bottom w:val="none" w:sz="0" w:space="0" w:color="auto"/>
            <w:right w:val="none" w:sz="0" w:space="0" w:color="auto"/>
          </w:divBdr>
        </w:div>
        <w:div w:id="2102945759">
          <w:marLeft w:val="640"/>
          <w:marRight w:val="0"/>
          <w:marTop w:val="0"/>
          <w:marBottom w:val="0"/>
          <w:divBdr>
            <w:top w:val="none" w:sz="0" w:space="0" w:color="auto"/>
            <w:left w:val="none" w:sz="0" w:space="0" w:color="auto"/>
            <w:bottom w:val="none" w:sz="0" w:space="0" w:color="auto"/>
            <w:right w:val="none" w:sz="0" w:space="0" w:color="auto"/>
          </w:divBdr>
        </w:div>
        <w:div w:id="56780914">
          <w:marLeft w:val="640"/>
          <w:marRight w:val="0"/>
          <w:marTop w:val="0"/>
          <w:marBottom w:val="0"/>
          <w:divBdr>
            <w:top w:val="none" w:sz="0" w:space="0" w:color="auto"/>
            <w:left w:val="none" w:sz="0" w:space="0" w:color="auto"/>
            <w:bottom w:val="none" w:sz="0" w:space="0" w:color="auto"/>
            <w:right w:val="none" w:sz="0" w:space="0" w:color="auto"/>
          </w:divBdr>
        </w:div>
        <w:div w:id="2110614569">
          <w:marLeft w:val="640"/>
          <w:marRight w:val="0"/>
          <w:marTop w:val="0"/>
          <w:marBottom w:val="0"/>
          <w:divBdr>
            <w:top w:val="none" w:sz="0" w:space="0" w:color="auto"/>
            <w:left w:val="none" w:sz="0" w:space="0" w:color="auto"/>
            <w:bottom w:val="none" w:sz="0" w:space="0" w:color="auto"/>
            <w:right w:val="none" w:sz="0" w:space="0" w:color="auto"/>
          </w:divBdr>
        </w:div>
        <w:div w:id="99303737">
          <w:marLeft w:val="640"/>
          <w:marRight w:val="0"/>
          <w:marTop w:val="0"/>
          <w:marBottom w:val="0"/>
          <w:divBdr>
            <w:top w:val="none" w:sz="0" w:space="0" w:color="auto"/>
            <w:left w:val="none" w:sz="0" w:space="0" w:color="auto"/>
            <w:bottom w:val="none" w:sz="0" w:space="0" w:color="auto"/>
            <w:right w:val="none" w:sz="0" w:space="0" w:color="auto"/>
          </w:divBdr>
        </w:div>
        <w:div w:id="995377244">
          <w:marLeft w:val="640"/>
          <w:marRight w:val="0"/>
          <w:marTop w:val="0"/>
          <w:marBottom w:val="0"/>
          <w:divBdr>
            <w:top w:val="none" w:sz="0" w:space="0" w:color="auto"/>
            <w:left w:val="none" w:sz="0" w:space="0" w:color="auto"/>
            <w:bottom w:val="none" w:sz="0" w:space="0" w:color="auto"/>
            <w:right w:val="none" w:sz="0" w:space="0" w:color="auto"/>
          </w:divBdr>
        </w:div>
        <w:div w:id="708798933">
          <w:marLeft w:val="640"/>
          <w:marRight w:val="0"/>
          <w:marTop w:val="0"/>
          <w:marBottom w:val="0"/>
          <w:divBdr>
            <w:top w:val="none" w:sz="0" w:space="0" w:color="auto"/>
            <w:left w:val="none" w:sz="0" w:space="0" w:color="auto"/>
            <w:bottom w:val="none" w:sz="0" w:space="0" w:color="auto"/>
            <w:right w:val="none" w:sz="0" w:space="0" w:color="auto"/>
          </w:divBdr>
        </w:div>
      </w:divsChild>
    </w:div>
    <w:div w:id="866678368">
      <w:bodyDiv w:val="1"/>
      <w:marLeft w:val="0"/>
      <w:marRight w:val="0"/>
      <w:marTop w:val="0"/>
      <w:marBottom w:val="0"/>
      <w:divBdr>
        <w:top w:val="none" w:sz="0" w:space="0" w:color="auto"/>
        <w:left w:val="none" w:sz="0" w:space="0" w:color="auto"/>
        <w:bottom w:val="none" w:sz="0" w:space="0" w:color="auto"/>
        <w:right w:val="none" w:sz="0" w:space="0" w:color="auto"/>
      </w:divBdr>
      <w:divsChild>
        <w:div w:id="16929367">
          <w:marLeft w:val="640"/>
          <w:marRight w:val="0"/>
          <w:marTop w:val="0"/>
          <w:marBottom w:val="0"/>
          <w:divBdr>
            <w:top w:val="none" w:sz="0" w:space="0" w:color="auto"/>
            <w:left w:val="none" w:sz="0" w:space="0" w:color="auto"/>
            <w:bottom w:val="none" w:sz="0" w:space="0" w:color="auto"/>
            <w:right w:val="none" w:sz="0" w:space="0" w:color="auto"/>
          </w:divBdr>
        </w:div>
        <w:div w:id="30156550">
          <w:marLeft w:val="640"/>
          <w:marRight w:val="0"/>
          <w:marTop w:val="0"/>
          <w:marBottom w:val="0"/>
          <w:divBdr>
            <w:top w:val="none" w:sz="0" w:space="0" w:color="auto"/>
            <w:left w:val="none" w:sz="0" w:space="0" w:color="auto"/>
            <w:bottom w:val="none" w:sz="0" w:space="0" w:color="auto"/>
            <w:right w:val="none" w:sz="0" w:space="0" w:color="auto"/>
          </w:divBdr>
        </w:div>
        <w:div w:id="483401671">
          <w:marLeft w:val="640"/>
          <w:marRight w:val="0"/>
          <w:marTop w:val="0"/>
          <w:marBottom w:val="0"/>
          <w:divBdr>
            <w:top w:val="none" w:sz="0" w:space="0" w:color="auto"/>
            <w:left w:val="none" w:sz="0" w:space="0" w:color="auto"/>
            <w:bottom w:val="none" w:sz="0" w:space="0" w:color="auto"/>
            <w:right w:val="none" w:sz="0" w:space="0" w:color="auto"/>
          </w:divBdr>
        </w:div>
        <w:div w:id="558056098">
          <w:marLeft w:val="640"/>
          <w:marRight w:val="0"/>
          <w:marTop w:val="0"/>
          <w:marBottom w:val="0"/>
          <w:divBdr>
            <w:top w:val="none" w:sz="0" w:space="0" w:color="auto"/>
            <w:left w:val="none" w:sz="0" w:space="0" w:color="auto"/>
            <w:bottom w:val="none" w:sz="0" w:space="0" w:color="auto"/>
            <w:right w:val="none" w:sz="0" w:space="0" w:color="auto"/>
          </w:divBdr>
        </w:div>
        <w:div w:id="581373462">
          <w:marLeft w:val="640"/>
          <w:marRight w:val="0"/>
          <w:marTop w:val="0"/>
          <w:marBottom w:val="0"/>
          <w:divBdr>
            <w:top w:val="none" w:sz="0" w:space="0" w:color="auto"/>
            <w:left w:val="none" w:sz="0" w:space="0" w:color="auto"/>
            <w:bottom w:val="none" w:sz="0" w:space="0" w:color="auto"/>
            <w:right w:val="none" w:sz="0" w:space="0" w:color="auto"/>
          </w:divBdr>
        </w:div>
        <w:div w:id="910164172">
          <w:marLeft w:val="640"/>
          <w:marRight w:val="0"/>
          <w:marTop w:val="0"/>
          <w:marBottom w:val="0"/>
          <w:divBdr>
            <w:top w:val="none" w:sz="0" w:space="0" w:color="auto"/>
            <w:left w:val="none" w:sz="0" w:space="0" w:color="auto"/>
            <w:bottom w:val="none" w:sz="0" w:space="0" w:color="auto"/>
            <w:right w:val="none" w:sz="0" w:space="0" w:color="auto"/>
          </w:divBdr>
        </w:div>
        <w:div w:id="1163466662">
          <w:marLeft w:val="640"/>
          <w:marRight w:val="0"/>
          <w:marTop w:val="0"/>
          <w:marBottom w:val="0"/>
          <w:divBdr>
            <w:top w:val="none" w:sz="0" w:space="0" w:color="auto"/>
            <w:left w:val="none" w:sz="0" w:space="0" w:color="auto"/>
            <w:bottom w:val="none" w:sz="0" w:space="0" w:color="auto"/>
            <w:right w:val="none" w:sz="0" w:space="0" w:color="auto"/>
          </w:divBdr>
        </w:div>
        <w:div w:id="1194532939">
          <w:marLeft w:val="640"/>
          <w:marRight w:val="0"/>
          <w:marTop w:val="0"/>
          <w:marBottom w:val="0"/>
          <w:divBdr>
            <w:top w:val="none" w:sz="0" w:space="0" w:color="auto"/>
            <w:left w:val="none" w:sz="0" w:space="0" w:color="auto"/>
            <w:bottom w:val="none" w:sz="0" w:space="0" w:color="auto"/>
            <w:right w:val="none" w:sz="0" w:space="0" w:color="auto"/>
          </w:divBdr>
        </w:div>
        <w:div w:id="1325475310">
          <w:marLeft w:val="640"/>
          <w:marRight w:val="0"/>
          <w:marTop w:val="0"/>
          <w:marBottom w:val="0"/>
          <w:divBdr>
            <w:top w:val="none" w:sz="0" w:space="0" w:color="auto"/>
            <w:left w:val="none" w:sz="0" w:space="0" w:color="auto"/>
            <w:bottom w:val="none" w:sz="0" w:space="0" w:color="auto"/>
            <w:right w:val="none" w:sz="0" w:space="0" w:color="auto"/>
          </w:divBdr>
        </w:div>
        <w:div w:id="1363018223">
          <w:marLeft w:val="640"/>
          <w:marRight w:val="0"/>
          <w:marTop w:val="0"/>
          <w:marBottom w:val="0"/>
          <w:divBdr>
            <w:top w:val="none" w:sz="0" w:space="0" w:color="auto"/>
            <w:left w:val="none" w:sz="0" w:space="0" w:color="auto"/>
            <w:bottom w:val="none" w:sz="0" w:space="0" w:color="auto"/>
            <w:right w:val="none" w:sz="0" w:space="0" w:color="auto"/>
          </w:divBdr>
        </w:div>
        <w:div w:id="1432431929">
          <w:marLeft w:val="640"/>
          <w:marRight w:val="0"/>
          <w:marTop w:val="0"/>
          <w:marBottom w:val="0"/>
          <w:divBdr>
            <w:top w:val="none" w:sz="0" w:space="0" w:color="auto"/>
            <w:left w:val="none" w:sz="0" w:space="0" w:color="auto"/>
            <w:bottom w:val="none" w:sz="0" w:space="0" w:color="auto"/>
            <w:right w:val="none" w:sz="0" w:space="0" w:color="auto"/>
          </w:divBdr>
        </w:div>
        <w:div w:id="1687708354">
          <w:marLeft w:val="640"/>
          <w:marRight w:val="0"/>
          <w:marTop w:val="0"/>
          <w:marBottom w:val="0"/>
          <w:divBdr>
            <w:top w:val="none" w:sz="0" w:space="0" w:color="auto"/>
            <w:left w:val="none" w:sz="0" w:space="0" w:color="auto"/>
            <w:bottom w:val="none" w:sz="0" w:space="0" w:color="auto"/>
            <w:right w:val="none" w:sz="0" w:space="0" w:color="auto"/>
          </w:divBdr>
        </w:div>
        <w:div w:id="1710491645">
          <w:marLeft w:val="640"/>
          <w:marRight w:val="0"/>
          <w:marTop w:val="0"/>
          <w:marBottom w:val="0"/>
          <w:divBdr>
            <w:top w:val="none" w:sz="0" w:space="0" w:color="auto"/>
            <w:left w:val="none" w:sz="0" w:space="0" w:color="auto"/>
            <w:bottom w:val="none" w:sz="0" w:space="0" w:color="auto"/>
            <w:right w:val="none" w:sz="0" w:space="0" w:color="auto"/>
          </w:divBdr>
        </w:div>
        <w:div w:id="1752850000">
          <w:marLeft w:val="640"/>
          <w:marRight w:val="0"/>
          <w:marTop w:val="0"/>
          <w:marBottom w:val="0"/>
          <w:divBdr>
            <w:top w:val="none" w:sz="0" w:space="0" w:color="auto"/>
            <w:left w:val="none" w:sz="0" w:space="0" w:color="auto"/>
            <w:bottom w:val="none" w:sz="0" w:space="0" w:color="auto"/>
            <w:right w:val="none" w:sz="0" w:space="0" w:color="auto"/>
          </w:divBdr>
        </w:div>
      </w:divsChild>
    </w:div>
    <w:div w:id="867723607">
      <w:bodyDiv w:val="1"/>
      <w:marLeft w:val="0"/>
      <w:marRight w:val="0"/>
      <w:marTop w:val="0"/>
      <w:marBottom w:val="0"/>
      <w:divBdr>
        <w:top w:val="none" w:sz="0" w:space="0" w:color="auto"/>
        <w:left w:val="none" w:sz="0" w:space="0" w:color="auto"/>
        <w:bottom w:val="none" w:sz="0" w:space="0" w:color="auto"/>
        <w:right w:val="none" w:sz="0" w:space="0" w:color="auto"/>
      </w:divBdr>
      <w:divsChild>
        <w:div w:id="664825249">
          <w:marLeft w:val="640"/>
          <w:marRight w:val="0"/>
          <w:marTop w:val="0"/>
          <w:marBottom w:val="0"/>
          <w:divBdr>
            <w:top w:val="none" w:sz="0" w:space="0" w:color="auto"/>
            <w:left w:val="none" w:sz="0" w:space="0" w:color="auto"/>
            <w:bottom w:val="none" w:sz="0" w:space="0" w:color="auto"/>
            <w:right w:val="none" w:sz="0" w:space="0" w:color="auto"/>
          </w:divBdr>
        </w:div>
        <w:div w:id="1559777257">
          <w:marLeft w:val="640"/>
          <w:marRight w:val="0"/>
          <w:marTop w:val="0"/>
          <w:marBottom w:val="0"/>
          <w:divBdr>
            <w:top w:val="none" w:sz="0" w:space="0" w:color="auto"/>
            <w:left w:val="none" w:sz="0" w:space="0" w:color="auto"/>
            <w:bottom w:val="none" w:sz="0" w:space="0" w:color="auto"/>
            <w:right w:val="none" w:sz="0" w:space="0" w:color="auto"/>
          </w:divBdr>
        </w:div>
        <w:div w:id="1212304479">
          <w:marLeft w:val="640"/>
          <w:marRight w:val="0"/>
          <w:marTop w:val="0"/>
          <w:marBottom w:val="0"/>
          <w:divBdr>
            <w:top w:val="none" w:sz="0" w:space="0" w:color="auto"/>
            <w:left w:val="none" w:sz="0" w:space="0" w:color="auto"/>
            <w:bottom w:val="none" w:sz="0" w:space="0" w:color="auto"/>
            <w:right w:val="none" w:sz="0" w:space="0" w:color="auto"/>
          </w:divBdr>
        </w:div>
        <w:div w:id="2062556770">
          <w:marLeft w:val="640"/>
          <w:marRight w:val="0"/>
          <w:marTop w:val="0"/>
          <w:marBottom w:val="0"/>
          <w:divBdr>
            <w:top w:val="none" w:sz="0" w:space="0" w:color="auto"/>
            <w:left w:val="none" w:sz="0" w:space="0" w:color="auto"/>
            <w:bottom w:val="none" w:sz="0" w:space="0" w:color="auto"/>
            <w:right w:val="none" w:sz="0" w:space="0" w:color="auto"/>
          </w:divBdr>
        </w:div>
        <w:div w:id="618494845">
          <w:marLeft w:val="640"/>
          <w:marRight w:val="0"/>
          <w:marTop w:val="0"/>
          <w:marBottom w:val="0"/>
          <w:divBdr>
            <w:top w:val="none" w:sz="0" w:space="0" w:color="auto"/>
            <w:left w:val="none" w:sz="0" w:space="0" w:color="auto"/>
            <w:bottom w:val="none" w:sz="0" w:space="0" w:color="auto"/>
            <w:right w:val="none" w:sz="0" w:space="0" w:color="auto"/>
          </w:divBdr>
        </w:div>
        <w:div w:id="471483115">
          <w:marLeft w:val="640"/>
          <w:marRight w:val="0"/>
          <w:marTop w:val="0"/>
          <w:marBottom w:val="0"/>
          <w:divBdr>
            <w:top w:val="none" w:sz="0" w:space="0" w:color="auto"/>
            <w:left w:val="none" w:sz="0" w:space="0" w:color="auto"/>
            <w:bottom w:val="none" w:sz="0" w:space="0" w:color="auto"/>
            <w:right w:val="none" w:sz="0" w:space="0" w:color="auto"/>
          </w:divBdr>
        </w:div>
        <w:div w:id="1594581809">
          <w:marLeft w:val="640"/>
          <w:marRight w:val="0"/>
          <w:marTop w:val="0"/>
          <w:marBottom w:val="0"/>
          <w:divBdr>
            <w:top w:val="none" w:sz="0" w:space="0" w:color="auto"/>
            <w:left w:val="none" w:sz="0" w:space="0" w:color="auto"/>
            <w:bottom w:val="none" w:sz="0" w:space="0" w:color="auto"/>
            <w:right w:val="none" w:sz="0" w:space="0" w:color="auto"/>
          </w:divBdr>
        </w:div>
        <w:div w:id="1947619269">
          <w:marLeft w:val="640"/>
          <w:marRight w:val="0"/>
          <w:marTop w:val="0"/>
          <w:marBottom w:val="0"/>
          <w:divBdr>
            <w:top w:val="none" w:sz="0" w:space="0" w:color="auto"/>
            <w:left w:val="none" w:sz="0" w:space="0" w:color="auto"/>
            <w:bottom w:val="none" w:sz="0" w:space="0" w:color="auto"/>
            <w:right w:val="none" w:sz="0" w:space="0" w:color="auto"/>
          </w:divBdr>
        </w:div>
        <w:div w:id="1427308680">
          <w:marLeft w:val="640"/>
          <w:marRight w:val="0"/>
          <w:marTop w:val="0"/>
          <w:marBottom w:val="0"/>
          <w:divBdr>
            <w:top w:val="none" w:sz="0" w:space="0" w:color="auto"/>
            <w:left w:val="none" w:sz="0" w:space="0" w:color="auto"/>
            <w:bottom w:val="none" w:sz="0" w:space="0" w:color="auto"/>
            <w:right w:val="none" w:sz="0" w:space="0" w:color="auto"/>
          </w:divBdr>
        </w:div>
        <w:div w:id="1512716296">
          <w:marLeft w:val="640"/>
          <w:marRight w:val="0"/>
          <w:marTop w:val="0"/>
          <w:marBottom w:val="0"/>
          <w:divBdr>
            <w:top w:val="none" w:sz="0" w:space="0" w:color="auto"/>
            <w:left w:val="none" w:sz="0" w:space="0" w:color="auto"/>
            <w:bottom w:val="none" w:sz="0" w:space="0" w:color="auto"/>
            <w:right w:val="none" w:sz="0" w:space="0" w:color="auto"/>
          </w:divBdr>
        </w:div>
        <w:div w:id="442773388">
          <w:marLeft w:val="640"/>
          <w:marRight w:val="0"/>
          <w:marTop w:val="0"/>
          <w:marBottom w:val="0"/>
          <w:divBdr>
            <w:top w:val="none" w:sz="0" w:space="0" w:color="auto"/>
            <w:left w:val="none" w:sz="0" w:space="0" w:color="auto"/>
            <w:bottom w:val="none" w:sz="0" w:space="0" w:color="auto"/>
            <w:right w:val="none" w:sz="0" w:space="0" w:color="auto"/>
          </w:divBdr>
        </w:div>
        <w:div w:id="810371083">
          <w:marLeft w:val="640"/>
          <w:marRight w:val="0"/>
          <w:marTop w:val="0"/>
          <w:marBottom w:val="0"/>
          <w:divBdr>
            <w:top w:val="none" w:sz="0" w:space="0" w:color="auto"/>
            <w:left w:val="none" w:sz="0" w:space="0" w:color="auto"/>
            <w:bottom w:val="none" w:sz="0" w:space="0" w:color="auto"/>
            <w:right w:val="none" w:sz="0" w:space="0" w:color="auto"/>
          </w:divBdr>
        </w:div>
        <w:div w:id="1832678154">
          <w:marLeft w:val="640"/>
          <w:marRight w:val="0"/>
          <w:marTop w:val="0"/>
          <w:marBottom w:val="0"/>
          <w:divBdr>
            <w:top w:val="none" w:sz="0" w:space="0" w:color="auto"/>
            <w:left w:val="none" w:sz="0" w:space="0" w:color="auto"/>
            <w:bottom w:val="none" w:sz="0" w:space="0" w:color="auto"/>
            <w:right w:val="none" w:sz="0" w:space="0" w:color="auto"/>
          </w:divBdr>
        </w:div>
        <w:div w:id="1984894149">
          <w:marLeft w:val="640"/>
          <w:marRight w:val="0"/>
          <w:marTop w:val="0"/>
          <w:marBottom w:val="0"/>
          <w:divBdr>
            <w:top w:val="none" w:sz="0" w:space="0" w:color="auto"/>
            <w:left w:val="none" w:sz="0" w:space="0" w:color="auto"/>
            <w:bottom w:val="none" w:sz="0" w:space="0" w:color="auto"/>
            <w:right w:val="none" w:sz="0" w:space="0" w:color="auto"/>
          </w:divBdr>
        </w:div>
        <w:div w:id="1689717602">
          <w:marLeft w:val="640"/>
          <w:marRight w:val="0"/>
          <w:marTop w:val="0"/>
          <w:marBottom w:val="0"/>
          <w:divBdr>
            <w:top w:val="none" w:sz="0" w:space="0" w:color="auto"/>
            <w:left w:val="none" w:sz="0" w:space="0" w:color="auto"/>
            <w:bottom w:val="none" w:sz="0" w:space="0" w:color="auto"/>
            <w:right w:val="none" w:sz="0" w:space="0" w:color="auto"/>
          </w:divBdr>
        </w:div>
        <w:div w:id="1274290686">
          <w:marLeft w:val="640"/>
          <w:marRight w:val="0"/>
          <w:marTop w:val="0"/>
          <w:marBottom w:val="0"/>
          <w:divBdr>
            <w:top w:val="none" w:sz="0" w:space="0" w:color="auto"/>
            <w:left w:val="none" w:sz="0" w:space="0" w:color="auto"/>
            <w:bottom w:val="none" w:sz="0" w:space="0" w:color="auto"/>
            <w:right w:val="none" w:sz="0" w:space="0" w:color="auto"/>
          </w:divBdr>
        </w:div>
        <w:div w:id="685252649">
          <w:marLeft w:val="640"/>
          <w:marRight w:val="0"/>
          <w:marTop w:val="0"/>
          <w:marBottom w:val="0"/>
          <w:divBdr>
            <w:top w:val="none" w:sz="0" w:space="0" w:color="auto"/>
            <w:left w:val="none" w:sz="0" w:space="0" w:color="auto"/>
            <w:bottom w:val="none" w:sz="0" w:space="0" w:color="auto"/>
            <w:right w:val="none" w:sz="0" w:space="0" w:color="auto"/>
          </w:divBdr>
        </w:div>
        <w:div w:id="1562668009">
          <w:marLeft w:val="640"/>
          <w:marRight w:val="0"/>
          <w:marTop w:val="0"/>
          <w:marBottom w:val="0"/>
          <w:divBdr>
            <w:top w:val="none" w:sz="0" w:space="0" w:color="auto"/>
            <w:left w:val="none" w:sz="0" w:space="0" w:color="auto"/>
            <w:bottom w:val="none" w:sz="0" w:space="0" w:color="auto"/>
            <w:right w:val="none" w:sz="0" w:space="0" w:color="auto"/>
          </w:divBdr>
        </w:div>
        <w:div w:id="1890532279">
          <w:marLeft w:val="640"/>
          <w:marRight w:val="0"/>
          <w:marTop w:val="0"/>
          <w:marBottom w:val="0"/>
          <w:divBdr>
            <w:top w:val="none" w:sz="0" w:space="0" w:color="auto"/>
            <w:left w:val="none" w:sz="0" w:space="0" w:color="auto"/>
            <w:bottom w:val="none" w:sz="0" w:space="0" w:color="auto"/>
            <w:right w:val="none" w:sz="0" w:space="0" w:color="auto"/>
          </w:divBdr>
        </w:div>
        <w:div w:id="1863086971">
          <w:marLeft w:val="640"/>
          <w:marRight w:val="0"/>
          <w:marTop w:val="0"/>
          <w:marBottom w:val="0"/>
          <w:divBdr>
            <w:top w:val="none" w:sz="0" w:space="0" w:color="auto"/>
            <w:left w:val="none" w:sz="0" w:space="0" w:color="auto"/>
            <w:bottom w:val="none" w:sz="0" w:space="0" w:color="auto"/>
            <w:right w:val="none" w:sz="0" w:space="0" w:color="auto"/>
          </w:divBdr>
        </w:div>
        <w:div w:id="1870684687">
          <w:marLeft w:val="640"/>
          <w:marRight w:val="0"/>
          <w:marTop w:val="0"/>
          <w:marBottom w:val="0"/>
          <w:divBdr>
            <w:top w:val="none" w:sz="0" w:space="0" w:color="auto"/>
            <w:left w:val="none" w:sz="0" w:space="0" w:color="auto"/>
            <w:bottom w:val="none" w:sz="0" w:space="0" w:color="auto"/>
            <w:right w:val="none" w:sz="0" w:space="0" w:color="auto"/>
          </w:divBdr>
        </w:div>
        <w:div w:id="1984652095">
          <w:marLeft w:val="640"/>
          <w:marRight w:val="0"/>
          <w:marTop w:val="0"/>
          <w:marBottom w:val="0"/>
          <w:divBdr>
            <w:top w:val="none" w:sz="0" w:space="0" w:color="auto"/>
            <w:left w:val="none" w:sz="0" w:space="0" w:color="auto"/>
            <w:bottom w:val="none" w:sz="0" w:space="0" w:color="auto"/>
            <w:right w:val="none" w:sz="0" w:space="0" w:color="auto"/>
          </w:divBdr>
        </w:div>
        <w:div w:id="2105766043">
          <w:marLeft w:val="640"/>
          <w:marRight w:val="0"/>
          <w:marTop w:val="0"/>
          <w:marBottom w:val="0"/>
          <w:divBdr>
            <w:top w:val="none" w:sz="0" w:space="0" w:color="auto"/>
            <w:left w:val="none" w:sz="0" w:space="0" w:color="auto"/>
            <w:bottom w:val="none" w:sz="0" w:space="0" w:color="auto"/>
            <w:right w:val="none" w:sz="0" w:space="0" w:color="auto"/>
          </w:divBdr>
        </w:div>
        <w:div w:id="506673786">
          <w:marLeft w:val="640"/>
          <w:marRight w:val="0"/>
          <w:marTop w:val="0"/>
          <w:marBottom w:val="0"/>
          <w:divBdr>
            <w:top w:val="none" w:sz="0" w:space="0" w:color="auto"/>
            <w:left w:val="none" w:sz="0" w:space="0" w:color="auto"/>
            <w:bottom w:val="none" w:sz="0" w:space="0" w:color="auto"/>
            <w:right w:val="none" w:sz="0" w:space="0" w:color="auto"/>
          </w:divBdr>
        </w:div>
        <w:div w:id="1691565796">
          <w:marLeft w:val="640"/>
          <w:marRight w:val="0"/>
          <w:marTop w:val="0"/>
          <w:marBottom w:val="0"/>
          <w:divBdr>
            <w:top w:val="none" w:sz="0" w:space="0" w:color="auto"/>
            <w:left w:val="none" w:sz="0" w:space="0" w:color="auto"/>
            <w:bottom w:val="none" w:sz="0" w:space="0" w:color="auto"/>
            <w:right w:val="none" w:sz="0" w:space="0" w:color="auto"/>
          </w:divBdr>
        </w:div>
        <w:div w:id="1492480512">
          <w:marLeft w:val="640"/>
          <w:marRight w:val="0"/>
          <w:marTop w:val="0"/>
          <w:marBottom w:val="0"/>
          <w:divBdr>
            <w:top w:val="none" w:sz="0" w:space="0" w:color="auto"/>
            <w:left w:val="none" w:sz="0" w:space="0" w:color="auto"/>
            <w:bottom w:val="none" w:sz="0" w:space="0" w:color="auto"/>
            <w:right w:val="none" w:sz="0" w:space="0" w:color="auto"/>
          </w:divBdr>
        </w:div>
        <w:div w:id="444009803">
          <w:marLeft w:val="640"/>
          <w:marRight w:val="0"/>
          <w:marTop w:val="0"/>
          <w:marBottom w:val="0"/>
          <w:divBdr>
            <w:top w:val="none" w:sz="0" w:space="0" w:color="auto"/>
            <w:left w:val="none" w:sz="0" w:space="0" w:color="auto"/>
            <w:bottom w:val="none" w:sz="0" w:space="0" w:color="auto"/>
            <w:right w:val="none" w:sz="0" w:space="0" w:color="auto"/>
          </w:divBdr>
        </w:div>
        <w:div w:id="223880414">
          <w:marLeft w:val="640"/>
          <w:marRight w:val="0"/>
          <w:marTop w:val="0"/>
          <w:marBottom w:val="0"/>
          <w:divBdr>
            <w:top w:val="none" w:sz="0" w:space="0" w:color="auto"/>
            <w:left w:val="none" w:sz="0" w:space="0" w:color="auto"/>
            <w:bottom w:val="none" w:sz="0" w:space="0" w:color="auto"/>
            <w:right w:val="none" w:sz="0" w:space="0" w:color="auto"/>
          </w:divBdr>
        </w:div>
        <w:div w:id="1598250399">
          <w:marLeft w:val="640"/>
          <w:marRight w:val="0"/>
          <w:marTop w:val="0"/>
          <w:marBottom w:val="0"/>
          <w:divBdr>
            <w:top w:val="none" w:sz="0" w:space="0" w:color="auto"/>
            <w:left w:val="none" w:sz="0" w:space="0" w:color="auto"/>
            <w:bottom w:val="none" w:sz="0" w:space="0" w:color="auto"/>
            <w:right w:val="none" w:sz="0" w:space="0" w:color="auto"/>
          </w:divBdr>
        </w:div>
        <w:div w:id="936640622">
          <w:marLeft w:val="640"/>
          <w:marRight w:val="0"/>
          <w:marTop w:val="0"/>
          <w:marBottom w:val="0"/>
          <w:divBdr>
            <w:top w:val="none" w:sz="0" w:space="0" w:color="auto"/>
            <w:left w:val="none" w:sz="0" w:space="0" w:color="auto"/>
            <w:bottom w:val="none" w:sz="0" w:space="0" w:color="auto"/>
            <w:right w:val="none" w:sz="0" w:space="0" w:color="auto"/>
          </w:divBdr>
        </w:div>
        <w:div w:id="1988390465">
          <w:marLeft w:val="640"/>
          <w:marRight w:val="0"/>
          <w:marTop w:val="0"/>
          <w:marBottom w:val="0"/>
          <w:divBdr>
            <w:top w:val="none" w:sz="0" w:space="0" w:color="auto"/>
            <w:left w:val="none" w:sz="0" w:space="0" w:color="auto"/>
            <w:bottom w:val="none" w:sz="0" w:space="0" w:color="auto"/>
            <w:right w:val="none" w:sz="0" w:space="0" w:color="auto"/>
          </w:divBdr>
        </w:div>
        <w:div w:id="1324309850">
          <w:marLeft w:val="640"/>
          <w:marRight w:val="0"/>
          <w:marTop w:val="0"/>
          <w:marBottom w:val="0"/>
          <w:divBdr>
            <w:top w:val="none" w:sz="0" w:space="0" w:color="auto"/>
            <w:left w:val="none" w:sz="0" w:space="0" w:color="auto"/>
            <w:bottom w:val="none" w:sz="0" w:space="0" w:color="auto"/>
            <w:right w:val="none" w:sz="0" w:space="0" w:color="auto"/>
          </w:divBdr>
        </w:div>
        <w:div w:id="1966235377">
          <w:marLeft w:val="640"/>
          <w:marRight w:val="0"/>
          <w:marTop w:val="0"/>
          <w:marBottom w:val="0"/>
          <w:divBdr>
            <w:top w:val="none" w:sz="0" w:space="0" w:color="auto"/>
            <w:left w:val="none" w:sz="0" w:space="0" w:color="auto"/>
            <w:bottom w:val="none" w:sz="0" w:space="0" w:color="auto"/>
            <w:right w:val="none" w:sz="0" w:space="0" w:color="auto"/>
          </w:divBdr>
        </w:div>
        <w:div w:id="1786773984">
          <w:marLeft w:val="640"/>
          <w:marRight w:val="0"/>
          <w:marTop w:val="0"/>
          <w:marBottom w:val="0"/>
          <w:divBdr>
            <w:top w:val="none" w:sz="0" w:space="0" w:color="auto"/>
            <w:left w:val="none" w:sz="0" w:space="0" w:color="auto"/>
            <w:bottom w:val="none" w:sz="0" w:space="0" w:color="auto"/>
            <w:right w:val="none" w:sz="0" w:space="0" w:color="auto"/>
          </w:divBdr>
        </w:div>
        <w:div w:id="21128002">
          <w:marLeft w:val="640"/>
          <w:marRight w:val="0"/>
          <w:marTop w:val="0"/>
          <w:marBottom w:val="0"/>
          <w:divBdr>
            <w:top w:val="none" w:sz="0" w:space="0" w:color="auto"/>
            <w:left w:val="none" w:sz="0" w:space="0" w:color="auto"/>
            <w:bottom w:val="none" w:sz="0" w:space="0" w:color="auto"/>
            <w:right w:val="none" w:sz="0" w:space="0" w:color="auto"/>
          </w:divBdr>
        </w:div>
        <w:div w:id="2040466933">
          <w:marLeft w:val="640"/>
          <w:marRight w:val="0"/>
          <w:marTop w:val="0"/>
          <w:marBottom w:val="0"/>
          <w:divBdr>
            <w:top w:val="none" w:sz="0" w:space="0" w:color="auto"/>
            <w:left w:val="none" w:sz="0" w:space="0" w:color="auto"/>
            <w:bottom w:val="none" w:sz="0" w:space="0" w:color="auto"/>
            <w:right w:val="none" w:sz="0" w:space="0" w:color="auto"/>
          </w:divBdr>
        </w:div>
        <w:div w:id="2140801833">
          <w:marLeft w:val="640"/>
          <w:marRight w:val="0"/>
          <w:marTop w:val="0"/>
          <w:marBottom w:val="0"/>
          <w:divBdr>
            <w:top w:val="none" w:sz="0" w:space="0" w:color="auto"/>
            <w:left w:val="none" w:sz="0" w:space="0" w:color="auto"/>
            <w:bottom w:val="none" w:sz="0" w:space="0" w:color="auto"/>
            <w:right w:val="none" w:sz="0" w:space="0" w:color="auto"/>
          </w:divBdr>
        </w:div>
        <w:div w:id="836767966">
          <w:marLeft w:val="640"/>
          <w:marRight w:val="0"/>
          <w:marTop w:val="0"/>
          <w:marBottom w:val="0"/>
          <w:divBdr>
            <w:top w:val="none" w:sz="0" w:space="0" w:color="auto"/>
            <w:left w:val="none" w:sz="0" w:space="0" w:color="auto"/>
            <w:bottom w:val="none" w:sz="0" w:space="0" w:color="auto"/>
            <w:right w:val="none" w:sz="0" w:space="0" w:color="auto"/>
          </w:divBdr>
        </w:div>
        <w:div w:id="310252648">
          <w:marLeft w:val="640"/>
          <w:marRight w:val="0"/>
          <w:marTop w:val="0"/>
          <w:marBottom w:val="0"/>
          <w:divBdr>
            <w:top w:val="none" w:sz="0" w:space="0" w:color="auto"/>
            <w:left w:val="none" w:sz="0" w:space="0" w:color="auto"/>
            <w:bottom w:val="none" w:sz="0" w:space="0" w:color="auto"/>
            <w:right w:val="none" w:sz="0" w:space="0" w:color="auto"/>
          </w:divBdr>
        </w:div>
        <w:div w:id="1650399533">
          <w:marLeft w:val="640"/>
          <w:marRight w:val="0"/>
          <w:marTop w:val="0"/>
          <w:marBottom w:val="0"/>
          <w:divBdr>
            <w:top w:val="none" w:sz="0" w:space="0" w:color="auto"/>
            <w:left w:val="none" w:sz="0" w:space="0" w:color="auto"/>
            <w:bottom w:val="none" w:sz="0" w:space="0" w:color="auto"/>
            <w:right w:val="none" w:sz="0" w:space="0" w:color="auto"/>
          </w:divBdr>
        </w:div>
        <w:div w:id="1777823410">
          <w:marLeft w:val="640"/>
          <w:marRight w:val="0"/>
          <w:marTop w:val="0"/>
          <w:marBottom w:val="0"/>
          <w:divBdr>
            <w:top w:val="none" w:sz="0" w:space="0" w:color="auto"/>
            <w:left w:val="none" w:sz="0" w:space="0" w:color="auto"/>
            <w:bottom w:val="none" w:sz="0" w:space="0" w:color="auto"/>
            <w:right w:val="none" w:sz="0" w:space="0" w:color="auto"/>
          </w:divBdr>
        </w:div>
        <w:div w:id="1316453859">
          <w:marLeft w:val="640"/>
          <w:marRight w:val="0"/>
          <w:marTop w:val="0"/>
          <w:marBottom w:val="0"/>
          <w:divBdr>
            <w:top w:val="none" w:sz="0" w:space="0" w:color="auto"/>
            <w:left w:val="none" w:sz="0" w:space="0" w:color="auto"/>
            <w:bottom w:val="none" w:sz="0" w:space="0" w:color="auto"/>
            <w:right w:val="none" w:sz="0" w:space="0" w:color="auto"/>
          </w:divBdr>
        </w:div>
        <w:div w:id="492574947">
          <w:marLeft w:val="640"/>
          <w:marRight w:val="0"/>
          <w:marTop w:val="0"/>
          <w:marBottom w:val="0"/>
          <w:divBdr>
            <w:top w:val="none" w:sz="0" w:space="0" w:color="auto"/>
            <w:left w:val="none" w:sz="0" w:space="0" w:color="auto"/>
            <w:bottom w:val="none" w:sz="0" w:space="0" w:color="auto"/>
            <w:right w:val="none" w:sz="0" w:space="0" w:color="auto"/>
          </w:divBdr>
        </w:div>
        <w:div w:id="1065497110">
          <w:marLeft w:val="640"/>
          <w:marRight w:val="0"/>
          <w:marTop w:val="0"/>
          <w:marBottom w:val="0"/>
          <w:divBdr>
            <w:top w:val="none" w:sz="0" w:space="0" w:color="auto"/>
            <w:left w:val="none" w:sz="0" w:space="0" w:color="auto"/>
            <w:bottom w:val="none" w:sz="0" w:space="0" w:color="auto"/>
            <w:right w:val="none" w:sz="0" w:space="0" w:color="auto"/>
          </w:divBdr>
        </w:div>
        <w:div w:id="381946299">
          <w:marLeft w:val="640"/>
          <w:marRight w:val="0"/>
          <w:marTop w:val="0"/>
          <w:marBottom w:val="0"/>
          <w:divBdr>
            <w:top w:val="none" w:sz="0" w:space="0" w:color="auto"/>
            <w:left w:val="none" w:sz="0" w:space="0" w:color="auto"/>
            <w:bottom w:val="none" w:sz="0" w:space="0" w:color="auto"/>
            <w:right w:val="none" w:sz="0" w:space="0" w:color="auto"/>
          </w:divBdr>
        </w:div>
        <w:div w:id="1143695418">
          <w:marLeft w:val="640"/>
          <w:marRight w:val="0"/>
          <w:marTop w:val="0"/>
          <w:marBottom w:val="0"/>
          <w:divBdr>
            <w:top w:val="none" w:sz="0" w:space="0" w:color="auto"/>
            <w:left w:val="none" w:sz="0" w:space="0" w:color="auto"/>
            <w:bottom w:val="none" w:sz="0" w:space="0" w:color="auto"/>
            <w:right w:val="none" w:sz="0" w:space="0" w:color="auto"/>
          </w:divBdr>
        </w:div>
        <w:div w:id="594754962">
          <w:marLeft w:val="640"/>
          <w:marRight w:val="0"/>
          <w:marTop w:val="0"/>
          <w:marBottom w:val="0"/>
          <w:divBdr>
            <w:top w:val="none" w:sz="0" w:space="0" w:color="auto"/>
            <w:left w:val="none" w:sz="0" w:space="0" w:color="auto"/>
            <w:bottom w:val="none" w:sz="0" w:space="0" w:color="auto"/>
            <w:right w:val="none" w:sz="0" w:space="0" w:color="auto"/>
          </w:divBdr>
        </w:div>
        <w:div w:id="644316285">
          <w:marLeft w:val="640"/>
          <w:marRight w:val="0"/>
          <w:marTop w:val="0"/>
          <w:marBottom w:val="0"/>
          <w:divBdr>
            <w:top w:val="none" w:sz="0" w:space="0" w:color="auto"/>
            <w:left w:val="none" w:sz="0" w:space="0" w:color="auto"/>
            <w:bottom w:val="none" w:sz="0" w:space="0" w:color="auto"/>
            <w:right w:val="none" w:sz="0" w:space="0" w:color="auto"/>
          </w:divBdr>
        </w:div>
        <w:div w:id="1769541098">
          <w:marLeft w:val="640"/>
          <w:marRight w:val="0"/>
          <w:marTop w:val="0"/>
          <w:marBottom w:val="0"/>
          <w:divBdr>
            <w:top w:val="none" w:sz="0" w:space="0" w:color="auto"/>
            <w:left w:val="none" w:sz="0" w:space="0" w:color="auto"/>
            <w:bottom w:val="none" w:sz="0" w:space="0" w:color="auto"/>
            <w:right w:val="none" w:sz="0" w:space="0" w:color="auto"/>
          </w:divBdr>
        </w:div>
        <w:div w:id="1277718752">
          <w:marLeft w:val="640"/>
          <w:marRight w:val="0"/>
          <w:marTop w:val="0"/>
          <w:marBottom w:val="0"/>
          <w:divBdr>
            <w:top w:val="none" w:sz="0" w:space="0" w:color="auto"/>
            <w:left w:val="none" w:sz="0" w:space="0" w:color="auto"/>
            <w:bottom w:val="none" w:sz="0" w:space="0" w:color="auto"/>
            <w:right w:val="none" w:sz="0" w:space="0" w:color="auto"/>
          </w:divBdr>
        </w:div>
        <w:div w:id="2059233926">
          <w:marLeft w:val="640"/>
          <w:marRight w:val="0"/>
          <w:marTop w:val="0"/>
          <w:marBottom w:val="0"/>
          <w:divBdr>
            <w:top w:val="none" w:sz="0" w:space="0" w:color="auto"/>
            <w:left w:val="none" w:sz="0" w:space="0" w:color="auto"/>
            <w:bottom w:val="none" w:sz="0" w:space="0" w:color="auto"/>
            <w:right w:val="none" w:sz="0" w:space="0" w:color="auto"/>
          </w:divBdr>
        </w:div>
        <w:div w:id="1051878795">
          <w:marLeft w:val="640"/>
          <w:marRight w:val="0"/>
          <w:marTop w:val="0"/>
          <w:marBottom w:val="0"/>
          <w:divBdr>
            <w:top w:val="none" w:sz="0" w:space="0" w:color="auto"/>
            <w:left w:val="none" w:sz="0" w:space="0" w:color="auto"/>
            <w:bottom w:val="none" w:sz="0" w:space="0" w:color="auto"/>
            <w:right w:val="none" w:sz="0" w:space="0" w:color="auto"/>
          </w:divBdr>
        </w:div>
        <w:div w:id="521822093">
          <w:marLeft w:val="640"/>
          <w:marRight w:val="0"/>
          <w:marTop w:val="0"/>
          <w:marBottom w:val="0"/>
          <w:divBdr>
            <w:top w:val="none" w:sz="0" w:space="0" w:color="auto"/>
            <w:left w:val="none" w:sz="0" w:space="0" w:color="auto"/>
            <w:bottom w:val="none" w:sz="0" w:space="0" w:color="auto"/>
            <w:right w:val="none" w:sz="0" w:space="0" w:color="auto"/>
          </w:divBdr>
        </w:div>
        <w:div w:id="1524132550">
          <w:marLeft w:val="640"/>
          <w:marRight w:val="0"/>
          <w:marTop w:val="0"/>
          <w:marBottom w:val="0"/>
          <w:divBdr>
            <w:top w:val="none" w:sz="0" w:space="0" w:color="auto"/>
            <w:left w:val="none" w:sz="0" w:space="0" w:color="auto"/>
            <w:bottom w:val="none" w:sz="0" w:space="0" w:color="auto"/>
            <w:right w:val="none" w:sz="0" w:space="0" w:color="auto"/>
          </w:divBdr>
        </w:div>
        <w:div w:id="1347948379">
          <w:marLeft w:val="640"/>
          <w:marRight w:val="0"/>
          <w:marTop w:val="0"/>
          <w:marBottom w:val="0"/>
          <w:divBdr>
            <w:top w:val="none" w:sz="0" w:space="0" w:color="auto"/>
            <w:left w:val="none" w:sz="0" w:space="0" w:color="auto"/>
            <w:bottom w:val="none" w:sz="0" w:space="0" w:color="auto"/>
            <w:right w:val="none" w:sz="0" w:space="0" w:color="auto"/>
          </w:divBdr>
        </w:div>
        <w:div w:id="828667446">
          <w:marLeft w:val="640"/>
          <w:marRight w:val="0"/>
          <w:marTop w:val="0"/>
          <w:marBottom w:val="0"/>
          <w:divBdr>
            <w:top w:val="none" w:sz="0" w:space="0" w:color="auto"/>
            <w:left w:val="none" w:sz="0" w:space="0" w:color="auto"/>
            <w:bottom w:val="none" w:sz="0" w:space="0" w:color="auto"/>
            <w:right w:val="none" w:sz="0" w:space="0" w:color="auto"/>
          </w:divBdr>
        </w:div>
      </w:divsChild>
    </w:div>
    <w:div w:id="871649847">
      <w:bodyDiv w:val="1"/>
      <w:marLeft w:val="0"/>
      <w:marRight w:val="0"/>
      <w:marTop w:val="0"/>
      <w:marBottom w:val="0"/>
      <w:divBdr>
        <w:top w:val="none" w:sz="0" w:space="0" w:color="auto"/>
        <w:left w:val="none" w:sz="0" w:space="0" w:color="auto"/>
        <w:bottom w:val="none" w:sz="0" w:space="0" w:color="auto"/>
        <w:right w:val="none" w:sz="0" w:space="0" w:color="auto"/>
      </w:divBdr>
      <w:divsChild>
        <w:div w:id="531110102">
          <w:marLeft w:val="640"/>
          <w:marRight w:val="0"/>
          <w:marTop w:val="0"/>
          <w:marBottom w:val="0"/>
          <w:divBdr>
            <w:top w:val="none" w:sz="0" w:space="0" w:color="auto"/>
            <w:left w:val="none" w:sz="0" w:space="0" w:color="auto"/>
            <w:bottom w:val="none" w:sz="0" w:space="0" w:color="auto"/>
            <w:right w:val="none" w:sz="0" w:space="0" w:color="auto"/>
          </w:divBdr>
        </w:div>
        <w:div w:id="580911222">
          <w:marLeft w:val="640"/>
          <w:marRight w:val="0"/>
          <w:marTop w:val="0"/>
          <w:marBottom w:val="0"/>
          <w:divBdr>
            <w:top w:val="none" w:sz="0" w:space="0" w:color="auto"/>
            <w:left w:val="none" w:sz="0" w:space="0" w:color="auto"/>
            <w:bottom w:val="none" w:sz="0" w:space="0" w:color="auto"/>
            <w:right w:val="none" w:sz="0" w:space="0" w:color="auto"/>
          </w:divBdr>
        </w:div>
        <w:div w:id="1705328325">
          <w:marLeft w:val="640"/>
          <w:marRight w:val="0"/>
          <w:marTop w:val="0"/>
          <w:marBottom w:val="0"/>
          <w:divBdr>
            <w:top w:val="none" w:sz="0" w:space="0" w:color="auto"/>
            <w:left w:val="none" w:sz="0" w:space="0" w:color="auto"/>
            <w:bottom w:val="none" w:sz="0" w:space="0" w:color="auto"/>
            <w:right w:val="none" w:sz="0" w:space="0" w:color="auto"/>
          </w:divBdr>
        </w:div>
        <w:div w:id="1777561207">
          <w:marLeft w:val="640"/>
          <w:marRight w:val="0"/>
          <w:marTop w:val="0"/>
          <w:marBottom w:val="0"/>
          <w:divBdr>
            <w:top w:val="none" w:sz="0" w:space="0" w:color="auto"/>
            <w:left w:val="none" w:sz="0" w:space="0" w:color="auto"/>
            <w:bottom w:val="none" w:sz="0" w:space="0" w:color="auto"/>
            <w:right w:val="none" w:sz="0" w:space="0" w:color="auto"/>
          </w:divBdr>
        </w:div>
      </w:divsChild>
    </w:div>
    <w:div w:id="872153312">
      <w:bodyDiv w:val="1"/>
      <w:marLeft w:val="0"/>
      <w:marRight w:val="0"/>
      <w:marTop w:val="0"/>
      <w:marBottom w:val="0"/>
      <w:divBdr>
        <w:top w:val="none" w:sz="0" w:space="0" w:color="auto"/>
        <w:left w:val="none" w:sz="0" w:space="0" w:color="auto"/>
        <w:bottom w:val="none" w:sz="0" w:space="0" w:color="auto"/>
        <w:right w:val="none" w:sz="0" w:space="0" w:color="auto"/>
      </w:divBdr>
    </w:div>
    <w:div w:id="875433051">
      <w:bodyDiv w:val="1"/>
      <w:marLeft w:val="0"/>
      <w:marRight w:val="0"/>
      <w:marTop w:val="0"/>
      <w:marBottom w:val="0"/>
      <w:divBdr>
        <w:top w:val="none" w:sz="0" w:space="0" w:color="auto"/>
        <w:left w:val="none" w:sz="0" w:space="0" w:color="auto"/>
        <w:bottom w:val="none" w:sz="0" w:space="0" w:color="auto"/>
        <w:right w:val="none" w:sz="0" w:space="0" w:color="auto"/>
      </w:divBdr>
      <w:divsChild>
        <w:div w:id="62338268">
          <w:marLeft w:val="640"/>
          <w:marRight w:val="0"/>
          <w:marTop w:val="0"/>
          <w:marBottom w:val="0"/>
          <w:divBdr>
            <w:top w:val="none" w:sz="0" w:space="0" w:color="auto"/>
            <w:left w:val="none" w:sz="0" w:space="0" w:color="auto"/>
            <w:bottom w:val="none" w:sz="0" w:space="0" w:color="auto"/>
            <w:right w:val="none" w:sz="0" w:space="0" w:color="auto"/>
          </w:divBdr>
        </w:div>
        <w:div w:id="347022850">
          <w:marLeft w:val="640"/>
          <w:marRight w:val="0"/>
          <w:marTop w:val="0"/>
          <w:marBottom w:val="0"/>
          <w:divBdr>
            <w:top w:val="none" w:sz="0" w:space="0" w:color="auto"/>
            <w:left w:val="none" w:sz="0" w:space="0" w:color="auto"/>
            <w:bottom w:val="none" w:sz="0" w:space="0" w:color="auto"/>
            <w:right w:val="none" w:sz="0" w:space="0" w:color="auto"/>
          </w:divBdr>
        </w:div>
        <w:div w:id="405231041">
          <w:marLeft w:val="640"/>
          <w:marRight w:val="0"/>
          <w:marTop w:val="0"/>
          <w:marBottom w:val="0"/>
          <w:divBdr>
            <w:top w:val="none" w:sz="0" w:space="0" w:color="auto"/>
            <w:left w:val="none" w:sz="0" w:space="0" w:color="auto"/>
            <w:bottom w:val="none" w:sz="0" w:space="0" w:color="auto"/>
            <w:right w:val="none" w:sz="0" w:space="0" w:color="auto"/>
          </w:divBdr>
        </w:div>
        <w:div w:id="478423834">
          <w:marLeft w:val="640"/>
          <w:marRight w:val="0"/>
          <w:marTop w:val="0"/>
          <w:marBottom w:val="0"/>
          <w:divBdr>
            <w:top w:val="none" w:sz="0" w:space="0" w:color="auto"/>
            <w:left w:val="none" w:sz="0" w:space="0" w:color="auto"/>
            <w:bottom w:val="none" w:sz="0" w:space="0" w:color="auto"/>
            <w:right w:val="none" w:sz="0" w:space="0" w:color="auto"/>
          </w:divBdr>
        </w:div>
        <w:div w:id="532498135">
          <w:marLeft w:val="640"/>
          <w:marRight w:val="0"/>
          <w:marTop w:val="0"/>
          <w:marBottom w:val="0"/>
          <w:divBdr>
            <w:top w:val="none" w:sz="0" w:space="0" w:color="auto"/>
            <w:left w:val="none" w:sz="0" w:space="0" w:color="auto"/>
            <w:bottom w:val="none" w:sz="0" w:space="0" w:color="auto"/>
            <w:right w:val="none" w:sz="0" w:space="0" w:color="auto"/>
          </w:divBdr>
        </w:div>
        <w:div w:id="560286180">
          <w:marLeft w:val="640"/>
          <w:marRight w:val="0"/>
          <w:marTop w:val="0"/>
          <w:marBottom w:val="0"/>
          <w:divBdr>
            <w:top w:val="none" w:sz="0" w:space="0" w:color="auto"/>
            <w:left w:val="none" w:sz="0" w:space="0" w:color="auto"/>
            <w:bottom w:val="none" w:sz="0" w:space="0" w:color="auto"/>
            <w:right w:val="none" w:sz="0" w:space="0" w:color="auto"/>
          </w:divBdr>
        </w:div>
        <w:div w:id="693111567">
          <w:marLeft w:val="640"/>
          <w:marRight w:val="0"/>
          <w:marTop w:val="0"/>
          <w:marBottom w:val="0"/>
          <w:divBdr>
            <w:top w:val="none" w:sz="0" w:space="0" w:color="auto"/>
            <w:left w:val="none" w:sz="0" w:space="0" w:color="auto"/>
            <w:bottom w:val="none" w:sz="0" w:space="0" w:color="auto"/>
            <w:right w:val="none" w:sz="0" w:space="0" w:color="auto"/>
          </w:divBdr>
        </w:div>
        <w:div w:id="809060449">
          <w:marLeft w:val="640"/>
          <w:marRight w:val="0"/>
          <w:marTop w:val="0"/>
          <w:marBottom w:val="0"/>
          <w:divBdr>
            <w:top w:val="none" w:sz="0" w:space="0" w:color="auto"/>
            <w:left w:val="none" w:sz="0" w:space="0" w:color="auto"/>
            <w:bottom w:val="none" w:sz="0" w:space="0" w:color="auto"/>
            <w:right w:val="none" w:sz="0" w:space="0" w:color="auto"/>
          </w:divBdr>
        </w:div>
        <w:div w:id="1138106728">
          <w:marLeft w:val="640"/>
          <w:marRight w:val="0"/>
          <w:marTop w:val="0"/>
          <w:marBottom w:val="0"/>
          <w:divBdr>
            <w:top w:val="none" w:sz="0" w:space="0" w:color="auto"/>
            <w:left w:val="none" w:sz="0" w:space="0" w:color="auto"/>
            <w:bottom w:val="none" w:sz="0" w:space="0" w:color="auto"/>
            <w:right w:val="none" w:sz="0" w:space="0" w:color="auto"/>
          </w:divBdr>
        </w:div>
        <w:div w:id="1348018999">
          <w:marLeft w:val="640"/>
          <w:marRight w:val="0"/>
          <w:marTop w:val="0"/>
          <w:marBottom w:val="0"/>
          <w:divBdr>
            <w:top w:val="none" w:sz="0" w:space="0" w:color="auto"/>
            <w:left w:val="none" w:sz="0" w:space="0" w:color="auto"/>
            <w:bottom w:val="none" w:sz="0" w:space="0" w:color="auto"/>
            <w:right w:val="none" w:sz="0" w:space="0" w:color="auto"/>
          </w:divBdr>
        </w:div>
        <w:div w:id="1371954415">
          <w:marLeft w:val="640"/>
          <w:marRight w:val="0"/>
          <w:marTop w:val="0"/>
          <w:marBottom w:val="0"/>
          <w:divBdr>
            <w:top w:val="none" w:sz="0" w:space="0" w:color="auto"/>
            <w:left w:val="none" w:sz="0" w:space="0" w:color="auto"/>
            <w:bottom w:val="none" w:sz="0" w:space="0" w:color="auto"/>
            <w:right w:val="none" w:sz="0" w:space="0" w:color="auto"/>
          </w:divBdr>
        </w:div>
        <w:div w:id="1410036304">
          <w:marLeft w:val="640"/>
          <w:marRight w:val="0"/>
          <w:marTop w:val="0"/>
          <w:marBottom w:val="0"/>
          <w:divBdr>
            <w:top w:val="none" w:sz="0" w:space="0" w:color="auto"/>
            <w:left w:val="none" w:sz="0" w:space="0" w:color="auto"/>
            <w:bottom w:val="none" w:sz="0" w:space="0" w:color="auto"/>
            <w:right w:val="none" w:sz="0" w:space="0" w:color="auto"/>
          </w:divBdr>
        </w:div>
        <w:div w:id="1425342663">
          <w:marLeft w:val="640"/>
          <w:marRight w:val="0"/>
          <w:marTop w:val="0"/>
          <w:marBottom w:val="0"/>
          <w:divBdr>
            <w:top w:val="none" w:sz="0" w:space="0" w:color="auto"/>
            <w:left w:val="none" w:sz="0" w:space="0" w:color="auto"/>
            <w:bottom w:val="none" w:sz="0" w:space="0" w:color="auto"/>
            <w:right w:val="none" w:sz="0" w:space="0" w:color="auto"/>
          </w:divBdr>
        </w:div>
        <w:div w:id="1529640352">
          <w:marLeft w:val="640"/>
          <w:marRight w:val="0"/>
          <w:marTop w:val="0"/>
          <w:marBottom w:val="0"/>
          <w:divBdr>
            <w:top w:val="none" w:sz="0" w:space="0" w:color="auto"/>
            <w:left w:val="none" w:sz="0" w:space="0" w:color="auto"/>
            <w:bottom w:val="none" w:sz="0" w:space="0" w:color="auto"/>
            <w:right w:val="none" w:sz="0" w:space="0" w:color="auto"/>
          </w:divBdr>
        </w:div>
        <w:div w:id="1597591653">
          <w:marLeft w:val="640"/>
          <w:marRight w:val="0"/>
          <w:marTop w:val="0"/>
          <w:marBottom w:val="0"/>
          <w:divBdr>
            <w:top w:val="none" w:sz="0" w:space="0" w:color="auto"/>
            <w:left w:val="none" w:sz="0" w:space="0" w:color="auto"/>
            <w:bottom w:val="none" w:sz="0" w:space="0" w:color="auto"/>
            <w:right w:val="none" w:sz="0" w:space="0" w:color="auto"/>
          </w:divBdr>
        </w:div>
        <w:div w:id="1665279213">
          <w:marLeft w:val="640"/>
          <w:marRight w:val="0"/>
          <w:marTop w:val="0"/>
          <w:marBottom w:val="0"/>
          <w:divBdr>
            <w:top w:val="none" w:sz="0" w:space="0" w:color="auto"/>
            <w:left w:val="none" w:sz="0" w:space="0" w:color="auto"/>
            <w:bottom w:val="none" w:sz="0" w:space="0" w:color="auto"/>
            <w:right w:val="none" w:sz="0" w:space="0" w:color="auto"/>
          </w:divBdr>
        </w:div>
        <w:div w:id="1771588892">
          <w:marLeft w:val="640"/>
          <w:marRight w:val="0"/>
          <w:marTop w:val="0"/>
          <w:marBottom w:val="0"/>
          <w:divBdr>
            <w:top w:val="none" w:sz="0" w:space="0" w:color="auto"/>
            <w:left w:val="none" w:sz="0" w:space="0" w:color="auto"/>
            <w:bottom w:val="none" w:sz="0" w:space="0" w:color="auto"/>
            <w:right w:val="none" w:sz="0" w:space="0" w:color="auto"/>
          </w:divBdr>
        </w:div>
        <w:div w:id="1797410135">
          <w:marLeft w:val="640"/>
          <w:marRight w:val="0"/>
          <w:marTop w:val="0"/>
          <w:marBottom w:val="0"/>
          <w:divBdr>
            <w:top w:val="none" w:sz="0" w:space="0" w:color="auto"/>
            <w:left w:val="none" w:sz="0" w:space="0" w:color="auto"/>
            <w:bottom w:val="none" w:sz="0" w:space="0" w:color="auto"/>
            <w:right w:val="none" w:sz="0" w:space="0" w:color="auto"/>
          </w:divBdr>
        </w:div>
        <w:div w:id="1964115109">
          <w:marLeft w:val="640"/>
          <w:marRight w:val="0"/>
          <w:marTop w:val="0"/>
          <w:marBottom w:val="0"/>
          <w:divBdr>
            <w:top w:val="none" w:sz="0" w:space="0" w:color="auto"/>
            <w:left w:val="none" w:sz="0" w:space="0" w:color="auto"/>
            <w:bottom w:val="none" w:sz="0" w:space="0" w:color="auto"/>
            <w:right w:val="none" w:sz="0" w:space="0" w:color="auto"/>
          </w:divBdr>
        </w:div>
        <w:div w:id="2034111335">
          <w:marLeft w:val="640"/>
          <w:marRight w:val="0"/>
          <w:marTop w:val="0"/>
          <w:marBottom w:val="0"/>
          <w:divBdr>
            <w:top w:val="none" w:sz="0" w:space="0" w:color="auto"/>
            <w:left w:val="none" w:sz="0" w:space="0" w:color="auto"/>
            <w:bottom w:val="none" w:sz="0" w:space="0" w:color="auto"/>
            <w:right w:val="none" w:sz="0" w:space="0" w:color="auto"/>
          </w:divBdr>
        </w:div>
        <w:div w:id="2114939734">
          <w:marLeft w:val="640"/>
          <w:marRight w:val="0"/>
          <w:marTop w:val="0"/>
          <w:marBottom w:val="0"/>
          <w:divBdr>
            <w:top w:val="none" w:sz="0" w:space="0" w:color="auto"/>
            <w:left w:val="none" w:sz="0" w:space="0" w:color="auto"/>
            <w:bottom w:val="none" w:sz="0" w:space="0" w:color="auto"/>
            <w:right w:val="none" w:sz="0" w:space="0" w:color="auto"/>
          </w:divBdr>
        </w:div>
      </w:divsChild>
    </w:div>
    <w:div w:id="885338895">
      <w:bodyDiv w:val="1"/>
      <w:marLeft w:val="0"/>
      <w:marRight w:val="0"/>
      <w:marTop w:val="0"/>
      <w:marBottom w:val="0"/>
      <w:divBdr>
        <w:top w:val="none" w:sz="0" w:space="0" w:color="auto"/>
        <w:left w:val="none" w:sz="0" w:space="0" w:color="auto"/>
        <w:bottom w:val="none" w:sz="0" w:space="0" w:color="auto"/>
        <w:right w:val="none" w:sz="0" w:space="0" w:color="auto"/>
      </w:divBdr>
    </w:div>
    <w:div w:id="891430728">
      <w:bodyDiv w:val="1"/>
      <w:marLeft w:val="0"/>
      <w:marRight w:val="0"/>
      <w:marTop w:val="0"/>
      <w:marBottom w:val="0"/>
      <w:divBdr>
        <w:top w:val="none" w:sz="0" w:space="0" w:color="auto"/>
        <w:left w:val="none" w:sz="0" w:space="0" w:color="auto"/>
        <w:bottom w:val="none" w:sz="0" w:space="0" w:color="auto"/>
        <w:right w:val="none" w:sz="0" w:space="0" w:color="auto"/>
      </w:divBdr>
    </w:div>
    <w:div w:id="898439536">
      <w:bodyDiv w:val="1"/>
      <w:marLeft w:val="0"/>
      <w:marRight w:val="0"/>
      <w:marTop w:val="0"/>
      <w:marBottom w:val="0"/>
      <w:divBdr>
        <w:top w:val="none" w:sz="0" w:space="0" w:color="auto"/>
        <w:left w:val="none" w:sz="0" w:space="0" w:color="auto"/>
        <w:bottom w:val="none" w:sz="0" w:space="0" w:color="auto"/>
        <w:right w:val="none" w:sz="0" w:space="0" w:color="auto"/>
      </w:divBdr>
    </w:div>
    <w:div w:id="903301344">
      <w:bodyDiv w:val="1"/>
      <w:marLeft w:val="0"/>
      <w:marRight w:val="0"/>
      <w:marTop w:val="0"/>
      <w:marBottom w:val="0"/>
      <w:divBdr>
        <w:top w:val="none" w:sz="0" w:space="0" w:color="auto"/>
        <w:left w:val="none" w:sz="0" w:space="0" w:color="auto"/>
        <w:bottom w:val="none" w:sz="0" w:space="0" w:color="auto"/>
        <w:right w:val="none" w:sz="0" w:space="0" w:color="auto"/>
      </w:divBdr>
    </w:div>
    <w:div w:id="906963135">
      <w:bodyDiv w:val="1"/>
      <w:marLeft w:val="0"/>
      <w:marRight w:val="0"/>
      <w:marTop w:val="0"/>
      <w:marBottom w:val="0"/>
      <w:divBdr>
        <w:top w:val="none" w:sz="0" w:space="0" w:color="auto"/>
        <w:left w:val="none" w:sz="0" w:space="0" w:color="auto"/>
        <w:bottom w:val="none" w:sz="0" w:space="0" w:color="auto"/>
        <w:right w:val="none" w:sz="0" w:space="0" w:color="auto"/>
      </w:divBdr>
    </w:div>
    <w:div w:id="923300442">
      <w:bodyDiv w:val="1"/>
      <w:marLeft w:val="0"/>
      <w:marRight w:val="0"/>
      <w:marTop w:val="0"/>
      <w:marBottom w:val="0"/>
      <w:divBdr>
        <w:top w:val="none" w:sz="0" w:space="0" w:color="auto"/>
        <w:left w:val="none" w:sz="0" w:space="0" w:color="auto"/>
        <w:bottom w:val="none" w:sz="0" w:space="0" w:color="auto"/>
        <w:right w:val="none" w:sz="0" w:space="0" w:color="auto"/>
      </w:divBdr>
    </w:div>
    <w:div w:id="931931362">
      <w:bodyDiv w:val="1"/>
      <w:marLeft w:val="0"/>
      <w:marRight w:val="0"/>
      <w:marTop w:val="0"/>
      <w:marBottom w:val="0"/>
      <w:divBdr>
        <w:top w:val="none" w:sz="0" w:space="0" w:color="auto"/>
        <w:left w:val="none" w:sz="0" w:space="0" w:color="auto"/>
        <w:bottom w:val="none" w:sz="0" w:space="0" w:color="auto"/>
        <w:right w:val="none" w:sz="0" w:space="0" w:color="auto"/>
      </w:divBdr>
      <w:divsChild>
        <w:div w:id="111175676">
          <w:marLeft w:val="640"/>
          <w:marRight w:val="0"/>
          <w:marTop w:val="0"/>
          <w:marBottom w:val="0"/>
          <w:divBdr>
            <w:top w:val="none" w:sz="0" w:space="0" w:color="auto"/>
            <w:left w:val="none" w:sz="0" w:space="0" w:color="auto"/>
            <w:bottom w:val="none" w:sz="0" w:space="0" w:color="auto"/>
            <w:right w:val="none" w:sz="0" w:space="0" w:color="auto"/>
          </w:divBdr>
        </w:div>
        <w:div w:id="139617958">
          <w:marLeft w:val="640"/>
          <w:marRight w:val="0"/>
          <w:marTop w:val="0"/>
          <w:marBottom w:val="0"/>
          <w:divBdr>
            <w:top w:val="none" w:sz="0" w:space="0" w:color="auto"/>
            <w:left w:val="none" w:sz="0" w:space="0" w:color="auto"/>
            <w:bottom w:val="none" w:sz="0" w:space="0" w:color="auto"/>
            <w:right w:val="none" w:sz="0" w:space="0" w:color="auto"/>
          </w:divBdr>
        </w:div>
        <w:div w:id="229461696">
          <w:marLeft w:val="640"/>
          <w:marRight w:val="0"/>
          <w:marTop w:val="0"/>
          <w:marBottom w:val="0"/>
          <w:divBdr>
            <w:top w:val="none" w:sz="0" w:space="0" w:color="auto"/>
            <w:left w:val="none" w:sz="0" w:space="0" w:color="auto"/>
            <w:bottom w:val="none" w:sz="0" w:space="0" w:color="auto"/>
            <w:right w:val="none" w:sz="0" w:space="0" w:color="auto"/>
          </w:divBdr>
        </w:div>
        <w:div w:id="249124360">
          <w:marLeft w:val="640"/>
          <w:marRight w:val="0"/>
          <w:marTop w:val="0"/>
          <w:marBottom w:val="0"/>
          <w:divBdr>
            <w:top w:val="none" w:sz="0" w:space="0" w:color="auto"/>
            <w:left w:val="none" w:sz="0" w:space="0" w:color="auto"/>
            <w:bottom w:val="none" w:sz="0" w:space="0" w:color="auto"/>
            <w:right w:val="none" w:sz="0" w:space="0" w:color="auto"/>
          </w:divBdr>
        </w:div>
        <w:div w:id="513807943">
          <w:marLeft w:val="640"/>
          <w:marRight w:val="0"/>
          <w:marTop w:val="0"/>
          <w:marBottom w:val="0"/>
          <w:divBdr>
            <w:top w:val="none" w:sz="0" w:space="0" w:color="auto"/>
            <w:left w:val="none" w:sz="0" w:space="0" w:color="auto"/>
            <w:bottom w:val="none" w:sz="0" w:space="0" w:color="auto"/>
            <w:right w:val="none" w:sz="0" w:space="0" w:color="auto"/>
          </w:divBdr>
        </w:div>
        <w:div w:id="596836649">
          <w:marLeft w:val="640"/>
          <w:marRight w:val="0"/>
          <w:marTop w:val="0"/>
          <w:marBottom w:val="0"/>
          <w:divBdr>
            <w:top w:val="none" w:sz="0" w:space="0" w:color="auto"/>
            <w:left w:val="none" w:sz="0" w:space="0" w:color="auto"/>
            <w:bottom w:val="none" w:sz="0" w:space="0" w:color="auto"/>
            <w:right w:val="none" w:sz="0" w:space="0" w:color="auto"/>
          </w:divBdr>
        </w:div>
        <w:div w:id="690375918">
          <w:marLeft w:val="640"/>
          <w:marRight w:val="0"/>
          <w:marTop w:val="0"/>
          <w:marBottom w:val="0"/>
          <w:divBdr>
            <w:top w:val="none" w:sz="0" w:space="0" w:color="auto"/>
            <w:left w:val="none" w:sz="0" w:space="0" w:color="auto"/>
            <w:bottom w:val="none" w:sz="0" w:space="0" w:color="auto"/>
            <w:right w:val="none" w:sz="0" w:space="0" w:color="auto"/>
          </w:divBdr>
        </w:div>
        <w:div w:id="745539314">
          <w:marLeft w:val="640"/>
          <w:marRight w:val="0"/>
          <w:marTop w:val="0"/>
          <w:marBottom w:val="0"/>
          <w:divBdr>
            <w:top w:val="none" w:sz="0" w:space="0" w:color="auto"/>
            <w:left w:val="none" w:sz="0" w:space="0" w:color="auto"/>
            <w:bottom w:val="none" w:sz="0" w:space="0" w:color="auto"/>
            <w:right w:val="none" w:sz="0" w:space="0" w:color="auto"/>
          </w:divBdr>
        </w:div>
        <w:div w:id="754479882">
          <w:marLeft w:val="640"/>
          <w:marRight w:val="0"/>
          <w:marTop w:val="0"/>
          <w:marBottom w:val="0"/>
          <w:divBdr>
            <w:top w:val="none" w:sz="0" w:space="0" w:color="auto"/>
            <w:left w:val="none" w:sz="0" w:space="0" w:color="auto"/>
            <w:bottom w:val="none" w:sz="0" w:space="0" w:color="auto"/>
            <w:right w:val="none" w:sz="0" w:space="0" w:color="auto"/>
          </w:divBdr>
        </w:div>
        <w:div w:id="1355033639">
          <w:marLeft w:val="640"/>
          <w:marRight w:val="0"/>
          <w:marTop w:val="0"/>
          <w:marBottom w:val="0"/>
          <w:divBdr>
            <w:top w:val="none" w:sz="0" w:space="0" w:color="auto"/>
            <w:left w:val="none" w:sz="0" w:space="0" w:color="auto"/>
            <w:bottom w:val="none" w:sz="0" w:space="0" w:color="auto"/>
            <w:right w:val="none" w:sz="0" w:space="0" w:color="auto"/>
          </w:divBdr>
        </w:div>
        <w:div w:id="1485732376">
          <w:marLeft w:val="640"/>
          <w:marRight w:val="0"/>
          <w:marTop w:val="0"/>
          <w:marBottom w:val="0"/>
          <w:divBdr>
            <w:top w:val="none" w:sz="0" w:space="0" w:color="auto"/>
            <w:left w:val="none" w:sz="0" w:space="0" w:color="auto"/>
            <w:bottom w:val="none" w:sz="0" w:space="0" w:color="auto"/>
            <w:right w:val="none" w:sz="0" w:space="0" w:color="auto"/>
          </w:divBdr>
        </w:div>
        <w:div w:id="1509832654">
          <w:marLeft w:val="640"/>
          <w:marRight w:val="0"/>
          <w:marTop w:val="0"/>
          <w:marBottom w:val="0"/>
          <w:divBdr>
            <w:top w:val="none" w:sz="0" w:space="0" w:color="auto"/>
            <w:left w:val="none" w:sz="0" w:space="0" w:color="auto"/>
            <w:bottom w:val="none" w:sz="0" w:space="0" w:color="auto"/>
            <w:right w:val="none" w:sz="0" w:space="0" w:color="auto"/>
          </w:divBdr>
        </w:div>
        <w:div w:id="1832520200">
          <w:marLeft w:val="640"/>
          <w:marRight w:val="0"/>
          <w:marTop w:val="0"/>
          <w:marBottom w:val="0"/>
          <w:divBdr>
            <w:top w:val="none" w:sz="0" w:space="0" w:color="auto"/>
            <w:left w:val="none" w:sz="0" w:space="0" w:color="auto"/>
            <w:bottom w:val="none" w:sz="0" w:space="0" w:color="auto"/>
            <w:right w:val="none" w:sz="0" w:space="0" w:color="auto"/>
          </w:divBdr>
        </w:div>
        <w:div w:id="1873758860">
          <w:marLeft w:val="640"/>
          <w:marRight w:val="0"/>
          <w:marTop w:val="0"/>
          <w:marBottom w:val="0"/>
          <w:divBdr>
            <w:top w:val="none" w:sz="0" w:space="0" w:color="auto"/>
            <w:left w:val="none" w:sz="0" w:space="0" w:color="auto"/>
            <w:bottom w:val="none" w:sz="0" w:space="0" w:color="auto"/>
            <w:right w:val="none" w:sz="0" w:space="0" w:color="auto"/>
          </w:divBdr>
        </w:div>
        <w:div w:id="1921594820">
          <w:marLeft w:val="640"/>
          <w:marRight w:val="0"/>
          <w:marTop w:val="0"/>
          <w:marBottom w:val="0"/>
          <w:divBdr>
            <w:top w:val="none" w:sz="0" w:space="0" w:color="auto"/>
            <w:left w:val="none" w:sz="0" w:space="0" w:color="auto"/>
            <w:bottom w:val="none" w:sz="0" w:space="0" w:color="auto"/>
            <w:right w:val="none" w:sz="0" w:space="0" w:color="auto"/>
          </w:divBdr>
        </w:div>
        <w:div w:id="1927298997">
          <w:marLeft w:val="640"/>
          <w:marRight w:val="0"/>
          <w:marTop w:val="0"/>
          <w:marBottom w:val="0"/>
          <w:divBdr>
            <w:top w:val="none" w:sz="0" w:space="0" w:color="auto"/>
            <w:left w:val="none" w:sz="0" w:space="0" w:color="auto"/>
            <w:bottom w:val="none" w:sz="0" w:space="0" w:color="auto"/>
            <w:right w:val="none" w:sz="0" w:space="0" w:color="auto"/>
          </w:divBdr>
        </w:div>
        <w:div w:id="2009675014">
          <w:marLeft w:val="640"/>
          <w:marRight w:val="0"/>
          <w:marTop w:val="0"/>
          <w:marBottom w:val="0"/>
          <w:divBdr>
            <w:top w:val="none" w:sz="0" w:space="0" w:color="auto"/>
            <w:left w:val="none" w:sz="0" w:space="0" w:color="auto"/>
            <w:bottom w:val="none" w:sz="0" w:space="0" w:color="auto"/>
            <w:right w:val="none" w:sz="0" w:space="0" w:color="auto"/>
          </w:divBdr>
        </w:div>
      </w:divsChild>
    </w:div>
    <w:div w:id="948662738">
      <w:bodyDiv w:val="1"/>
      <w:marLeft w:val="0"/>
      <w:marRight w:val="0"/>
      <w:marTop w:val="0"/>
      <w:marBottom w:val="0"/>
      <w:divBdr>
        <w:top w:val="none" w:sz="0" w:space="0" w:color="auto"/>
        <w:left w:val="none" w:sz="0" w:space="0" w:color="auto"/>
        <w:bottom w:val="none" w:sz="0" w:space="0" w:color="auto"/>
        <w:right w:val="none" w:sz="0" w:space="0" w:color="auto"/>
      </w:divBdr>
    </w:div>
    <w:div w:id="951862700">
      <w:bodyDiv w:val="1"/>
      <w:marLeft w:val="0"/>
      <w:marRight w:val="0"/>
      <w:marTop w:val="0"/>
      <w:marBottom w:val="0"/>
      <w:divBdr>
        <w:top w:val="none" w:sz="0" w:space="0" w:color="auto"/>
        <w:left w:val="none" w:sz="0" w:space="0" w:color="auto"/>
        <w:bottom w:val="none" w:sz="0" w:space="0" w:color="auto"/>
        <w:right w:val="none" w:sz="0" w:space="0" w:color="auto"/>
      </w:divBdr>
      <w:divsChild>
        <w:div w:id="163475475">
          <w:marLeft w:val="640"/>
          <w:marRight w:val="0"/>
          <w:marTop w:val="0"/>
          <w:marBottom w:val="0"/>
          <w:divBdr>
            <w:top w:val="none" w:sz="0" w:space="0" w:color="auto"/>
            <w:left w:val="none" w:sz="0" w:space="0" w:color="auto"/>
            <w:bottom w:val="none" w:sz="0" w:space="0" w:color="auto"/>
            <w:right w:val="none" w:sz="0" w:space="0" w:color="auto"/>
          </w:divBdr>
        </w:div>
        <w:div w:id="300117293">
          <w:marLeft w:val="640"/>
          <w:marRight w:val="0"/>
          <w:marTop w:val="0"/>
          <w:marBottom w:val="0"/>
          <w:divBdr>
            <w:top w:val="none" w:sz="0" w:space="0" w:color="auto"/>
            <w:left w:val="none" w:sz="0" w:space="0" w:color="auto"/>
            <w:bottom w:val="none" w:sz="0" w:space="0" w:color="auto"/>
            <w:right w:val="none" w:sz="0" w:space="0" w:color="auto"/>
          </w:divBdr>
        </w:div>
        <w:div w:id="414202948">
          <w:marLeft w:val="640"/>
          <w:marRight w:val="0"/>
          <w:marTop w:val="0"/>
          <w:marBottom w:val="0"/>
          <w:divBdr>
            <w:top w:val="none" w:sz="0" w:space="0" w:color="auto"/>
            <w:left w:val="none" w:sz="0" w:space="0" w:color="auto"/>
            <w:bottom w:val="none" w:sz="0" w:space="0" w:color="auto"/>
            <w:right w:val="none" w:sz="0" w:space="0" w:color="auto"/>
          </w:divBdr>
        </w:div>
        <w:div w:id="442698134">
          <w:marLeft w:val="640"/>
          <w:marRight w:val="0"/>
          <w:marTop w:val="0"/>
          <w:marBottom w:val="0"/>
          <w:divBdr>
            <w:top w:val="none" w:sz="0" w:space="0" w:color="auto"/>
            <w:left w:val="none" w:sz="0" w:space="0" w:color="auto"/>
            <w:bottom w:val="none" w:sz="0" w:space="0" w:color="auto"/>
            <w:right w:val="none" w:sz="0" w:space="0" w:color="auto"/>
          </w:divBdr>
        </w:div>
        <w:div w:id="535313068">
          <w:marLeft w:val="640"/>
          <w:marRight w:val="0"/>
          <w:marTop w:val="0"/>
          <w:marBottom w:val="0"/>
          <w:divBdr>
            <w:top w:val="none" w:sz="0" w:space="0" w:color="auto"/>
            <w:left w:val="none" w:sz="0" w:space="0" w:color="auto"/>
            <w:bottom w:val="none" w:sz="0" w:space="0" w:color="auto"/>
            <w:right w:val="none" w:sz="0" w:space="0" w:color="auto"/>
          </w:divBdr>
        </w:div>
        <w:div w:id="744451226">
          <w:marLeft w:val="640"/>
          <w:marRight w:val="0"/>
          <w:marTop w:val="0"/>
          <w:marBottom w:val="0"/>
          <w:divBdr>
            <w:top w:val="none" w:sz="0" w:space="0" w:color="auto"/>
            <w:left w:val="none" w:sz="0" w:space="0" w:color="auto"/>
            <w:bottom w:val="none" w:sz="0" w:space="0" w:color="auto"/>
            <w:right w:val="none" w:sz="0" w:space="0" w:color="auto"/>
          </w:divBdr>
        </w:div>
        <w:div w:id="793712681">
          <w:marLeft w:val="640"/>
          <w:marRight w:val="0"/>
          <w:marTop w:val="0"/>
          <w:marBottom w:val="0"/>
          <w:divBdr>
            <w:top w:val="none" w:sz="0" w:space="0" w:color="auto"/>
            <w:left w:val="none" w:sz="0" w:space="0" w:color="auto"/>
            <w:bottom w:val="none" w:sz="0" w:space="0" w:color="auto"/>
            <w:right w:val="none" w:sz="0" w:space="0" w:color="auto"/>
          </w:divBdr>
        </w:div>
        <w:div w:id="886258408">
          <w:marLeft w:val="640"/>
          <w:marRight w:val="0"/>
          <w:marTop w:val="0"/>
          <w:marBottom w:val="0"/>
          <w:divBdr>
            <w:top w:val="none" w:sz="0" w:space="0" w:color="auto"/>
            <w:left w:val="none" w:sz="0" w:space="0" w:color="auto"/>
            <w:bottom w:val="none" w:sz="0" w:space="0" w:color="auto"/>
            <w:right w:val="none" w:sz="0" w:space="0" w:color="auto"/>
          </w:divBdr>
        </w:div>
        <w:div w:id="1098329576">
          <w:marLeft w:val="640"/>
          <w:marRight w:val="0"/>
          <w:marTop w:val="0"/>
          <w:marBottom w:val="0"/>
          <w:divBdr>
            <w:top w:val="none" w:sz="0" w:space="0" w:color="auto"/>
            <w:left w:val="none" w:sz="0" w:space="0" w:color="auto"/>
            <w:bottom w:val="none" w:sz="0" w:space="0" w:color="auto"/>
            <w:right w:val="none" w:sz="0" w:space="0" w:color="auto"/>
          </w:divBdr>
        </w:div>
        <w:div w:id="1163545163">
          <w:marLeft w:val="640"/>
          <w:marRight w:val="0"/>
          <w:marTop w:val="0"/>
          <w:marBottom w:val="0"/>
          <w:divBdr>
            <w:top w:val="none" w:sz="0" w:space="0" w:color="auto"/>
            <w:left w:val="none" w:sz="0" w:space="0" w:color="auto"/>
            <w:bottom w:val="none" w:sz="0" w:space="0" w:color="auto"/>
            <w:right w:val="none" w:sz="0" w:space="0" w:color="auto"/>
          </w:divBdr>
        </w:div>
        <w:div w:id="1475096748">
          <w:marLeft w:val="640"/>
          <w:marRight w:val="0"/>
          <w:marTop w:val="0"/>
          <w:marBottom w:val="0"/>
          <w:divBdr>
            <w:top w:val="none" w:sz="0" w:space="0" w:color="auto"/>
            <w:left w:val="none" w:sz="0" w:space="0" w:color="auto"/>
            <w:bottom w:val="none" w:sz="0" w:space="0" w:color="auto"/>
            <w:right w:val="none" w:sz="0" w:space="0" w:color="auto"/>
          </w:divBdr>
        </w:div>
        <w:div w:id="1595896229">
          <w:marLeft w:val="640"/>
          <w:marRight w:val="0"/>
          <w:marTop w:val="0"/>
          <w:marBottom w:val="0"/>
          <w:divBdr>
            <w:top w:val="none" w:sz="0" w:space="0" w:color="auto"/>
            <w:left w:val="none" w:sz="0" w:space="0" w:color="auto"/>
            <w:bottom w:val="none" w:sz="0" w:space="0" w:color="auto"/>
            <w:right w:val="none" w:sz="0" w:space="0" w:color="auto"/>
          </w:divBdr>
        </w:div>
        <w:div w:id="1635058490">
          <w:marLeft w:val="640"/>
          <w:marRight w:val="0"/>
          <w:marTop w:val="0"/>
          <w:marBottom w:val="0"/>
          <w:divBdr>
            <w:top w:val="none" w:sz="0" w:space="0" w:color="auto"/>
            <w:left w:val="none" w:sz="0" w:space="0" w:color="auto"/>
            <w:bottom w:val="none" w:sz="0" w:space="0" w:color="auto"/>
            <w:right w:val="none" w:sz="0" w:space="0" w:color="auto"/>
          </w:divBdr>
        </w:div>
        <w:div w:id="1651980446">
          <w:marLeft w:val="640"/>
          <w:marRight w:val="0"/>
          <w:marTop w:val="0"/>
          <w:marBottom w:val="0"/>
          <w:divBdr>
            <w:top w:val="none" w:sz="0" w:space="0" w:color="auto"/>
            <w:left w:val="none" w:sz="0" w:space="0" w:color="auto"/>
            <w:bottom w:val="none" w:sz="0" w:space="0" w:color="auto"/>
            <w:right w:val="none" w:sz="0" w:space="0" w:color="auto"/>
          </w:divBdr>
        </w:div>
        <w:div w:id="1745489959">
          <w:marLeft w:val="640"/>
          <w:marRight w:val="0"/>
          <w:marTop w:val="0"/>
          <w:marBottom w:val="0"/>
          <w:divBdr>
            <w:top w:val="none" w:sz="0" w:space="0" w:color="auto"/>
            <w:left w:val="none" w:sz="0" w:space="0" w:color="auto"/>
            <w:bottom w:val="none" w:sz="0" w:space="0" w:color="auto"/>
            <w:right w:val="none" w:sz="0" w:space="0" w:color="auto"/>
          </w:divBdr>
        </w:div>
        <w:div w:id="1768454514">
          <w:marLeft w:val="640"/>
          <w:marRight w:val="0"/>
          <w:marTop w:val="0"/>
          <w:marBottom w:val="0"/>
          <w:divBdr>
            <w:top w:val="none" w:sz="0" w:space="0" w:color="auto"/>
            <w:left w:val="none" w:sz="0" w:space="0" w:color="auto"/>
            <w:bottom w:val="none" w:sz="0" w:space="0" w:color="auto"/>
            <w:right w:val="none" w:sz="0" w:space="0" w:color="auto"/>
          </w:divBdr>
        </w:div>
        <w:div w:id="1793207805">
          <w:marLeft w:val="640"/>
          <w:marRight w:val="0"/>
          <w:marTop w:val="0"/>
          <w:marBottom w:val="0"/>
          <w:divBdr>
            <w:top w:val="none" w:sz="0" w:space="0" w:color="auto"/>
            <w:left w:val="none" w:sz="0" w:space="0" w:color="auto"/>
            <w:bottom w:val="none" w:sz="0" w:space="0" w:color="auto"/>
            <w:right w:val="none" w:sz="0" w:space="0" w:color="auto"/>
          </w:divBdr>
        </w:div>
        <w:div w:id="2018341811">
          <w:marLeft w:val="640"/>
          <w:marRight w:val="0"/>
          <w:marTop w:val="0"/>
          <w:marBottom w:val="0"/>
          <w:divBdr>
            <w:top w:val="none" w:sz="0" w:space="0" w:color="auto"/>
            <w:left w:val="none" w:sz="0" w:space="0" w:color="auto"/>
            <w:bottom w:val="none" w:sz="0" w:space="0" w:color="auto"/>
            <w:right w:val="none" w:sz="0" w:space="0" w:color="auto"/>
          </w:divBdr>
        </w:div>
      </w:divsChild>
    </w:div>
    <w:div w:id="963268212">
      <w:bodyDiv w:val="1"/>
      <w:marLeft w:val="0"/>
      <w:marRight w:val="0"/>
      <w:marTop w:val="0"/>
      <w:marBottom w:val="0"/>
      <w:divBdr>
        <w:top w:val="none" w:sz="0" w:space="0" w:color="auto"/>
        <w:left w:val="none" w:sz="0" w:space="0" w:color="auto"/>
        <w:bottom w:val="none" w:sz="0" w:space="0" w:color="auto"/>
        <w:right w:val="none" w:sz="0" w:space="0" w:color="auto"/>
      </w:divBdr>
    </w:div>
    <w:div w:id="997608676">
      <w:bodyDiv w:val="1"/>
      <w:marLeft w:val="0"/>
      <w:marRight w:val="0"/>
      <w:marTop w:val="0"/>
      <w:marBottom w:val="0"/>
      <w:divBdr>
        <w:top w:val="none" w:sz="0" w:space="0" w:color="auto"/>
        <w:left w:val="none" w:sz="0" w:space="0" w:color="auto"/>
        <w:bottom w:val="none" w:sz="0" w:space="0" w:color="auto"/>
        <w:right w:val="none" w:sz="0" w:space="0" w:color="auto"/>
      </w:divBdr>
      <w:divsChild>
        <w:div w:id="148907826">
          <w:marLeft w:val="640"/>
          <w:marRight w:val="0"/>
          <w:marTop w:val="0"/>
          <w:marBottom w:val="0"/>
          <w:divBdr>
            <w:top w:val="none" w:sz="0" w:space="0" w:color="auto"/>
            <w:left w:val="none" w:sz="0" w:space="0" w:color="auto"/>
            <w:bottom w:val="none" w:sz="0" w:space="0" w:color="auto"/>
            <w:right w:val="none" w:sz="0" w:space="0" w:color="auto"/>
          </w:divBdr>
        </w:div>
        <w:div w:id="941497623">
          <w:marLeft w:val="640"/>
          <w:marRight w:val="0"/>
          <w:marTop w:val="0"/>
          <w:marBottom w:val="0"/>
          <w:divBdr>
            <w:top w:val="none" w:sz="0" w:space="0" w:color="auto"/>
            <w:left w:val="none" w:sz="0" w:space="0" w:color="auto"/>
            <w:bottom w:val="none" w:sz="0" w:space="0" w:color="auto"/>
            <w:right w:val="none" w:sz="0" w:space="0" w:color="auto"/>
          </w:divBdr>
        </w:div>
        <w:div w:id="105274470">
          <w:marLeft w:val="640"/>
          <w:marRight w:val="0"/>
          <w:marTop w:val="0"/>
          <w:marBottom w:val="0"/>
          <w:divBdr>
            <w:top w:val="none" w:sz="0" w:space="0" w:color="auto"/>
            <w:left w:val="none" w:sz="0" w:space="0" w:color="auto"/>
            <w:bottom w:val="none" w:sz="0" w:space="0" w:color="auto"/>
            <w:right w:val="none" w:sz="0" w:space="0" w:color="auto"/>
          </w:divBdr>
        </w:div>
        <w:div w:id="1496652687">
          <w:marLeft w:val="640"/>
          <w:marRight w:val="0"/>
          <w:marTop w:val="0"/>
          <w:marBottom w:val="0"/>
          <w:divBdr>
            <w:top w:val="none" w:sz="0" w:space="0" w:color="auto"/>
            <w:left w:val="none" w:sz="0" w:space="0" w:color="auto"/>
            <w:bottom w:val="none" w:sz="0" w:space="0" w:color="auto"/>
            <w:right w:val="none" w:sz="0" w:space="0" w:color="auto"/>
          </w:divBdr>
        </w:div>
        <w:div w:id="1104963634">
          <w:marLeft w:val="640"/>
          <w:marRight w:val="0"/>
          <w:marTop w:val="0"/>
          <w:marBottom w:val="0"/>
          <w:divBdr>
            <w:top w:val="none" w:sz="0" w:space="0" w:color="auto"/>
            <w:left w:val="none" w:sz="0" w:space="0" w:color="auto"/>
            <w:bottom w:val="none" w:sz="0" w:space="0" w:color="auto"/>
            <w:right w:val="none" w:sz="0" w:space="0" w:color="auto"/>
          </w:divBdr>
        </w:div>
        <w:div w:id="2129543482">
          <w:marLeft w:val="640"/>
          <w:marRight w:val="0"/>
          <w:marTop w:val="0"/>
          <w:marBottom w:val="0"/>
          <w:divBdr>
            <w:top w:val="none" w:sz="0" w:space="0" w:color="auto"/>
            <w:left w:val="none" w:sz="0" w:space="0" w:color="auto"/>
            <w:bottom w:val="none" w:sz="0" w:space="0" w:color="auto"/>
            <w:right w:val="none" w:sz="0" w:space="0" w:color="auto"/>
          </w:divBdr>
        </w:div>
        <w:div w:id="1795637194">
          <w:marLeft w:val="640"/>
          <w:marRight w:val="0"/>
          <w:marTop w:val="0"/>
          <w:marBottom w:val="0"/>
          <w:divBdr>
            <w:top w:val="none" w:sz="0" w:space="0" w:color="auto"/>
            <w:left w:val="none" w:sz="0" w:space="0" w:color="auto"/>
            <w:bottom w:val="none" w:sz="0" w:space="0" w:color="auto"/>
            <w:right w:val="none" w:sz="0" w:space="0" w:color="auto"/>
          </w:divBdr>
        </w:div>
        <w:div w:id="972978397">
          <w:marLeft w:val="640"/>
          <w:marRight w:val="0"/>
          <w:marTop w:val="0"/>
          <w:marBottom w:val="0"/>
          <w:divBdr>
            <w:top w:val="none" w:sz="0" w:space="0" w:color="auto"/>
            <w:left w:val="none" w:sz="0" w:space="0" w:color="auto"/>
            <w:bottom w:val="none" w:sz="0" w:space="0" w:color="auto"/>
            <w:right w:val="none" w:sz="0" w:space="0" w:color="auto"/>
          </w:divBdr>
        </w:div>
        <w:div w:id="1840391219">
          <w:marLeft w:val="640"/>
          <w:marRight w:val="0"/>
          <w:marTop w:val="0"/>
          <w:marBottom w:val="0"/>
          <w:divBdr>
            <w:top w:val="none" w:sz="0" w:space="0" w:color="auto"/>
            <w:left w:val="none" w:sz="0" w:space="0" w:color="auto"/>
            <w:bottom w:val="none" w:sz="0" w:space="0" w:color="auto"/>
            <w:right w:val="none" w:sz="0" w:space="0" w:color="auto"/>
          </w:divBdr>
        </w:div>
        <w:div w:id="1467159582">
          <w:marLeft w:val="640"/>
          <w:marRight w:val="0"/>
          <w:marTop w:val="0"/>
          <w:marBottom w:val="0"/>
          <w:divBdr>
            <w:top w:val="none" w:sz="0" w:space="0" w:color="auto"/>
            <w:left w:val="none" w:sz="0" w:space="0" w:color="auto"/>
            <w:bottom w:val="none" w:sz="0" w:space="0" w:color="auto"/>
            <w:right w:val="none" w:sz="0" w:space="0" w:color="auto"/>
          </w:divBdr>
        </w:div>
        <w:div w:id="1485314226">
          <w:marLeft w:val="640"/>
          <w:marRight w:val="0"/>
          <w:marTop w:val="0"/>
          <w:marBottom w:val="0"/>
          <w:divBdr>
            <w:top w:val="none" w:sz="0" w:space="0" w:color="auto"/>
            <w:left w:val="none" w:sz="0" w:space="0" w:color="auto"/>
            <w:bottom w:val="none" w:sz="0" w:space="0" w:color="auto"/>
            <w:right w:val="none" w:sz="0" w:space="0" w:color="auto"/>
          </w:divBdr>
        </w:div>
        <w:div w:id="2102751815">
          <w:marLeft w:val="640"/>
          <w:marRight w:val="0"/>
          <w:marTop w:val="0"/>
          <w:marBottom w:val="0"/>
          <w:divBdr>
            <w:top w:val="none" w:sz="0" w:space="0" w:color="auto"/>
            <w:left w:val="none" w:sz="0" w:space="0" w:color="auto"/>
            <w:bottom w:val="none" w:sz="0" w:space="0" w:color="auto"/>
            <w:right w:val="none" w:sz="0" w:space="0" w:color="auto"/>
          </w:divBdr>
        </w:div>
        <w:div w:id="685131665">
          <w:marLeft w:val="640"/>
          <w:marRight w:val="0"/>
          <w:marTop w:val="0"/>
          <w:marBottom w:val="0"/>
          <w:divBdr>
            <w:top w:val="none" w:sz="0" w:space="0" w:color="auto"/>
            <w:left w:val="none" w:sz="0" w:space="0" w:color="auto"/>
            <w:bottom w:val="none" w:sz="0" w:space="0" w:color="auto"/>
            <w:right w:val="none" w:sz="0" w:space="0" w:color="auto"/>
          </w:divBdr>
        </w:div>
        <w:div w:id="369189966">
          <w:marLeft w:val="640"/>
          <w:marRight w:val="0"/>
          <w:marTop w:val="0"/>
          <w:marBottom w:val="0"/>
          <w:divBdr>
            <w:top w:val="none" w:sz="0" w:space="0" w:color="auto"/>
            <w:left w:val="none" w:sz="0" w:space="0" w:color="auto"/>
            <w:bottom w:val="none" w:sz="0" w:space="0" w:color="auto"/>
            <w:right w:val="none" w:sz="0" w:space="0" w:color="auto"/>
          </w:divBdr>
        </w:div>
        <w:div w:id="806632614">
          <w:marLeft w:val="640"/>
          <w:marRight w:val="0"/>
          <w:marTop w:val="0"/>
          <w:marBottom w:val="0"/>
          <w:divBdr>
            <w:top w:val="none" w:sz="0" w:space="0" w:color="auto"/>
            <w:left w:val="none" w:sz="0" w:space="0" w:color="auto"/>
            <w:bottom w:val="none" w:sz="0" w:space="0" w:color="auto"/>
            <w:right w:val="none" w:sz="0" w:space="0" w:color="auto"/>
          </w:divBdr>
        </w:div>
        <w:div w:id="904602777">
          <w:marLeft w:val="640"/>
          <w:marRight w:val="0"/>
          <w:marTop w:val="0"/>
          <w:marBottom w:val="0"/>
          <w:divBdr>
            <w:top w:val="none" w:sz="0" w:space="0" w:color="auto"/>
            <w:left w:val="none" w:sz="0" w:space="0" w:color="auto"/>
            <w:bottom w:val="none" w:sz="0" w:space="0" w:color="auto"/>
            <w:right w:val="none" w:sz="0" w:space="0" w:color="auto"/>
          </w:divBdr>
        </w:div>
        <w:div w:id="356933517">
          <w:marLeft w:val="640"/>
          <w:marRight w:val="0"/>
          <w:marTop w:val="0"/>
          <w:marBottom w:val="0"/>
          <w:divBdr>
            <w:top w:val="none" w:sz="0" w:space="0" w:color="auto"/>
            <w:left w:val="none" w:sz="0" w:space="0" w:color="auto"/>
            <w:bottom w:val="none" w:sz="0" w:space="0" w:color="auto"/>
            <w:right w:val="none" w:sz="0" w:space="0" w:color="auto"/>
          </w:divBdr>
        </w:div>
        <w:div w:id="1415589024">
          <w:marLeft w:val="640"/>
          <w:marRight w:val="0"/>
          <w:marTop w:val="0"/>
          <w:marBottom w:val="0"/>
          <w:divBdr>
            <w:top w:val="none" w:sz="0" w:space="0" w:color="auto"/>
            <w:left w:val="none" w:sz="0" w:space="0" w:color="auto"/>
            <w:bottom w:val="none" w:sz="0" w:space="0" w:color="auto"/>
            <w:right w:val="none" w:sz="0" w:space="0" w:color="auto"/>
          </w:divBdr>
        </w:div>
        <w:div w:id="2107457621">
          <w:marLeft w:val="640"/>
          <w:marRight w:val="0"/>
          <w:marTop w:val="0"/>
          <w:marBottom w:val="0"/>
          <w:divBdr>
            <w:top w:val="none" w:sz="0" w:space="0" w:color="auto"/>
            <w:left w:val="none" w:sz="0" w:space="0" w:color="auto"/>
            <w:bottom w:val="none" w:sz="0" w:space="0" w:color="auto"/>
            <w:right w:val="none" w:sz="0" w:space="0" w:color="auto"/>
          </w:divBdr>
        </w:div>
        <w:div w:id="643967179">
          <w:marLeft w:val="640"/>
          <w:marRight w:val="0"/>
          <w:marTop w:val="0"/>
          <w:marBottom w:val="0"/>
          <w:divBdr>
            <w:top w:val="none" w:sz="0" w:space="0" w:color="auto"/>
            <w:left w:val="none" w:sz="0" w:space="0" w:color="auto"/>
            <w:bottom w:val="none" w:sz="0" w:space="0" w:color="auto"/>
            <w:right w:val="none" w:sz="0" w:space="0" w:color="auto"/>
          </w:divBdr>
        </w:div>
        <w:div w:id="57754882">
          <w:marLeft w:val="640"/>
          <w:marRight w:val="0"/>
          <w:marTop w:val="0"/>
          <w:marBottom w:val="0"/>
          <w:divBdr>
            <w:top w:val="none" w:sz="0" w:space="0" w:color="auto"/>
            <w:left w:val="none" w:sz="0" w:space="0" w:color="auto"/>
            <w:bottom w:val="none" w:sz="0" w:space="0" w:color="auto"/>
            <w:right w:val="none" w:sz="0" w:space="0" w:color="auto"/>
          </w:divBdr>
        </w:div>
        <w:div w:id="17701725">
          <w:marLeft w:val="640"/>
          <w:marRight w:val="0"/>
          <w:marTop w:val="0"/>
          <w:marBottom w:val="0"/>
          <w:divBdr>
            <w:top w:val="none" w:sz="0" w:space="0" w:color="auto"/>
            <w:left w:val="none" w:sz="0" w:space="0" w:color="auto"/>
            <w:bottom w:val="none" w:sz="0" w:space="0" w:color="auto"/>
            <w:right w:val="none" w:sz="0" w:space="0" w:color="auto"/>
          </w:divBdr>
        </w:div>
        <w:div w:id="1036546117">
          <w:marLeft w:val="640"/>
          <w:marRight w:val="0"/>
          <w:marTop w:val="0"/>
          <w:marBottom w:val="0"/>
          <w:divBdr>
            <w:top w:val="none" w:sz="0" w:space="0" w:color="auto"/>
            <w:left w:val="none" w:sz="0" w:space="0" w:color="auto"/>
            <w:bottom w:val="none" w:sz="0" w:space="0" w:color="auto"/>
            <w:right w:val="none" w:sz="0" w:space="0" w:color="auto"/>
          </w:divBdr>
        </w:div>
        <w:div w:id="1014065261">
          <w:marLeft w:val="640"/>
          <w:marRight w:val="0"/>
          <w:marTop w:val="0"/>
          <w:marBottom w:val="0"/>
          <w:divBdr>
            <w:top w:val="none" w:sz="0" w:space="0" w:color="auto"/>
            <w:left w:val="none" w:sz="0" w:space="0" w:color="auto"/>
            <w:bottom w:val="none" w:sz="0" w:space="0" w:color="auto"/>
            <w:right w:val="none" w:sz="0" w:space="0" w:color="auto"/>
          </w:divBdr>
        </w:div>
        <w:div w:id="906376639">
          <w:marLeft w:val="640"/>
          <w:marRight w:val="0"/>
          <w:marTop w:val="0"/>
          <w:marBottom w:val="0"/>
          <w:divBdr>
            <w:top w:val="none" w:sz="0" w:space="0" w:color="auto"/>
            <w:left w:val="none" w:sz="0" w:space="0" w:color="auto"/>
            <w:bottom w:val="none" w:sz="0" w:space="0" w:color="auto"/>
            <w:right w:val="none" w:sz="0" w:space="0" w:color="auto"/>
          </w:divBdr>
        </w:div>
        <w:div w:id="1809467599">
          <w:marLeft w:val="640"/>
          <w:marRight w:val="0"/>
          <w:marTop w:val="0"/>
          <w:marBottom w:val="0"/>
          <w:divBdr>
            <w:top w:val="none" w:sz="0" w:space="0" w:color="auto"/>
            <w:left w:val="none" w:sz="0" w:space="0" w:color="auto"/>
            <w:bottom w:val="none" w:sz="0" w:space="0" w:color="auto"/>
            <w:right w:val="none" w:sz="0" w:space="0" w:color="auto"/>
          </w:divBdr>
        </w:div>
        <w:div w:id="960648121">
          <w:marLeft w:val="640"/>
          <w:marRight w:val="0"/>
          <w:marTop w:val="0"/>
          <w:marBottom w:val="0"/>
          <w:divBdr>
            <w:top w:val="none" w:sz="0" w:space="0" w:color="auto"/>
            <w:left w:val="none" w:sz="0" w:space="0" w:color="auto"/>
            <w:bottom w:val="none" w:sz="0" w:space="0" w:color="auto"/>
            <w:right w:val="none" w:sz="0" w:space="0" w:color="auto"/>
          </w:divBdr>
        </w:div>
        <w:div w:id="2104455114">
          <w:marLeft w:val="640"/>
          <w:marRight w:val="0"/>
          <w:marTop w:val="0"/>
          <w:marBottom w:val="0"/>
          <w:divBdr>
            <w:top w:val="none" w:sz="0" w:space="0" w:color="auto"/>
            <w:left w:val="none" w:sz="0" w:space="0" w:color="auto"/>
            <w:bottom w:val="none" w:sz="0" w:space="0" w:color="auto"/>
            <w:right w:val="none" w:sz="0" w:space="0" w:color="auto"/>
          </w:divBdr>
        </w:div>
        <w:div w:id="979070868">
          <w:marLeft w:val="640"/>
          <w:marRight w:val="0"/>
          <w:marTop w:val="0"/>
          <w:marBottom w:val="0"/>
          <w:divBdr>
            <w:top w:val="none" w:sz="0" w:space="0" w:color="auto"/>
            <w:left w:val="none" w:sz="0" w:space="0" w:color="auto"/>
            <w:bottom w:val="none" w:sz="0" w:space="0" w:color="auto"/>
            <w:right w:val="none" w:sz="0" w:space="0" w:color="auto"/>
          </w:divBdr>
        </w:div>
        <w:div w:id="938759634">
          <w:marLeft w:val="640"/>
          <w:marRight w:val="0"/>
          <w:marTop w:val="0"/>
          <w:marBottom w:val="0"/>
          <w:divBdr>
            <w:top w:val="none" w:sz="0" w:space="0" w:color="auto"/>
            <w:left w:val="none" w:sz="0" w:space="0" w:color="auto"/>
            <w:bottom w:val="none" w:sz="0" w:space="0" w:color="auto"/>
            <w:right w:val="none" w:sz="0" w:space="0" w:color="auto"/>
          </w:divBdr>
        </w:div>
        <w:div w:id="2128035784">
          <w:marLeft w:val="640"/>
          <w:marRight w:val="0"/>
          <w:marTop w:val="0"/>
          <w:marBottom w:val="0"/>
          <w:divBdr>
            <w:top w:val="none" w:sz="0" w:space="0" w:color="auto"/>
            <w:left w:val="none" w:sz="0" w:space="0" w:color="auto"/>
            <w:bottom w:val="none" w:sz="0" w:space="0" w:color="auto"/>
            <w:right w:val="none" w:sz="0" w:space="0" w:color="auto"/>
          </w:divBdr>
        </w:div>
        <w:div w:id="2007398083">
          <w:marLeft w:val="640"/>
          <w:marRight w:val="0"/>
          <w:marTop w:val="0"/>
          <w:marBottom w:val="0"/>
          <w:divBdr>
            <w:top w:val="none" w:sz="0" w:space="0" w:color="auto"/>
            <w:left w:val="none" w:sz="0" w:space="0" w:color="auto"/>
            <w:bottom w:val="none" w:sz="0" w:space="0" w:color="auto"/>
            <w:right w:val="none" w:sz="0" w:space="0" w:color="auto"/>
          </w:divBdr>
        </w:div>
        <w:div w:id="837161108">
          <w:marLeft w:val="640"/>
          <w:marRight w:val="0"/>
          <w:marTop w:val="0"/>
          <w:marBottom w:val="0"/>
          <w:divBdr>
            <w:top w:val="none" w:sz="0" w:space="0" w:color="auto"/>
            <w:left w:val="none" w:sz="0" w:space="0" w:color="auto"/>
            <w:bottom w:val="none" w:sz="0" w:space="0" w:color="auto"/>
            <w:right w:val="none" w:sz="0" w:space="0" w:color="auto"/>
          </w:divBdr>
        </w:div>
        <w:div w:id="389228863">
          <w:marLeft w:val="640"/>
          <w:marRight w:val="0"/>
          <w:marTop w:val="0"/>
          <w:marBottom w:val="0"/>
          <w:divBdr>
            <w:top w:val="none" w:sz="0" w:space="0" w:color="auto"/>
            <w:left w:val="none" w:sz="0" w:space="0" w:color="auto"/>
            <w:bottom w:val="none" w:sz="0" w:space="0" w:color="auto"/>
            <w:right w:val="none" w:sz="0" w:space="0" w:color="auto"/>
          </w:divBdr>
        </w:div>
        <w:div w:id="1663046221">
          <w:marLeft w:val="640"/>
          <w:marRight w:val="0"/>
          <w:marTop w:val="0"/>
          <w:marBottom w:val="0"/>
          <w:divBdr>
            <w:top w:val="none" w:sz="0" w:space="0" w:color="auto"/>
            <w:left w:val="none" w:sz="0" w:space="0" w:color="auto"/>
            <w:bottom w:val="none" w:sz="0" w:space="0" w:color="auto"/>
            <w:right w:val="none" w:sz="0" w:space="0" w:color="auto"/>
          </w:divBdr>
        </w:div>
        <w:div w:id="299650073">
          <w:marLeft w:val="640"/>
          <w:marRight w:val="0"/>
          <w:marTop w:val="0"/>
          <w:marBottom w:val="0"/>
          <w:divBdr>
            <w:top w:val="none" w:sz="0" w:space="0" w:color="auto"/>
            <w:left w:val="none" w:sz="0" w:space="0" w:color="auto"/>
            <w:bottom w:val="none" w:sz="0" w:space="0" w:color="auto"/>
            <w:right w:val="none" w:sz="0" w:space="0" w:color="auto"/>
          </w:divBdr>
        </w:div>
        <w:div w:id="1964798333">
          <w:marLeft w:val="640"/>
          <w:marRight w:val="0"/>
          <w:marTop w:val="0"/>
          <w:marBottom w:val="0"/>
          <w:divBdr>
            <w:top w:val="none" w:sz="0" w:space="0" w:color="auto"/>
            <w:left w:val="none" w:sz="0" w:space="0" w:color="auto"/>
            <w:bottom w:val="none" w:sz="0" w:space="0" w:color="auto"/>
            <w:right w:val="none" w:sz="0" w:space="0" w:color="auto"/>
          </w:divBdr>
        </w:div>
        <w:div w:id="2062441335">
          <w:marLeft w:val="640"/>
          <w:marRight w:val="0"/>
          <w:marTop w:val="0"/>
          <w:marBottom w:val="0"/>
          <w:divBdr>
            <w:top w:val="none" w:sz="0" w:space="0" w:color="auto"/>
            <w:left w:val="none" w:sz="0" w:space="0" w:color="auto"/>
            <w:bottom w:val="none" w:sz="0" w:space="0" w:color="auto"/>
            <w:right w:val="none" w:sz="0" w:space="0" w:color="auto"/>
          </w:divBdr>
        </w:div>
        <w:div w:id="1991246494">
          <w:marLeft w:val="640"/>
          <w:marRight w:val="0"/>
          <w:marTop w:val="0"/>
          <w:marBottom w:val="0"/>
          <w:divBdr>
            <w:top w:val="none" w:sz="0" w:space="0" w:color="auto"/>
            <w:left w:val="none" w:sz="0" w:space="0" w:color="auto"/>
            <w:bottom w:val="none" w:sz="0" w:space="0" w:color="auto"/>
            <w:right w:val="none" w:sz="0" w:space="0" w:color="auto"/>
          </w:divBdr>
        </w:div>
        <w:div w:id="2143228982">
          <w:marLeft w:val="640"/>
          <w:marRight w:val="0"/>
          <w:marTop w:val="0"/>
          <w:marBottom w:val="0"/>
          <w:divBdr>
            <w:top w:val="none" w:sz="0" w:space="0" w:color="auto"/>
            <w:left w:val="none" w:sz="0" w:space="0" w:color="auto"/>
            <w:bottom w:val="none" w:sz="0" w:space="0" w:color="auto"/>
            <w:right w:val="none" w:sz="0" w:space="0" w:color="auto"/>
          </w:divBdr>
        </w:div>
        <w:div w:id="2014843654">
          <w:marLeft w:val="640"/>
          <w:marRight w:val="0"/>
          <w:marTop w:val="0"/>
          <w:marBottom w:val="0"/>
          <w:divBdr>
            <w:top w:val="none" w:sz="0" w:space="0" w:color="auto"/>
            <w:left w:val="none" w:sz="0" w:space="0" w:color="auto"/>
            <w:bottom w:val="none" w:sz="0" w:space="0" w:color="auto"/>
            <w:right w:val="none" w:sz="0" w:space="0" w:color="auto"/>
          </w:divBdr>
        </w:div>
        <w:div w:id="1213738538">
          <w:marLeft w:val="640"/>
          <w:marRight w:val="0"/>
          <w:marTop w:val="0"/>
          <w:marBottom w:val="0"/>
          <w:divBdr>
            <w:top w:val="none" w:sz="0" w:space="0" w:color="auto"/>
            <w:left w:val="none" w:sz="0" w:space="0" w:color="auto"/>
            <w:bottom w:val="none" w:sz="0" w:space="0" w:color="auto"/>
            <w:right w:val="none" w:sz="0" w:space="0" w:color="auto"/>
          </w:divBdr>
        </w:div>
        <w:div w:id="315113250">
          <w:marLeft w:val="640"/>
          <w:marRight w:val="0"/>
          <w:marTop w:val="0"/>
          <w:marBottom w:val="0"/>
          <w:divBdr>
            <w:top w:val="none" w:sz="0" w:space="0" w:color="auto"/>
            <w:left w:val="none" w:sz="0" w:space="0" w:color="auto"/>
            <w:bottom w:val="none" w:sz="0" w:space="0" w:color="auto"/>
            <w:right w:val="none" w:sz="0" w:space="0" w:color="auto"/>
          </w:divBdr>
        </w:div>
        <w:div w:id="415445958">
          <w:marLeft w:val="640"/>
          <w:marRight w:val="0"/>
          <w:marTop w:val="0"/>
          <w:marBottom w:val="0"/>
          <w:divBdr>
            <w:top w:val="none" w:sz="0" w:space="0" w:color="auto"/>
            <w:left w:val="none" w:sz="0" w:space="0" w:color="auto"/>
            <w:bottom w:val="none" w:sz="0" w:space="0" w:color="auto"/>
            <w:right w:val="none" w:sz="0" w:space="0" w:color="auto"/>
          </w:divBdr>
        </w:div>
        <w:div w:id="1512452067">
          <w:marLeft w:val="640"/>
          <w:marRight w:val="0"/>
          <w:marTop w:val="0"/>
          <w:marBottom w:val="0"/>
          <w:divBdr>
            <w:top w:val="none" w:sz="0" w:space="0" w:color="auto"/>
            <w:left w:val="none" w:sz="0" w:space="0" w:color="auto"/>
            <w:bottom w:val="none" w:sz="0" w:space="0" w:color="auto"/>
            <w:right w:val="none" w:sz="0" w:space="0" w:color="auto"/>
          </w:divBdr>
        </w:div>
        <w:div w:id="642542860">
          <w:marLeft w:val="640"/>
          <w:marRight w:val="0"/>
          <w:marTop w:val="0"/>
          <w:marBottom w:val="0"/>
          <w:divBdr>
            <w:top w:val="none" w:sz="0" w:space="0" w:color="auto"/>
            <w:left w:val="none" w:sz="0" w:space="0" w:color="auto"/>
            <w:bottom w:val="none" w:sz="0" w:space="0" w:color="auto"/>
            <w:right w:val="none" w:sz="0" w:space="0" w:color="auto"/>
          </w:divBdr>
        </w:div>
        <w:div w:id="373117309">
          <w:marLeft w:val="640"/>
          <w:marRight w:val="0"/>
          <w:marTop w:val="0"/>
          <w:marBottom w:val="0"/>
          <w:divBdr>
            <w:top w:val="none" w:sz="0" w:space="0" w:color="auto"/>
            <w:left w:val="none" w:sz="0" w:space="0" w:color="auto"/>
            <w:bottom w:val="none" w:sz="0" w:space="0" w:color="auto"/>
            <w:right w:val="none" w:sz="0" w:space="0" w:color="auto"/>
          </w:divBdr>
        </w:div>
        <w:div w:id="1189097523">
          <w:marLeft w:val="640"/>
          <w:marRight w:val="0"/>
          <w:marTop w:val="0"/>
          <w:marBottom w:val="0"/>
          <w:divBdr>
            <w:top w:val="none" w:sz="0" w:space="0" w:color="auto"/>
            <w:left w:val="none" w:sz="0" w:space="0" w:color="auto"/>
            <w:bottom w:val="none" w:sz="0" w:space="0" w:color="auto"/>
            <w:right w:val="none" w:sz="0" w:space="0" w:color="auto"/>
          </w:divBdr>
        </w:div>
        <w:div w:id="468977183">
          <w:marLeft w:val="640"/>
          <w:marRight w:val="0"/>
          <w:marTop w:val="0"/>
          <w:marBottom w:val="0"/>
          <w:divBdr>
            <w:top w:val="none" w:sz="0" w:space="0" w:color="auto"/>
            <w:left w:val="none" w:sz="0" w:space="0" w:color="auto"/>
            <w:bottom w:val="none" w:sz="0" w:space="0" w:color="auto"/>
            <w:right w:val="none" w:sz="0" w:space="0" w:color="auto"/>
          </w:divBdr>
        </w:div>
        <w:div w:id="1608808653">
          <w:marLeft w:val="640"/>
          <w:marRight w:val="0"/>
          <w:marTop w:val="0"/>
          <w:marBottom w:val="0"/>
          <w:divBdr>
            <w:top w:val="none" w:sz="0" w:space="0" w:color="auto"/>
            <w:left w:val="none" w:sz="0" w:space="0" w:color="auto"/>
            <w:bottom w:val="none" w:sz="0" w:space="0" w:color="auto"/>
            <w:right w:val="none" w:sz="0" w:space="0" w:color="auto"/>
          </w:divBdr>
        </w:div>
        <w:div w:id="111099568">
          <w:marLeft w:val="640"/>
          <w:marRight w:val="0"/>
          <w:marTop w:val="0"/>
          <w:marBottom w:val="0"/>
          <w:divBdr>
            <w:top w:val="none" w:sz="0" w:space="0" w:color="auto"/>
            <w:left w:val="none" w:sz="0" w:space="0" w:color="auto"/>
            <w:bottom w:val="none" w:sz="0" w:space="0" w:color="auto"/>
            <w:right w:val="none" w:sz="0" w:space="0" w:color="auto"/>
          </w:divBdr>
        </w:div>
        <w:div w:id="328600987">
          <w:marLeft w:val="640"/>
          <w:marRight w:val="0"/>
          <w:marTop w:val="0"/>
          <w:marBottom w:val="0"/>
          <w:divBdr>
            <w:top w:val="none" w:sz="0" w:space="0" w:color="auto"/>
            <w:left w:val="none" w:sz="0" w:space="0" w:color="auto"/>
            <w:bottom w:val="none" w:sz="0" w:space="0" w:color="auto"/>
            <w:right w:val="none" w:sz="0" w:space="0" w:color="auto"/>
          </w:divBdr>
        </w:div>
        <w:div w:id="2070764482">
          <w:marLeft w:val="640"/>
          <w:marRight w:val="0"/>
          <w:marTop w:val="0"/>
          <w:marBottom w:val="0"/>
          <w:divBdr>
            <w:top w:val="none" w:sz="0" w:space="0" w:color="auto"/>
            <w:left w:val="none" w:sz="0" w:space="0" w:color="auto"/>
            <w:bottom w:val="none" w:sz="0" w:space="0" w:color="auto"/>
            <w:right w:val="none" w:sz="0" w:space="0" w:color="auto"/>
          </w:divBdr>
        </w:div>
        <w:div w:id="1454859506">
          <w:marLeft w:val="640"/>
          <w:marRight w:val="0"/>
          <w:marTop w:val="0"/>
          <w:marBottom w:val="0"/>
          <w:divBdr>
            <w:top w:val="none" w:sz="0" w:space="0" w:color="auto"/>
            <w:left w:val="none" w:sz="0" w:space="0" w:color="auto"/>
            <w:bottom w:val="none" w:sz="0" w:space="0" w:color="auto"/>
            <w:right w:val="none" w:sz="0" w:space="0" w:color="auto"/>
          </w:divBdr>
        </w:div>
        <w:div w:id="1258444000">
          <w:marLeft w:val="640"/>
          <w:marRight w:val="0"/>
          <w:marTop w:val="0"/>
          <w:marBottom w:val="0"/>
          <w:divBdr>
            <w:top w:val="none" w:sz="0" w:space="0" w:color="auto"/>
            <w:left w:val="none" w:sz="0" w:space="0" w:color="auto"/>
            <w:bottom w:val="none" w:sz="0" w:space="0" w:color="auto"/>
            <w:right w:val="none" w:sz="0" w:space="0" w:color="auto"/>
          </w:divBdr>
        </w:div>
      </w:divsChild>
    </w:div>
    <w:div w:id="999046201">
      <w:bodyDiv w:val="1"/>
      <w:marLeft w:val="0"/>
      <w:marRight w:val="0"/>
      <w:marTop w:val="0"/>
      <w:marBottom w:val="0"/>
      <w:divBdr>
        <w:top w:val="none" w:sz="0" w:space="0" w:color="auto"/>
        <w:left w:val="none" w:sz="0" w:space="0" w:color="auto"/>
        <w:bottom w:val="none" w:sz="0" w:space="0" w:color="auto"/>
        <w:right w:val="none" w:sz="0" w:space="0" w:color="auto"/>
      </w:divBdr>
    </w:div>
    <w:div w:id="999578710">
      <w:bodyDiv w:val="1"/>
      <w:marLeft w:val="0"/>
      <w:marRight w:val="0"/>
      <w:marTop w:val="0"/>
      <w:marBottom w:val="0"/>
      <w:divBdr>
        <w:top w:val="none" w:sz="0" w:space="0" w:color="auto"/>
        <w:left w:val="none" w:sz="0" w:space="0" w:color="auto"/>
        <w:bottom w:val="none" w:sz="0" w:space="0" w:color="auto"/>
        <w:right w:val="none" w:sz="0" w:space="0" w:color="auto"/>
      </w:divBdr>
    </w:div>
    <w:div w:id="1030455067">
      <w:bodyDiv w:val="1"/>
      <w:marLeft w:val="0"/>
      <w:marRight w:val="0"/>
      <w:marTop w:val="0"/>
      <w:marBottom w:val="0"/>
      <w:divBdr>
        <w:top w:val="none" w:sz="0" w:space="0" w:color="auto"/>
        <w:left w:val="none" w:sz="0" w:space="0" w:color="auto"/>
        <w:bottom w:val="none" w:sz="0" w:space="0" w:color="auto"/>
        <w:right w:val="none" w:sz="0" w:space="0" w:color="auto"/>
      </w:divBdr>
      <w:divsChild>
        <w:div w:id="25840747">
          <w:marLeft w:val="640"/>
          <w:marRight w:val="0"/>
          <w:marTop w:val="0"/>
          <w:marBottom w:val="0"/>
          <w:divBdr>
            <w:top w:val="none" w:sz="0" w:space="0" w:color="auto"/>
            <w:left w:val="none" w:sz="0" w:space="0" w:color="auto"/>
            <w:bottom w:val="none" w:sz="0" w:space="0" w:color="auto"/>
            <w:right w:val="none" w:sz="0" w:space="0" w:color="auto"/>
          </w:divBdr>
        </w:div>
        <w:div w:id="29648595">
          <w:marLeft w:val="640"/>
          <w:marRight w:val="0"/>
          <w:marTop w:val="0"/>
          <w:marBottom w:val="0"/>
          <w:divBdr>
            <w:top w:val="none" w:sz="0" w:space="0" w:color="auto"/>
            <w:left w:val="none" w:sz="0" w:space="0" w:color="auto"/>
            <w:bottom w:val="none" w:sz="0" w:space="0" w:color="auto"/>
            <w:right w:val="none" w:sz="0" w:space="0" w:color="auto"/>
          </w:divBdr>
        </w:div>
        <w:div w:id="44137310">
          <w:marLeft w:val="640"/>
          <w:marRight w:val="0"/>
          <w:marTop w:val="0"/>
          <w:marBottom w:val="0"/>
          <w:divBdr>
            <w:top w:val="none" w:sz="0" w:space="0" w:color="auto"/>
            <w:left w:val="none" w:sz="0" w:space="0" w:color="auto"/>
            <w:bottom w:val="none" w:sz="0" w:space="0" w:color="auto"/>
            <w:right w:val="none" w:sz="0" w:space="0" w:color="auto"/>
          </w:divBdr>
        </w:div>
        <w:div w:id="58789465">
          <w:marLeft w:val="640"/>
          <w:marRight w:val="0"/>
          <w:marTop w:val="0"/>
          <w:marBottom w:val="0"/>
          <w:divBdr>
            <w:top w:val="none" w:sz="0" w:space="0" w:color="auto"/>
            <w:left w:val="none" w:sz="0" w:space="0" w:color="auto"/>
            <w:bottom w:val="none" w:sz="0" w:space="0" w:color="auto"/>
            <w:right w:val="none" w:sz="0" w:space="0" w:color="auto"/>
          </w:divBdr>
        </w:div>
        <w:div w:id="61685934">
          <w:marLeft w:val="640"/>
          <w:marRight w:val="0"/>
          <w:marTop w:val="0"/>
          <w:marBottom w:val="0"/>
          <w:divBdr>
            <w:top w:val="none" w:sz="0" w:space="0" w:color="auto"/>
            <w:left w:val="none" w:sz="0" w:space="0" w:color="auto"/>
            <w:bottom w:val="none" w:sz="0" w:space="0" w:color="auto"/>
            <w:right w:val="none" w:sz="0" w:space="0" w:color="auto"/>
          </w:divBdr>
        </w:div>
        <w:div w:id="93787872">
          <w:marLeft w:val="640"/>
          <w:marRight w:val="0"/>
          <w:marTop w:val="0"/>
          <w:marBottom w:val="0"/>
          <w:divBdr>
            <w:top w:val="none" w:sz="0" w:space="0" w:color="auto"/>
            <w:left w:val="none" w:sz="0" w:space="0" w:color="auto"/>
            <w:bottom w:val="none" w:sz="0" w:space="0" w:color="auto"/>
            <w:right w:val="none" w:sz="0" w:space="0" w:color="auto"/>
          </w:divBdr>
        </w:div>
        <w:div w:id="116265087">
          <w:marLeft w:val="640"/>
          <w:marRight w:val="0"/>
          <w:marTop w:val="0"/>
          <w:marBottom w:val="0"/>
          <w:divBdr>
            <w:top w:val="none" w:sz="0" w:space="0" w:color="auto"/>
            <w:left w:val="none" w:sz="0" w:space="0" w:color="auto"/>
            <w:bottom w:val="none" w:sz="0" w:space="0" w:color="auto"/>
            <w:right w:val="none" w:sz="0" w:space="0" w:color="auto"/>
          </w:divBdr>
        </w:div>
        <w:div w:id="184171444">
          <w:marLeft w:val="640"/>
          <w:marRight w:val="0"/>
          <w:marTop w:val="0"/>
          <w:marBottom w:val="0"/>
          <w:divBdr>
            <w:top w:val="none" w:sz="0" w:space="0" w:color="auto"/>
            <w:left w:val="none" w:sz="0" w:space="0" w:color="auto"/>
            <w:bottom w:val="none" w:sz="0" w:space="0" w:color="auto"/>
            <w:right w:val="none" w:sz="0" w:space="0" w:color="auto"/>
          </w:divBdr>
        </w:div>
        <w:div w:id="236475180">
          <w:marLeft w:val="640"/>
          <w:marRight w:val="0"/>
          <w:marTop w:val="0"/>
          <w:marBottom w:val="0"/>
          <w:divBdr>
            <w:top w:val="none" w:sz="0" w:space="0" w:color="auto"/>
            <w:left w:val="none" w:sz="0" w:space="0" w:color="auto"/>
            <w:bottom w:val="none" w:sz="0" w:space="0" w:color="auto"/>
            <w:right w:val="none" w:sz="0" w:space="0" w:color="auto"/>
          </w:divBdr>
        </w:div>
        <w:div w:id="321083532">
          <w:marLeft w:val="640"/>
          <w:marRight w:val="0"/>
          <w:marTop w:val="0"/>
          <w:marBottom w:val="0"/>
          <w:divBdr>
            <w:top w:val="none" w:sz="0" w:space="0" w:color="auto"/>
            <w:left w:val="none" w:sz="0" w:space="0" w:color="auto"/>
            <w:bottom w:val="none" w:sz="0" w:space="0" w:color="auto"/>
            <w:right w:val="none" w:sz="0" w:space="0" w:color="auto"/>
          </w:divBdr>
        </w:div>
        <w:div w:id="326134754">
          <w:marLeft w:val="640"/>
          <w:marRight w:val="0"/>
          <w:marTop w:val="0"/>
          <w:marBottom w:val="0"/>
          <w:divBdr>
            <w:top w:val="none" w:sz="0" w:space="0" w:color="auto"/>
            <w:left w:val="none" w:sz="0" w:space="0" w:color="auto"/>
            <w:bottom w:val="none" w:sz="0" w:space="0" w:color="auto"/>
            <w:right w:val="none" w:sz="0" w:space="0" w:color="auto"/>
          </w:divBdr>
        </w:div>
        <w:div w:id="374474136">
          <w:marLeft w:val="640"/>
          <w:marRight w:val="0"/>
          <w:marTop w:val="0"/>
          <w:marBottom w:val="0"/>
          <w:divBdr>
            <w:top w:val="none" w:sz="0" w:space="0" w:color="auto"/>
            <w:left w:val="none" w:sz="0" w:space="0" w:color="auto"/>
            <w:bottom w:val="none" w:sz="0" w:space="0" w:color="auto"/>
            <w:right w:val="none" w:sz="0" w:space="0" w:color="auto"/>
          </w:divBdr>
        </w:div>
        <w:div w:id="437796431">
          <w:marLeft w:val="640"/>
          <w:marRight w:val="0"/>
          <w:marTop w:val="0"/>
          <w:marBottom w:val="0"/>
          <w:divBdr>
            <w:top w:val="none" w:sz="0" w:space="0" w:color="auto"/>
            <w:left w:val="none" w:sz="0" w:space="0" w:color="auto"/>
            <w:bottom w:val="none" w:sz="0" w:space="0" w:color="auto"/>
            <w:right w:val="none" w:sz="0" w:space="0" w:color="auto"/>
          </w:divBdr>
        </w:div>
        <w:div w:id="466512531">
          <w:marLeft w:val="640"/>
          <w:marRight w:val="0"/>
          <w:marTop w:val="0"/>
          <w:marBottom w:val="0"/>
          <w:divBdr>
            <w:top w:val="none" w:sz="0" w:space="0" w:color="auto"/>
            <w:left w:val="none" w:sz="0" w:space="0" w:color="auto"/>
            <w:bottom w:val="none" w:sz="0" w:space="0" w:color="auto"/>
            <w:right w:val="none" w:sz="0" w:space="0" w:color="auto"/>
          </w:divBdr>
        </w:div>
        <w:div w:id="502664098">
          <w:marLeft w:val="640"/>
          <w:marRight w:val="0"/>
          <w:marTop w:val="0"/>
          <w:marBottom w:val="0"/>
          <w:divBdr>
            <w:top w:val="none" w:sz="0" w:space="0" w:color="auto"/>
            <w:left w:val="none" w:sz="0" w:space="0" w:color="auto"/>
            <w:bottom w:val="none" w:sz="0" w:space="0" w:color="auto"/>
            <w:right w:val="none" w:sz="0" w:space="0" w:color="auto"/>
          </w:divBdr>
        </w:div>
        <w:div w:id="593251273">
          <w:marLeft w:val="640"/>
          <w:marRight w:val="0"/>
          <w:marTop w:val="0"/>
          <w:marBottom w:val="0"/>
          <w:divBdr>
            <w:top w:val="none" w:sz="0" w:space="0" w:color="auto"/>
            <w:left w:val="none" w:sz="0" w:space="0" w:color="auto"/>
            <w:bottom w:val="none" w:sz="0" w:space="0" w:color="auto"/>
            <w:right w:val="none" w:sz="0" w:space="0" w:color="auto"/>
          </w:divBdr>
        </w:div>
        <w:div w:id="621231768">
          <w:marLeft w:val="640"/>
          <w:marRight w:val="0"/>
          <w:marTop w:val="0"/>
          <w:marBottom w:val="0"/>
          <w:divBdr>
            <w:top w:val="none" w:sz="0" w:space="0" w:color="auto"/>
            <w:left w:val="none" w:sz="0" w:space="0" w:color="auto"/>
            <w:bottom w:val="none" w:sz="0" w:space="0" w:color="auto"/>
            <w:right w:val="none" w:sz="0" w:space="0" w:color="auto"/>
          </w:divBdr>
        </w:div>
        <w:div w:id="654145659">
          <w:marLeft w:val="640"/>
          <w:marRight w:val="0"/>
          <w:marTop w:val="0"/>
          <w:marBottom w:val="0"/>
          <w:divBdr>
            <w:top w:val="none" w:sz="0" w:space="0" w:color="auto"/>
            <w:left w:val="none" w:sz="0" w:space="0" w:color="auto"/>
            <w:bottom w:val="none" w:sz="0" w:space="0" w:color="auto"/>
            <w:right w:val="none" w:sz="0" w:space="0" w:color="auto"/>
          </w:divBdr>
        </w:div>
        <w:div w:id="674110930">
          <w:marLeft w:val="640"/>
          <w:marRight w:val="0"/>
          <w:marTop w:val="0"/>
          <w:marBottom w:val="0"/>
          <w:divBdr>
            <w:top w:val="none" w:sz="0" w:space="0" w:color="auto"/>
            <w:left w:val="none" w:sz="0" w:space="0" w:color="auto"/>
            <w:bottom w:val="none" w:sz="0" w:space="0" w:color="auto"/>
            <w:right w:val="none" w:sz="0" w:space="0" w:color="auto"/>
          </w:divBdr>
        </w:div>
        <w:div w:id="680355972">
          <w:marLeft w:val="640"/>
          <w:marRight w:val="0"/>
          <w:marTop w:val="0"/>
          <w:marBottom w:val="0"/>
          <w:divBdr>
            <w:top w:val="none" w:sz="0" w:space="0" w:color="auto"/>
            <w:left w:val="none" w:sz="0" w:space="0" w:color="auto"/>
            <w:bottom w:val="none" w:sz="0" w:space="0" w:color="auto"/>
            <w:right w:val="none" w:sz="0" w:space="0" w:color="auto"/>
          </w:divBdr>
        </w:div>
        <w:div w:id="844515894">
          <w:marLeft w:val="640"/>
          <w:marRight w:val="0"/>
          <w:marTop w:val="0"/>
          <w:marBottom w:val="0"/>
          <w:divBdr>
            <w:top w:val="none" w:sz="0" w:space="0" w:color="auto"/>
            <w:left w:val="none" w:sz="0" w:space="0" w:color="auto"/>
            <w:bottom w:val="none" w:sz="0" w:space="0" w:color="auto"/>
            <w:right w:val="none" w:sz="0" w:space="0" w:color="auto"/>
          </w:divBdr>
        </w:div>
        <w:div w:id="852187418">
          <w:marLeft w:val="640"/>
          <w:marRight w:val="0"/>
          <w:marTop w:val="0"/>
          <w:marBottom w:val="0"/>
          <w:divBdr>
            <w:top w:val="none" w:sz="0" w:space="0" w:color="auto"/>
            <w:left w:val="none" w:sz="0" w:space="0" w:color="auto"/>
            <w:bottom w:val="none" w:sz="0" w:space="0" w:color="auto"/>
            <w:right w:val="none" w:sz="0" w:space="0" w:color="auto"/>
          </w:divBdr>
        </w:div>
        <w:div w:id="865681292">
          <w:marLeft w:val="640"/>
          <w:marRight w:val="0"/>
          <w:marTop w:val="0"/>
          <w:marBottom w:val="0"/>
          <w:divBdr>
            <w:top w:val="none" w:sz="0" w:space="0" w:color="auto"/>
            <w:left w:val="none" w:sz="0" w:space="0" w:color="auto"/>
            <w:bottom w:val="none" w:sz="0" w:space="0" w:color="auto"/>
            <w:right w:val="none" w:sz="0" w:space="0" w:color="auto"/>
          </w:divBdr>
        </w:div>
        <w:div w:id="963344742">
          <w:marLeft w:val="640"/>
          <w:marRight w:val="0"/>
          <w:marTop w:val="0"/>
          <w:marBottom w:val="0"/>
          <w:divBdr>
            <w:top w:val="none" w:sz="0" w:space="0" w:color="auto"/>
            <w:left w:val="none" w:sz="0" w:space="0" w:color="auto"/>
            <w:bottom w:val="none" w:sz="0" w:space="0" w:color="auto"/>
            <w:right w:val="none" w:sz="0" w:space="0" w:color="auto"/>
          </w:divBdr>
        </w:div>
        <w:div w:id="1030913740">
          <w:marLeft w:val="640"/>
          <w:marRight w:val="0"/>
          <w:marTop w:val="0"/>
          <w:marBottom w:val="0"/>
          <w:divBdr>
            <w:top w:val="none" w:sz="0" w:space="0" w:color="auto"/>
            <w:left w:val="none" w:sz="0" w:space="0" w:color="auto"/>
            <w:bottom w:val="none" w:sz="0" w:space="0" w:color="auto"/>
            <w:right w:val="none" w:sz="0" w:space="0" w:color="auto"/>
          </w:divBdr>
        </w:div>
        <w:div w:id="1067803671">
          <w:marLeft w:val="640"/>
          <w:marRight w:val="0"/>
          <w:marTop w:val="0"/>
          <w:marBottom w:val="0"/>
          <w:divBdr>
            <w:top w:val="none" w:sz="0" w:space="0" w:color="auto"/>
            <w:left w:val="none" w:sz="0" w:space="0" w:color="auto"/>
            <w:bottom w:val="none" w:sz="0" w:space="0" w:color="auto"/>
            <w:right w:val="none" w:sz="0" w:space="0" w:color="auto"/>
          </w:divBdr>
        </w:div>
        <w:div w:id="1087457444">
          <w:marLeft w:val="640"/>
          <w:marRight w:val="0"/>
          <w:marTop w:val="0"/>
          <w:marBottom w:val="0"/>
          <w:divBdr>
            <w:top w:val="none" w:sz="0" w:space="0" w:color="auto"/>
            <w:left w:val="none" w:sz="0" w:space="0" w:color="auto"/>
            <w:bottom w:val="none" w:sz="0" w:space="0" w:color="auto"/>
            <w:right w:val="none" w:sz="0" w:space="0" w:color="auto"/>
          </w:divBdr>
        </w:div>
        <w:div w:id="1174609299">
          <w:marLeft w:val="640"/>
          <w:marRight w:val="0"/>
          <w:marTop w:val="0"/>
          <w:marBottom w:val="0"/>
          <w:divBdr>
            <w:top w:val="none" w:sz="0" w:space="0" w:color="auto"/>
            <w:left w:val="none" w:sz="0" w:space="0" w:color="auto"/>
            <w:bottom w:val="none" w:sz="0" w:space="0" w:color="auto"/>
            <w:right w:val="none" w:sz="0" w:space="0" w:color="auto"/>
          </w:divBdr>
        </w:div>
        <w:div w:id="1271819121">
          <w:marLeft w:val="640"/>
          <w:marRight w:val="0"/>
          <w:marTop w:val="0"/>
          <w:marBottom w:val="0"/>
          <w:divBdr>
            <w:top w:val="none" w:sz="0" w:space="0" w:color="auto"/>
            <w:left w:val="none" w:sz="0" w:space="0" w:color="auto"/>
            <w:bottom w:val="none" w:sz="0" w:space="0" w:color="auto"/>
            <w:right w:val="none" w:sz="0" w:space="0" w:color="auto"/>
          </w:divBdr>
        </w:div>
        <w:div w:id="1276786481">
          <w:marLeft w:val="640"/>
          <w:marRight w:val="0"/>
          <w:marTop w:val="0"/>
          <w:marBottom w:val="0"/>
          <w:divBdr>
            <w:top w:val="none" w:sz="0" w:space="0" w:color="auto"/>
            <w:left w:val="none" w:sz="0" w:space="0" w:color="auto"/>
            <w:bottom w:val="none" w:sz="0" w:space="0" w:color="auto"/>
            <w:right w:val="none" w:sz="0" w:space="0" w:color="auto"/>
          </w:divBdr>
        </w:div>
        <w:div w:id="1324504316">
          <w:marLeft w:val="640"/>
          <w:marRight w:val="0"/>
          <w:marTop w:val="0"/>
          <w:marBottom w:val="0"/>
          <w:divBdr>
            <w:top w:val="none" w:sz="0" w:space="0" w:color="auto"/>
            <w:left w:val="none" w:sz="0" w:space="0" w:color="auto"/>
            <w:bottom w:val="none" w:sz="0" w:space="0" w:color="auto"/>
            <w:right w:val="none" w:sz="0" w:space="0" w:color="auto"/>
          </w:divBdr>
        </w:div>
        <w:div w:id="1355304640">
          <w:marLeft w:val="640"/>
          <w:marRight w:val="0"/>
          <w:marTop w:val="0"/>
          <w:marBottom w:val="0"/>
          <w:divBdr>
            <w:top w:val="none" w:sz="0" w:space="0" w:color="auto"/>
            <w:left w:val="none" w:sz="0" w:space="0" w:color="auto"/>
            <w:bottom w:val="none" w:sz="0" w:space="0" w:color="auto"/>
            <w:right w:val="none" w:sz="0" w:space="0" w:color="auto"/>
          </w:divBdr>
        </w:div>
        <w:div w:id="1369602450">
          <w:marLeft w:val="640"/>
          <w:marRight w:val="0"/>
          <w:marTop w:val="0"/>
          <w:marBottom w:val="0"/>
          <w:divBdr>
            <w:top w:val="none" w:sz="0" w:space="0" w:color="auto"/>
            <w:left w:val="none" w:sz="0" w:space="0" w:color="auto"/>
            <w:bottom w:val="none" w:sz="0" w:space="0" w:color="auto"/>
            <w:right w:val="none" w:sz="0" w:space="0" w:color="auto"/>
          </w:divBdr>
        </w:div>
        <w:div w:id="1464348843">
          <w:marLeft w:val="640"/>
          <w:marRight w:val="0"/>
          <w:marTop w:val="0"/>
          <w:marBottom w:val="0"/>
          <w:divBdr>
            <w:top w:val="none" w:sz="0" w:space="0" w:color="auto"/>
            <w:left w:val="none" w:sz="0" w:space="0" w:color="auto"/>
            <w:bottom w:val="none" w:sz="0" w:space="0" w:color="auto"/>
            <w:right w:val="none" w:sz="0" w:space="0" w:color="auto"/>
          </w:divBdr>
        </w:div>
        <w:div w:id="1603759680">
          <w:marLeft w:val="640"/>
          <w:marRight w:val="0"/>
          <w:marTop w:val="0"/>
          <w:marBottom w:val="0"/>
          <w:divBdr>
            <w:top w:val="none" w:sz="0" w:space="0" w:color="auto"/>
            <w:left w:val="none" w:sz="0" w:space="0" w:color="auto"/>
            <w:bottom w:val="none" w:sz="0" w:space="0" w:color="auto"/>
            <w:right w:val="none" w:sz="0" w:space="0" w:color="auto"/>
          </w:divBdr>
        </w:div>
        <w:div w:id="1618414505">
          <w:marLeft w:val="640"/>
          <w:marRight w:val="0"/>
          <w:marTop w:val="0"/>
          <w:marBottom w:val="0"/>
          <w:divBdr>
            <w:top w:val="none" w:sz="0" w:space="0" w:color="auto"/>
            <w:left w:val="none" w:sz="0" w:space="0" w:color="auto"/>
            <w:bottom w:val="none" w:sz="0" w:space="0" w:color="auto"/>
            <w:right w:val="none" w:sz="0" w:space="0" w:color="auto"/>
          </w:divBdr>
        </w:div>
        <w:div w:id="1624650859">
          <w:marLeft w:val="640"/>
          <w:marRight w:val="0"/>
          <w:marTop w:val="0"/>
          <w:marBottom w:val="0"/>
          <w:divBdr>
            <w:top w:val="none" w:sz="0" w:space="0" w:color="auto"/>
            <w:left w:val="none" w:sz="0" w:space="0" w:color="auto"/>
            <w:bottom w:val="none" w:sz="0" w:space="0" w:color="auto"/>
            <w:right w:val="none" w:sz="0" w:space="0" w:color="auto"/>
          </w:divBdr>
        </w:div>
        <w:div w:id="1698848273">
          <w:marLeft w:val="640"/>
          <w:marRight w:val="0"/>
          <w:marTop w:val="0"/>
          <w:marBottom w:val="0"/>
          <w:divBdr>
            <w:top w:val="none" w:sz="0" w:space="0" w:color="auto"/>
            <w:left w:val="none" w:sz="0" w:space="0" w:color="auto"/>
            <w:bottom w:val="none" w:sz="0" w:space="0" w:color="auto"/>
            <w:right w:val="none" w:sz="0" w:space="0" w:color="auto"/>
          </w:divBdr>
        </w:div>
        <w:div w:id="1704286121">
          <w:marLeft w:val="640"/>
          <w:marRight w:val="0"/>
          <w:marTop w:val="0"/>
          <w:marBottom w:val="0"/>
          <w:divBdr>
            <w:top w:val="none" w:sz="0" w:space="0" w:color="auto"/>
            <w:left w:val="none" w:sz="0" w:space="0" w:color="auto"/>
            <w:bottom w:val="none" w:sz="0" w:space="0" w:color="auto"/>
            <w:right w:val="none" w:sz="0" w:space="0" w:color="auto"/>
          </w:divBdr>
        </w:div>
        <w:div w:id="1727027070">
          <w:marLeft w:val="640"/>
          <w:marRight w:val="0"/>
          <w:marTop w:val="0"/>
          <w:marBottom w:val="0"/>
          <w:divBdr>
            <w:top w:val="none" w:sz="0" w:space="0" w:color="auto"/>
            <w:left w:val="none" w:sz="0" w:space="0" w:color="auto"/>
            <w:bottom w:val="none" w:sz="0" w:space="0" w:color="auto"/>
            <w:right w:val="none" w:sz="0" w:space="0" w:color="auto"/>
          </w:divBdr>
        </w:div>
        <w:div w:id="1763910140">
          <w:marLeft w:val="640"/>
          <w:marRight w:val="0"/>
          <w:marTop w:val="0"/>
          <w:marBottom w:val="0"/>
          <w:divBdr>
            <w:top w:val="none" w:sz="0" w:space="0" w:color="auto"/>
            <w:left w:val="none" w:sz="0" w:space="0" w:color="auto"/>
            <w:bottom w:val="none" w:sz="0" w:space="0" w:color="auto"/>
            <w:right w:val="none" w:sz="0" w:space="0" w:color="auto"/>
          </w:divBdr>
        </w:div>
        <w:div w:id="1783650496">
          <w:marLeft w:val="640"/>
          <w:marRight w:val="0"/>
          <w:marTop w:val="0"/>
          <w:marBottom w:val="0"/>
          <w:divBdr>
            <w:top w:val="none" w:sz="0" w:space="0" w:color="auto"/>
            <w:left w:val="none" w:sz="0" w:space="0" w:color="auto"/>
            <w:bottom w:val="none" w:sz="0" w:space="0" w:color="auto"/>
            <w:right w:val="none" w:sz="0" w:space="0" w:color="auto"/>
          </w:divBdr>
        </w:div>
        <w:div w:id="1789737508">
          <w:marLeft w:val="640"/>
          <w:marRight w:val="0"/>
          <w:marTop w:val="0"/>
          <w:marBottom w:val="0"/>
          <w:divBdr>
            <w:top w:val="none" w:sz="0" w:space="0" w:color="auto"/>
            <w:left w:val="none" w:sz="0" w:space="0" w:color="auto"/>
            <w:bottom w:val="none" w:sz="0" w:space="0" w:color="auto"/>
            <w:right w:val="none" w:sz="0" w:space="0" w:color="auto"/>
          </w:divBdr>
        </w:div>
        <w:div w:id="1799763982">
          <w:marLeft w:val="640"/>
          <w:marRight w:val="0"/>
          <w:marTop w:val="0"/>
          <w:marBottom w:val="0"/>
          <w:divBdr>
            <w:top w:val="none" w:sz="0" w:space="0" w:color="auto"/>
            <w:left w:val="none" w:sz="0" w:space="0" w:color="auto"/>
            <w:bottom w:val="none" w:sz="0" w:space="0" w:color="auto"/>
            <w:right w:val="none" w:sz="0" w:space="0" w:color="auto"/>
          </w:divBdr>
        </w:div>
        <w:div w:id="1800685999">
          <w:marLeft w:val="640"/>
          <w:marRight w:val="0"/>
          <w:marTop w:val="0"/>
          <w:marBottom w:val="0"/>
          <w:divBdr>
            <w:top w:val="none" w:sz="0" w:space="0" w:color="auto"/>
            <w:left w:val="none" w:sz="0" w:space="0" w:color="auto"/>
            <w:bottom w:val="none" w:sz="0" w:space="0" w:color="auto"/>
            <w:right w:val="none" w:sz="0" w:space="0" w:color="auto"/>
          </w:divBdr>
        </w:div>
        <w:div w:id="1853450938">
          <w:marLeft w:val="640"/>
          <w:marRight w:val="0"/>
          <w:marTop w:val="0"/>
          <w:marBottom w:val="0"/>
          <w:divBdr>
            <w:top w:val="none" w:sz="0" w:space="0" w:color="auto"/>
            <w:left w:val="none" w:sz="0" w:space="0" w:color="auto"/>
            <w:bottom w:val="none" w:sz="0" w:space="0" w:color="auto"/>
            <w:right w:val="none" w:sz="0" w:space="0" w:color="auto"/>
          </w:divBdr>
        </w:div>
        <w:div w:id="1854103347">
          <w:marLeft w:val="640"/>
          <w:marRight w:val="0"/>
          <w:marTop w:val="0"/>
          <w:marBottom w:val="0"/>
          <w:divBdr>
            <w:top w:val="none" w:sz="0" w:space="0" w:color="auto"/>
            <w:left w:val="none" w:sz="0" w:space="0" w:color="auto"/>
            <w:bottom w:val="none" w:sz="0" w:space="0" w:color="auto"/>
            <w:right w:val="none" w:sz="0" w:space="0" w:color="auto"/>
          </w:divBdr>
        </w:div>
        <w:div w:id="1855919369">
          <w:marLeft w:val="640"/>
          <w:marRight w:val="0"/>
          <w:marTop w:val="0"/>
          <w:marBottom w:val="0"/>
          <w:divBdr>
            <w:top w:val="none" w:sz="0" w:space="0" w:color="auto"/>
            <w:left w:val="none" w:sz="0" w:space="0" w:color="auto"/>
            <w:bottom w:val="none" w:sz="0" w:space="0" w:color="auto"/>
            <w:right w:val="none" w:sz="0" w:space="0" w:color="auto"/>
          </w:divBdr>
        </w:div>
        <w:div w:id="1878661464">
          <w:marLeft w:val="640"/>
          <w:marRight w:val="0"/>
          <w:marTop w:val="0"/>
          <w:marBottom w:val="0"/>
          <w:divBdr>
            <w:top w:val="none" w:sz="0" w:space="0" w:color="auto"/>
            <w:left w:val="none" w:sz="0" w:space="0" w:color="auto"/>
            <w:bottom w:val="none" w:sz="0" w:space="0" w:color="auto"/>
            <w:right w:val="none" w:sz="0" w:space="0" w:color="auto"/>
          </w:divBdr>
        </w:div>
        <w:div w:id="1896504290">
          <w:marLeft w:val="640"/>
          <w:marRight w:val="0"/>
          <w:marTop w:val="0"/>
          <w:marBottom w:val="0"/>
          <w:divBdr>
            <w:top w:val="none" w:sz="0" w:space="0" w:color="auto"/>
            <w:left w:val="none" w:sz="0" w:space="0" w:color="auto"/>
            <w:bottom w:val="none" w:sz="0" w:space="0" w:color="auto"/>
            <w:right w:val="none" w:sz="0" w:space="0" w:color="auto"/>
          </w:divBdr>
        </w:div>
        <w:div w:id="1898856942">
          <w:marLeft w:val="640"/>
          <w:marRight w:val="0"/>
          <w:marTop w:val="0"/>
          <w:marBottom w:val="0"/>
          <w:divBdr>
            <w:top w:val="none" w:sz="0" w:space="0" w:color="auto"/>
            <w:left w:val="none" w:sz="0" w:space="0" w:color="auto"/>
            <w:bottom w:val="none" w:sz="0" w:space="0" w:color="auto"/>
            <w:right w:val="none" w:sz="0" w:space="0" w:color="auto"/>
          </w:divBdr>
        </w:div>
        <w:div w:id="1908759015">
          <w:marLeft w:val="640"/>
          <w:marRight w:val="0"/>
          <w:marTop w:val="0"/>
          <w:marBottom w:val="0"/>
          <w:divBdr>
            <w:top w:val="none" w:sz="0" w:space="0" w:color="auto"/>
            <w:left w:val="none" w:sz="0" w:space="0" w:color="auto"/>
            <w:bottom w:val="none" w:sz="0" w:space="0" w:color="auto"/>
            <w:right w:val="none" w:sz="0" w:space="0" w:color="auto"/>
          </w:divBdr>
        </w:div>
        <w:div w:id="2009939329">
          <w:marLeft w:val="640"/>
          <w:marRight w:val="0"/>
          <w:marTop w:val="0"/>
          <w:marBottom w:val="0"/>
          <w:divBdr>
            <w:top w:val="none" w:sz="0" w:space="0" w:color="auto"/>
            <w:left w:val="none" w:sz="0" w:space="0" w:color="auto"/>
            <w:bottom w:val="none" w:sz="0" w:space="0" w:color="auto"/>
            <w:right w:val="none" w:sz="0" w:space="0" w:color="auto"/>
          </w:divBdr>
        </w:div>
        <w:div w:id="2049137458">
          <w:marLeft w:val="640"/>
          <w:marRight w:val="0"/>
          <w:marTop w:val="0"/>
          <w:marBottom w:val="0"/>
          <w:divBdr>
            <w:top w:val="none" w:sz="0" w:space="0" w:color="auto"/>
            <w:left w:val="none" w:sz="0" w:space="0" w:color="auto"/>
            <w:bottom w:val="none" w:sz="0" w:space="0" w:color="auto"/>
            <w:right w:val="none" w:sz="0" w:space="0" w:color="auto"/>
          </w:divBdr>
        </w:div>
      </w:divsChild>
    </w:div>
    <w:div w:id="1044060856">
      <w:bodyDiv w:val="1"/>
      <w:marLeft w:val="0"/>
      <w:marRight w:val="0"/>
      <w:marTop w:val="0"/>
      <w:marBottom w:val="0"/>
      <w:divBdr>
        <w:top w:val="none" w:sz="0" w:space="0" w:color="auto"/>
        <w:left w:val="none" w:sz="0" w:space="0" w:color="auto"/>
        <w:bottom w:val="none" w:sz="0" w:space="0" w:color="auto"/>
        <w:right w:val="none" w:sz="0" w:space="0" w:color="auto"/>
      </w:divBdr>
    </w:div>
    <w:div w:id="1049647019">
      <w:bodyDiv w:val="1"/>
      <w:marLeft w:val="0"/>
      <w:marRight w:val="0"/>
      <w:marTop w:val="0"/>
      <w:marBottom w:val="0"/>
      <w:divBdr>
        <w:top w:val="none" w:sz="0" w:space="0" w:color="auto"/>
        <w:left w:val="none" w:sz="0" w:space="0" w:color="auto"/>
        <w:bottom w:val="none" w:sz="0" w:space="0" w:color="auto"/>
        <w:right w:val="none" w:sz="0" w:space="0" w:color="auto"/>
      </w:divBdr>
    </w:div>
    <w:div w:id="1051227928">
      <w:bodyDiv w:val="1"/>
      <w:marLeft w:val="0"/>
      <w:marRight w:val="0"/>
      <w:marTop w:val="0"/>
      <w:marBottom w:val="0"/>
      <w:divBdr>
        <w:top w:val="none" w:sz="0" w:space="0" w:color="auto"/>
        <w:left w:val="none" w:sz="0" w:space="0" w:color="auto"/>
        <w:bottom w:val="none" w:sz="0" w:space="0" w:color="auto"/>
        <w:right w:val="none" w:sz="0" w:space="0" w:color="auto"/>
      </w:divBdr>
    </w:div>
    <w:div w:id="1053315223">
      <w:bodyDiv w:val="1"/>
      <w:marLeft w:val="0"/>
      <w:marRight w:val="0"/>
      <w:marTop w:val="0"/>
      <w:marBottom w:val="0"/>
      <w:divBdr>
        <w:top w:val="none" w:sz="0" w:space="0" w:color="auto"/>
        <w:left w:val="none" w:sz="0" w:space="0" w:color="auto"/>
        <w:bottom w:val="none" w:sz="0" w:space="0" w:color="auto"/>
        <w:right w:val="none" w:sz="0" w:space="0" w:color="auto"/>
      </w:divBdr>
      <w:divsChild>
        <w:div w:id="646007609">
          <w:marLeft w:val="640"/>
          <w:marRight w:val="0"/>
          <w:marTop w:val="0"/>
          <w:marBottom w:val="0"/>
          <w:divBdr>
            <w:top w:val="none" w:sz="0" w:space="0" w:color="auto"/>
            <w:left w:val="none" w:sz="0" w:space="0" w:color="auto"/>
            <w:bottom w:val="none" w:sz="0" w:space="0" w:color="auto"/>
            <w:right w:val="none" w:sz="0" w:space="0" w:color="auto"/>
          </w:divBdr>
        </w:div>
        <w:div w:id="1466846885">
          <w:marLeft w:val="640"/>
          <w:marRight w:val="0"/>
          <w:marTop w:val="0"/>
          <w:marBottom w:val="0"/>
          <w:divBdr>
            <w:top w:val="none" w:sz="0" w:space="0" w:color="auto"/>
            <w:left w:val="none" w:sz="0" w:space="0" w:color="auto"/>
            <w:bottom w:val="none" w:sz="0" w:space="0" w:color="auto"/>
            <w:right w:val="none" w:sz="0" w:space="0" w:color="auto"/>
          </w:divBdr>
        </w:div>
        <w:div w:id="750660711">
          <w:marLeft w:val="640"/>
          <w:marRight w:val="0"/>
          <w:marTop w:val="0"/>
          <w:marBottom w:val="0"/>
          <w:divBdr>
            <w:top w:val="none" w:sz="0" w:space="0" w:color="auto"/>
            <w:left w:val="none" w:sz="0" w:space="0" w:color="auto"/>
            <w:bottom w:val="none" w:sz="0" w:space="0" w:color="auto"/>
            <w:right w:val="none" w:sz="0" w:space="0" w:color="auto"/>
          </w:divBdr>
        </w:div>
        <w:div w:id="1913270122">
          <w:marLeft w:val="640"/>
          <w:marRight w:val="0"/>
          <w:marTop w:val="0"/>
          <w:marBottom w:val="0"/>
          <w:divBdr>
            <w:top w:val="none" w:sz="0" w:space="0" w:color="auto"/>
            <w:left w:val="none" w:sz="0" w:space="0" w:color="auto"/>
            <w:bottom w:val="none" w:sz="0" w:space="0" w:color="auto"/>
            <w:right w:val="none" w:sz="0" w:space="0" w:color="auto"/>
          </w:divBdr>
        </w:div>
        <w:div w:id="130368121">
          <w:marLeft w:val="640"/>
          <w:marRight w:val="0"/>
          <w:marTop w:val="0"/>
          <w:marBottom w:val="0"/>
          <w:divBdr>
            <w:top w:val="none" w:sz="0" w:space="0" w:color="auto"/>
            <w:left w:val="none" w:sz="0" w:space="0" w:color="auto"/>
            <w:bottom w:val="none" w:sz="0" w:space="0" w:color="auto"/>
            <w:right w:val="none" w:sz="0" w:space="0" w:color="auto"/>
          </w:divBdr>
        </w:div>
        <w:div w:id="809632240">
          <w:marLeft w:val="640"/>
          <w:marRight w:val="0"/>
          <w:marTop w:val="0"/>
          <w:marBottom w:val="0"/>
          <w:divBdr>
            <w:top w:val="none" w:sz="0" w:space="0" w:color="auto"/>
            <w:left w:val="none" w:sz="0" w:space="0" w:color="auto"/>
            <w:bottom w:val="none" w:sz="0" w:space="0" w:color="auto"/>
            <w:right w:val="none" w:sz="0" w:space="0" w:color="auto"/>
          </w:divBdr>
        </w:div>
        <w:div w:id="1725911122">
          <w:marLeft w:val="640"/>
          <w:marRight w:val="0"/>
          <w:marTop w:val="0"/>
          <w:marBottom w:val="0"/>
          <w:divBdr>
            <w:top w:val="none" w:sz="0" w:space="0" w:color="auto"/>
            <w:left w:val="none" w:sz="0" w:space="0" w:color="auto"/>
            <w:bottom w:val="none" w:sz="0" w:space="0" w:color="auto"/>
            <w:right w:val="none" w:sz="0" w:space="0" w:color="auto"/>
          </w:divBdr>
        </w:div>
        <w:div w:id="2110588959">
          <w:marLeft w:val="640"/>
          <w:marRight w:val="0"/>
          <w:marTop w:val="0"/>
          <w:marBottom w:val="0"/>
          <w:divBdr>
            <w:top w:val="none" w:sz="0" w:space="0" w:color="auto"/>
            <w:left w:val="none" w:sz="0" w:space="0" w:color="auto"/>
            <w:bottom w:val="none" w:sz="0" w:space="0" w:color="auto"/>
            <w:right w:val="none" w:sz="0" w:space="0" w:color="auto"/>
          </w:divBdr>
        </w:div>
        <w:div w:id="292441059">
          <w:marLeft w:val="640"/>
          <w:marRight w:val="0"/>
          <w:marTop w:val="0"/>
          <w:marBottom w:val="0"/>
          <w:divBdr>
            <w:top w:val="none" w:sz="0" w:space="0" w:color="auto"/>
            <w:left w:val="none" w:sz="0" w:space="0" w:color="auto"/>
            <w:bottom w:val="none" w:sz="0" w:space="0" w:color="auto"/>
            <w:right w:val="none" w:sz="0" w:space="0" w:color="auto"/>
          </w:divBdr>
        </w:div>
        <w:div w:id="1836067622">
          <w:marLeft w:val="640"/>
          <w:marRight w:val="0"/>
          <w:marTop w:val="0"/>
          <w:marBottom w:val="0"/>
          <w:divBdr>
            <w:top w:val="none" w:sz="0" w:space="0" w:color="auto"/>
            <w:left w:val="none" w:sz="0" w:space="0" w:color="auto"/>
            <w:bottom w:val="none" w:sz="0" w:space="0" w:color="auto"/>
            <w:right w:val="none" w:sz="0" w:space="0" w:color="auto"/>
          </w:divBdr>
        </w:div>
        <w:div w:id="1952781250">
          <w:marLeft w:val="640"/>
          <w:marRight w:val="0"/>
          <w:marTop w:val="0"/>
          <w:marBottom w:val="0"/>
          <w:divBdr>
            <w:top w:val="none" w:sz="0" w:space="0" w:color="auto"/>
            <w:left w:val="none" w:sz="0" w:space="0" w:color="auto"/>
            <w:bottom w:val="none" w:sz="0" w:space="0" w:color="auto"/>
            <w:right w:val="none" w:sz="0" w:space="0" w:color="auto"/>
          </w:divBdr>
        </w:div>
        <w:div w:id="239408778">
          <w:marLeft w:val="640"/>
          <w:marRight w:val="0"/>
          <w:marTop w:val="0"/>
          <w:marBottom w:val="0"/>
          <w:divBdr>
            <w:top w:val="none" w:sz="0" w:space="0" w:color="auto"/>
            <w:left w:val="none" w:sz="0" w:space="0" w:color="auto"/>
            <w:bottom w:val="none" w:sz="0" w:space="0" w:color="auto"/>
            <w:right w:val="none" w:sz="0" w:space="0" w:color="auto"/>
          </w:divBdr>
        </w:div>
        <w:div w:id="1199702484">
          <w:marLeft w:val="640"/>
          <w:marRight w:val="0"/>
          <w:marTop w:val="0"/>
          <w:marBottom w:val="0"/>
          <w:divBdr>
            <w:top w:val="none" w:sz="0" w:space="0" w:color="auto"/>
            <w:left w:val="none" w:sz="0" w:space="0" w:color="auto"/>
            <w:bottom w:val="none" w:sz="0" w:space="0" w:color="auto"/>
            <w:right w:val="none" w:sz="0" w:space="0" w:color="auto"/>
          </w:divBdr>
        </w:div>
        <w:div w:id="793329835">
          <w:marLeft w:val="640"/>
          <w:marRight w:val="0"/>
          <w:marTop w:val="0"/>
          <w:marBottom w:val="0"/>
          <w:divBdr>
            <w:top w:val="none" w:sz="0" w:space="0" w:color="auto"/>
            <w:left w:val="none" w:sz="0" w:space="0" w:color="auto"/>
            <w:bottom w:val="none" w:sz="0" w:space="0" w:color="auto"/>
            <w:right w:val="none" w:sz="0" w:space="0" w:color="auto"/>
          </w:divBdr>
        </w:div>
        <w:div w:id="1995797826">
          <w:marLeft w:val="640"/>
          <w:marRight w:val="0"/>
          <w:marTop w:val="0"/>
          <w:marBottom w:val="0"/>
          <w:divBdr>
            <w:top w:val="none" w:sz="0" w:space="0" w:color="auto"/>
            <w:left w:val="none" w:sz="0" w:space="0" w:color="auto"/>
            <w:bottom w:val="none" w:sz="0" w:space="0" w:color="auto"/>
            <w:right w:val="none" w:sz="0" w:space="0" w:color="auto"/>
          </w:divBdr>
        </w:div>
        <w:div w:id="465897436">
          <w:marLeft w:val="640"/>
          <w:marRight w:val="0"/>
          <w:marTop w:val="0"/>
          <w:marBottom w:val="0"/>
          <w:divBdr>
            <w:top w:val="none" w:sz="0" w:space="0" w:color="auto"/>
            <w:left w:val="none" w:sz="0" w:space="0" w:color="auto"/>
            <w:bottom w:val="none" w:sz="0" w:space="0" w:color="auto"/>
            <w:right w:val="none" w:sz="0" w:space="0" w:color="auto"/>
          </w:divBdr>
        </w:div>
        <w:div w:id="505217792">
          <w:marLeft w:val="640"/>
          <w:marRight w:val="0"/>
          <w:marTop w:val="0"/>
          <w:marBottom w:val="0"/>
          <w:divBdr>
            <w:top w:val="none" w:sz="0" w:space="0" w:color="auto"/>
            <w:left w:val="none" w:sz="0" w:space="0" w:color="auto"/>
            <w:bottom w:val="none" w:sz="0" w:space="0" w:color="auto"/>
            <w:right w:val="none" w:sz="0" w:space="0" w:color="auto"/>
          </w:divBdr>
        </w:div>
        <w:div w:id="349840412">
          <w:marLeft w:val="640"/>
          <w:marRight w:val="0"/>
          <w:marTop w:val="0"/>
          <w:marBottom w:val="0"/>
          <w:divBdr>
            <w:top w:val="none" w:sz="0" w:space="0" w:color="auto"/>
            <w:left w:val="none" w:sz="0" w:space="0" w:color="auto"/>
            <w:bottom w:val="none" w:sz="0" w:space="0" w:color="auto"/>
            <w:right w:val="none" w:sz="0" w:space="0" w:color="auto"/>
          </w:divBdr>
        </w:div>
        <w:div w:id="1398937705">
          <w:marLeft w:val="640"/>
          <w:marRight w:val="0"/>
          <w:marTop w:val="0"/>
          <w:marBottom w:val="0"/>
          <w:divBdr>
            <w:top w:val="none" w:sz="0" w:space="0" w:color="auto"/>
            <w:left w:val="none" w:sz="0" w:space="0" w:color="auto"/>
            <w:bottom w:val="none" w:sz="0" w:space="0" w:color="auto"/>
            <w:right w:val="none" w:sz="0" w:space="0" w:color="auto"/>
          </w:divBdr>
        </w:div>
        <w:div w:id="139427594">
          <w:marLeft w:val="640"/>
          <w:marRight w:val="0"/>
          <w:marTop w:val="0"/>
          <w:marBottom w:val="0"/>
          <w:divBdr>
            <w:top w:val="none" w:sz="0" w:space="0" w:color="auto"/>
            <w:left w:val="none" w:sz="0" w:space="0" w:color="auto"/>
            <w:bottom w:val="none" w:sz="0" w:space="0" w:color="auto"/>
            <w:right w:val="none" w:sz="0" w:space="0" w:color="auto"/>
          </w:divBdr>
        </w:div>
        <w:div w:id="1269697100">
          <w:marLeft w:val="640"/>
          <w:marRight w:val="0"/>
          <w:marTop w:val="0"/>
          <w:marBottom w:val="0"/>
          <w:divBdr>
            <w:top w:val="none" w:sz="0" w:space="0" w:color="auto"/>
            <w:left w:val="none" w:sz="0" w:space="0" w:color="auto"/>
            <w:bottom w:val="none" w:sz="0" w:space="0" w:color="auto"/>
            <w:right w:val="none" w:sz="0" w:space="0" w:color="auto"/>
          </w:divBdr>
        </w:div>
        <w:div w:id="107548074">
          <w:marLeft w:val="640"/>
          <w:marRight w:val="0"/>
          <w:marTop w:val="0"/>
          <w:marBottom w:val="0"/>
          <w:divBdr>
            <w:top w:val="none" w:sz="0" w:space="0" w:color="auto"/>
            <w:left w:val="none" w:sz="0" w:space="0" w:color="auto"/>
            <w:bottom w:val="none" w:sz="0" w:space="0" w:color="auto"/>
            <w:right w:val="none" w:sz="0" w:space="0" w:color="auto"/>
          </w:divBdr>
        </w:div>
        <w:div w:id="851921904">
          <w:marLeft w:val="640"/>
          <w:marRight w:val="0"/>
          <w:marTop w:val="0"/>
          <w:marBottom w:val="0"/>
          <w:divBdr>
            <w:top w:val="none" w:sz="0" w:space="0" w:color="auto"/>
            <w:left w:val="none" w:sz="0" w:space="0" w:color="auto"/>
            <w:bottom w:val="none" w:sz="0" w:space="0" w:color="auto"/>
            <w:right w:val="none" w:sz="0" w:space="0" w:color="auto"/>
          </w:divBdr>
        </w:div>
        <w:div w:id="1529685591">
          <w:marLeft w:val="640"/>
          <w:marRight w:val="0"/>
          <w:marTop w:val="0"/>
          <w:marBottom w:val="0"/>
          <w:divBdr>
            <w:top w:val="none" w:sz="0" w:space="0" w:color="auto"/>
            <w:left w:val="none" w:sz="0" w:space="0" w:color="auto"/>
            <w:bottom w:val="none" w:sz="0" w:space="0" w:color="auto"/>
            <w:right w:val="none" w:sz="0" w:space="0" w:color="auto"/>
          </w:divBdr>
        </w:div>
        <w:div w:id="1774931576">
          <w:marLeft w:val="640"/>
          <w:marRight w:val="0"/>
          <w:marTop w:val="0"/>
          <w:marBottom w:val="0"/>
          <w:divBdr>
            <w:top w:val="none" w:sz="0" w:space="0" w:color="auto"/>
            <w:left w:val="none" w:sz="0" w:space="0" w:color="auto"/>
            <w:bottom w:val="none" w:sz="0" w:space="0" w:color="auto"/>
            <w:right w:val="none" w:sz="0" w:space="0" w:color="auto"/>
          </w:divBdr>
        </w:div>
        <w:div w:id="1797796337">
          <w:marLeft w:val="640"/>
          <w:marRight w:val="0"/>
          <w:marTop w:val="0"/>
          <w:marBottom w:val="0"/>
          <w:divBdr>
            <w:top w:val="none" w:sz="0" w:space="0" w:color="auto"/>
            <w:left w:val="none" w:sz="0" w:space="0" w:color="auto"/>
            <w:bottom w:val="none" w:sz="0" w:space="0" w:color="auto"/>
            <w:right w:val="none" w:sz="0" w:space="0" w:color="auto"/>
          </w:divBdr>
        </w:div>
        <w:div w:id="101342941">
          <w:marLeft w:val="640"/>
          <w:marRight w:val="0"/>
          <w:marTop w:val="0"/>
          <w:marBottom w:val="0"/>
          <w:divBdr>
            <w:top w:val="none" w:sz="0" w:space="0" w:color="auto"/>
            <w:left w:val="none" w:sz="0" w:space="0" w:color="auto"/>
            <w:bottom w:val="none" w:sz="0" w:space="0" w:color="auto"/>
            <w:right w:val="none" w:sz="0" w:space="0" w:color="auto"/>
          </w:divBdr>
        </w:div>
        <w:div w:id="1794713482">
          <w:marLeft w:val="640"/>
          <w:marRight w:val="0"/>
          <w:marTop w:val="0"/>
          <w:marBottom w:val="0"/>
          <w:divBdr>
            <w:top w:val="none" w:sz="0" w:space="0" w:color="auto"/>
            <w:left w:val="none" w:sz="0" w:space="0" w:color="auto"/>
            <w:bottom w:val="none" w:sz="0" w:space="0" w:color="auto"/>
            <w:right w:val="none" w:sz="0" w:space="0" w:color="auto"/>
          </w:divBdr>
        </w:div>
        <w:div w:id="1956866281">
          <w:marLeft w:val="640"/>
          <w:marRight w:val="0"/>
          <w:marTop w:val="0"/>
          <w:marBottom w:val="0"/>
          <w:divBdr>
            <w:top w:val="none" w:sz="0" w:space="0" w:color="auto"/>
            <w:left w:val="none" w:sz="0" w:space="0" w:color="auto"/>
            <w:bottom w:val="none" w:sz="0" w:space="0" w:color="auto"/>
            <w:right w:val="none" w:sz="0" w:space="0" w:color="auto"/>
          </w:divBdr>
        </w:div>
        <w:div w:id="1412197267">
          <w:marLeft w:val="640"/>
          <w:marRight w:val="0"/>
          <w:marTop w:val="0"/>
          <w:marBottom w:val="0"/>
          <w:divBdr>
            <w:top w:val="none" w:sz="0" w:space="0" w:color="auto"/>
            <w:left w:val="none" w:sz="0" w:space="0" w:color="auto"/>
            <w:bottom w:val="none" w:sz="0" w:space="0" w:color="auto"/>
            <w:right w:val="none" w:sz="0" w:space="0" w:color="auto"/>
          </w:divBdr>
        </w:div>
        <w:div w:id="377554686">
          <w:marLeft w:val="640"/>
          <w:marRight w:val="0"/>
          <w:marTop w:val="0"/>
          <w:marBottom w:val="0"/>
          <w:divBdr>
            <w:top w:val="none" w:sz="0" w:space="0" w:color="auto"/>
            <w:left w:val="none" w:sz="0" w:space="0" w:color="auto"/>
            <w:bottom w:val="none" w:sz="0" w:space="0" w:color="auto"/>
            <w:right w:val="none" w:sz="0" w:space="0" w:color="auto"/>
          </w:divBdr>
        </w:div>
        <w:div w:id="1399552623">
          <w:marLeft w:val="640"/>
          <w:marRight w:val="0"/>
          <w:marTop w:val="0"/>
          <w:marBottom w:val="0"/>
          <w:divBdr>
            <w:top w:val="none" w:sz="0" w:space="0" w:color="auto"/>
            <w:left w:val="none" w:sz="0" w:space="0" w:color="auto"/>
            <w:bottom w:val="none" w:sz="0" w:space="0" w:color="auto"/>
            <w:right w:val="none" w:sz="0" w:space="0" w:color="auto"/>
          </w:divBdr>
        </w:div>
        <w:div w:id="293483238">
          <w:marLeft w:val="640"/>
          <w:marRight w:val="0"/>
          <w:marTop w:val="0"/>
          <w:marBottom w:val="0"/>
          <w:divBdr>
            <w:top w:val="none" w:sz="0" w:space="0" w:color="auto"/>
            <w:left w:val="none" w:sz="0" w:space="0" w:color="auto"/>
            <w:bottom w:val="none" w:sz="0" w:space="0" w:color="auto"/>
            <w:right w:val="none" w:sz="0" w:space="0" w:color="auto"/>
          </w:divBdr>
        </w:div>
        <w:div w:id="1236012633">
          <w:marLeft w:val="640"/>
          <w:marRight w:val="0"/>
          <w:marTop w:val="0"/>
          <w:marBottom w:val="0"/>
          <w:divBdr>
            <w:top w:val="none" w:sz="0" w:space="0" w:color="auto"/>
            <w:left w:val="none" w:sz="0" w:space="0" w:color="auto"/>
            <w:bottom w:val="none" w:sz="0" w:space="0" w:color="auto"/>
            <w:right w:val="none" w:sz="0" w:space="0" w:color="auto"/>
          </w:divBdr>
        </w:div>
        <w:div w:id="1944607702">
          <w:marLeft w:val="640"/>
          <w:marRight w:val="0"/>
          <w:marTop w:val="0"/>
          <w:marBottom w:val="0"/>
          <w:divBdr>
            <w:top w:val="none" w:sz="0" w:space="0" w:color="auto"/>
            <w:left w:val="none" w:sz="0" w:space="0" w:color="auto"/>
            <w:bottom w:val="none" w:sz="0" w:space="0" w:color="auto"/>
            <w:right w:val="none" w:sz="0" w:space="0" w:color="auto"/>
          </w:divBdr>
        </w:div>
        <w:div w:id="934480200">
          <w:marLeft w:val="640"/>
          <w:marRight w:val="0"/>
          <w:marTop w:val="0"/>
          <w:marBottom w:val="0"/>
          <w:divBdr>
            <w:top w:val="none" w:sz="0" w:space="0" w:color="auto"/>
            <w:left w:val="none" w:sz="0" w:space="0" w:color="auto"/>
            <w:bottom w:val="none" w:sz="0" w:space="0" w:color="auto"/>
            <w:right w:val="none" w:sz="0" w:space="0" w:color="auto"/>
          </w:divBdr>
        </w:div>
        <w:div w:id="390926990">
          <w:marLeft w:val="640"/>
          <w:marRight w:val="0"/>
          <w:marTop w:val="0"/>
          <w:marBottom w:val="0"/>
          <w:divBdr>
            <w:top w:val="none" w:sz="0" w:space="0" w:color="auto"/>
            <w:left w:val="none" w:sz="0" w:space="0" w:color="auto"/>
            <w:bottom w:val="none" w:sz="0" w:space="0" w:color="auto"/>
            <w:right w:val="none" w:sz="0" w:space="0" w:color="auto"/>
          </w:divBdr>
        </w:div>
        <w:div w:id="1723752613">
          <w:marLeft w:val="640"/>
          <w:marRight w:val="0"/>
          <w:marTop w:val="0"/>
          <w:marBottom w:val="0"/>
          <w:divBdr>
            <w:top w:val="none" w:sz="0" w:space="0" w:color="auto"/>
            <w:left w:val="none" w:sz="0" w:space="0" w:color="auto"/>
            <w:bottom w:val="none" w:sz="0" w:space="0" w:color="auto"/>
            <w:right w:val="none" w:sz="0" w:space="0" w:color="auto"/>
          </w:divBdr>
        </w:div>
        <w:div w:id="1098016697">
          <w:marLeft w:val="640"/>
          <w:marRight w:val="0"/>
          <w:marTop w:val="0"/>
          <w:marBottom w:val="0"/>
          <w:divBdr>
            <w:top w:val="none" w:sz="0" w:space="0" w:color="auto"/>
            <w:left w:val="none" w:sz="0" w:space="0" w:color="auto"/>
            <w:bottom w:val="none" w:sz="0" w:space="0" w:color="auto"/>
            <w:right w:val="none" w:sz="0" w:space="0" w:color="auto"/>
          </w:divBdr>
        </w:div>
        <w:div w:id="1517117691">
          <w:marLeft w:val="640"/>
          <w:marRight w:val="0"/>
          <w:marTop w:val="0"/>
          <w:marBottom w:val="0"/>
          <w:divBdr>
            <w:top w:val="none" w:sz="0" w:space="0" w:color="auto"/>
            <w:left w:val="none" w:sz="0" w:space="0" w:color="auto"/>
            <w:bottom w:val="none" w:sz="0" w:space="0" w:color="auto"/>
            <w:right w:val="none" w:sz="0" w:space="0" w:color="auto"/>
          </w:divBdr>
        </w:div>
        <w:div w:id="413673187">
          <w:marLeft w:val="640"/>
          <w:marRight w:val="0"/>
          <w:marTop w:val="0"/>
          <w:marBottom w:val="0"/>
          <w:divBdr>
            <w:top w:val="none" w:sz="0" w:space="0" w:color="auto"/>
            <w:left w:val="none" w:sz="0" w:space="0" w:color="auto"/>
            <w:bottom w:val="none" w:sz="0" w:space="0" w:color="auto"/>
            <w:right w:val="none" w:sz="0" w:space="0" w:color="auto"/>
          </w:divBdr>
        </w:div>
        <w:div w:id="1650398739">
          <w:marLeft w:val="640"/>
          <w:marRight w:val="0"/>
          <w:marTop w:val="0"/>
          <w:marBottom w:val="0"/>
          <w:divBdr>
            <w:top w:val="none" w:sz="0" w:space="0" w:color="auto"/>
            <w:left w:val="none" w:sz="0" w:space="0" w:color="auto"/>
            <w:bottom w:val="none" w:sz="0" w:space="0" w:color="auto"/>
            <w:right w:val="none" w:sz="0" w:space="0" w:color="auto"/>
          </w:divBdr>
        </w:div>
        <w:div w:id="1419398422">
          <w:marLeft w:val="640"/>
          <w:marRight w:val="0"/>
          <w:marTop w:val="0"/>
          <w:marBottom w:val="0"/>
          <w:divBdr>
            <w:top w:val="none" w:sz="0" w:space="0" w:color="auto"/>
            <w:left w:val="none" w:sz="0" w:space="0" w:color="auto"/>
            <w:bottom w:val="none" w:sz="0" w:space="0" w:color="auto"/>
            <w:right w:val="none" w:sz="0" w:space="0" w:color="auto"/>
          </w:divBdr>
        </w:div>
        <w:div w:id="1815832746">
          <w:marLeft w:val="640"/>
          <w:marRight w:val="0"/>
          <w:marTop w:val="0"/>
          <w:marBottom w:val="0"/>
          <w:divBdr>
            <w:top w:val="none" w:sz="0" w:space="0" w:color="auto"/>
            <w:left w:val="none" w:sz="0" w:space="0" w:color="auto"/>
            <w:bottom w:val="none" w:sz="0" w:space="0" w:color="auto"/>
            <w:right w:val="none" w:sz="0" w:space="0" w:color="auto"/>
          </w:divBdr>
        </w:div>
        <w:div w:id="1807965377">
          <w:marLeft w:val="640"/>
          <w:marRight w:val="0"/>
          <w:marTop w:val="0"/>
          <w:marBottom w:val="0"/>
          <w:divBdr>
            <w:top w:val="none" w:sz="0" w:space="0" w:color="auto"/>
            <w:left w:val="none" w:sz="0" w:space="0" w:color="auto"/>
            <w:bottom w:val="none" w:sz="0" w:space="0" w:color="auto"/>
            <w:right w:val="none" w:sz="0" w:space="0" w:color="auto"/>
          </w:divBdr>
        </w:div>
        <w:div w:id="183176814">
          <w:marLeft w:val="640"/>
          <w:marRight w:val="0"/>
          <w:marTop w:val="0"/>
          <w:marBottom w:val="0"/>
          <w:divBdr>
            <w:top w:val="none" w:sz="0" w:space="0" w:color="auto"/>
            <w:left w:val="none" w:sz="0" w:space="0" w:color="auto"/>
            <w:bottom w:val="none" w:sz="0" w:space="0" w:color="auto"/>
            <w:right w:val="none" w:sz="0" w:space="0" w:color="auto"/>
          </w:divBdr>
        </w:div>
        <w:div w:id="217979537">
          <w:marLeft w:val="640"/>
          <w:marRight w:val="0"/>
          <w:marTop w:val="0"/>
          <w:marBottom w:val="0"/>
          <w:divBdr>
            <w:top w:val="none" w:sz="0" w:space="0" w:color="auto"/>
            <w:left w:val="none" w:sz="0" w:space="0" w:color="auto"/>
            <w:bottom w:val="none" w:sz="0" w:space="0" w:color="auto"/>
            <w:right w:val="none" w:sz="0" w:space="0" w:color="auto"/>
          </w:divBdr>
        </w:div>
        <w:div w:id="1190952255">
          <w:marLeft w:val="640"/>
          <w:marRight w:val="0"/>
          <w:marTop w:val="0"/>
          <w:marBottom w:val="0"/>
          <w:divBdr>
            <w:top w:val="none" w:sz="0" w:space="0" w:color="auto"/>
            <w:left w:val="none" w:sz="0" w:space="0" w:color="auto"/>
            <w:bottom w:val="none" w:sz="0" w:space="0" w:color="auto"/>
            <w:right w:val="none" w:sz="0" w:space="0" w:color="auto"/>
          </w:divBdr>
        </w:div>
        <w:div w:id="48186002">
          <w:marLeft w:val="640"/>
          <w:marRight w:val="0"/>
          <w:marTop w:val="0"/>
          <w:marBottom w:val="0"/>
          <w:divBdr>
            <w:top w:val="none" w:sz="0" w:space="0" w:color="auto"/>
            <w:left w:val="none" w:sz="0" w:space="0" w:color="auto"/>
            <w:bottom w:val="none" w:sz="0" w:space="0" w:color="auto"/>
            <w:right w:val="none" w:sz="0" w:space="0" w:color="auto"/>
          </w:divBdr>
        </w:div>
        <w:div w:id="1739863540">
          <w:marLeft w:val="640"/>
          <w:marRight w:val="0"/>
          <w:marTop w:val="0"/>
          <w:marBottom w:val="0"/>
          <w:divBdr>
            <w:top w:val="none" w:sz="0" w:space="0" w:color="auto"/>
            <w:left w:val="none" w:sz="0" w:space="0" w:color="auto"/>
            <w:bottom w:val="none" w:sz="0" w:space="0" w:color="auto"/>
            <w:right w:val="none" w:sz="0" w:space="0" w:color="auto"/>
          </w:divBdr>
        </w:div>
        <w:div w:id="1801605438">
          <w:marLeft w:val="640"/>
          <w:marRight w:val="0"/>
          <w:marTop w:val="0"/>
          <w:marBottom w:val="0"/>
          <w:divBdr>
            <w:top w:val="none" w:sz="0" w:space="0" w:color="auto"/>
            <w:left w:val="none" w:sz="0" w:space="0" w:color="auto"/>
            <w:bottom w:val="none" w:sz="0" w:space="0" w:color="auto"/>
            <w:right w:val="none" w:sz="0" w:space="0" w:color="auto"/>
          </w:divBdr>
        </w:div>
        <w:div w:id="1250238617">
          <w:marLeft w:val="640"/>
          <w:marRight w:val="0"/>
          <w:marTop w:val="0"/>
          <w:marBottom w:val="0"/>
          <w:divBdr>
            <w:top w:val="none" w:sz="0" w:space="0" w:color="auto"/>
            <w:left w:val="none" w:sz="0" w:space="0" w:color="auto"/>
            <w:bottom w:val="none" w:sz="0" w:space="0" w:color="auto"/>
            <w:right w:val="none" w:sz="0" w:space="0" w:color="auto"/>
          </w:divBdr>
        </w:div>
        <w:div w:id="501705597">
          <w:marLeft w:val="640"/>
          <w:marRight w:val="0"/>
          <w:marTop w:val="0"/>
          <w:marBottom w:val="0"/>
          <w:divBdr>
            <w:top w:val="none" w:sz="0" w:space="0" w:color="auto"/>
            <w:left w:val="none" w:sz="0" w:space="0" w:color="auto"/>
            <w:bottom w:val="none" w:sz="0" w:space="0" w:color="auto"/>
            <w:right w:val="none" w:sz="0" w:space="0" w:color="auto"/>
          </w:divBdr>
        </w:div>
        <w:div w:id="1092512534">
          <w:marLeft w:val="640"/>
          <w:marRight w:val="0"/>
          <w:marTop w:val="0"/>
          <w:marBottom w:val="0"/>
          <w:divBdr>
            <w:top w:val="none" w:sz="0" w:space="0" w:color="auto"/>
            <w:left w:val="none" w:sz="0" w:space="0" w:color="auto"/>
            <w:bottom w:val="none" w:sz="0" w:space="0" w:color="auto"/>
            <w:right w:val="none" w:sz="0" w:space="0" w:color="auto"/>
          </w:divBdr>
        </w:div>
        <w:div w:id="1109088187">
          <w:marLeft w:val="640"/>
          <w:marRight w:val="0"/>
          <w:marTop w:val="0"/>
          <w:marBottom w:val="0"/>
          <w:divBdr>
            <w:top w:val="none" w:sz="0" w:space="0" w:color="auto"/>
            <w:left w:val="none" w:sz="0" w:space="0" w:color="auto"/>
            <w:bottom w:val="none" w:sz="0" w:space="0" w:color="auto"/>
            <w:right w:val="none" w:sz="0" w:space="0" w:color="auto"/>
          </w:divBdr>
        </w:div>
      </w:divsChild>
    </w:div>
    <w:div w:id="1066803408">
      <w:bodyDiv w:val="1"/>
      <w:marLeft w:val="0"/>
      <w:marRight w:val="0"/>
      <w:marTop w:val="0"/>
      <w:marBottom w:val="0"/>
      <w:divBdr>
        <w:top w:val="none" w:sz="0" w:space="0" w:color="auto"/>
        <w:left w:val="none" w:sz="0" w:space="0" w:color="auto"/>
        <w:bottom w:val="none" w:sz="0" w:space="0" w:color="auto"/>
        <w:right w:val="none" w:sz="0" w:space="0" w:color="auto"/>
      </w:divBdr>
    </w:div>
    <w:div w:id="1083140075">
      <w:bodyDiv w:val="1"/>
      <w:marLeft w:val="0"/>
      <w:marRight w:val="0"/>
      <w:marTop w:val="0"/>
      <w:marBottom w:val="0"/>
      <w:divBdr>
        <w:top w:val="none" w:sz="0" w:space="0" w:color="auto"/>
        <w:left w:val="none" w:sz="0" w:space="0" w:color="auto"/>
        <w:bottom w:val="none" w:sz="0" w:space="0" w:color="auto"/>
        <w:right w:val="none" w:sz="0" w:space="0" w:color="auto"/>
      </w:divBdr>
    </w:div>
    <w:div w:id="1088505580">
      <w:bodyDiv w:val="1"/>
      <w:marLeft w:val="0"/>
      <w:marRight w:val="0"/>
      <w:marTop w:val="0"/>
      <w:marBottom w:val="0"/>
      <w:divBdr>
        <w:top w:val="none" w:sz="0" w:space="0" w:color="auto"/>
        <w:left w:val="none" w:sz="0" w:space="0" w:color="auto"/>
        <w:bottom w:val="none" w:sz="0" w:space="0" w:color="auto"/>
        <w:right w:val="none" w:sz="0" w:space="0" w:color="auto"/>
      </w:divBdr>
    </w:div>
    <w:div w:id="1091975207">
      <w:bodyDiv w:val="1"/>
      <w:marLeft w:val="0"/>
      <w:marRight w:val="0"/>
      <w:marTop w:val="0"/>
      <w:marBottom w:val="0"/>
      <w:divBdr>
        <w:top w:val="none" w:sz="0" w:space="0" w:color="auto"/>
        <w:left w:val="none" w:sz="0" w:space="0" w:color="auto"/>
        <w:bottom w:val="none" w:sz="0" w:space="0" w:color="auto"/>
        <w:right w:val="none" w:sz="0" w:space="0" w:color="auto"/>
      </w:divBdr>
    </w:div>
    <w:div w:id="1093470873">
      <w:bodyDiv w:val="1"/>
      <w:marLeft w:val="0"/>
      <w:marRight w:val="0"/>
      <w:marTop w:val="0"/>
      <w:marBottom w:val="0"/>
      <w:divBdr>
        <w:top w:val="none" w:sz="0" w:space="0" w:color="auto"/>
        <w:left w:val="none" w:sz="0" w:space="0" w:color="auto"/>
        <w:bottom w:val="none" w:sz="0" w:space="0" w:color="auto"/>
        <w:right w:val="none" w:sz="0" w:space="0" w:color="auto"/>
      </w:divBdr>
      <w:divsChild>
        <w:div w:id="339623103">
          <w:marLeft w:val="640"/>
          <w:marRight w:val="0"/>
          <w:marTop w:val="0"/>
          <w:marBottom w:val="0"/>
          <w:divBdr>
            <w:top w:val="none" w:sz="0" w:space="0" w:color="auto"/>
            <w:left w:val="none" w:sz="0" w:space="0" w:color="auto"/>
            <w:bottom w:val="none" w:sz="0" w:space="0" w:color="auto"/>
            <w:right w:val="none" w:sz="0" w:space="0" w:color="auto"/>
          </w:divBdr>
        </w:div>
        <w:div w:id="383060923">
          <w:marLeft w:val="640"/>
          <w:marRight w:val="0"/>
          <w:marTop w:val="0"/>
          <w:marBottom w:val="0"/>
          <w:divBdr>
            <w:top w:val="none" w:sz="0" w:space="0" w:color="auto"/>
            <w:left w:val="none" w:sz="0" w:space="0" w:color="auto"/>
            <w:bottom w:val="none" w:sz="0" w:space="0" w:color="auto"/>
            <w:right w:val="none" w:sz="0" w:space="0" w:color="auto"/>
          </w:divBdr>
        </w:div>
        <w:div w:id="155003547">
          <w:marLeft w:val="640"/>
          <w:marRight w:val="0"/>
          <w:marTop w:val="0"/>
          <w:marBottom w:val="0"/>
          <w:divBdr>
            <w:top w:val="none" w:sz="0" w:space="0" w:color="auto"/>
            <w:left w:val="none" w:sz="0" w:space="0" w:color="auto"/>
            <w:bottom w:val="none" w:sz="0" w:space="0" w:color="auto"/>
            <w:right w:val="none" w:sz="0" w:space="0" w:color="auto"/>
          </w:divBdr>
        </w:div>
        <w:div w:id="540703665">
          <w:marLeft w:val="640"/>
          <w:marRight w:val="0"/>
          <w:marTop w:val="0"/>
          <w:marBottom w:val="0"/>
          <w:divBdr>
            <w:top w:val="none" w:sz="0" w:space="0" w:color="auto"/>
            <w:left w:val="none" w:sz="0" w:space="0" w:color="auto"/>
            <w:bottom w:val="none" w:sz="0" w:space="0" w:color="auto"/>
            <w:right w:val="none" w:sz="0" w:space="0" w:color="auto"/>
          </w:divBdr>
        </w:div>
        <w:div w:id="1687755606">
          <w:marLeft w:val="640"/>
          <w:marRight w:val="0"/>
          <w:marTop w:val="0"/>
          <w:marBottom w:val="0"/>
          <w:divBdr>
            <w:top w:val="none" w:sz="0" w:space="0" w:color="auto"/>
            <w:left w:val="none" w:sz="0" w:space="0" w:color="auto"/>
            <w:bottom w:val="none" w:sz="0" w:space="0" w:color="auto"/>
            <w:right w:val="none" w:sz="0" w:space="0" w:color="auto"/>
          </w:divBdr>
        </w:div>
        <w:div w:id="867597999">
          <w:marLeft w:val="640"/>
          <w:marRight w:val="0"/>
          <w:marTop w:val="0"/>
          <w:marBottom w:val="0"/>
          <w:divBdr>
            <w:top w:val="none" w:sz="0" w:space="0" w:color="auto"/>
            <w:left w:val="none" w:sz="0" w:space="0" w:color="auto"/>
            <w:bottom w:val="none" w:sz="0" w:space="0" w:color="auto"/>
            <w:right w:val="none" w:sz="0" w:space="0" w:color="auto"/>
          </w:divBdr>
        </w:div>
        <w:div w:id="619263736">
          <w:marLeft w:val="640"/>
          <w:marRight w:val="0"/>
          <w:marTop w:val="0"/>
          <w:marBottom w:val="0"/>
          <w:divBdr>
            <w:top w:val="none" w:sz="0" w:space="0" w:color="auto"/>
            <w:left w:val="none" w:sz="0" w:space="0" w:color="auto"/>
            <w:bottom w:val="none" w:sz="0" w:space="0" w:color="auto"/>
            <w:right w:val="none" w:sz="0" w:space="0" w:color="auto"/>
          </w:divBdr>
        </w:div>
        <w:div w:id="1422071609">
          <w:marLeft w:val="640"/>
          <w:marRight w:val="0"/>
          <w:marTop w:val="0"/>
          <w:marBottom w:val="0"/>
          <w:divBdr>
            <w:top w:val="none" w:sz="0" w:space="0" w:color="auto"/>
            <w:left w:val="none" w:sz="0" w:space="0" w:color="auto"/>
            <w:bottom w:val="none" w:sz="0" w:space="0" w:color="auto"/>
            <w:right w:val="none" w:sz="0" w:space="0" w:color="auto"/>
          </w:divBdr>
        </w:div>
        <w:div w:id="1840465583">
          <w:marLeft w:val="640"/>
          <w:marRight w:val="0"/>
          <w:marTop w:val="0"/>
          <w:marBottom w:val="0"/>
          <w:divBdr>
            <w:top w:val="none" w:sz="0" w:space="0" w:color="auto"/>
            <w:left w:val="none" w:sz="0" w:space="0" w:color="auto"/>
            <w:bottom w:val="none" w:sz="0" w:space="0" w:color="auto"/>
            <w:right w:val="none" w:sz="0" w:space="0" w:color="auto"/>
          </w:divBdr>
        </w:div>
        <w:div w:id="1283344949">
          <w:marLeft w:val="640"/>
          <w:marRight w:val="0"/>
          <w:marTop w:val="0"/>
          <w:marBottom w:val="0"/>
          <w:divBdr>
            <w:top w:val="none" w:sz="0" w:space="0" w:color="auto"/>
            <w:left w:val="none" w:sz="0" w:space="0" w:color="auto"/>
            <w:bottom w:val="none" w:sz="0" w:space="0" w:color="auto"/>
            <w:right w:val="none" w:sz="0" w:space="0" w:color="auto"/>
          </w:divBdr>
        </w:div>
        <w:div w:id="42215514">
          <w:marLeft w:val="640"/>
          <w:marRight w:val="0"/>
          <w:marTop w:val="0"/>
          <w:marBottom w:val="0"/>
          <w:divBdr>
            <w:top w:val="none" w:sz="0" w:space="0" w:color="auto"/>
            <w:left w:val="none" w:sz="0" w:space="0" w:color="auto"/>
            <w:bottom w:val="none" w:sz="0" w:space="0" w:color="auto"/>
            <w:right w:val="none" w:sz="0" w:space="0" w:color="auto"/>
          </w:divBdr>
        </w:div>
        <w:div w:id="244654517">
          <w:marLeft w:val="640"/>
          <w:marRight w:val="0"/>
          <w:marTop w:val="0"/>
          <w:marBottom w:val="0"/>
          <w:divBdr>
            <w:top w:val="none" w:sz="0" w:space="0" w:color="auto"/>
            <w:left w:val="none" w:sz="0" w:space="0" w:color="auto"/>
            <w:bottom w:val="none" w:sz="0" w:space="0" w:color="auto"/>
            <w:right w:val="none" w:sz="0" w:space="0" w:color="auto"/>
          </w:divBdr>
        </w:div>
        <w:div w:id="899361339">
          <w:marLeft w:val="640"/>
          <w:marRight w:val="0"/>
          <w:marTop w:val="0"/>
          <w:marBottom w:val="0"/>
          <w:divBdr>
            <w:top w:val="none" w:sz="0" w:space="0" w:color="auto"/>
            <w:left w:val="none" w:sz="0" w:space="0" w:color="auto"/>
            <w:bottom w:val="none" w:sz="0" w:space="0" w:color="auto"/>
            <w:right w:val="none" w:sz="0" w:space="0" w:color="auto"/>
          </w:divBdr>
        </w:div>
        <w:div w:id="770592566">
          <w:marLeft w:val="640"/>
          <w:marRight w:val="0"/>
          <w:marTop w:val="0"/>
          <w:marBottom w:val="0"/>
          <w:divBdr>
            <w:top w:val="none" w:sz="0" w:space="0" w:color="auto"/>
            <w:left w:val="none" w:sz="0" w:space="0" w:color="auto"/>
            <w:bottom w:val="none" w:sz="0" w:space="0" w:color="auto"/>
            <w:right w:val="none" w:sz="0" w:space="0" w:color="auto"/>
          </w:divBdr>
        </w:div>
        <w:div w:id="1555699655">
          <w:marLeft w:val="640"/>
          <w:marRight w:val="0"/>
          <w:marTop w:val="0"/>
          <w:marBottom w:val="0"/>
          <w:divBdr>
            <w:top w:val="none" w:sz="0" w:space="0" w:color="auto"/>
            <w:left w:val="none" w:sz="0" w:space="0" w:color="auto"/>
            <w:bottom w:val="none" w:sz="0" w:space="0" w:color="auto"/>
            <w:right w:val="none" w:sz="0" w:space="0" w:color="auto"/>
          </w:divBdr>
        </w:div>
        <w:div w:id="1264849373">
          <w:marLeft w:val="640"/>
          <w:marRight w:val="0"/>
          <w:marTop w:val="0"/>
          <w:marBottom w:val="0"/>
          <w:divBdr>
            <w:top w:val="none" w:sz="0" w:space="0" w:color="auto"/>
            <w:left w:val="none" w:sz="0" w:space="0" w:color="auto"/>
            <w:bottom w:val="none" w:sz="0" w:space="0" w:color="auto"/>
            <w:right w:val="none" w:sz="0" w:space="0" w:color="auto"/>
          </w:divBdr>
        </w:div>
        <w:div w:id="1256939556">
          <w:marLeft w:val="640"/>
          <w:marRight w:val="0"/>
          <w:marTop w:val="0"/>
          <w:marBottom w:val="0"/>
          <w:divBdr>
            <w:top w:val="none" w:sz="0" w:space="0" w:color="auto"/>
            <w:left w:val="none" w:sz="0" w:space="0" w:color="auto"/>
            <w:bottom w:val="none" w:sz="0" w:space="0" w:color="auto"/>
            <w:right w:val="none" w:sz="0" w:space="0" w:color="auto"/>
          </w:divBdr>
        </w:div>
        <w:div w:id="1472479577">
          <w:marLeft w:val="640"/>
          <w:marRight w:val="0"/>
          <w:marTop w:val="0"/>
          <w:marBottom w:val="0"/>
          <w:divBdr>
            <w:top w:val="none" w:sz="0" w:space="0" w:color="auto"/>
            <w:left w:val="none" w:sz="0" w:space="0" w:color="auto"/>
            <w:bottom w:val="none" w:sz="0" w:space="0" w:color="auto"/>
            <w:right w:val="none" w:sz="0" w:space="0" w:color="auto"/>
          </w:divBdr>
        </w:div>
        <w:div w:id="312103287">
          <w:marLeft w:val="640"/>
          <w:marRight w:val="0"/>
          <w:marTop w:val="0"/>
          <w:marBottom w:val="0"/>
          <w:divBdr>
            <w:top w:val="none" w:sz="0" w:space="0" w:color="auto"/>
            <w:left w:val="none" w:sz="0" w:space="0" w:color="auto"/>
            <w:bottom w:val="none" w:sz="0" w:space="0" w:color="auto"/>
            <w:right w:val="none" w:sz="0" w:space="0" w:color="auto"/>
          </w:divBdr>
        </w:div>
        <w:div w:id="1765763115">
          <w:marLeft w:val="640"/>
          <w:marRight w:val="0"/>
          <w:marTop w:val="0"/>
          <w:marBottom w:val="0"/>
          <w:divBdr>
            <w:top w:val="none" w:sz="0" w:space="0" w:color="auto"/>
            <w:left w:val="none" w:sz="0" w:space="0" w:color="auto"/>
            <w:bottom w:val="none" w:sz="0" w:space="0" w:color="auto"/>
            <w:right w:val="none" w:sz="0" w:space="0" w:color="auto"/>
          </w:divBdr>
        </w:div>
        <w:div w:id="1439375354">
          <w:marLeft w:val="640"/>
          <w:marRight w:val="0"/>
          <w:marTop w:val="0"/>
          <w:marBottom w:val="0"/>
          <w:divBdr>
            <w:top w:val="none" w:sz="0" w:space="0" w:color="auto"/>
            <w:left w:val="none" w:sz="0" w:space="0" w:color="auto"/>
            <w:bottom w:val="none" w:sz="0" w:space="0" w:color="auto"/>
            <w:right w:val="none" w:sz="0" w:space="0" w:color="auto"/>
          </w:divBdr>
        </w:div>
        <w:div w:id="1487942476">
          <w:marLeft w:val="640"/>
          <w:marRight w:val="0"/>
          <w:marTop w:val="0"/>
          <w:marBottom w:val="0"/>
          <w:divBdr>
            <w:top w:val="none" w:sz="0" w:space="0" w:color="auto"/>
            <w:left w:val="none" w:sz="0" w:space="0" w:color="auto"/>
            <w:bottom w:val="none" w:sz="0" w:space="0" w:color="auto"/>
            <w:right w:val="none" w:sz="0" w:space="0" w:color="auto"/>
          </w:divBdr>
        </w:div>
        <w:div w:id="1950968913">
          <w:marLeft w:val="640"/>
          <w:marRight w:val="0"/>
          <w:marTop w:val="0"/>
          <w:marBottom w:val="0"/>
          <w:divBdr>
            <w:top w:val="none" w:sz="0" w:space="0" w:color="auto"/>
            <w:left w:val="none" w:sz="0" w:space="0" w:color="auto"/>
            <w:bottom w:val="none" w:sz="0" w:space="0" w:color="auto"/>
            <w:right w:val="none" w:sz="0" w:space="0" w:color="auto"/>
          </w:divBdr>
        </w:div>
        <w:div w:id="2043169172">
          <w:marLeft w:val="640"/>
          <w:marRight w:val="0"/>
          <w:marTop w:val="0"/>
          <w:marBottom w:val="0"/>
          <w:divBdr>
            <w:top w:val="none" w:sz="0" w:space="0" w:color="auto"/>
            <w:left w:val="none" w:sz="0" w:space="0" w:color="auto"/>
            <w:bottom w:val="none" w:sz="0" w:space="0" w:color="auto"/>
            <w:right w:val="none" w:sz="0" w:space="0" w:color="auto"/>
          </w:divBdr>
        </w:div>
        <w:div w:id="1576894236">
          <w:marLeft w:val="640"/>
          <w:marRight w:val="0"/>
          <w:marTop w:val="0"/>
          <w:marBottom w:val="0"/>
          <w:divBdr>
            <w:top w:val="none" w:sz="0" w:space="0" w:color="auto"/>
            <w:left w:val="none" w:sz="0" w:space="0" w:color="auto"/>
            <w:bottom w:val="none" w:sz="0" w:space="0" w:color="auto"/>
            <w:right w:val="none" w:sz="0" w:space="0" w:color="auto"/>
          </w:divBdr>
        </w:div>
        <w:div w:id="2063558647">
          <w:marLeft w:val="640"/>
          <w:marRight w:val="0"/>
          <w:marTop w:val="0"/>
          <w:marBottom w:val="0"/>
          <w:divBdr>
            <w:top w:val="none" w:sz="0" w:space="0" w:color="auto"/>
            <w:left w:val="none" w:sz="0" w:space="0" w:color="auto"/>
            <w:bottom w:val="none" w:sz="0" w:space="0" w:color="auto"/>
            <w:right w:val="none" w:sz="0" w:space="0" w:color="auto"/>
          </w:divBdr>
        </w:div>
        <w:div w:id="483398307">
          <w:marLeft w:val="640"/>
          <w:marRight w:val="0"/>
          <w:marTop w:val="0"/>
          <w:marBottom w:val="0"/>
          <w:divBdr>
            <w:top w:val="none" w:sz="0" w:space="0" w:color="auto"/>
            <w:left w:val="none" w:sz="0" w:space="0" w:color="auto"/>
            <w:bottom w:val="none" w:sz="0" w:space="0" w:color="auto"/>
            <w:right w:val="none" w:sz="0" w:space="0" w:color="auto"/>
          </w:divBdr>
        </w:div>
        <w:div w:id="2050303405">
          <w:marLeft w:val="640"/>
          <w:marRight w:val="0"/>
          <w:marTop w:val="0"/>
          <w:marBottom w:val="0"/>
          <w:divBdr>
            <w:top w:val="none" w:sz="0" w:space="0" w:color="auto"/>
            <w:left w:val="none" w:sz="0" w:space="0" w:color="auto"/>
            <w:bottom w:val="none" w:sz="0" w:space="0" w:color="auto"/>
            <w:right w:val="none" w:sz="0" w:space="0" w:color="auto"/>
          </w:divBdr>
        </w:div>
        <w:div w:id="1904094407">
          <w:marLeft w:val="640"/>
          <w:marRight w:val="0"/>
          <w:marTop w:val="0"/>
          <w:marBottom w:val="0"/>
          <w:divBdr>
            <w:top w:val="none" w:sz="0" w:space="0" w:color="auto"/>
            <w:left w:val="none" w:sz="0" w:space="0" w:color="auto"/>
            <w:bottom w:val="none" w:sz="0" w:space="0" w:color="auto"/>
            <w:right w:val="none" w:sz="0" w:space="0" w:color="auto"/>
          </w:divBdr>
        </w:div>
        <w:div w:id="1784959577">
          <w:marLeft w:val="640"/>
          <w:marRight w:val="0"/>
          <w:marTop w:val="0"/>
          <w:marBottom w:val="0"/>
          <w:divBdr>
            <w:top w:val="none" w:sz="0" w:space="0" w:color="auto"/>
            <w:left w:val="none" w:sz="0" w:space="0" w:color="auto"/>
            <w:bottom w:val="none" w:sz="0" w:space="0" w:color="auto"/>
            <w:right w:val="none" w:sz="0" w:space="0" w:color="auto"/>
          </w:divBdr>
        </w:div>
        <w:div w:id="1307054448">
          <w:marLeft w:val="640"/>
          <w:marRight w:val="0"/>
          <w:marTop w:val="0"/>
          <w:marBottom w:val="0"/>
          <w:divBdr>
            <w:top w:val="none" w:sz="0" w:space="0" w:color="auto"/>
            <w:left w:val="none" w:sz="0" w:space="0" w:color="auto"/>
            <w:bottom w:val="none" w:sz="0" w:space="0" w:color="auto"/>
            <w:right w:val="none" w:sz="0" w:space="0" w:color="auto"/>
          </w:divBdr>
        </w:div>
        <w:div w:id="360515756">
          <w:marLeft w:val="640"/>
          <w:marRight w:val="0"/>
          <w:marTop w:val="0"/>
          <w:marBottom w:val="0"/>
          <w:divBdr>
            <w:top w:val="none" w:sz="0" w:space="0" w:color="auto"/>
            <w:left w:val="none" w:sz="0" w:space="0" w:color="auto"/>
            <w:bottom w:val="none" w:sz="0" w:space="0" w:color="auto"/>
            <w:right w:val="none" w:sz="0" w:space="0" w:color="auto"/>
          </w:divBdr>
        </w:div>
        <w:div w:id="930119185">
          <w:marLeft w:val="640"/>
          <w:marRight w:val="0"/>
          <w:marTop w:val="0"/>
          <w:marBottom w:val="0"/>
          <w:divBdr>
            <w:top w:val="none" w:sz="0" w:space="0" w:color="auto"/>
            <w:left w:val="none" w:sz="0" w:space="0" w:color="auto"/>
            <w:bottom w:val="none" w:sz="0" w:space="0" w:color="auto"/>
            <w:right w:val="none" w:sz="0" w:space="0" w:color="auto"/>
          </w:divBdr>
        </w:div>
        <w:div w:id="1825850194">
          <w:marLeft w:val="640"/>
          <w:marRight w:val="0"/>
          <w:marTop w:val="0"/>
          <w:marBottom w:val="0"/>
          <w:divBdr>
            <w:top w:val="none" w:sz="0" w:space="0" w:color="auto"/>
            <w:left w:val="none" w:sz="0" w:space="0" w:color="auto"/>
            <w:bottom w:val="none" w:sz="0" w:space="0" w:color="auto"/>
            <w:right w:val="none" w:sz="0" w:space="0" w:color="auto"/>
          </w:divBdr>
        </w:div>
        <w:div w:id="938679688">
          <w:marLeft w:val="640"/>
          <w:marRight w:val="0"/>
          <w:marTop w:val="0"/>
          <w:marBottom w:val="0"/>
          <w:divBdr>
            <w:top w:val="none" w:sz="0" w:space="0" w:color="auto"/>
            <w:left w:val="none" w:sz="0" w:space="0" w:color="auto"/>
            <w:bottom w:val="none" w:sz="0" w:space="0" w:color="auto"/>
            <w:right w:val="none" w:sz="0" w:space="0" w:color="auto"/>
          </w:divBdr>
        </w:div>
        <w:div w:id="1846632530">
          <w:marLeft w:val="640"/>
          <w:marRight w:val="0"/>
          <w:marTop w:val="0"/>
          <w:marBottom w:val="0"/>
          <w:divBdr>
            <w:top w:val="none" w:sz="0" w:space="0" w:color="auto"/>
            <w:left w:val="none" w:sz="0" w:space="0" w:color="auto"/>
            <w:bottom w:val="none" w:sz="0" w:space="0" w:color="auto"/>
            <w:right w:val="none" w:sz="0" w:space="0" w:color="auto"/>
          </w:divBdr>
        </w:div>
        <w:div w:id="1543711253">
          <w:marLeft w:val="640"/>
          <w:marRight w:val="0"/>
          <w:marTop w:val="0"/>
          <w:marBottom w:val="0"/>
          <w:divBdr>
            <w:top w:val="none" w:sz="0" w:space="0" w:color="auto"/>
            <w:left w:val="none" w:sz="0" w:space="0" w:color="auto"/>
            <w:bottom w:val="none" w:sz="0" w:space="0" w:color="auto"/>
            <w:right w:val="none" w:sz="0" w:space="0" w:color="auto"/>
          </w:divBdr>
        </w:div>
        <w:div w:id="1775175446">
          <w:marLeft w:val="640"/>
          <w:marRight w:val="0"/>
          <w:marTop w:val="0"/>
          <w:marBottom w:val="0"/>
          <w:divBdr>
            <w:top w:val="none" w:sz="0" w:space="0" w:color="auto"/>
            <w:left w:val="none" w:sz="0" w:space="0" w:color="auto"/>
            <w:bottom w:val="none" w:sz="0" w:space="0" w:color="auto"/>
            <w:right w:val="none" w:sz="0" w:space="0" w:color="auto"/>
          </w:divBdr>
        </w:div>
        <w:div w:id="1471240463">
          <w:marLeft w:val="640"/>
          <w:marRight w:val="0"/>
          <w:marTop w:val="0"/>
          <w:marBottom w:val="0"/>
          <w:divBdr>
            <w:top w:val="none" w:sz="0" w:space="0" w:color="auto"/>
            <w:left w:val="none" w:sz="0" w:space="0" w:color="auto"/>
            <w:bottom w:val="none" w:sz="0" w:space="0" w:color="auto"/>
            <w:right w:val="none" w:sz="0" w:space="0" w:color="auto"/>
          </w:divBdr>
        </w:div>
        <w:div w:id="723336349">
          <w:marLeft w:val="640"/>
          <w:marRight w:val="0"/>
          <w:marTop w:val="0"/>
          <w:marBottom w:val="0"/>
          <w:divBdr>
            <w:top w:val="none" w:sz="0" w:space="0" w:color="auto"/>
            <w:left w:val="none" w:sz="0" w:space="0" w:color="auto"/>
            <w:bottom w:val="none" w:sz="0" w:space="0" w:color="auto"/>
            <w:right w:val="none" w:sz="0" w:space="0" w:color="auto"/>
          </w:divBdr>
        </w:div>
        <w:div w:id="1695498649">
          <w:marLeft w:val="640"/>
          <w:marRight w:val="0"/>
          <w:marTop w:val="0"/>
          <w:marBottom w:val="0"/>
          <w:divBdr>
            <w:top w:val="none" w:sz="0" w:space="0" w:color="auto"/>
            <w:left w:val="none" w:sz="0" w:space="0" w:color="auto"/>
            <w:bottom w:val="none" w:sz="0" w:space="0" w:color="auto"/>
            <w:right w:val="none" w:sz="0" w:space="0" w:color="auto"/>
          </w:divBdr>
        </w:div>
        <w:div w:id="923607429">
          <w:marLeft w:val="640"/>
          <w:marRight w:val="0"/>
          <w:marTop w:val="0"/>
          <w:marBottom w:val="0"/>
          <w:divBdr>
            <w:top w:val="none" w:sz="0" w:space="0" w:color="auto"/>
            <w:left w:val="none" w:sz="0" w:space="0" w:color="auto"/>
            <w:bottom w:val="none" w:sz="0" w:space="0" w:color="auto"/>
            <w:right w:val="none" w:sz="0" w:space="0" w:color="auto"/>
          </w:divBdr>
        </w:div>
        <w:div w:id="1955937707">
          <w:marLeft w:val="640"/>
          <w:marRight w:val="0"/>
          <w:marTop w:val="0"/>
          <w:marBottom w:val="0"/>
          <w:divBdr>
            <w:top w:val="none" w:sz="0" w:space="0" w:color="auto"/>
            <w:left w:val="none" w:sz="0" w:space="0" w:color="auto"/>
            <w:bottom w:val="none" w:sz="0" w:space="0" w:color="auto"/>
            <w:right w:val="none" w:sz="0" w:space="0" w:color="auto"/>
          </w:divBdr>
        </w:div>
        <w:div w:id="1782186128">
          <w:marLeft w:val="640"/>
          <w:marRight w:val="0"/>
          <w:marTop w:val="0"/>
          <w:marBottom w:val="0"/>
          <w:divBdr>
            <w:top w:val="none" w:sz="0" w:space="0" w:color="auto"/>
            <w:left w:val="none" w:sz="0" w:space="0" w:color="auto"/>
            <w:bottom w:val="none" w:sz="0" w:space="0" w:color="auto"/>
            <w:right w:val="none" w:sz="0" w:space="0" w:color="auto"/>
          </w:divBdr>
        </w:div>
        <w:div w:id="505483075">
          <w:marLeft w:val="640"/>
          <w:marRight w:val="0"/>
          <w:marTop w:val="0"/>
          <w:marBottom w:val="0"/>
          <w:divBdr>
            <w:top w:val="none" w:sz="0" w:space="0" w:color="auto"/>
            <w:left w:val="none" w:sz="0" w:space="0" w:color="auto"/>
            <w:bottom w:val="none" w:sz="0" w:space="0" w:color="auto"/>
            <w:right w:val="none" w:sz="0" w:space="0" w:color="auto"/>
          </w:divBdr>
        </w:div>
        <w:div w:id="206111942">
          <w:marLeft w:val="640"/>
          <w:marRight w:val="0"/>
          <w:marTop w:val="0"/>
          <w:marBottom w:val="0"/>
          <w:divBdr>
            <w:top w:val="none" w:sz="0" w:space="0" w:color="auto"/>
            <w:left w:val="none" w:sz="0" w:space="0" w:color="auto"/>
            <w:bottom w:val="none" w:sz="0" w:space="0" w:color="auto"/>
            <w:right w:val="none" w:sz="0" w:space="0" w:color="auto"/>
          </w:divBdr>
        </w:div>
        <w:div w:id="649093831">
          <w:marLeft w:val="640"/>
          <w:marRight w:val="0"/>
          <w:marTop w:val="0"/>
          <w:marBottom w:val="0"/>
          <w:divBdr>
            <w:top w:val="none" w:sz="0" w:space="0" w:color="auto"/>
            <w:left w:val="none" w:sz="0" w:space="0" w:color="auto"/>
            <w:bottom w:val="none" w:sz="0" w:space="0" w:color="auto"/>
            <w:right w:val="none" w:sz="0" w:space="0" w:color="auto"/>
          </w:divBdr>
        </w:div>
        <w:div w:id="484050891">
          <w:marLeft w:val="640"/>
          <w:marRight w:val="0"/>
          <w:marTop w:val="0"/>
          <w:marBottom w:val="0"/>
          <w:divBdr>
            <w:top w:val="none" w:sz="0" w:space="0" w:color="auto"/>
            <w:left w:val="none" w:sz="0" w:space="0" w:color="auto"/>
            <w:bottom w:val="none" w:sz="0" w:space="0" w:color="auto"/>
            <w:right w:val="none" w:sz="0" w:space="0" w:color="auto"/>
          </w:divBdr>
        </w:div>
        <w:div w:id="1883514907">
          <w:marLeft w:val="640"/>
          <w:marRight w:val="0"/>
          <w:marTop w:val="0"/>
          <w:marBottom w:val="0"/>
          <w:divBdr>
            <w:top w:val="none" w:sz="0" w:space="0" w:color="auto"/>
            <w:left w:val="none" w:sz="0" w:space="0" w:color="auto"/>
            <w:bottom w:val="none" w:sz="0" w:space="0" w:color="auto"/>
            <w:right w:val="none" w:sz="0" w:space="0" w:color="auto"/>
          </w:divBdr>
        </w:div>
        <w:div w:id="986468950">
          <w:marLeft w:val="640"/>
          <w:marRight w:val="0"/>
          <w:marTop w:val="0"/>
          <w:marBottom w:val="0"/>
          <w:divBdr>
            <w:top w:val="none" w:sz="0" w:space="0" w:color="auto"/>
            <w:left w:val="none" w:sz="0" w:space="0" w:color="auto"/>
            <w:bottom w:val="none" w:sz="0" w:space="0" w:color="auto"/>
            <w:right w:val="none" w:sz="0" w:space="0" w:color="auto"/>
          </w:divBdr>
        </w:div>
        <w:div w:id="1604410455">
          <w:marLeft w:val="640"/>
          <w:marRight w:val="0"/>
          <w:marTop w:val="0"/>
          <w:marBottom w:val="0"/>
          <w:divBdr>
            <w:top w:val="none" w:sz="0" w:space="0" w:color="auto"/>
            <w:left w:val="none" w:sz="0" w:space="0" w:color="auto"/>
            <w:bottom w:val="none" w:sz="0" w:space="0" w:color="auto"/>
            <w:right w:val="none" w:sz="0" w:space="0" w:color="auto"/>
          </w:divBdr>
        </w:div>
        <w:div w:id="553590068">
          <w:marLeft w:val="640"/>
          <w:marRight w:val="0"/>
          <w:marTop w:val="0"/>
          <w:marBottom w:val="0"/>
          <w:divBdr>
            <w:top w:val="none" w:sz="0" w:space="0" w:color="auto"/>
            <w:left w:val="none" w:sz="0" w:space="0" w:color="auto"/>
            <w:bottom w:val="none" w:sz="0" w:space="0" w:color="auto"/>
            <w:right w:val="none" w:sz="0" w:space="0" w:color="auto"/>
          </w:divBdr>
        </w:div>
        <w:div w:id="1743286120">
          <w:marLeft w:val="640"/>
          <w:marRight w:val="0"/>
          <w:marTop w:val="0"/>
          <w:marBottom w:val="0"/>
          <w:divBdr>
            <w:top w:val="none" w:sz="0" w:space="0" w:color="auto"/>
            <w:left w:val="none" w:sz="0" w:space="0" w:color="auto"/>
            <w:bottom w:val="none" w:sz="0" w:space="0" w:color="auto"/>
            <w:right w:val="none" w:sz="0" w:space="0" w:color="auto"/>
          </w:divBdr>
        </w:div>
        <w:div w:id="201015013">
          <w:marLeft w:val="640"/>
          <w:marRight w:val="0"/>
          <w:marTop w:val="0"/>
          <w:marBottom w:val="0"/>
          <w:divBdr>
            <w:top w:val="none" w:sz="0" w:space="0" w:color="auto"/>
            <w:left w:val="none" w:sz="0" w:space="0" w:color="auto"/>
            <w:bottom w:val="none" w:sz="0" w:space="0" w:color="auto"/>
            <w:right w:val="none" w:sz="0" w:space="0" w:color="auto"/>
          </w:divBdr>
        </w:div>
        <w:div w:id="2136868816">
          <w:marLeft w:val="640"/>
          <w:marRight w:val="0"/>
          <w:marTop w:val="0"/>
          <w:marBottom w:val="0"/>
          <w:divBdr>
            <w:top w:val="none" w:sz="0" w:space="0" w:color="auto"/>
            <w:left w:val="none" w:sz="0" w:space="0" w:color="auto"/>
            <w:bottom w:val="none" w:sz="0" w:space="0" w:color="auto"/>
            <w:right w:val="none" w:sz="0" w:space="0" w:color="auto"/>
          </w:divBdr>
        </w:div>
      </w:divsChild>
    </w:div>
    <w:div w:id="1096050196">
      <w:bodyDiv w:val="1"/>
      <w:marLeft w:val="0"/>
      <w:marRight w:val="0"/>
      <w:marTop w:val="0"/>
      <w:marBottom w:val="0"/>
      <w:divBdr>
        <w:top w:val="none" w:sz="0" w:space="0" w:color="auto"/>
        <w:left w:val="none" w:sz="0" w:space="0" w:color="auto"/>
        <w:bottom w:val="none" w:sz="0" w:space="0" w:color="auto"/>
        <w:right w:val="none" w:sz="0" w:space="0" w:color="auto"/>
      </w:divBdr>
      <w:divsChild>
        <w:div w:id="327947">
          <w:marLeft w:val="640"/>
          <w:marRight w:val="0"/>
          <w:marTop w:val="0"/>
          <w:marBottom w:val="0"/>
          <w:divBdr>
            <w:top w:val="none" w:sz="0" w:space="0" w:color="auto"/>
            <w:left w:val="none" w:sz="0" w:space="0" w:color="auto"/>
            <w:bottom w:val="none" w:sz="0" w:space="0" w:color="auto"/>
            <w:right w:val="none" w:sz="0" w:space="0" w:color="auto"/>
          </w:divBdr>
        </w:div>
        <w:div w:id="212932204">
          <w:marLeft w:val="640"/>
          <w:marRight w:val="0"/>
          <w:marTop w:val="0"/>
          <w:marBottom w:val="0"/>
          <w:divBdr>
            <w:top w:val="none" w:sz="0" w:space="0" w:color="auto"/>
            <w:left w:val="none" w:sz="0" w:space="0" w:color="auto"/>
            <w:bottom w:val="none" w:sz="0" w:space="0" w:color="auto"/>
            <w:right w:val="none" w:sz="0" w:space="0" w:color="auto"/>
          </w:divBdr>
        </w:div>
        <w:div w:id="228351479">
          <w:marLeft w:val="640"/>
          <w:marRight w:val="0"/>
          <w:marTop w:val="0"/>
          <w:marBottom w:val="0"/>
          <w:divBdr>
            <w:top w:val="none" w:sz="0" w:space="0" w:color="auto"/>
            <w:left w:val="none" w:sz="0" w:space="0" w:color="auto"/>
            <w:bottom w:val="none" w:sz="0" w:space="0" w:color="auto"/>
            <w:right w:val="none" w:sz="0" w:space="0" w:color="auto"/>
          </w:divBdr>
        </w:div>
        <w:div w:id="592711918">
          <w:marLeft w:val="640"/>
          <w:marRight w:val="0"/>
          <w:marTop w:val="0"/>
          <w:marBottom w:val="0"/>
          <w:divBdr>
            <w:top w:val="none" w:sz="0" w:space="0" w:color="auto"/>
            <w:left w:val="none" w:sz="0" w:space="0" w:color="auto"/>
            <w:bottom w:val="none" w:sz="0" w:space="0" w:color="auto"/>
            <w:right w:val="none" w:sz="0" w:space="0" w:color="auto"/>
          </w:divBdr>
        </w:div>
        <w:div w:id="625702204">
          <w:marLeft w:val="640"/>
          <w:marRight w:val="0"/>
          <w:marTop w:val="0"/>
          <w:marBottom w:val="0"/>
          <w:divBdr>
            <w:top w:val="none" w:sz="0" w:space="0" w:color="auto"/>
            <w:left w:val="none" w:sz="0" w:space="0" w:color="auto"/>
            <w:bottom w:val="none" w:sz="0" w:space="0" w:color="auto"/>
            <w:right w:val="none" w:sz="0" w:space="0" w:color="auto"/>
          </w:divBdr>
        </w:div>
        <w:div w:id="647440428">
          <w:marLeft w:val="640"/>
          <w:marRight w:val="0"/>
          <w:marTop w:val="0"/>
          <w:marBottom w:val="0"/>
          <w:divBdr>
            <w:top w:val="none" w:sz="0" w:space="0" w:color="auto"/>
            <w:left w:val="none" w:sz="0" w:space="0" w:color="auto"/>
            <w:bottom w:val="none" w:sz="0" w:space="0" w:color="auto"/>
            <w:right w:val="none" w:sz="0" w:space="0" w:color="auto"/>
          </w:divBdr>
        </w:div>
        <w:div w:id="772285203">
          <w:marLeft w:val="640"/>
          <w:marRight w:val="0"/>
          <w:marTop w:val="0"/>
          <w:marBottom w:val="0"/>
          <w:divBdr>
            <w:top w:val="none" w:sz="0" w:space="0" w:color="auto"/>
            <w:left w:val="none" w:sz="0" w:space="0" w:color="auto"/>
            <w:bottom w:val="none" w:sz="0" w:space="0" w:color="auto"/>
            <w:right w:val="none" w:sz="0" w:space="0" w:color="auto"/>
          </w:divBdr>
        </w:div>
        <w:div w:id="941842917">
          <w:marLeft w:val="640"/>
          <w:marRight w:val="0"/>
          <w:marTop w:val="0"/>
          <w:marBottom w:val="0"/>
          <w:divBdr>
            <w:top w:val="none" w:sz="0" w:space="0" w:color="auto"/>
            <w:left w:val="none" w:sz="0" w:space="0" w:color="auto"/>
            <w:bottom w:val="none" w:sz="0" w:space="0" w:color="auto"/>
            <w:right w:val="none" w:sz="0" w:space="0" w:color="auto"/>
          </w:divBdr>
        </w:div>
        <w:div w:id="1093472702">
          <w:marLeft w:val="640"/>
          <w:marRight w:val="0"/>
          <w:marTop w:val="0"/>
          <w:marBottom w:val="0"/>
          <w:divBdr>
            <w:top w:val="none" w:sz="0" w:space="0" w:color="auto"/>
            <w:left w:val="none" w:sz="0" w:space="0" w:color="auto"/>
            <w:bottom w:val="none" w:sz="0" w:space="0" w:color="auto"/>
            <w:right w:val="none" w:sz="0" w:space="0" w:color="auto"/>
          </w:divBdr>
        </w:div>
        <w:div w:id="1145853303">
          <w:marLeft w:val="640"/>
          <w:marRight w:val="0"/>
          <w:marTop w:val="0"/>
          <w:marBottom w:val="0"/>
          <w:divBdr>
            <w:top w:val="none" w:sz="0" w:space="0" w:color="auto"/>
            <w:left w:val="none" w:sz="0" w:space="0" w:color="auto"/>
            <w:bottom w:val="none" w:sz="0" w:space="0" w:color="auto"/>
            <w:right w:val="none" w:sz="0" w:space="0" w:color="auto"/>
          </w:divBdr>
        </w:div>
        <w:div w:id="1317537522">
          <w:marLeft w:val="640"/>
          <w:marRight w:val="0"/>
          <w:marTop w:val="0"/>
          <w:marBottom w:val="0"/>
          <w:divBdr>
            <w:top w:val="none" w:sz="0" w:space="0" w:color="auto"/>
            <w:left w:val="none" w:sz="0" w:space="0" w:color="auto"/>
            <w:bottom w:val="none" w:sz="0" w:space="0" w:color="auto"/>
            <w:right w:val="none" w:sz="0" w:space="0" w:color="auto"/>
          </w:divBdr>
        </w:div>
        <w:div w:id="1497266858">
          <w:marLeft w:val="640"/>
          <w:marRight w:val="0"/>
          <w:marTop w:val="0"/>
          <w:marBottom w:val="0"/>
          <w:divBdr>
            <w:top w:val="none" w:sz="0" w:space="0" w:color="auto"/>
            <w:left w:val="none" w:sz="0" w:space="0" w:color="auto"/>
            <w:bottom w:val="none" w:sz="0" w:space="0" w:color="auto"/>
            <w:right w:val="none" w:sz="0" w:space="0" w:color="auto"/>
          </w:divBdr>
        </w:div>
        <w:div w:id="1589538340">
          <w:marLeft w:val="640"/>
          <w:marRight w:val="0"/>
          <w:marTop w:val="0"/>
          <w:marBottom w:val="0"/>
          <w:divBdr>
            <w:top w:val="none" w:sz="0" w:space="0" w:color="auto"/>
            <w:left w:val="none" w:sz="0" w:space="0" w:color="auto"/>
            <w:bottom w:val="none" w:sz="0" w:space="0" w:color="auto"/>
            <w:right w:val="none" w:sz="0" w:space="0" w:color="auto"/>
          </w:divBdr>
        </w:div>
        <w:div w:id="1611742938">
          <w:marLeft w:val="640"/>
          <w:marRight w:val="0"/>
          <w:marTop w:val="0"/>
          <w:marBottom w:val="0"/>
          <w:divBdr>
            <w:top w:val="none" w:sz="0" w:space="0" w:color="auto"/>
            <w:left w:val="none" w:sz="0" w:space="0" w:color="auto"/>
            <w:bottom w:val="none" w:sz="0" w:space="0" w:color="auto"/>
            <w:right w:val="none" w:sz="0" w:space="0" w:color="auto"/>
          </w:divBdr>
        </w:div>
        <w:div w:id="1867525672">
          <w:marLeft w:val="640"/>
          <w:marRight w:val="0"/>
          <w:marTop w:val="0"/>
          <w:marBottom w:val="0"/>
          <w:divBdr>
            <w:top w:val="none" w:sz="0" w:space="0" w:color="auto"/>
            <w:left w:val="none" w:sz="0" w:space="0" w:color="auto"/>
            <w:bottom w:val="none" w:sz="0" w:space="0" w:color="auto"/>
            <w:right w:val="none" w:sz="0" w:space="0" w:color="auto"/>
          </w:divBdr>
        </w:div>
        <w:div w:id="2018844367">
          <w:marLeft w:val="640"/>
          <w:marRight w:val="0"/>
          <w:marTop w:val="0"/>
          <w:marBottom w:val="0"/>
          <w:divBdr>
            <w:top w:val="none" w:sz="0" w:space="0" w:color="auto"/>
            <w:left w:val="none" w:sz="0" w:space="0" w:color="auto"/>
            <w:bottom w:val="none" w:sz="0" w:space="0" w:color="auto"/>
            <w:right w:val="none" w:sz="0" w:space="0" w:color="auto"/>
          </w:divBdr>
        </w:div>
        <w:div w:id="2106412522">
          <w:marLeft w:val="640"/>
          <w:marRight w:val="0"/>
          <w:marTop w:val="0"/>
          <w:marBottom w:val="0"/>
          <w:divBdr>
            <w:top w:val="none" w:sz="0" w:space="0" w:color="auto"/>
            <w:left w:val="none" w:sz="0" w:space="0" w:color="auto"/>
            <w:bottom w:val="none" w:sz="0" w:space="0" w:color="auto"/>
            <w:right w:val="none" w:sz="0" w:space="0" w:color="auto"/>
          </w:divBdr>
        </w:div>
      </w:divsChild>
    </w:div>
    <w:div w:id="1097022101">
      <w:bodyDiv w:val="1"/>
      <w:marLeft w:val="0"/>
      <w:marRight w:val="0"/>
      <w:marTop w:val="0"/>
      <w:marBottom w:val="0"/>
      <w:divBdr>
        <w:top w:val="none" w:sz="0" w:space="0" w:color="auto"/>
        <w:left w:val="none" w:sz="0" w:space="0" w:color="auto"/>
        <w:bottom w:val="none" w:sz="0" w:space="0" w:color="auto"/>
        <w:right w:val="none" w:sz="0" w:space="0" w:color="auto"/>
      </w:divBdr>
    </w:div>
    <w:div w:id="1103570844">
      <w:bodyDiv w:val="1"/>
      <w:marLeft w:val="0"/>
      <w:marRight w:val="0"/>
      <w:marTop w:val="0"/>
      <w:marBottom w:val="0"/>
      <w:divBdr>
        <w:top w:val="none" w:sz="0" w:space="0" w:color="auto"/>
        <w:left w:val="none" w:sz="0" w:space="0" w:color="auto"/>
        <w:bottom w:val="none" w:sz="0" w:space="0" w:color="auto"/>
        <w:right w:val="none" w:sz="0" w:space="0" w:color="auto"/>
      </w:divBdr>
    </w:div>
    <w:div w:id="1111511275">
      <w:bodyDiv w:val="1"/>
      <w:marLeft w:val="0"/>
      <w:marRight w:val="0"/>
      <w:marTop w:val="0"/>
      <w:marBottom w:val="0"/>
      <w:divBdr>
        <w:top w:val="none" w:sz="0" w:space="0" w:color="auto"/>
        <w:left w:val="none" w:sz="0" w:space="0" w:color="auto"/>
        <w:bottom w:val="none" w:sz="0" w:space="0" w:color="auto"/>
        <w:right w:val="none" w:sz="0" w:space="0" w:color="auto"/>
      </w:divBdr>
    </w:div>
    <w:div w:id="1116096052">
      <w:bodyDiv w:val="1"/>
      <w:marLeft w:val="0"/>
      <w:marRight w:val="0"/>
      <w:marTop w:val="0"/>
      <w:marBottom w:val="0"/>
      <w:divBdr>
        <w:top w:val="none" w:sz="0" w:space="0" w:color="auto"/>
        <w:left w:val="none" w:sz="0" w:space="0" w:color="auto"/>
        <w:bottom w:val="none" w:sz="0" w:space="0" w:color="auto"/>
        <w:right w:val="none" w:sz="0" w:space="0" w:color="auto"/>
      </w:divBdr>
      <w:divsChild>
        <w:div w:id="134028475">
          <w:marLeft w:val="640"/>
          <w:marRight w:val="0"/>
          <w:marTop w:val="0"/>
          <w:marBottom w:val="0"/>
          <w:divBdr>
            <w:top w:val="none" w:sz="0" w:space="0" w:color="auto"/>
            <w:left w:val="none" w:sz="0" w:space="0" w:color="auto"/>
            <w:bottom w:val="none" w:sz="0" w:space="0" w:color="auto"/>
            <w:right w:val="none" w:sz="0" w:space="0" w:color="auto"/>
          </w:divBdr>
        </w:div>
        <w:div w:id="318848876">
          <w:marLeft w:val="640"/>
          <w:marRight w:val="0"/>
          <w:marTop w:val="0"/>
          <w:marBottom w:val="0"/>
          <w:divBdr>
            <w:top w:val="none" w:sz="0" w:space="0" w:color="auto"/>
            <w:left w:val="none" w:sz="0" w:space="0" w:color="auto"/>
            <w:bottom w:val="none" w:sz="0" w:space="0" w:color="auto"/>
            <w:right w:val="none" w:sz="0" w:space="0" w:color="auto"/>
          </w:divBdr>
        </w:div>
        <w:div w:id="495264130">
          <w:marLeft w:val="640"/>
          <w:marRight w:val="0"/>
          <w:marTop w:val="0"/>
          <w:marBottom w:val="0"/>
          <w:divBdr>
            <w:top w:val="none" w:sz="0" w:space="0" w:color="auto"/>
            <w:left w:val="none" w:sz="0" w:space="0" w:color="auto"/>
            <w:bottom w:val="none" w:sz="0" w:space="0" w:color="auto"/>
            <w:right w:val="none" w:sz="0" w:space="0" w:color="auto"/>
          </w:divBdr>
        </w:div>
        <w:div w:id="714739308">
          <w:marLeft w:val="640"/>
          <w:marRight w:val="0"/>
          <w:marTop w:val="0"/>
          <w:marBottom w:val="0"/>
          <w:divBdr>
            <w:top w:val="none" w:sz="0" w:space="0" w:color="auto"/>
            <w:left w:val="none" w:sz="0" w:space="0" w:color="auto"/>
            <w:bottom w:val="none" w:sz="0" w:space="0" w:color="auto"/>
            <w:right w:val="none" w:sz="0" w:space="0" w:color="auto"/>
          </w:divBdr>
        </w:div>
        <w:div w:id="857931937">
          <w:marLeft w:val="640"/>
          <w:marRight w:val="0"/>
          <w:marTop w:val="0"/>
          <w:marBottom w:val="0"/>
          <w:divBdr>
            <w:top w:val="none" w:sz="0" w:space="0" w:color="auto"/>
            <w:left w:val="none" w:sz="0" w:space="0" w:color="auto"/>
            <w:bottom w:val="none" w:sz="0" w:space="0" w:color="auto"/>
            <w:right w:val="none" w:sz="0" w:space="0" w:color="auto"/>
          </w:divBdr>
        </w:div>
        <w:div w:id="906765889">
          <w:marLeft w:val="640"/>
          <w:marRight w:val="0"/>
          <w:marTop w:val="0"/>
          <w:marBottom w:val="0"/>
          <w:divBdr>
            <w:top w:val="none" w:sz="0" w:space="0" w:color="auto"/>
            <w:left w:val="none" w:sz="0" w:space="0" w:color="auto"/>
            <w:bottom w:val="none" w:sz="0" w:space="0" w:color="auto"/>
            <w:right w:val="none" w:sz="0" w:space="0" w:color="auto"/>
          </w:divBdr>
        </w:div>
        <w:div w:id="915743634">
          <w:marLeft w:val="640"/>
          <w:marRight w:val="0"/>
          <w:marTop w:val="0"/>
          <w:marBottom w:val="0"/>
          <w:divBdr>
            <w:top w:val="none" w:sz="0" w:space="0" w:color="auto"/>
            <w:left w:val="none" w:sz="0" w:space="0" w:color="auto"/>
            <w:bottom w:val="none" w:sz="0" w:space="0" w:color="auto"/>
            <w:right w:val="none" w:sz="0" w:space="0" w:color="auto"/>
          </w:divBdr>
        </w:div>
        <w:div w:id="1314800134">
          <w:marLeft w:val="640"/>
          <w:marRight w:val="0"/>
          <w:marTop w:val="0"/>
          <w:marBottom w:val="0"/>
          <w:divBdr>
            <w:top w:val="none" w:sz="0" w:space="0" w:color="auto"/>
            <w:left w:val="none" w:sz="0" w:space="0" w:color="auto"/>
            <w:bottom w:val="none" w:sz="0" w:space="0" w:color="auto"/>
            <w:right w:val="none" w:sz="0" w:space="0" w:color="auto"/>
          </w:divBdr>
        </w:div>
        <w:div w:id="1364794425">
          <w:marLeft w:val="640"/>
          <w:marRight w:val="0"/>
          <w:marTop w:val="0"/>
          <w:marBottom w:val="0"/>
          <w:divBdr>
            <w:top w:val="none" w:sz="0" w:space="0" w:color="auto"/>
            <w:left w:val="none" w:sz="0" w:space="0" w:color="auto"/>
            <w:bottom w:val="none" w:sz="0" w:space="0" w:color="auto"/>
            <w:right w:val="none" w:sz="0" w:space="0" w:color="auto"/>
          </w:divBdr>
        </w:div>
        <w:div w:id="1909917531">
          <w:marLeft w:val="640"/>
          <w:marRight w:val="0"/>
          <w:marTop w:val="0"/>
          <w:marBottom w:val="0"/>
          <w:divBdr>
            <w:top w:val="none" w:sz="0" w:space="0" w:color="auto"/>
            <w:left w:val="none" w:sz="0" w:space="0" w:color="auto"/>
            <w:bottom w:val="none" w:sz="0" w:space="0" w:color="auto"/>
            <w:right w:val="none" w:sz="0" w:space="0" w:color="auto"/>
          </w:divBdr>
        </w:div>
      </w:divsChild>
    </w:div>
    <w:div w:id="1117748476">
      <w:bodyDiv w:val="1"/>
      <w:marLeft w:val="0"/>
      <w:marRight w:val="0"/>
      <w:marTop w:val="0"/>
      <w:marBottom w:val="0"/>
      <w:divBdr>
        <w:top w:val="none" w:sz="0" w:space="0" w:color="auto"/>
        <w:left w:val="none" w:sz="0" w:space="0" w:color="auto"/>
        <w:bottom w:val="none" w:sz="0" w:space="0" w:color="auto"/>
        <w:right w:val="none" w:sz="0" w:space="0" w:color="auto"/>
      </w:divBdr>
      <w:divsChild>
        <w:div w:id="238832369">
          <w:marLeft w:val="640"/>
          <w:marRight w:val="0"/>
          <w:marTop w:val="0"/>
          <w:marBottom w:val="0"/>
          <w:divBdr>
            <w:top w:val="none" w:sz="0" w:space="0" w:color="auto"/>
            <w:left w:val="none" w:sz="0" w:space="0" w:color="auto"/>
            <w:bottom w:val="none" w:sz="0" w:space="0" w:color="auto"/>
            <w:right w:val="none" w:sz="0" w:space="0" w:color="auto"/>
          </w:divBdr>
        </w:div>
        <w:div w:id="364066328">
          <w:marLeft w:val="640"/>
          <w:marRight w:val="0"/>
          <w:marTop w:val="0"/>
          <w:marBottom w:val="0"/>
          <w:divBdr>
            <w:top w:val="none" w:sz="0" w:space="0" w:color="auto"/>
            <w:left w:val="none" w:sz="0" w:space="0" w:color="auto"/>
            <w:bottom w:val="none" w:sz="0" w:space="0" w:color="auto"/>
            <w:right w:val="none" w:sz="0" w:space="0" w:color="auto"/>
          </w:divBdr>
        </w:div>
        <w:div w:id="394857637">
          <w:marLeft w:val="640"/>
          <w:marRight w:val="0"/>
          <w:marTop w:val="0"/>
          <w:marBottom w:val="0"/>
          <w:divBdr>
            <w:top w:val="none" w:sz="0" w:space="0" w:color="auto"/>
            <w:left w:val="none" w:sz="0" w:space="0" w:color="auto"/>
            <w:bottom w:val="none" w:sz="0" w:space="0" w:color="auto"/>
            <w:right w:val="none" w:sz="0" w:space="0" w:color="auto"/>
          </w:divBdr>
        </w:div>
        <w:div w:id="502858189">
          <w:marLeft w:val="640"/>
          <w:marRight w:val="0"/>
          <w:marTop w:val="0"/>
          <w:marBottom w:val="0"/>
          <w:divBdr>
            <w:top w:val="none" w:sz="0" w:space="0" w:color="auto"/>
            <w:left w:val="none" w:sz="0" w:space="0" w:color="auto"/>
            <w:bottom w:val="none" w:sz="0" w:space="0" w:color="auto"/>
            <w:right w:val="none" w:sz="0" w:space="0" w:color="auto"/>
          </w:divBdr>
        </w:div>
        <w:div w:id="615522999">
          <w:marLeft w:val="640"/>
          <w:marRight w:val="0"/>
          <w:marTop w:val="0"/>
          <w:marBottom w:val="0"/>
          <w:divBdr>
            <w:top w:val="none" w:sz="0" w:space="0" w:color="auto"/>
            <w:left w:val="none" w:sz="0" w:space="0" w:color="auto"/>
            <w:bottom w:val="none" w:sz="0" w:space="0" w:color="auto"/>
            <w:right w:val="none" w:sz="0" w:space="0" w:color="auto"/>
          </w:divBdr>
        </w:div>
        <w:div w:id="697775006">
          <w:marLeft w:val="640"/>
          <w:marRight w:val="0"/>
          <w:marTop w:val="0"/>
          <w:marBottom w:val="0"/>
          <w:divBdr>
            <w:top w:val="none" w:sz="0" w:space="0" w:color="auto"/>
            <w:left w:val="none" w:sz="0" w:space="0" w:color="auto"/>
            <w:bottom w:val="none" w:sz="0" w:space="0" w:color="auto"/>
            <w:right w:val="none" w:sz="0" w:space="0" w:color="auto"/>
          </w:divBdr>
        </w:div>
        <w:div w:id="777989823">
          <w:marLeft w:val="640"/>
          <w:marRight w:val="0"/>
          <w:marTop w:val="0"/>
          <w:marBottom w:val="0"/>
          <w:divBdr>
            <w:top w:val="none" w:sz="0" w:space="0" w:color="auto"/>
            <w:left w:val="none" w:sz="0" w:space="0" w:color="auto"/>
            <w:bottom w:val="none" w:sz="0" w:space="0" w:color="auto"/>
            <w:right w:val="none" w:sz="0" w:space="0" w:color="auto"/>
          </w:divBdr>
        </w:div>
        <w:div w:id="942227976">
          <w:marLeft w:val="640"/>
          <w:marRight w:val="0"/>
          <w:marTop w:val="0"/>
          <w:marBottom w:val="0"/>
          <w:divBdr>
            <w:top w:val="none" w:sz="0" w:space="0" w:color="auto"/>
            <w:left w:val="none" w:sz="0" w:space="0" w:color="auto"/>
            <w:bottom w:val="none" w:sz="0" w:space="0" w:color="auto"/>
            <w:right w:val="none" w:sz="0" w:space="0" w:color="auto"/>
          </w:divBdr>
        </w:div>
        <w:div w:id="1009134803">
          <w:marLeft w:val="640"/>
          <w:marRight w:val="0"/>
          <w:marTop w:val="0"/>
          <w:marBottom w:val="0"/>
          <w:divBdr>
            <w:top w:val="none" w:sz="0" w:space="0" w:color="auto"/>
            <w:left w:val="none" w:sz="0" w:space="0" w:color="auto"/>
            <w:bottom w:val="none" w:sz="0" w:space="0" w:color="auto"/>
            <w:right w:val="none" w:sz="0" w:space="0" w:color="auto"/>
          </w:divBdr>
        </w:div>
        <w:div w:id="1076823771">
          <w:marLeft w:val="640"/>
          <w:marRight w:val="0"/>
          <w:marTop w:val="0"/>
          <w:marBottom w:val="0"/>
          <w:divBdr>
            <w:top w:val="none" w:sz="0" w:space="0" w:color="auto"/>
            <w:left w:val="none" w:sz="0" w:space="0" w:color="auto"/>
            <w:bottom w:val="none" w:sz="0" w:space="0" w:color="auto"/>
            <w:right w:val="none" w:sz="0" w:space="0" w:color="auto"/>
          </w:divBdr>
        </w:div>
        <w:div w:id="1115901767">
          <w:marLeft w:val="640"/>
          <w:marRight w:val="0"/>
          <w:marTop w:val="0"/>
          <w:marBottom w:val="0"/>
          <w:divBdr>
            <w:top w:val="none" w:sz="0" w:space="0" w:color="auto"/>
            <w:left w:val="none" w:sz="0" w:space="0" w:color="auto"/>
            <w:bottom w:val="none" w:sz="0" w:space="0" w:color="auto"/>
            <w:right w:val="none" w:sz="0" w:space="0" w:color="auto"/>
          </w:divBdr>
        </w:div>
        <w:div w:id="1223060313">
          <w:marLeft w:val="640"/>
          <w:marRight w:val="0"/>
          <w:marTop w:val="0"/>
          <w:marBottom w:val="0"/>
          <w:divBdr>
            <w:top w:val="none" w:sz="0" w:space="0" w:color="auto"/>
            <w:left w:val="none" w:sz="0" w:space="0" w:color="auto"/>
            <w:bottom w:val="none" w:sz="0" w:space="0" w:color="auto"/>
            <w:right w:val="none" w:sz="0" w:space="0" w:color="auto"/>
          </w:divBdr>
        </w:div>
        <w:div w:id="1466119173">
          <w:marLeft w:val="640"/>
          <w:marRight w:val="0"/>
          <w:marTop w:val="0"/>
          <w:marBottom w:val="0"/>
          <w:divBdr>
            <w:top w:val="none" w:sz="0" w:space="0" w:color="auto"/>
            <w:left w:val="none" w:sz="0" w:space="0" w:color="auto"/>
            <w:bottom w:val="none" w:sz="0" w:space="0" w:color="auto"/>
            <w:right w:val="none" w:sz="0" w:space="0" w:color="auto"/>
          </w:divBdr>
        </w:div>
        <w:div w:id="1528910366">
          <w:marLeft w:val="640"/>
          <w:marRight w:val="0"/>
          <w:marTop w:val="0"/>
          <w:marBottom w:val="0"/>
          <w:divBdr>
            <w:top w:val="none" w:sz="0" w:space="0" w:color="auto"/>
            <w:left w:val="none" w:sz="0" w:space="0" w:color="auto"/>
            <w:bottom w:val="none" w:sz="0" w:space="0" w:color="auto"/>
            <w:right w:val="none" w:sz="0" w:space="0" w:color="auto"/>
          </w:divBdr>
        </w:div>
        <w:div w:id="1574970297">
          <w:marLeft w:val="640"/>
          <w:marRight w:val="0"/>
          <w:marTop w:val="0"/>
          <w:marBottom w:val="0"/>
          <w:divBdr>
            <w:top w:val="none" w:sz="0" w:space="0" w:color="auto"/>
            <w:left w:val="none" w:sz="0" w:space="0" w:color="auto"/>
            <w:bottom w:val="none" w:sz="0" w:space="0" w:color="auto"/>
            <w:right w:val="none" w:sz="0" w:space="0" w:color="auto"/>
          </w:divBdr>
        </w:div>
        <w:div w:id="1669210156">
          <w:marLeft w:val="640"/>
          <w:marRight w:val="0"/>
          <w:marTop w:val="0"/>
          <w:marBottom w:val="0"/>
          <w:divBdr>
            <w:top w:val="none" w:sz="0" w:space="0" w:color="auto"/>
            <w:left w:val="none" w:sz="0" w:space="0" w:color="auto"/>
            <w:bottom w:val="none" w:sz="0" w:space="0" w:color="auto"/>
            <w:right w:val="none" w:sz="0" w:space="0" w:color="auto"/>
          </w:divBdr>
        </w:div>
        <w:div w:id="1875118388">
          <w:marLeft w:val="640"/>
          <w:marRight w:val="0"/>
          <w:marTop w:val="0"/>
          <w:marBottom w:val="0"/>
          <w:divBdr>
            <w:top w:val="none" w:sz="0" w:space="0" w:color="auto"/>
            <w:left w:val="none" w:sz="0" w:space="0" w:color="auto"/>
            <w:bottom w:val="none" w:sz="0" w:space="0" w:color="auto"/>
            <w:right w:val="none" w:sz="0" w:space="0" w:color="auto"/>
          </w:divBdr>
        </w:div>
      </w:divsChild>
    </w:div>
    <w:div w:id="1118598431">
      <w:bodyDiv w:val="1"/>
      <w:marLeft w:val="0"/>
      <w:marRight w:val="0"/>
      <w:marTop w:val="0"/>
      <w:marBottom w:val="0"/>
      <w:divBdr>
        <w:top w:val="none" w:sz="0" w:space="0" w:color="auto"/>
        <w:left w:val="none" w:sz="0" w:space="0" w:color="auto"/>
        <w:bottom w:val="none" w:sz="0" w:space="0" w:color="auto"/>
        <w:right w:val="none" w:sz="0" w:space="0" w:color="auto"/>
      </w:divBdr>
      <w:divsChild>
        <w:div w:id="70734701">
          <w:marLeft w:val="640"/>
          <w:marRight w:val="0"/>
          <w:marTop w:val="0"/>
          <w:marBottom w:val="0"/>
          <w:divBdr>
            <w:top w:val="none" w:sz="0" w:space="0" w:color="auto"/>
            <w:left w:val="none" w:sz="0" w:space="0" w:color="auto"/>
            <w:bottom w:val="none" w:sz="0" w:space="0" w:color="auto"/>
            <w:right w:val="none" w:sz="0" w:space="0" w:color="auto"/>
          </w:divBdr>
        </w:div>
        <w:div w:id="152382595">
          <w:marLeft w:val="640"/>
          <w:marRight w:val="0"/>
          <w:marTop w:val="0"/>
          <w:marBottom w:val="0"/>
          <w:divBdr>
            <w:top w:val="none" w:sz="0" w:space="0" w:color="auto"/>
            <w:left w:val="none" w:sz="0" w:space="0" w:color="auto"/>
            <w:bottom w:val="none" w:sz="0" w:space="0" w:color="auto"/>
            <w:right w:val="none" w:sz="0" w:space="0" w:color="auto"/>
          </w:divBdr>
        </w:div>
        <w:div w:id="341010443">
          <w:marLeft w:val="640"/>
          <w:marRight w:val="0"/>
          <w:marTop w:val="0"/>
          <w:marBottom w:val="0"/>
          <w:divBdr>
            <w:top w:val="none" w:sz="0" w:space="0" w:color="auto"/>
            <w:left w:val="none" w:sz="0" w:space="0" w:color="auto"/>
            <w:bottom w:val="none" w:sz="0" w:space="0" w:color="auto"/>
            <w:right w:val="none" w:sz="0" w:space="0" w:color="auto"/>
          </w:divBdr>
        </w:div>
        <w:div w:id="359476574">
          <w:marLeft w:val="640"/>
          <w:marRight w:val="0"/>
          <w:marTop w:val="0"/>
          <w:marBottom w:val="0"/>
          <w:divBdr>
            <w:top w:val="none" w:sz="0" w:space="0" w:color="auto"/>
            <w:left w:val="none" w:sz="0" w:space="0" w:color="auto"/>
            <w:bottom w:val="none" w:sz="0" w:space="0" w:color="auto"/>
            <w:right w:val="none" w:sz="0" w:space="0" w:color="auto"/>
          </w:divBdr>
        </w:div>
        <w:div w:id="400719388">
          <w:marLeft w:val="640"/>
          <w:marRight w:val="0"/>
          <w:marTop w:val="0"/>
          <w:marBottom w:val="0"/>
          <w:divBdr>
            <w:top w:val="none" w:sz="0" w:space="0" w:color="auto"/>
            <w:left w:val="none" w:sz="0" w:space="0" w:color="auto"/>
            <w:bottom w:val="none" w:sz="0" w:space="0" w:color="auto"/>
            <w:right w:val="none" w:sz="0" w:space="0" w:color="auto"/>
          </w:divBdr>
        </w:div>
        <w:div w:id="402875951">
          <w:marLeft w:val="640"/>
          <w:marRight w:val="0"/>
          <w:marTop w:val="0"/>
          <w:marBottom w:val="0"/>
          <w:divBdr>
            <w:top w:val="none" w:sz="0" w:space="0" w:color="auto"/>
            <w:left w:val="none" w:sz="0" w:space="0" w:color="auto"/>
            <w:bottom w:val="none" w:sz="0" w:space="0" w:color="auto"/>
            <w:right w:val="none" w:sz="0" w:space="0" w:color="auto"/>
          </w:divBdr>
        </w:div>
        <w:div w:id="737703707">
          <w:marLeft w:val="640"/>
          <w:marRight w:val="0"/>
          <w:marTop w:val="0"/>
          <w:marBottom w:val="0"/>
          <w:divBdr>
            <w:top w:val="none" w:sz="0" w:space="0" w:color="auto"/>
            <w:left w:val="none" w:sz="0" w:space="0" w:color="auto"/>
            <w:bottom w:val="none" w:sz="0" w:space="0" w:color="auto"/>
            <w:right w:val="none" w:sz="0" w:space="0" w:color="auto"/>
          </w:divBdr>
        </w:div>
        <w:div w:id="879778629">
          <w:marLeft w:val="640"/>
          <w:marRight w:val="0"/>
          <w:marTop w:val="0"/>
          <w:marBottom w:val="0"/>
          <w:divBdr>
            <w:top w:val="none" w:sz="0" w:space="0" w:color="auto"/>
            <w:left w:val="none" w:sz="0" w:space="0" w:color="auto"/>
            <w:bottom w:val="none" w:sz="0" w:space="0" w:color="auto"/>
            <w:right w:val="none" w:sz="0" w:space="0" w:color="auto"/>
          </w:divBdr>
        </w:div>
        <w:div w:id="1462454640">
          <w:marLeft w:val="640"/>
          <w:marRight w:val="0"/>
          <w:marTop w:val="0"/>
          <w:marBottom w:val="0"/>
          <w:divBdr>
            <w:top w:val="none" w:sz="0" w:space="0" w:color="auto"/>
            <w:left w:val="none" w:sz="0" w:space="0" w:color="auto"/>
            <w:bottom w:val="none" w:sz="0" w:space="0" w:color="auto"/>
            <w:right w:val="none" w:sz="0" w:space="0" w:color="auto"/>
          </w:divBdr>
        </w:div>
        <w:div w:id="1476557780">
          <w:marLeft w:val="640"/>
          <w:marRight w:val="0"/>
          <w:marTop w:val="0"/>
          <w:marBottom w:val="0"/>
          <w:divBdr>
            <w:top w:val="none" w:sz="0" w:space="0" w:color="auto"/>
            <w:left w:val="none" w:sz="0" w:space="0" w:color="auto"/>
            <w:bottom w:val="none" w:sz="0" w:space="0" w:color="auto"/>
            <w:right w:val="none" w:sz="0" w:space="0" w:color="auto"/>
          </w:divBdr>
        </w:div>
        <w:div w:id="1592738754">
          <w:marLeft w:val="640"/>
          <w:marRight w:val="0"/>
          <w:marTop w:val="0"/>
          <w:marBottom w:val="0"/>
          <w:divBdr>
            <w:top w:val="none" w:sz="0" w:space="0" w:color="auto"/>
            <w:left w:val="none" w:sz="0" w:space="0" w:color="auto"/>
            <w:bottom w:val="none" w:sz="0" w:space="0" w:color="auto"/>
            <w:right w:val="none" w:sz="0" w:space="0" w:color="auto"/>
          </w:divBdr>
        </w:div>
        <w:div w:id="1646355752">
          <w:marLeft w:val="640"/>
          <w:marRight w:val="0"/>
          <w:marTop w:val="0"/>
          <w:marBottom w:val="0"/>
          <w:divBdr>
            <w:top w:val="none" w:sz="0" w:space="0" w:color="auto"/>
            <w:left w:val="none" w:sz="0" w:space="0" w:color="auto"/>
            <w:bottom w:val="none" w:sz="0" w:space="0" w:color="auto"/>
            <w:right w:val="none" w:sz="0" w:space="0" w:color="auto"/>
          </w:divBdr>
        </w:div>
        <w:div w:id="2023240578">
          <w:marLeft w:val="640"/>
          <w:marRight w:val="0"/>
          <w:marTop w:val="0"/>
          <w:marBottom w:val="0"/>
          <w:divBdr>
            <w:top w:val="none" w:sz="0" w:space="0" w:color="auto"/>
            <w:left w:val="none" w:sz="0" w:space="0" w:color="auto"/>
            <w:bottom w:val="none" w:sz="0" w:space="0" w:color="auto"/>
            <w:right w:val="none" w:sz="0" w:space="0" w:color="auto"/>
          </w:divBdr>
        </w:div>
      </w:divsChild>
    </w:div>
    <w:div w:id="1139540488">
      <w:bodyDiv w:val="1"/>
      <w:marLeft w:val="0"/>
      <w:marRight w:val="0"/>
      <w:marTop w:val="0"/>
      <w:marBottom w:val="0"/>
      <w:divBdr>
        <w:top w:val="none" w:sz="0" w:space="0" w:color="auto"/>
        <w:left w:val="none" w:sz="0" w:space="0" w:color="auto"/>
        <w:bottom w:val="none" w:sz="0" w:space="0" w:color="auto"/>
        <w:right w:val="none" w:sz="0" w:space="0" w:color="auto"/>
      </w:divBdr>
      <w:divsChild>
        <w:div w:id="164975119">
          <w:marLeft w:val="640"/>
          <w:marRight w:val="0"/>
          <w:marTop w:val="0"/>
          <w:marBottom w:val="0"/>
          <w:divBdr>
            <w:top w:val="none" w:sz="0" w:space="0" w:color="auto"/>
            <w:left w:val="none" w:sz="0" w:space="0" w:color="auto"/>
            <w:bottom w:val="none" w:sz="0" w:space="0" w:color="auto"/>
            <w:right w:val="none" w:sz="0" w:space="0" w:color="auto"/>
          </w:divBdr>
        </w:div>
        <w:div w:id="169832511">
          <w:marLeft w:val="640"/>
          <w:marRight w:val="0"/>
          <w:marTop w:val="0"/>
          <w:marBottom w:val="0"/>
          <w:divBdr>
            <w:top w:val="none" w:sz="0" w:space="0" w:color="auto"/>
            <w:left w:val="none" w:sz="0" w:space="0" w:color="auto"/>
            <w:bottom w:val="none" w:sz="0" w:space="0" w:color="auto"/>
            <w:right w:val="none" w:sz="0" w:space="0" w:color="auto"/>
          </w:divBdr>
        </w:div>
        <w:div w:id="252201801">
          <w:marLeft w:val="640"/>
          <w:marRight w:val="0"/>
          <w:marTop w:val="0"/>
          <w:marBottom w:val="0"/>
          <w:divBdr>
            <w:top w:val="none" w:sz="0" w:space="0" w:color="auto"/>
            <w:left w:val="none" w:sz="0" w:space="0" w:color="auto"/>
            <w:bottom w:val="none" w:sz="0" w:space="0" w:color="auto"/>
            <w:right w:val="none" w:sz="0" w:space="0" w:color="auto"/>
          </w:divBdr>
        </w:div>
        <w:div w:id="310331988">
          <w:marLeft w:val="640"/>
          <w:marRight w:val="0"/>
          <w:marTop w:val="0"/>
          <w:marBottom w:val="0"/>
          <w:divBdr>
            <w:top w:val="none" w:sz="0" w:space="0" w:color="auto"/>
            <w:left w:val="none" w:sz="0" w:space="0" w:color="auto"/>
            <w:bottom w:val="none" w:sz="0" w:space="0" w:color="auto"/>
            <w:right w:val="none" w:sz="0" w:space="0" w:color="auto"/>
          </w:divBdr>
        </w:div>
        <w:div w:id="374619032">
          <w:marLeft w:val="640"/>
          <w:marRight w:val="0"/>
          <w:marTop w:val="0"/>
          <w:marBottom w:val="0"/>
          <w:divBdr>
            <w:top w:val="none" w:sz="0" w:space="0" w:color="auto"/>
            <w:left w:val="none" w:sz="0" w:space="0" w:color="auto"/>
            <w:bottom w:val="none" w:sz="0" w:space="0" w:color="auto"/>
            <w:right w:val="none" w:sz="0" w:space="0" w:color="auto"/>
          </w:divBdr>
        </w:div>
        <w:div w:id="628897374">
          <w:marLeft w:val="640"/>
          <w:marRight w:val="0"/>
          <w:marTop w:val="0"/>
          <w:marBottom w:val="0"/>
          <w:divBdr>
            <w:top w:val="none" w:sz="0" w:space="0" w:color="auto"/>
            <w:left w:val="none" w:sz="0" w:space="0" w:color="auto"/>
            <w:bottom w:val="none" w:sz="0" w:space="0" w:color="auto"/>
            <w:right w:val="none" w:sz="0" w:space="0" w:color="auto"/>
          </w:divBdr>
        </w:div>
        <w:div w:id="932396609">
          <w:marLeft w:val="640"/>
          <w:marRight w:val="0"/>
          <w:marTop w:val="0"/>
          <w:marBottom w:val="0"/>
          <w:divBdr>
            <w:top w:val="none" w:sz="0" w:space="0" w:color="auto"/>
            <w:left w:val="none" w:sz="0" w:space="0" w:color="auto"/>
            <w:bottom w:val="none" w:sz="0" w:space="0" w:color="auto"/>
            <w:right w:val="none" w:sz="0" w:space="0" w:color="auto"/>
          </w:divBdr>
        </w:div>
        <w:div w:id="1241868106">
          <w:marLeft w:val="640"/>
          <w:marRight w:val="0"/>
          <w:marTop w:val="0"/>
          <w:marBottom w:val="0"/>
          <w:divBdr>
            <w:top w:val="none" w:sz="0" w:space="0" w:color="auto"/>
            <w:left w:val="none" w:sz="0" w:space="0" w:color="auto"/>
            <w:bottom w:val="none" w:sz="0" w:space="0" w:color="auto"/>
            <w:right w:val="none" w:sz="0" w:space="0" w:color="auto"/>
          </w:divBdr>
        </w:div>
        <w:div w:id="1368720781">
          <w:marLeft w:val="640"/>
          <w:marRight w:val="0"/>
          <w:marTop w:val="0"/>
          <w:marBottom w:val="0"/>
          <w:divBdr>
            <w:top w:val="none" w:sz="0" w:space="0" w:color="auto"/>
            <w:left w:val="none" w:sz="0" w:space="0" w:color="auto"/>
            <w:bottom w:val="none" w:sz="0" w:space="0" w:color="auto"/>
            <w:right w:val="none" w:sz="0" w:space="0" w:color="auto"/>
          </w:divBdr>
        </w:div>
        <w:div w:id="1400788428">
          <w:marLeft w:val="640"/>
          <w:marRight w:val="0"/>
          <w:marTop w:val="0"/>
          <w:marBottom w:val="0"/>
          <w:divBdr>
            <w:top w:val="none" w:sz="0" w:space="0" w:color="auto"/>
            <w:left w:val="none" w:sz="0" w:space="0" w:color="auto"/>
            <w:bottom w:val="none" w:sz="0" w:space="0" w:color="auto"/>
            <w:right w:val="none" w:sz="0" w:space="0" w:color="auto"/>
          </w:divBdr>
        </w:div>
        <w:div w:id="1471558930">
          <w:marLeft w:val="640"/>
          <w:marRight w:val="0"/>
          <w:marTop w:val="0"/>
          <w:marBottom w:val="0"/>
          <w:divBdr>
            <w:top w:val="none" w:sz="0" w:space="0" w:color="auto"/>
            <w:left w:val="none" w:sz="0" w:space="0" w:color="auto"/>
            <w:bottom w:val="none" w:sz="0" w:space="0" w:color="auto"/>
            <w:right w:val="none" w:sz="0" w:space="0" w:color="auto"/>
          </w:divBdr>
        </w:div>
        <w:div w:id="1541160626">
          <w:marLeft w:val="640"/>
          <w:marRight w:val="0"/>
          <w:marTop w:val="0"/>
          <w:marBottom w:val="0"/>
          <w:divBdr>
            <w:top w:val="none" w:sz="0" w:space="0" w:color="auto"/>
            <w:left w:val="none" w:sz="0" w:space="0" w:color="auto"/>
            <w:bottom w:val="none" w:sz="0" w:space="0" w:color="auto"/>
            <w:right w:val="none" w:sz="0" w:space="0" w:color="auto"/>
          </w:divBdr>
        </w:div>
        <w:div w:id="1732345568">
          <w:marLeft w:val="640"/>
          <w:marRight w:val="0"/>
          <w:marTop w:val="0"/>
          <w:marBottom w:val="0"/>
          <w:divBdr>
            <w:top w:val="none" w:sz="0" w:space="0" w:color="auto"/>
            <w:left w:val="none" w:sz="0" w:space="0" w:color="auto"/>
            <w:bottom w:val="none" w:sz="0" w:space="0" w:color="auto"/>
            <w:right w:val="none" w:sz="0" w:space="0" w:color="auto"/>
          </w:divBdr>
        </w:div>
        <w:div w:id="1935094649">
          <w:marLeft w:val="640"/>
          <w:marRight w:val="0"/>
          <w:marTop w:val="0"/>
          <w:marBottom w:val="0"/>
          <w:divBdr>
            <w:top w:val="none" w:sz="0" w:space="0" w:color="auto"/>
            <w:left w:val="none" w:sz="0" w:space="0" w:color="auto"/>
            <w:bottom w:val="none" w:sz="0" w:space="0" w:color="auto"/>
            <w:right w:val="none" w:sz="0" w:space="0" w:color="auto"/>
          </w:divBdr>
        </w:div>
      </w:divsChild>
    </w:div>
    <w:div w:id="1148135923">
      <w:bodyDiv w:val="1"/>
      <w:marLeft w:val="0"/>
      <w:marRight w:val="0"/>
      <w:marTop w:val="0"/>
      <w:marBottom w:val="0"/>
      <w:divBdr>
        <w:top w:val="none" w:sz="0" w:space="0" w:color="auto"/>
        <w:left w:val="none" w:sz="0" w:space="0" w:color="auto"/>
        <w:bottom w:val="none" w:sz="0" w:space="0" w:color="auto"/>
        <w:right w:val="none" w:sz="0" w:space="0" w:color="auto"/>
      </w:divBdr>
      <w:divsChild>
        <w:div w:id="684358187">
          <w:marLeft w:val="640"/>
          <w:marRight w:val="0"/>
          <w:marTop w:val="0"/>
          <w:marBottom w:val="0"/>
          <w:divBdr>
            <w:top w:val="none" w:sz="0" w:space="0" w:color="auto"/>
            <w:left w:val="none" w:sz="0" w:space="0" w:color="auto"/>
            <w:bottom w:val="none" w:sz="0" w:space="0" w:color="auto"/>
            <w:right w:val="none" w:sz="0" w:space="0" w:color="auto"/>
          </w:divBdr>
        </w:div>
        <w:div w:id="2082754549">
          <w:marLeft w:val="640"/>
          <w:marRight w:val="0"/>
          <w:marTop w:val="0"/>
          <w:marBottom w:val="0"/>
          <w:divBdr>
            <w:top w:val="none" w:sz="0" w:space="0" w:color="auto"/>
            <w:left w:val="none" w:sz="0" w:space="0" w:color="auto"/>
            <w:bottom w:val="none" w:sz="0" w:space="0" w:color="auto"/>
            <w:right w:val="none" w:sz="0" w:space="0" w:color="auto"/>
          </w:divBdr>
        </w:div>
        <w:div w:id="2089425600">
          <w:marLeft w:val="640"/>
          <w:marRight w:val="0"/>
          <w:marTop w:val="0"/>
          <w:marBottom w:val="0"/>
          <w:divBdr>
            <w:top w:val="none" w:sz="0" w:space="0" w:color="auto"/>
            <w:left w:val="none" w:sz="0" w:space="0" w:color="auto"/>
            <w:bottom w:val="none" w:sz="0" w:space="0" w:color="auto"/>
            <w:right w:val="none" w:sz="0" w:space="0" w:color="auto"/>
          </w:divBdr>
        </w:div>
        <w:div w:id="1165706351">
          <w:marLeft w:val="640"/>
          <w:marRight w:val="0"/>
          <w:marTop w:val="0"/>
          <w:marBottom w:val="0"/>
          <w:divBdr>
            <w:top w:val="none" w:sz="0" w:space="0" w:color="auto"/>
            <w:left w:val="none" w:sz="0" w:space="0" w:color="auto"/>
            <w:bottom w:val="none" w:sz="0" w:space="0" w:color="auto"/>
            <w:right w:val="none" w:sz="0" w:space="0" w:color="auto"/>
          </w:divBdr>
        </w:div>
        <w:div w:id="2147119490">
          <w:marLeft w:val="640"/>
          <w:marRight w:val="0"/>
          <w:marTop w:val="0"/>
          <w:marBottom w:val="0"/>
          <w:divBdr>
            <w:top w:val="none" w:sz="0" w:space="0" w:color="auto"/>
            <w:left w:val="none" w:sz="0" w:space="0" w:color="auto"/>
            <w:bottom w:val="none" w:sz="0" w:space="0" w:color="auto"/>
            <w:right w:val="none" w:sz="0" w:space="0" w:color="auto"/>
          </w:divBdr>
        </w:div>
        <w:div w:id="1148012049">
          <w:marLeft w:val="640"/>
          <w:marRight w:val="0"/>
          <w:marTop w:val="0"/>
          <w:marBottom w:val="0"/>
          <w:divBdr>
            <w:top w:val="none" w:sz="0" w:space="0" w:color="auto"/>
            <w:left w:val="none" w:sz="0" w:space="0" w:color="auto"/>
            <w:bottom w:val="none" w:sz="0" w:space="0" w:color="auto"/>
            <w:right w:val="none" w:sz="0" w:space="0" w:color="auto"/>
          </w:divBdr>
        </w:div>
        <w:div w:id="236021072">
          <w:marLeft w:val="640"/>
          <w:marRight w:val="0"/>
          <w:marTop w:val="0"/>
          <w:marBottom w:val="0"/>
          <w:divBdr>
            <w:top w:val="none" w:sz="0" w:space="0" w:color="auto"/>
            <w:left w:val="none" w:sz="0" w:space="0" w:color="auto"/>
            <w:bottom w:val="none" w:sz="0" w:space="0" w:color="auto"/>
            <w:right w:val="none" w:sz="0" w:space="0" w:color="auto"/>
          </w:divBdr>
        </w:div>
        <w:div w:id="1344893381">
          <w:marLeft w:val="640"/>
          <w:marRight w:val="0"/>
          <w:marTop w:val="0"/>
          <w:marBottom w:val="0"/>
          <w:divBdr>
            <w:top w:val="none" w:sz="0" w:space="0" w:color="auto"/>
            <w:left w:val="none" w:sz="0" w:space="0" w:color="auto"/>
            <w:bottom w:val="none" w:sz="0" w:space="0" w:color="auto"/>
            <w:right w:val="none" w:sz="0" w:space="0" w:color="auto"/>
          </w:divBdr>
        </w:div>
        <w:div w:id="1261109501">
          <w:marLeft w:val="640"/>
          <w:marRight w:val="0"/>
          <w:marTop w:val="0"/>
          <w:marBottom w:val="0"/>
          <w:divBdr>
            <w:top w:val="none" w:sz="0" w:space="0" w:color="auto"/>
            <w:left w:val="none" w:sz="0" w:space="0" w:color="auto"/>
            <w:bottom w:val="none" w:sz="0" w:space="0" w:color="auto"/>
            <w:right w:val="none" w:sz="0" w:space="0" w:color="auto"/>
          </w:divBdr>
        </w:div>
        <w:div w:id="1706322000">
          <w:marLeft w:val="640"/>
          <w:marRight w:val="0"/>
          <w:marTop w:val="0"/>
          <w:marBottom w:val="0"/>
          <w:divBdr>
            <w:top w:val="none" w:sz="0" w:space="0" w:color="auto"/>
            <w:left w:val="none" w:sz="0" w:space="0" w:color="auto"/>
            <w:bottom w:val="none" w:sz="0" w:space="0" w:color="auto"/>
            <w:right w:val="none" w:sz="0" w:space="0" w:color="auto"/>
          </w:divBdr>
        </w:div>
        <w:div w:id="1666203933">
          <w:marLeft w:val="640"/>
          <w:marRight w:val="0"/>
          <w:marTop w:val="0"/>
          <w:marBottom w:val="0"/>
          <w:divBdr>
            <w:top w:val="none" w:sz="0" w:space="0" w:color="auto"/>
            <w:left w:val="none" w:sz="0" w:space="0" w:color="auto"/>
            <w:bottom w:val="none" w:sz="0" w:space="0" w:color="auto"/>
            <w:right w:val="none" w:sz="0" w:space="0" w:color="auto"/>
          </w:divBdr>
        </w:div>
        <w:div w:id="293143850">
          <w:marLeft w:val="640"/>
          <w:marRight w:val="0"/>
          <w:marTop w:val="0"/>
          <w:marBottom w:val="0"/>
          <w:divBdr>
            <w:top w:val="none" w:sz="0" w:space="0" w:color="auto"/>
            <w:left w:val="none" w:sz="0" w:space="0" w:color="auto"/>
            <w:bottom w:val="none" w:sz="0" w:space="0" w:color="auto"/>
            <w:right w:val="none" w:sz="0" w:space="0" w:color="auto"/>
          </w:divBdr>
        </w:div>
        <w:div w:id="664166456">
          <w:marLeft w:val="640"/>
          <w:marRight w:val="0"/>
          <w:marTop w:val="0"/>
          <w:marBottom w:val="0"/>
          <w:divBdr>
            <w:top w:val="none" w:sz="0" w:space="0" w:color="auto"/>
            <w:left w:val="none" w:sz="0" w:space="0" w:color="auto"/>
            <w:bottom w:val="none" w:sz="0" w:space="0" w:color="auto"/>
            <w:right w:val="none" w:sz="0" w:space="0" w:color="auto"/>
          </w:divBdr>
        </w:div>
        <w:div w:id="1644768249">
          <w:marLeft w:val="640"/>
          <w:marRight w:val="0"/>
          <w:marTop w:val="0"/>
          <w:marBottom w:val="0"/>
          <w:divBdr>
            <w:top w:val="none" w:sz="0" w:space="0" w:color="auto"/>
            <w:left w:val="none" w:sz="0" w:space="0" w:color="auto"/>
            <w:bottom w:val="none" w:sz="0" w:space="0" w:color="auto"/>
            <w:right w:val="none" w:sz="0" w:space="0" w:color="auto"/>
          </w:divBdr>
        </w:div>
        <w:div w:id="180093976">
          <w:marLeft w:val="640"/>
          <w:marRight w:val="0"/>
          <w:marTop w:val="0"/>
          <w:marBottom w:val="0"/>
          <w:divBdr>
            <w:top w:val="none" w:sz="0" w:space="0" w:color="auto"/>
            <w:left w:val="none" w:sz="0" w:space="0" w:color="auto"/>
            <w:bottom w:val="none" w:sz="0" w:space="0" w:color="auto"/>
            <w:right w:val="none" w:sz="0" w:space="0" w:color="auto"/>
          </w:divBdr>
        </w:div>
        <w:div w:id="378819856">
          <w:marLeft w:val="640"/>
          <w:marRight w:val="0"/>
          <w:marTop w:val="0"/>
          <w:marBottom w:val="0"/>
          <w:divBdr>
            <w:top w:val="none" w:sz="0" w:space="0" w:color="auto"/>
            <w:left w:val="none" w:sz="0" w:space="0" w:color="auto"/>
            <w:bottom w:val="none" w:sz="0" w:space="0" w:color="auto"/>
            <w:right w:val="none" w:sz="0" w:space="0" w:color="auto"/>
          </w:divBdr>
        </w:div>
        <w:div w:id="1691566949">
          <w:marLeft w:val="640"/>
          <w:marRight w:val="0"/>
          <w:marTop w:val="0"/>
          <w:marBottom w:val="0"/>
          <w:divBdr>
            <w:top w:val="none" w:sz="0" w:space="0" w:color="auto"/>
            <w:left w:val="none" w:sz="0" w:space="0" w:color="auto"/>
            <w:bottom w:val="none" w:sz="0" w:space="0" w:color="auto"/>
            <w:right w:val="none" w:sz="0" w:space="0" w:color="auto"/>
          </w:divBdr>
        </w:div>
        <w:div w:id="118113362">
          <w:marLeft w:val="640"/>
          <w:marRight w:val="0"/>
          <w:marTop w:val="0"/>
          <w:marBottom w:val="0"/>
          <w:divBdr>
            <w:top w:val="none" w:sz="0" w:space="0" w:color="auto"/>
            <w:left w:val="none" w:sz="0" w:space="0" w:color="auto"/>
            <w:bottom w:val="none" w:sz="0" w:space="0" w:color="auto"/>
            <w:right w:val="none" w:sz="0" w:space="0" w:color="auto"/>
          </w:divBdr>
        </w:div>
        <w:div w:id="755248657">
          <w:marLeft w:val="640"/>
          <w:marRight w:val="0"/>
          <w:marTop w:val="0"/>
          <w:marBottom w:val="0"/>
          <w:divBdr>
            <w:top w:val="none" w:sz="0" w:space="0" w:color="auto"/>
            <w:left w:val="none" w:sz="0" w:space="0" w:color="auto"/>
            <w:bottom w:val="none" w:sz="0" w:space="0" w:color="auto"/>
            <w:right w:val="none" w:sz="0" w:space="0" w:color="auto"/>
          </w:divBdr>
        </w:div>
        <w:div w:id="1327247168">
          <w:marLeft w:val="640"/>
          <w:marRight w:val="0"/>
          <w:marTop w:val="0"/>
          <w:marBottom w:val="0"/>
          <w:divBdr>
            <w:top w:val="none" w:sz="0" w:space="0" w:color="auto"/>
            <w:left w:val="none" w:sz="0" w:space="0" w:color="auto"/>
            <w:bottom w:val="none" w:sz="0" w:space="0" w:color="auto"/>
            <w:right w:val="none" w:sz="0" w:space="0" w:color="auto"/>
          </w:divBdr>
        </w:div>
        <w:div w:id="1319698497">
          <w:marLeft w:val="640"/>
          <w:marRight w:val="0"/>
          <w:marTop w:val="0"/>
          <w:marBottom w:val="0"/>
          <w:divBdr>
            <w:top w:val="none" w:sz="0" w:space="0" w:color="auto"/>
            <w:left w:val="none" w:sz="0" w:space="0" w:color="auto"/>
            <w:bottom w:val="none" w:sz="0" w:space="0" w:color="auto"/>
            <w:right w:val="none" w:sz="0" w:space="0" w:color="auto"/>
          </w:divBdr>
        </w:div>
        <w:div w:id="964502886">
          <w:marLeft w:val="640"/>
          <w:marRight w:val="0"/>
          <w:marTop w:val="0"/>
          <w:marBottom w:val="0"/>
          <w:divBdr>
            <w:top w:val="none" w:sz="0" w:space="0" w:color="auto"/>
            <w:left w:val="none" w:sz="0" w:space="0" w:color="auto"/>
            <w:bottom w:val="none" w:sz="0" w:space="0" w:color="auto"/>
            <w:right w:val="none" w:sz="0" w:space="0" w:color="auto"/>
          </w:divBdr>
        </w:div>
        <w:div w:id="1501502994">
          <w:marLeft w:val="640"/>
          <w:marRight w:val="0"/>
          <w:marTop w:val="0"/>
          <w:marBottom w:val="0"/>
          <w:divBdr>
            <w:top w:val="none" w:sz="0" w:space="0" w:color="auto"/>
            <w:left w:val="none" w:sz="0" w:space="0" w:color="auto"/>
            <w:bottom w:val="none" w:sz="0" w:space="0" w:color="auto"/>
            <w:right w:val="none" w:sz="0" w:space="0" w:color="auto"/>
          </w:divBdr>
        </w:div>
        <w:div w:id="955478579">
          <w:marLeft w:val="640"/>
          <w:marRight w:val="0"/>
          <w:marTop w:val="0"/>
          <w:marBottom w:val="0"/>
          <w:divBdr>
            <w:top w:val="none" w:sz="0" w:space="0" w:color="auto"/>
            <w:left w:val="none" w:sz="0" w:space="0" w:color="auto"/>
            <w:bottom w:val="none" w:sz="0" w:space="0" w:color="auto"/>
            <w:right w:val="none" w:sz="0" w:space="0" w:color="auto"/>
          </w:divBdr>
        </w:div>
        <w:div w:id="1088965935">
          <w:marLeft w:val="640"/>
          <w:marRight w:val="0"/>
          <w:marTop w:val="0"/>
          <w:marBottom w:val="0"/>
          <w:divBdr>
            <w:top w:val="none" w:sz="0" w:space="0" w:color="auto"/>
            <w:left w:val="none" w:sz="0" w:space="0" w:color="auto"/>
            <w:bottom w:val="none" w:sz="0" w:space="0" w:color="auto"/>
            <w:right w:val="none" w:sz="0" w:space="0" w:color="auto"/>
          </w:divBdr>
        </w:div>
        <w:div w:id="300964602">
          <w:marLeft w:val="640"/>
          <w:marRight w:val="0"/>
          <w:marTop w:val="0"/>
          <w:marBottom w:val="0"/>
          <w:divBdr>
            <w:top w:val="none" w:sz="0" w:space="0" w:color="auto"/>
            <w:left w:val="none" w:sz="0" w:space="0" w:color="auto"/>
            <w:bottom w:val="none" w:sz="0" w:space="0" w:color="auto"/>
            <w:right w:val="none" w:sz="0" w:space="0" w:color="auto"/>
          </w:divBdr>
        </w:div>
        <w:div w:id="1267422194">
          <w:marLeft w:val="640"/>
          <w:marRight w:val="0"/>
          <w:marTop w:val="0"/>
          <w:marBottom w:val="0"/>
          <w:divBdr>
            <w:top w:val="none" w:sz="0" w:space="0" w:color="auto"/>
            <w:left w:val="none" w:sz="0" w:space="0" w:color="auto"/>
            <w:bottom w:val="none" w:sz="0" w:space="0" w:color="auto"/>
            <w:right w:val="none" w:sz="0" w:space="0" w:color="auto"/>
          </w:divBdr>
        </w:div>
        <w:div w:id="2054765841">
          <w:marLeft w:val="640"/>
          <w:marRight w:val="0"/>
          <w:marTop w:val="0"/>
          <w:marBottom w:val="0"/>
          <w:divBdr>
            <w:top w:val="none" w:sz="0" w:space="0" w:color="auto"/>
            <w:left w:val="none" w:sz="0" w:space="0" w:color="auto"/>
            <w:bottom w:val="none" w:sz="0" w:space="0" w:color="auto"/>
            <w:right w:val="none" w:sz="0" w:space="0" w:color="auto"/>
          </w:divBdr>
        </w:div>
        <w:div w:id="1213273790">
          <w:marLeft w:val="640"/>
          <w:marRight w:val="0"/>
          <w:marTop w:val="0"/>
          <w:marBottom w:val="0"/>
          <w:divBdr>
            <w:top w:val="none" w:sz="0" w:space="0" w:color="auto"/>
            <w:left w:val="none" w:sz="0" w:space="0" w:color="auto"/>
            <w:bottom w:val="none" w:sz="0" w:space="0" w:color="auto"/>
            <w:right w:val="none" w:sz="0" w:space="0" w:color="auto"/>
          </w:divBdr>
        </w:div>
        <w:div w:id="34161626">
          <w:marLeft w:val="640"/>
          <w:marRight w:val="0"/>
          <w:marTop w:val="0"/>
          <w:marBottom w:val="0"/>
          <w:divBdr>
            <w:top w:val="none" w:sz="0" w:space="0" w:color="auto"/>
            <w:left w:val="none" w:sz="0" w:space="0" w:color="auto"/>
            <w:bottom w:val="none" w:sz="0" w:space="0" w:color="auto"/>
            <w:right w:val="none" w:sz="0" w:space="0" w:color="auto"/>
          </w:divBdr>
        </w:div>
        <w:div w:id="703599429">
          <w:marLeft w:val="640"/>
          <w:marRight w:val="0"/>
          <w:marTop w:val="0"/>
          <w:marBottom w:val="0"/>
          <w:divBdr>
            <w:top w:val="none" w:sz="0" w:space="0" w:color="auto"/>
            <w:left w:val="none" w:sz="0" w:space="0" w:color="auto"/>
            <w:bottom w:val="none" w:sz="0" w:space="0" w:color="auto"/>
            <w:right w:val="none" w:sz="0" w:space="0" w:color="auto"/>
          </w:divBdr>
        </w:div>
        <w:div w:id="969243944">
          <w:marLeft w:val="640"/>
          <w:marRight w:val="0"/>
          <w:marTop w:val="0"/>
          <w:marBottom w:val="0"/>
          <w:divBdr>
            <w:top w:val="none" w:sz="0" w:space="0" w:color="auto"/>
            <w:left w:val="none" w:sz="0" w:space="0" w:color="auto"/>
            <w:bottom w:val="none" w:sz="0" w:space="0" w:color="auto"/>
            <w:right w:val="none" w:sz="0" w:space="0" w:color="auto"/>
          </w:divBdr>
        </w:div>
        <w:div w:id="250092797">
          <w:marLeft w:val="640"/>
          <w:marRight w:val="0"/>
          <w:marTop w:val="0"/>
          <w:marBottom w:val="0"/>
          <w:divBdr>
            <w:top w:val="none" w:sz="0" w:space="0" w:color="auto"/>
            <w:left w:val="none" w:sz="0" w:space="0" w:color="auto"/>
            <w:bottom w:val="none" w:sz="0" w:space="0" w:color="auto"/>
            <w:right w:val="none" w:sz="0" w:space="0" w:color="auto"/>
          </w:divBdr>
        </w:div>
        <w:div w:id="460458514">
          <w:marLeft w:val="640"/>
          <w:marRight w:val="0"/>
          <w:marTop w:val="0"/>
          <w:marBottom w:val="0"/>
          <w:divBdr>
            <w:top w:val="none" w:sz="0" w:space="0" w:color="auto"/>
            <w:left w:val="none" w:sz="0" w:space="0" w:color="auto"/>
            <w:bottom w:val="none" w:sz="0" w:space="0" w:color="auto"/>
            <w:right w:val="none" w:sz="0" w:space="0" w:color="auto"/>
          </w:divBdr>
        </w:div>
        <w:div w:id="1577976667">
          <w:marLeft w:val="640"/>
          <w:marRight w:val="0"/>
          <w:marTop w:val="0"/>
          <w:marBottom w:val="0"/>
          <w:divBdr>
            <w:top w:val="none" w:sz="0" w:space="0" w:color="auto"/>
            <w:left w:val="none" w:sz="0" w:space="0" w:color="auto"/>
            <w:bottom w:val="none" w:sz="0" w:space="0" w:color="auto"/>
            <w:right w:val="none" w:sz="0" w:space="0" w:color="auto"/>
          </w:divBdr>
        </w:div>
        <w:div w:id="865678041">
          <w:marLeft w:val="640"/>
          <w:marRight w:val="0"/>
          <w:marTop w:val="0"/>
          <w:marBottom w:val="0"/>
          <w:divBdr>
            <w:top w:val="none" w:sz="0" w:space="0" w:color="auto"/>
            <w:left w:val="none" w:sz="0" w:space="0" w:color="auto"/>
            <w:bottom w:val="none" w:sz="0" w:space="0" w:color="auto"/>
            <w:right w:val="none" w:sz="0" w:space="0" w:color="auto"/>
          </w:divBdr>
        </w:div>
        <w:div w:id="896744364">
          <w:marLeft w:val="640"/>
          <w:marRight w:val="0"/>
          <w:marTop w:val="0"/>
          <w:marBottom w:val="0"/>
          <w:divBdr>
            <w:top w:val="none" w:sz="0" w:space="0" w:color="auto"/>
            <w:left w:val="none" w:sz="0" w:space="0" w:color="auto"/>
            <w:bottom w:val="none" w:sz="0" w:space="0" w:color="auto"/>
            <w:right w:val="none" w:sz="0" w:space="0" w:color="auto"/>
          </w:divBdr>
        </w:div>
        <w:div w:id="1065908273">
          <w:marLeft w:val="640"/>
          <w:marRight w:val="0"/>
          <w:marTop w:val="0"/>
          <w:marBottom w:val="0"/>
          <w:divBdr>
            <w:top w:val="none" w:sz="0" w:space="0" w:color="auto"/>
            <w:left w:val="none" w:sz="0" w:space="0" w:color="auto"/>
            <w:bottom w:val="none" w:sz="0" w:space="0" w:color="auto"/>
            <w:right w:val="none" w:sz="0" w:space="0" w:color="auto"/>
          </w:divBdr>
        </w:div>
        <w:div w:id="428279285">
          <w:marLeft w:val="640"/>
          <w:marRight w:val="0"/>
          <w:marTop w:val="0"/>
          <w:marBottom w:val="0"/>
          <w:divBdr>
            <w:top w:val="none" w:sz="0" w:space="0" w:color="auto"/>
            <w:left w:val="none" w:sz="0" w:space="0" w:color="auto"/>
            <w:bottom w:val="none" w:sz="0" w:space="0" w:color="auto"/>
            <w:right w:val="none" w:sz="0" w:space="0" w:color="auto"/>
          </w:divBdr>
        </w:div>
        <w:div w:id="82846938">
          <w:marLeft w:val="640"/>
          <w:marRight w:val="0"/>
          <w:marTop w:val="0"/>
          <w:marBottom w:val="0"/>
          <w:divBdr>
            <w:top w:val="none" w:sz="0" w:space="0" w:color="auto"/>
            <w:left w:val="none" w:sz="0" w:space="0" w:color="auto"/>
            <w:bottom w:val="none" w:sz="0" w:space="0" w:color="auto"/>
            <w:right w:val="none" w:sz="0" w:space="0" w:color="auto"/>
          </w:divBdr>
        </w:div>
        <w:div w:id="1375278658">
          <w:marLeft w:val="640"/>
          <w:marRight w:val="0"/>
          <w:marTop w:val="0"/>
          <w:marBottom w:val="0"/>
          <w:divBdr>
            <w:top w:val="none" w:sz="0" w:space="0" w:color="auto"/>
            <w:left w:val="none" w:sz="0" w:space="0" w:color="auto"/>
            <w:bottom w:val="none" w:sz="0" w:space="0" w:color="auto"/>
            <w:right w:val="none" w:sz="0" w:space="0" w:color="auto"/>
          </w:divBdr>
        </w:div>
        <w:div w:id="1690716125">
          <w:marLeft w:val="640"/>
          <w:marRight w:val="0"/>
          <w:marTop w:val="0"/>
          <w:marBottom w:val="0"/>
          <w:divBdr>
            <w:top w:val="none" w:sz="0" w:space="0" w:color="auto"/>
            <w:left w:val="none" w:sz="0" w:space="0" w:color="auto"/>
            <w:bottom w:val="none" w:sz="0" w:space="0" w:color="auto"/>
            <w:right w:val="none" w:sz="0" w:space="0" w:color="auto"/>
          </w:divBdr>
        </w:div>
        <w:div w:id="23486497">
          <w:marLeft w:val="640"/>
          <w:marRight w:val="0"/>
          <w:marTop w:val="0"/>
          <w:marBottom w:val="0"/>
          <w:divBdr>
            <w:top w:val="none" w:sz="0" w:space="0" w:color="auto"/>
            <w:left w:val="none" w:sz="0" w:space="0" w:color="auto"/>
            <w:bottom w:val="none" w:sz="0" w:space="0" w:color="auto"/>
            <w:right w:val="none" w:sz="0" w:space="0" w:color="auto"/>
          </w:divBdr>
        </w:div>
        <w:div w:id="29765749">
          <w:marLeft w:val="640"/>
          <w:marRight w:val="0"/>
          <w:marTop w:val="0"/>
          <w:marBottom w:val="0"/>
          <w:divBdr>
            <w:top w:val="none" w:sz="0" w:space="0" w:color="auto"/>
            <w:left w:val="none" w:sz="0" w:space="0" w:color="auto"/>
            <w:bottom w:val="none" w:sz="0" w:space="0" w:color="auto"/>
            <w:right w:val="none" w:sz="0" w:space="0" w:color="auto"/>
          </w:divBdr>
        </w:div>
        <w:div w:id="95251802">
          <w:marLeft w:val="640"/>
          <w:marRight w:val="0"/>
          <w:marTop w:val="0"/>
          <w:marBottom w:val="0"/>
          <w:divBdr>
            <w:top w:val="none" w:sz="0" w:space="0" w:color="auto"/>
            <w:left w:val="none" w:sz="0" w:space="0" w:color="auto"/>
            <w:bottom w:val="none" w:sz="0" w:space="0" w:color="auto"/>
            <w:right w:val="none" w:sz="0" w:space="0" w:color="auto"/>
          </w:divBdr>
        </w:div>
        <w:div w:id="1135638117">
          <w:marLeft w:val="640"/>
          <w:marRight w:val="0"/>
          <w:marTop w:val="0"/>
          <w:marBottom w:val="0"/>
          <w:divBdr>
            <w:top w:val="none" w:sz="0" w:space="0" w:color="auto"/>
            <w:left w:val="none" w:sz="0" w:space="0" w:color="auto"/>
            <w:bottom w:val="none" w:sz="0" w:space="0" w:color="auto"/>
            <w:right w:val="none" w:sz="0" w:space="0" w:color="auto"/>
          </w:divBdr>
        </w:div>
        <w:div w:id="947544936">
          <w:marLeft w:val="640"/>
          <w:marRight w:val="0"/>
          <w:marTop w:val="0"/>
          <w:marBottom w:val="0"/>
          <w:divBdr>
            <w:top w:val="none" w:sz="0" w:space="0" w:color="auto"/>
            <w:left w:val="none" w:sz="0" w:space="0" w:color="auto"/>
            <w:bottom w:val="none" w:sz="0" w:space="0" w:color="auto"/>
            <w:right w:val="none" w:sz="0" w:space="0" w:color="auto"/>
          </w:divBdr>
        </w:div>
        <w:div w:id="678384429">
          <w:marLeft w:val="640"/>
          <w:marRight w:val="0"/>
          <w:marTop w:val="0"/>
          <w:marBottom w:val="0"/>
          <w:divBdr>
            <w:top w:val="none" w:sz="0" w:space="0" w:color="auto"/>
            <w:left w:val="none" w:sz="0" w:space="0" w:color="auto"/>
            <w:bottom w:val="none" w:sz="0" w:space="0" w:color="auto"/>
            <w:right w:val="none" w:sz="0" w:space="0" w:color="auto"/>
          </w:divBdr>
        </w:div>
        <w:div w:id="208535960">
          <w:marLeft w:val="640"/>
          <w:marRight w:val="0"/>
          <w:marTop w:val="0"/>
          <w:marBottom w:val="0"/>
          <w:divBdr>
            <w:top w:val="none" w:sz="0" w:space="0" w:color="auto"/>
            <w:left w:val="none" w:sz="0" w:space="0" w:color="auto"/>
            <w:bottom w:val="none" w:sz="0" w:space="0" w:color="auto"/>
            <w:right w:val="none" w:sz="0" w:space="0" w:color="auto"/>
          </w:divBdr>
        </w:div>
        <w:div w:id="911041694">
          <w:marLeft w:val="640"/>
          <w:marRight w:val="0"/>
          <w:marTop w:val="0"/>
          <w:marBottom w:val="0"/>
          <w:divBdr>
            <w:top w:val="none" w:sz="0" w:space="0" w:color="auto"/>
            <w:left w:val="none" w:sz="0" w:space="0" w:color="auto"/>
            <w:bottom w:val="none" w:sz="0" w:space="0" w:color="auto"/>
            <w:right w:val="none" w:sz="0" w:space="0" w:color="auto"/>
          </w:divBdr>
        </w:div>
        <w:div w:id="870918935">
          <w:marLeft w:val="640"/>
          <w:marRight w:val="0"/>
          <w:marTop w:val="0"/>
          <w:marBottom w:val="0"/>
          <w:divBdr>
            <w:top w:val="none" w:sz="0" w:space="0" w:color="auto"/>
            <w:left w:val="none" w:sz="0" w:space="0" w:color="auto"/>
            <w:bottom w:val="none" w:sz="0" w:space="0" w:color="auto"/>
            <w:right w:val="none" w:sz="0" w:space="0" w:color="auto"/>
          </w:divBdr>
        </w:div>
        <w:div w:id="852769081">
          <w:marLeft w:val="640"/>
          <w:marRight w:val="0"/>
          <w:marTop w:val="0"/>
          <w:marBottom w:val="0"/>
          <w:divBdr>
            <w:top w:val="none" w:sz="0" w:space="0" w:color="auto"/>
            <w:left w:val="none" w:sz="0" w:space="0" w:color="auto"/>
            <w:bottom w:val="none" w:sz="0" w:space="0" w:color="auto"/>
            <w:right w:val="none" w:sz="0" w:space="0" w:color="auto"/>
          </w:divBdr>
        </w:div>
        <w:div w:id="1493640908">
          <w:marLeft w:val="640"/>
          <w:marRight w:val="0"/>
          <w:marTop w:val="0"/>
          <w:marBottom w:val="0"/>
          <w:divBdr>
            <w:top w:val="none" w:sz="0" w:space="0" w:color="auto"/>
            <w:left w:val="none" w:sz="0" w:space="0" w:color="auto"/>
            <w:bottom w:val="none" w:sz="0" w:space="0" w:color="auto"/>
            <w:right w:val="none" w:sz="0" w:space="0" w:color="auto"/>
          </w:divBdr>
        </w:div>
        <w:div w:id="2117746692">
          <w:marLeft w:val="640"/>
          <w:marRight w:val="0"/>
          <w:marTop w:val="0"/>
          <w:marBottom w:val="0"/>
          <w:divBdr>
            <w:top w:val="none" w:sz="0" w:space="0" w:color="auto"/>
            <w:left w:val="none" w:sz="0" w:space="0" w:color="auto"/>
            <w:bottom w:val="none" w:sz="0" w:space="0" w:color="auto"/>
            <w:right w:val="none" w:sz="0" w:space="0" w:color="auto"/>
          </w:divBdr>
        </w:div>
        <w:div w:id="2045715704">
          <w:marLeft w:val="640"/>
          <w:marRight w:val="0"/>
          <w:marTop w:val="0"/>
          <w:marBottom w:val="0"/>
          <w:divBdr>
            <w:top w:val="none" w:sz="0" w:space="0" w:color="auto"/>
            <w:left w:val="none" w:sz="0" w:space="0" w:color="auto"/>
            <w:bottom w:val="none" w:sz="0" w:space="0" w:color="auto"/>
            <w:right w:val="none" w:sz="0" w:space="0" w:color="auto"/>
          </w:divBdr>
        </w:div>
        <w:div w:id="1119640591">
          <w:marLeft w:val="640"/>
          <w:marRight w:val="0"/>
          <w:marTop w:val="0"/>
          <w:marBottom w:val="0"/>
          <w:divBdr>
            <w:top w:val="none" w:sz="0" w:space="0" w:color="auto"/>
            <w:left w:val="none" w:sz="0" w:space="0" w:color="auto"/>
            <w:bottom w:val="none" w:sz="0" w:space="0" w:color="auto"/>
            <w:right w:val="none" w:sz="0" w:space="0" w:color="auto"/>
          </w:divBdr>
        </w:div>
      </w:divsChild>
    </w:div>
    <w:div w:id="1151675681">
      <w:bodyDiv w:val="1"/>
      <w:marLeft w:val="0"/>
      <w:marRight w:val="0"/>
      <w:marTop w:val="0"/>
      <w:marBottom w:val="0"/>
      <w:divBdr>
        <w:top w:val="none" w:sz="0" w:space="0" w:color="auto"/>
        <w:left w:val="none" w:sz="0" w:space="0" w:color="auto"/>
        <w:bottom w:val="none" w:sz="0" w:space="0" w:color="auto"/>
        <w:right w:val="none" w:sz="0" w:space="0" w:color="auto"/>
      </w:divBdr>
    </w:div>
    <w:div w:id="1151680258">
      <w:bodyDiv w:val="1"/>
      <w:marLeft w:val="0"/>
      <w:marRight w:val="0"/>
      <w:marTop w:val="0"/>
      <w:marBottom w:val="0"/>
      <w:divBdr>
        <w:top w:val="none" w:sz="0" w:space="0" w:color="auto"/>
        <w:left w:val="none" w:sz="0" w:space="0" w:color="auto"/>
        <w:bottom w:val="none" w:sz="0" w:space="0" w:color="auto"/>
        <w:right w:val="none" w:sz="0" w:space="0" w:color="auto"/>
      </w:divBdr>
    </w:div>
    <w:div w:id="1158620526">
      <w:bodyDiv w:val="1"/>
      <w:marLeft w:val="0"/>
      <w:marRight w:val="0"/>
      <w:marTop w:val="0"/>
      <w:marBottom w:val="0"/>
      <w:divBdr>
        <w:top w:val="none" w:sz="0" w:space="0" w:color="auto"/>
        <w:left w:val="none" w:sz="0" w:space="0" w:color="auto"/>
        <w:bottom w:val="none" w:sz="0" w:space="0" w:color="auto"/>
        <w:right w:val="none" w:sz="0" w:space="0" w:color="auto"/>
      </w:divBdr>
    </w:div>
    <w:div w:id="1166432562">
      <w:bodyDiv w:val="1"/>
      <w:marLeft w:val="0"/>
      <w:marRight w:val="0"/>
      <w:marTop w:val="0"/>
      <w:marBottom w:val="0"/>
      <w:divBdr>
        <w:top w:val="none" w:sz="0" w:space="0" w:color="auto"/>
        <w:left w:val="none" w:sz="0" w:space="0" w:color="auto"/>
        <w:bottom w:val="none" w:sz="0" w:space="0" w:color="auto"/>
        <w:right w:val="none" w:sz="0" w:space="0" w:color="auto"/>
      </w:divBdr>
    </w:div>
    <w:div w:id="1170631916">
      <w:bodyDiv w:val="1"/>
      <w:marLeft w:val="0"/>
      <w:marRight w:val="0"/>
      <w:marTop w:val="0"/>
      <w:marBottom w:val="0"/>
      <w:divBdr>
        <w:top w:val="none" w:sz="0" w:space="0" w:color="auto"/>
        <w:left w:val="none" w:sz="0" w:space="0" w:color="auto"/>
        <w:bottom w:val="none" w:sz="0" w:space="0" w:color="auto"/>
        <w:right w:val="none" w:sz="0" w:space="0" w:color="auto"/>
      </w:divBdr>
    </w:div>
    <w:div w:id="1173255867">
      <w:bodyDiv w:val="1"/>
      <w:marLeft w:val="0"/>
      <w:marRight w:val="0"/>
      <w:marTop w:val="0"/>
      <w:marBottom w:val="0"/>
      <w:divBdr>
        <w:top w:val="none" w:sz="0" w:space="0" w:color="auto"/>
        <w:left w:val="none" w:sz="0" w:space="0" w:color="auto"/>
        <w:bottom w:val="none" w:sz="0" w:space="0" w:color="auto"/>
        <w:right w:val="none" w:sz="0" w:space="0" w:color="auto"/>
      </w:divBdr>
    </w:div>
    <w:div w:id="1173910325">
      <w:bodyDiv w:val="1"/>
      <w:marLeft w:val="0"/>
      <w:marRight w:val="0"/>
      <w:marTop w:val="0"/>
      <w:marBottom w:val="0"/>
      <w:divBdr>
        <w:top w:val="none" w:sz="0" w:space="0" w:color="auto"/>
        <w:left w:val="none" w:sz="0" w:space="0" w:color="auto"/>
        <w:bottom w:val="none" w:sz="0" w:space="0" w:color="auto"/>
        <w:right w:val="none" w:sz="0" w:space="0" w:color="auto"/>
      </w:divBdr>
    </w:div>
    <w:div w:id="1182209232">
      <w:bodyDiv w:val="1"/>
      <w:marLeft w:val="0"/>
      <w:marRight w:val="0"/>
      <w:marTop w:val="0"/>
      <w:marBottom w:val="0"/>
      <w:divBdr>
        <w:top w:val="none" w:sz="0" w:space="0" w:color="auto"/>
        <w:left w:val="none" w:sz="0" w:space="0" w:color="auto"/>
        <w:bottom w:val="none" w:sz="0" w:space="0" w:color="auto"/>
        <w:right w:val="none" w:sz="0" w:space="0" w:color="auto"/>
      </w:divBdr>
    </w:div>
    <w:div w:id="1215774290">
      <w:bodyDiv w:val="1"/>
      <w:marLeft w:val="0"/>
      <w:marRight w:val="0"/>
      <w:marTop w:val="0"/>
      <w:marBottom w:val="0"/>
      <w:divBdr>
        <w:top w:val="none" w:sz="0" w:space="0" w:color="auto"/>
        <w:left w:val="none" w:sz="0" w:space="0" w:color="auto"/>
        <w:bottom w:val="none" w:sz="0" w:space="0" w:color="auto"/>
        <w:right w:val="none" w:sz="0" w:space="0" w:color="auto"/>
      </w:divBdr>
    </w:div>
    <w:div w:id="1236206644">
      <w:bodyDiv w:val="1"/>
      <w:marLeft w:val="0"/>
      <w:marRight w:val="0"/>
      <w:marTop w:val="0"/>
      <w:marBottom w:val="0"/>
      <w:divBdr>
        <w:top w:val="none" w:sz="0" w:space="0" w:color="auto"/>
        <w:left w:val="none" w:sz="0" w:space="0" w:color="auto"/>
        <w:bottom w:val="none" w:sz="0" w:space="0" w:color="auto"/>
        <w:right w:val="none" w:sz="0" w:space="0" w:color="auto"/>
      </w:divBdr>
      <w:divsChild>
        <w:div w:id="875850361">
          <w:marLeft w:val="640"/>
          <w:marRight w:val="0"/>
          <w:marTop w:val="0"/>
          <w:marBottom w:val="0"/>
          <w:divBdr>
            <w:top w:val="none" w:sz="0" w:space="0" w:color="auto"/>
            <w:left w:val="none" w:sz="0" w:space="0" w:color="auto"/>
            <w:bottom w:val="none" w:sz="0" w:space="0" w:color="auto"/>
            <w:right w:val="none" w:sz="0" w:space="0" w:color="auto"/>
          </w:divBdr>
        </w:div>
        <w:div w:id="1045762972">
          <w:marLeft w:val="640"/>
          <w:marRight w:val="0"/>
          <w:marTop w:val="0"/>
          <w:marBottom w:val="0"/>
          <w:divBdr>
            <w:top w:val="none" w:sz="0" w:space="0" w:color="auto"/>
            <w:left w:val="none" w:sz="0" w:space="0" w:color="auto"/>
            <w:bottom w:val="none" w:sz="0" w:space="0" w:color="auto"/>
            <w:right w:val="none" w:sz="0" w:space="0" w:color="auto"/>
          </w:divBdr>
        </w:div>
        <w:div w:id="1261141336">
          <w:marLeft w:val="640"/>
          <w:marRight w:val="0"/>
          <w:marTop w:val="0"/>
          <w:marBottom w:val="0"/>
          <w:divBdr>
            <w:top w:val="none" w:sz="0" w:space="0" w:color="auto"/>
            <w:left w:val="none" w:sz="0" w:space="0" w:color="auto"/>
            <w:bottom w:val="none" w:sz="0" w:space="0" w:color="auto"/>
            <w:right w:val="none" w:sz="0" w:space="0" w:color="auto"/>
          </w:divBdr>
        </w:div>
        <w:div w:id="1477332619">
          <w:marLeft w:val="640"/>
          <w:marRight w:val="0"/>
          <w:marTop w:val="0"/>
          <w:marBottom w:val="0"/>
          <w:divBdr>
            <w:top w:val="none" w:sz="0" w:space="0" w:color="auto"/>
            <w:left w:val="none" w:sz="0" w:space="0" w:color="auto"/>
            <w:bottom w:val="none" w:sz="0" w:space="0" w:color="auto"/>
            <w:right w:val="none" w:sz="0" w:space="0" w:color="auto"/>
          </w:divBdr>
        </w:div>
      </w:divsChild>
    </w:div>
    <w:div w:id="1238630862">
      <w:bodyDiv w:val="1"/>
      <w:marLeft w:val="0"/>
      <w:marRight w:val="0"/>
      <w:marTop w:val="0"/>
      <w:marBottom w:val="0"/>
      <w:divBdr>
        <w:top w:val="none" w:sz="0" w:space="0" w:color="auto"/>
        <w:left w:val="none" w:sz="0" w:space="0" w:color="auto"/>
        <w:bottom w:val="none" w:sz="0" w:space="0" w:color="auto"/>
        <w:right w:val="none" w:sz="0" w:space="0" w:color="auto"/>
      </w:divBdr>
    </w:div>
    <w:div w:id="1240284754">
      <w:bodyDiv w:val="1"/>
      <w:marLeft w:val="0"/>
      <w:marRight w:val="0"/>
      <w:marTop w:val="0"/>
      <w:marBottom w:val="0"/>
      <w:divBdr>
        <w:top w:val="none" w:sz="0" w:space="0" w:color="auto"/>
        <w:left w:val="none" w:sz="0" w:space="0" w:color="auto"/>
        <w:bottom w:val="none" w:sz="0" w:space="0" w:color="auto"/>
        <w:right w:val="none" w:sz="0" w:space="0" w:color="auto"/>
      </w:divBdr>
    </w:div>
    <w:div w:id="1258753358">
      <w:bodyDiv w:val="1"/>
      <w:marLeft w:val="0"/>
      <w:marRight w:val="0"/>
      <w:marTop w:val="0"/>
      <w:marBottom w:val="0"/>
      <w:divBdr>
        <w:top w:val="none" w:sz="0" w:space="0" w:color="auto"/>
        <w:left w:val="none" w:sz="0" w:space="0" w:color="auto"/>
        <w:bottom w:val="none" w:sz="0" w:space="0" w:color="auto"/>
        <w:right w:val="none" w:sz="0" w:space="0" w:color="auto"/>
      </w:divBdr>
    </w:div>
    <w:div w:id="1264920351">
      <w:bodyDiv w:val="1"/>
      <w:marLeft w:val="0"/>
      <w:marRight w:val="0"/>
      <w:marTop w:val="0"/>
      <w:marBottom w:val="0"/>
      <w:divBdr>
        <w:top w:val="none" w:sz="0" w:space="0" w:color="auto"/>
        <w:left w:val="none" w:sz="0" w:space="0" w:color="auto"/>
        <w:bottom w:val="none" w:sz="0" w:space="0" w:color="auto"/>
        <w:right w:val="none" w:sz="0" w:space="0" w:color="auto"/>
      </w:divBdr>
    </w:div>
    <w:div w:id="1290431920">
      <w:bodyDiv w:val="1"/>
      <w:marLeft w:val="0"/>
      <w:marRight w:val="0"/>
      <w:marTop w:val="0"/>
      <w:marBottom w:val="0"/>
      <w:divBdr>
        <w:top w:val="none" w:sz="0" w:space="0" w:color="auto"/>
        <w:left w:val="none" w:sz="0" w:space="0" w:color="auto"/>
        <w:bottom w:val="none" w:sz="0" w:space="0" w:color="auto"/>
        <w:right w:val="none" w:sz="0" w:space="0" w:color="auto"/>
      </w:divBdr>
      <w:divsChild>
        <w:div w:id="70470840">
          <w:marLeft w:val="640"/>
          <w:marRight w:val="0"/>
          <w:marTop w:val="0"/>
          <w:marBottom w:val="0"/>
          <w:divBdr>
            <w:top w:val="none" w:sz="0" w:space="0" w:color="auto"/>
            <w:left w:val="none" w:sz="0" w:space="0" w:color="auto"/>
            <w:bottom w:val="none" w:sz="0" w:space="0" w:color="auto"/>
            <w:right w:val="none" w:sz="0" w:space="0" w:color="auto"/>
          </w:divBdr>
        </w:div>
        <w:div w:id="104883539">
          <w:marLeft w:val="640"/>
          <w:marRight w:val="0"/>
          <w:marTop w:val="0"/>
          <w:marBottom w:val="0"/>
          <w:divBdr>
            <w:top w:val="none" w:sz="0" w:space="0" w:color="auto"/>
            <w:left w:val="none" w:sz="0" w:space="0" w:color="auto"/>
            <w:bottom w:val="none" w:sz="0" w:space="0" w:color="auto"/>
            <w:right w:val="none" w:sz="0" w:space="0" w:color="auto"/>
          </w:divBdr>
        </w:div>
        <w:div w:id="156729181">
          <w:marLeft w:val="640"/>
          <w:marRight w:val="0"/>
          <w:marTop w:val="0"/>
          <w:marBottom w:val="0"/>
          <w:divBdr>
            <w:top w:val="none" w:sz="0" w:space="0" w:color="auto"/>
            <w:left w:val="none" w:sz="0" w:space="0" w:color="auto"/>
            <w:bottom w:val="none" w:sz="0" w:space="0" w:color="auto"/>
            <w:right w:val="none" w:sz="0" w:space="0" w:color="auto"/>
          </w:divBdr>
        </w:div>
        <w:div w:id="350424403">
          <w:marLeft w:val="640"/>
          <w:marRight w:val="0"/>
          <w:marTop w:val="0"/>
          <w:marBottom w:val="0"/>
          <w:divBdr>
            <w:top w:val="none" w:sz="0" w:space="0" w:color="auto"/>
            <w:left w:val="none" w:sz="0" w:space="0" w:color="auto"/>
            <w:bottom w:val="none" w:sz="0" w:space="0" w:color="auto"/>
            <w:right w:val="none" w:sz="0" w:space="0" w:color="auto"/>
          </w:divBdr>
        </w:div>
        <w:div w:id="459499755">
          <w:marLeft w:val="640"/>
          <w:marRight w:val="0"/>
          <w:marTop w:val="0"/>
          <w:marBottom w:val="0"/>
          <w:divBdr>
            <w:top w:val="none" w:sz="0" w:space="0" w:color="auto"/>
            <w:left w:val="none" w:sz="0" w:space="0" w:color="auto"/>
            <w:bottom w:val="none" w:sz="0" w:space="0" w:color="auto"/>
            <w:right w:val="none" w:sz="0" w:space="0" w:color="auto"/>
          </w:divBdr>
        </w:div>
        <w:div w:id="875193863">
          <w:marLeft w:val="640"/>
          <w:marRight w:val="0"/>
          <w:marTop w:val="0"/>
          <w:marBottom w:val="0"/>
          <w:divBdr>
            <w:top w:val="none" w:sz="0" w:space="0" w:color="auto"/>
            <w:left w:val="none" w:sz="0" w:space="0" w:color="auto"/>
            <w:bottom w:val="none" w:sz="0" w:space="0" w:color="auto"/>
            <w:right w:val="none" w:sz="0" w:space="0" w:color="auto"/>
          </w:divBdr>
        </w:div>
        <w:div w:id="890848347">
          <w:marLeft w:val="640"/>
          <w:marRight w:val="0"/>
          <w:marTop w:val="0"/>
          <w:marBottom w:val="0"/>
          <w:divBdr>
            <w:top w:val="none" w:sz="0" w:space="0" w:color="auto"/>
            <w:left w:val="none" w:sz="0" w:space="0" w:color="auto"/>
            <w:bottom w:val="none" w:sz="0" w:space="0" w:color="auto"/>
            <w:right w:val="none" w:sz="0" w:space="0" w:color="auto"/>
          </w:divBdr>
        </w:div>
        <w:div w:id="962268152">
          <w:marLeft w:val="640"/>
          <w:marRight w:val="0"/>
          <w:marTop w:val="0"/>
          <w:marBottom w:val="0"/>
          <w:divBdr>
            <w:top w:val="none" w:sz="0" w:space="0" w:color="auto"/>
            <w:left w:val="none" w:sz="0" w:space="0" w:color="auto"/>
            <w:bottom w:val="none" w:sz="0" w:space="0" w:color="auto"/>
            <w:right w:val="none" w:sz="0" w:space="0" w:color="auto"/>
          </w:divBdr>
        </w:div>
        <w:div w:id="1003779874">
          <w:marLeft w:val="640"/>
          <w:marRight w:val="0"/>
          <w:marTop w:val="0"/>
          <w:marBottom w:val="0"/>
          <w:divBdr>
            <w:top w:val="none" w:sz="0" w:space="0" w:color="auto"/>
            <w:left w:val="none" w:sz="0" w:space="0" w:color="auto"/>
            <w:bottom w:val="none" w:sz="0" w:space="0" w:color="auto"/>
            <w:right w:val="none" w:sz="0" w:space="0" w:color="auto"/>
          </w:divBdr>
        </w:div>
        <w:div w:id="1053504237">
          <w:marLeft w:val="640"/>
          <w:marRight w:val="0"/>
          <w:marTop w:val="0"/>
          <w:marBottom w:val="0"/>
          <w:divBdr>
            <w:top w:val="none" w:sz="0" w:space="0" w:color="auto"/>
            <w:left w:val="none" w:sz="0" w:space="0" w:color="auto"/>
            <w:bottom w:val="none" w:sz="0" w:space="0" w:color="auto"/>
            <w:right w:val="none" w:sz="0" w:space="0" w:color="auto"/>
          </w:divBdr>
        </w:div>
        <w:div w:id="1506047564">
          <w:marLeft w:val="640"/>
          <w:marRight w:val="0"/>
          <w:marTop w:val="0"/>
          <w:marBottom w:val="0"/>
          <w:divBdr>
            <w:top w:val="none" w:sz="0" w:space="0" w:color="auto"/>
            <w:left w:val="none" w:sz="0" w:space="0" w:color="auto"/>
            <w:bottom w:val="none" w:sz="0" w:space="0" w:color="auto"/>
            <w:right w:val="none" w:sz="0" w:space="0" w:color="auto"/>
          </w:divBdr>
        </w:div>
        <w:div w:id="1861117142">
          <w:marLeft w:val="640"/>
          <w:marRight w:val="0"/>
          <w:marTop w:val="0"/>
          <w:marBottom w:val="0"/>
          <w:divBdr>
            <w:top w:val="none" w:sz="0" w:space="0" w:color="auto"/>
            <w:left w:val="none" w:sz="0" w:space="0" w:color="auto"/>
            <w:bottom w:val="none" w:sz="0" w:space="0" w:color="auto"/>
            <w:right w:val="none" w:sz="0" w:space="0" w:color="auto"/>
          </w:divBdr>
        </w:div>
        <w:div w:id="2125533910">
          <w:marLeft w:val="640"/>
          <w:marRight w:val="0"/>
          <w:marTop w:val="0"/>
          <w:marBottom w:val="0"/>
          <w:divBdr>
            <w:top w:val="none" w:sz="0" w:space="0" w:color="auto"/>
            <w:left w:val="none" w:sz="0" w:space="0" w:color="auto"/>
            <w:bottom w:val="none" w:sz="0" w:space="0" w:color="auto"/>
            <w:right w:val="none" w:sz="0" w:space="0" w:color="auto"/>
          </w:divBdr>
        </w:div>
      </w:divsChild>
    </w:div>
    <w:div w:id="1298409654">
      <w:bodyDiv w:val="1"/>
      <w:marLeft w:val="0"/>
      <w:marRight w:val="0"/>
      <w:marTop w:val="0"/>
      <w:marBottom w:val="0"/>
      <w:divBdr>
        <w:top w:val="none" w:sz="0" w:space="0" w:color="auto"/>
        <w:left w:val="none" w:sz="0" w:space="0" w:color="auto"/>
        <w:bottom w:val="none" w:sz="0" w:space="0" w:color="auto"/>
        <w:right w:val="none" w:sz="0" w:space="0" w:color="auto"/>
      </w:divBdr>
      <w:divsChild>
        <w:div w:id="723066715">
          <w:marLeft w:val="640"/>
          <w:marRight w:val="0"/>
          <w:marTop w:val="0"/>
          <w:marBottom w:val="0"/>
          <w:divBdr>
            <w:top w:val="none" w:sz="0" w:space="0" w:color="auto"/>
            <w:left w:val="none" w:sz="0" w:space="0" w:color="auto"/>
            <w:bottom w:val="none" w:sz="0" w:space="0" w:color="auto"/>
            <w:right w:val="none" w:sz="0" w:space="0" w:color="auto"/>
          </w:divBdr>
        </w:div>
        <w:div w:id="976228642">
          <w:marLeft w:val="640"/>
          <w:marRight w:val="0"/>
          <w:marTop w:val="0"/>
          <w:marBottom w:val="0"/>
          <w:divBdr>
            <w:top w:val="none" w:sz="0" w:space="0" w:color="auto"/>
            <w:left w:val="none" w:sz="0" w:space="0" w:color="auto"/>
            <w:bottom w:val="none" w:sz="0" w:space="0" w:color="auto"/>
            <w:right w:val="none" w:sz="0" w:space="0" w:color="auto"/>
          </w:divBdr>
        </w:div>
        <w:div w:id="1078865218">
          <w:marLeft w:val="640"/>
          <w:marRight w:val="0"/>
          <w:marTop w:val="0"/>
          <w:marBottom w:val="0"/>
          <w:divBdr>
            <w:top w:val="none" w:sz="0" w:space="0" w:color="auto"/>
            <w:left w:val="none" w:sz="0" w:space="0" w:color="auto"/>
            <w:bottom w:val="none" w:sz="0" w:space="0" w:color="auto"/>
            <w:right w:val="none" w:sz="0" w:space="0" w:color="auto"/>
          </w:divBdr>
        </w:div>
        <w:div w:id="1178933763">
          <w:marLeft w:val="640"/>
          <w:marRight w:val="0"/>
          <w:marTop w:val="0"/>
          <w:marBottom w:val="0"/>
          <w:divBdr>
            <w:top w:val="none" w:sz="0" w:space="0" w:color="auto"/>
            <w:left w:val="none" w:sz="0" w:space="0" w:color="auto"/>
            <w:bottom w:val="none" w:sz="0" w:space="0" w:color="auto"/>
            <w:right w:val="none" w:sz="0" w:space="0" w:color="auto"/>
          </w:divBdr>
        </w:div>
        <w:div w:id="1303852078">
          <w:marLeft w:val="640"/>
          <w:marRight w:val="0"/>
          <w:marTop w:val="0"/>
          <w:marBottom w:val="0"/>
          <w:divBdr>
            <w:top w:val="none" w:sz="0" w:space="0" w:color="auto"/>
            <w:left w:val="none" w:sz="0" w:space="0" w:color="auto"/>
            <w:bottom w:val="none" w:sz="0" w:space="0" w:color="auto"/>
            <w:right w:val="none" w:sz="0" w:space="0" w:color="auto"/>
          </w:divBdr>
        </w:div>
        <w:div w:id="1721703447">
          <w:marLeft w:val="640"/>
          <w:marRight w:val="0"/>
          <w:marTop w:val="0"/>
          <w:marBottom w:val="0"/>
          <w:divBdr>
            <w:top w:val="none" w:sz="0" w:space="0" w:color="auto"/>
            <w:left w:val="none" w:sz="0" w:space="0" w:color="auto"/>
            <w:bottom w:val="none" w:sz="0" w:space="0" w:color="auto"/>
            <w:right w:val="none" w:sz="0" w:space="0" w:color="auto"/>
          </w:divBdr>
        </w:div>
        <w:div w:id="2015834473">
          <w:marLeft w:val="640"/>
          <w:marRight w:val="0"/>
          <w:marTop w:val="0"/>
          <w:marBottom w:val="0"/>
          <w:divBdr>
            <w:top w:val="none" w:sz="0" w:space="0" w:color="auto"/>
            <w:left w:val="none" w:sz="0" w:space="0" w:color="auto"/>
            <w:bottom w:val="none" w:sz="0" w:space="0" w:color="auto"/>
            <w:right w:val="none" w:sz="0" w:space="0" w:color="auto"/>
          </w:divBdr>
        </w:div>
      </w:divsChild>
    </w:div>
    <w:div w:id="1301425748">
      <w:bodyDiv w:val="1"/>
      <w:marLeft w:val="0"/>
      <w:marRight w:val="0"/>
      <w:marTop w:val="0"/>
      <w:marBottom w:val="0"/>
      <w:divBdr>
        <w:top w:val="none" w:sz="0" w:space="0" w:color="auto"/>
        <w:left w:val="none" w:sz="0" w:space="0" w:color="auto"/>
        <w:bottom w:val="none" w:sz="0" w:space="0" w:color="auto"/>
        <w:right w:val="none" w:sz="0" w:space="0" w:color="auto"/>
      </w:divBdr>
    </w:div>
    <w:div w:id="1302349211">
      <w:bodyDiv w:val="1"/>
      <w:marLeft w:val="0"/>
      <w:marRight w:val="0"/>
      <w:marTop w:val="0"/>
      <w:marBottom w:val="0"/>
      <w:divBdr>
        <w:top w:val="none" w:sz="0" w:space="0" w:color="auto"/>
        <w:left w:val="none" w:sz="0" w:space="0" w:color="auto"/>
        <w:bottom w:val="none" w:sz="0" w:space="0" w:color="auto"/>
        <w:right w:val="none" w:sz="0" w:space="0" w:color="auto"/>
      </w:divBdr>
    </w:div>
    <w:div w:id="1328557738">
      <w:bodyDiv w:val="1"/>
      <w:marLeft w:val="0"/>
      <w:marRight w:val="0"/>
      <w:marTop w:val="0"/>
      <w:marBottom w:val="0"/>
      <w:divBdr>
        <w:top w:val="none" w:sz="0" w:space="0" w:color="auto"/>
        <w:left w:val="none" w:sz="0" w:space="0" w:color="auto"/>
        <w:bottom w:val="none" w:sz="0" w:space="0" w:color="auto"/>
        <w:right w:val="none" w:sz="0" w:space="0" w:color="auto"/>
      </w:divBdr>
    </w:div>
    <w:div w:id="1342701809">
      <w:bodyDiv w:val="1"/>
      <w:marLeft w:val="0"/>
      <w:marRight w:val="0"/>
      <w:marTop w:val="0"/>
      <w:marBottom w:val="0"/>
      <w:divBdr>
        <w:top w:val="none" w:sz="0" w:space="0" w:color="auto"/>
        <w:left w:val="none" w:sz="0" w:space="0" w:color="auto"/>
        <w:bottom w:val="none" w:sz="0" w:space="0" w:color="auto"/>
        <w:right w:val="none" w:sz="0" w:space="0" w:color="auto"/>
      </w:divBdr>
    </w:div>
    <w:div w:id="1342851011">
      <w:bodyDiv w:val="1"/>
      <w:marLeft w:val="0"/>
      <w:marRight w:val="0"/>
      <w:marTop w:val="0"/>
      <w:marBottom w:val="0"/>
      <w:divBdr>
        <w:top w:val="none" w:sz="0" w:space="0" w:color="auto"/>
        <w:left w:val="none" w:sz="0" w:space="0" w:color="auto"/>
        <w:bottom w:val="none" w:sz="0" w:space="0" w:color="auto"/>
        <w:right w:val="none" w:sz="0" w:space="0" w:color="auto"/>
      </w:divBdr>
    </w:div>
    <w:div w:id="1355500977">
      <w:bodyDiv w:val="1"/>
      <w:marLeft w:val="0"/>
      <w:marRight w:val="0"/>
      <w:marTop w:val="0"/>
      <w:marBottom w:val="0"/>
      <w:divBdr>
        <w:top w:val="none" w:sz="0" w:space="0" w:color="auto"/>
        <w:left w:val="none" w:sz="0" w:space="0" w:color="auto"/>
        <w:bottom w:val="none" w:sz="0" w:space="0" w:color="auto"/>
        <w:right w:val="none" w:sz="0" w:space="0" w:color="auto"/>
      </w:divBdr>
      <w:divsChild>
        <w:div w:id="20136339">
          <w:marLeft w:val="640"/>
          <w:marRight w:val="0"/>
          <w:marTop w:val="0"/>
          <w:marBottom w:val="0"/>
          <w:divBdr>
            <w:top w:val="none" w:sz="0" w:space="0" w:color="auto"/>
            <w:left w:val="none" w:sz="0" w:space="0" w:color="auto"/>
            <w:bottom w:val="none" w:sz="0" w:space="0" w:color="auto"/>
            <w:right w:val="none" w:sz="0" w:space="0" w:color="auto"/>
          </w:divBdr>
        </w:div>
        <w:div w:id="125394559">
          <w:marLeft w:val="640"/>
          <w:marRight w:val="0"/>
          <w:marTop w:val="0"/>
          <w:marBottom w:val="0"/>
          <w:divBdr>
            <w:top w:val="none" w:sz="0" w:space="0" w:color="auto"/>
            <w:left w:val="none" w:sz="0" w:space="0" w:color="auto"/>
            <w:bottom w:val="none" w:sz="0" w:space="0" w:color="auto"/>
            <w:right w:val="none" w:sz="0" w:space="0" w:color="auto"/>
          </w:divBdr>
        </w:div>
        <w:div w:id="131296206">
          <w:marLeft w:val="640"/>
          <w:marRight w:val="0"/>
          <w:marTop w:val="0"/>
          <w:marBottom w:val="0"/>
          <w:divBdr>
            <w:top w:val="none" w:sz="0" w:space="0" w:color="auto"/>
            <w:left w:val="none" w:sz="0" w:space="0" w:color="auto"/>
            <w:bottom w:val="none" w:sz="0" w:space="0" w:color="auto"/>
            <w:right w:val="none" w:sz="0" w:space="0" w:color="auto"/>
          </w:divBdr>
        </w:div>
        <w:div w:id="134492071">
          <w:marLeft w:val="640"/>
          <w:marRight w:val="0"/>
          <w:marTop w:val="0"/>
          <w:marBottom w:val="0"/>
          <w:divBdr>
            <w:top w:val="none" w:sz="0" w:space="0" w:color="auto"/>
            <w:left w:val="none" w:sz="0" w:space="0" w:color="auto"/>
            <w:bottom w:val="none" w:sz="0" w:space="0" w:color="auto"/>
            <w:right w:val="none" w:sz="0" w:space="0" w:color="auto"/>
          </w:divBdr>
        </w:div>
        <w:div w:id="380981846">
          <w:marLeft w:val="640"/>
          <w:marRight w:val="0"/>
          <w:marTop w:val="0"/>
          <w:marBottom w:val="0"/>
          <w:divBdr>
            <w:top w:val="none" w:sz="0" w:space="0" w:color="auto"/>
            <w:left w:val="none" w:sz="0" w:space="0" w:color="auto"/>
            <w:bottom w:val="none" w:sz="0" w:space="0" w:color="auto"/>
            <w:right w:val="none" w:sz="0" w:space="0" w:color="auto"/>
          </w:divBdr>
        </w:div>
        <w:div w:id="457459400">
          <w:marLeft w:val="640"/>
          <w:marRight w:val="0"/>
          <w:marTop w:val="0"/>
          <w:marBottom w:val="0"/>
          <w:divBdr>
            <w:top w:val="none" w:sz="0" w:space="0" w:color="auto"/>
            <w:left w:val="none" w:sz="0" w:space="0" w:color="auto"/>
            <w:bottom w:val="none" w:sz="0" w:space="0" w:color="auto"/>
            <w:right w:val="none" w:sz="0" w:space="0" w:color="auto"/>
          </w:divBdr>
        </w:div>
        <w:div w:id="462239187">
          <w:marLeft w:val="640"/>
          <w:marRight w:val="0"/>
          <w:marTop w:val="0"/>
          <w:marBottom w:val="0"/>
          <w:divBdr>
            <w:top w:val="none" w:sz="0" w:space="0" w:color="auto"/>
            <w:left w:val="none" w:sz="0" w:space="0" w:color="auto"/>
            <w:bottom w:val="none" w:sz="0" w:space="0" w:color="auto"/>
            <w:right w:val="none" w:sz="0" w:space="0" w:color="auto"/>
          </w:divBdr>
        </w:div>
        <w:div w:id="486015423">
          <w:marLeft w:val="640"/>
          <w:marRight w:val="0"/>
          <w:marTop w:val="0"/>
          <w:marBottom w:val="0"/>
          <w:divBdr>
            <w:top w:val="none" w:sz="0" w:space="0" w:color="auto"/>
            <w:left w:val="none" w:sz="0" w:space="0" w:color="auto"/>
            <w:bottom w:val="none" w:sz="0" w:space="0" w:color="auto"/>
            <w:right w:val="none" w:sz="0" w:space="0" w:color="auto"/>
          </w:divBdr>
        </w:div>
        <w:div w:id="490487114">
          <w:marLeft w:val="640"/>
          <w:marRight w:val="0"/>
          <w:marTop w:val="0"/>
          <w:marBottom w:val="0"/>
          <w:divBdr>
            <w:top w:val="none" w:sz="0" w:space="0" w:color="auto"/>
            <w:left w:val="none" w:sz="0" w:space="0" w:color="auto"/>
            <w:bottom w:val="none" w:sz="0" w:space="0" w:color="auto"/>
            <w:right w:val="none" w:sz="0" w:space="0" w:color="auto"/>
          </w:divBdr>
        </w:div>
        <w:div w:id="686756983">
          <w:marLeft w:val="640"/>
          <w:marRight w:val="0"/>
          <w:marTop w:val="0"/>
          <w:marBottom w:val="0"/>
          <w:divBdr>
            <w:top w:val="none" w:sz="0" w:space="0" w:color="auto"/>
            <w:left w:val="none" w:sz="0" w:space="0" w:color="auto"/>
            <w:bottom w:val="none" w:sz="0" w:space="0" w:color="auto"/>
            <w:right w:val="none" w:sz="0" w:space="0" w:color="auto"/>
          </w:divBdr>
        </w:div>
        <w:div w:id="721636932">
          <w:marLeft w:val="640"/>
          <w:marRight w:val="0"/>
          <w:marTop w:val="0"/>
          <w:marBottom w:val="0"/>
          <w:divBdr>
            <w:top w:val="none" w:sz="0" w:space="0" w:color="auto"/>
            <w:left w:val="none" w:sz="0" w:space="0" w:color="auto"/>
            <w:bottom w:val="none" w:sz="0" w:space="0" w:color="auto"/>
            <w:right w:val="none" w:sz="0" w:space="0" w:color="auto"/>
          </w:divBdr>
        </w:div>
        <w:div w:id="910309372">
          <w:marLeft w:val="640"/>
          <w:marRight w:val="0"/>
          <w:marTop w:val="0"/>
          <w:marBottom w:val="0"/>
          <w:divBdr>
            <w:top w:val="none" w:sz="0" w:space="0" w:color="auto"/>
            <w:left w:val="none" w:sz="0" w:space="0" w:color="auto"/>
            <w:bottom w:val="none" w:sz="0" w:space="0" w:color="auto"/>
            <w:right w:val="none" w:sz="0" w:space="0" w:color="auto"/>
          </w:divBdr>
        </w:div>
        <w:div w:id="1113014239">
          <w:marLeft w:val="640"/>
          <w:marRight w:val="0"/>
          <w:marTop w:val="0"/>
          <w:marBottom w:val="0"/>
          <w:divBdr>
            <w:top w:val="none" w:sz="0" w:space="0" w:color="auto"/>
            <w:left w:val="none" w:sz="0" w:space="0" w:color="auto"/>
            <w:bottom w:val="none" w:sz="0" w:space="0" w:color="auto"/>
            <w:right w:val="none" w:sz="0" w:space="0" w:color="auto"/>
          </w:divBdr>
        </w:div>
        <w:div w:id="1220095598">
          <w:marLeft w:val="640"/>
          <w:marRight w:val="0"/>
          <w:marTop w:val="0"/>
          <w:marBottom w:val="0"/>
          <w:divBdr>
            <w:top w:val="none" w:sz="0" w:space="0" w:color="auto"/>
            <w:left w:val="none" w:sz="0" w:space="0" w:color="auto"/>
            <w:bottom w:val="none" w:sz="0" w:space="0" w:color="auto"/>
            <w:right w:val="none" w:sz="0" w:space="0" w:color="auto"/>
          </w:divBdr>
        </w:div>
        <w:div w:id="1308634153">
          <w:marLeft w:val="640"/>
          <w:marRight w:val="0"/>
          <w:marTop w:val="0"/>
          <w:marBottom w:val="0"/>
          <w:divBdr>
            <w:top w:val="none" w:sz="0" w:space="0" w:color="auto"/>
            <w:left w:val="none" w:sz="0" w:space="0" w:color="auto"/>
            <w:bottom w:val="none" w:sz="0" w:space="0" w:color="auto"/>
            <w:right w:val="none" w:sz="0" w:space="0" w:color="auto"/>
          </w:divBdr>
        </w:div>
        <w:div w:id="1382896480">
          <w:marLeft w:val="640"/>
          <w:marRight w:val="0"/>
          <w:marTop w:val="0"/>
          <w:marBottom w:val="0"/>
          <w:divBdr>
            <w:top w:val="none" w:sz="0" w:space="0" w:color="auto"/>
            <w:left w:val="none" w:sz="0" w:space="0" w:color="auto"/>
            <w:bottom w:val="none" w:sz="0" w:space="0" w:color="auto"/>
            <w:right w:val="none" w:sz="0" w:space="0" w:color="auto"/>
          </w:divBdr>
        </w:div>
        <w:div w:id="1438255949">
          <w:marLeft w:val="640"/>
          <w:marRight w:val="0"/>
          <w:marTop w:val="0"/>
          <w:marBottom w:val="0"/>
          <w:divBdr>
            <w:top w:val="none" w:sz="0" w:space="0" w:color="auto"/>
            <w:left w:val="none" w:sz="0" w:space="0" w:color="auto"/>
            <w:bottom w:val="none" w:sz="0" w:space="0" w:color="auto"/>
            <w:right w:val="none" w:sz="0" w:space="0" w:color="auto"/>
          </w:divBdr>
        </w:div>
        <w:div w:id="1565526016">
          <w:marLeft w:val="640"/>
          <w:marRight w:val="0"/>
          <w:marTop w:val="0"/>
          <w:marBottom w:val="0"/>
          <w:divBdr>
            <w:top w:val="none" w:sz="0" w:space="0" w:color="auto"/>
            <w:left w:val="none" w:sz="0" w:space="0" w:color="auto"/>
            <w:bottom w:val="none" w:sz="0" w:space="0" w:color="auto"/>
            <w:right w:val="none" w:sz="0" w:space="0" w:color="auto"/>
          </w:divBdr>
        </w:div>
        <w:div w:id="1633558170">
          <w:marLeft w:val="640"/>
          <w:marRight w:val="0"/>
          <w:marTop w:val="0"/>
          <w:marBottom w:val="0"/>
          <w:divBdr>
            <w:top w:val="none" w:sz="0" w:space="0" w:color="auto"/>
            <w:left w:val="none" w:sz="0" w:space="0" w:color="auto"/>
            <w:bottom w:val="none" w:sz="0" w:space="0" w:color="auto"/>
            <w:right w:val="none" w:sz="0" w:space="0" w:color="auto"/>
          </w:divBdr>
        </w:div>
        <w:div w:id="1706826212">
          <w:marLeft w:val="640"/>
          <w:marRight w:val="0"/>
          <w:marTop w:val="0"/>
          <w:marBottom w:val="0"/>
          <w:divBdr>
            <w:top w:val="none" w:sz="0" w:space="0" w:color="auto"/>
            <w:left w:val="none" w:sz="0" w:space="0" w:color="auto"/>
            <w:bottom w:val="none" w:sz="0" w:space="0" w:color="auto"/>
            <w:right w:val="none" w:sz="0" w:space="0" w:color="auto"/>
          </w:divBdr>
        </w:div>
        <w:div w:id="1777561017">
          <w:marLeft w:val="640"/>
          <w:marRight w:val="0"/>
          <w:marTop w:val="0"/>
          <w:marBottom w:val="0"/>
          <w:divBdr>
            <w:top w:val="none" w:sz="0" w:space="0" w:color="auto"/>
            <w:left w:val="none" w:sz="0" w:space="0" w:color="auto"/>
            <w:bottom w:val="none" w:sz="0" w:space="0" w:color="auto"/>
            <w:right w:val="none" w:sz="0" w:space="0" w:color="auto"/>
          </w:divBdr>
        </w:div>
        <w:div w:id="1865365103">
          <w:marLeft w:val="640"/>
          <w:marRight w:val="0"/>
          <w:marTop w:val="0"/>
          <w:marBottom w:val="0"/>
          <w:divBdr>
            <w:top w:val="none" w:sz="0" w:space="0" w:color="auto"/>
            <w:left w:val="none" w:sz="0" w:space="0" w:color="auto"/>
            <w:bottom w:val="none" w:sz="0" w:space="0" w:color="auto"/>
            <w:right w:val="none" w:sz="0" w:space="0" w:color="auto"/>
          </w:divBdr>
        </w:div>
        <w:div w:id="1953852924">
          <w:marLeft w:val="640"/>
          <w:marRight w:val="0"/>
          <w:marTop w:val="0"/>
          <w:marBottom w:val="0"/>
          <w:divBdr>
            <w:top w:val="none" w:sz="0" w:space="0" w:color="auto"/>
            <w:left w:val="none" w:sz="0" w:space="0" w:color="auto"/>
            <w:bottom w:val="none" w:sz="0" w:space="0" w:color="auto"/>
            <w:right w:val="none" w:sz="0" w:space="0" w:color="auto"/>
          </w:divBdr>
        </w:div>
        <w:div w:id="2024168527">
          <w:marLeft w:val="640"/>
          <w:marRight w:val="0"/>
          <w:marTop w:val="0"/>
          <w:marBottom w:val="0"/>
          <w:divBdr>
            <w:top w:val="none" w:sz="0" w:space="0" w:color="auto"/>
            <w:left w:val="none" w:sz="0" w:space="0" w:color="auto"/>
            <w:bottom w:val="none" w:sz="0" w:space="0" w:color="auto"/>
            <w:right w:val="none" w:sz="0" w:space="0" w:color="auto"/>
          </w:divBdr>
        </w:div>
      </w:divsChild>
    </w:div>
    <w:div w:id="1357732028">
      <w:bodyDiv w:val="1"/>
      <w:marLeft w:val="0"/>
      <w:marRight w:val="0"/>
      <w:marTop w:val="0"/>
      <w:marBottom w:val="0"/>
      <w:divBdr>
        <w:top w:val="none" w:sz="0" w:space="0" w:color="auto"/>
        <w:left w:val="none" w:sz="0" w:space="0" w:color="auto"/>
        <w:bottom w:val="none" w:sz="0" w:space="0" w:color="auto"/>
        <w:right w:val="none" w:sz="0" w:space="0" w:color="auto"/>
      </w:divBdr>
      <w:divsChild>
        <w:div w:id="1759981013">
          <w:marLeft w:val="640"/>
          <w:marRight w:val="0"/>
          <w:marTop w:val="0"/>
          <w:marBottom w:val="0"/>
          <w:divBdr>
            <w:top w:val="none" w:sz="0" w:space="0" w:color="auto"/>
            <w:left w:val="none" w:sz="0" w:space="0" w:color="auto"/>
            <w:bottom w:val="none" w:sz="0" w:space="0" w:color="auto"/>
            <w:right w:val="none" w:sz="0" w:space="0" w:color="auto"/>
          </w:divBdr>
        </w:div>
        <w:div w:id="1923877975">
          <w:marLeft w:val="640"/>
          <w:marRight w:val="0"/>
          <w:marTop w:val="0"/>
          <w:marBottom w:val="0"/>
          <w:divBdr>
            <w:top w:val="none" w:sz="0" w:space="0" w:color="auto"/>
            <w:left w:val="none" w:sz="0" w:space="0" w:color="auto"/>
            <w:bottom w:val="none" w:sz="0" w:space="0" w:color="auto"/>
            <w:right w:val="none" w:sz="0" w:space="0" w:color="auto"/>
          </w:divBdr>
        </w:div>
      </w:divsChild>
    </w:div>
    <w:div w:id="1360664307">
      <w:bodyDiv w:val="1"/>
      <w:marLeft w:val="0"/>
      <w:marRight w:val="0"/>
      <w:marTop w:val="0"/>
      <w:marBottom w:val="0"/>
      <w:divBdr>
        <w:top w:val="none" w:sz="0" w:space="0" w:color="auto"/>
        <w:left w:val="none" w:sz="0" w:space="0" w:color="auto"/>
        <w:bottom w:val="none" w:sz="0" w:space="0" w:color="auto"/>
        <w:right w:val="none" w:sz="0" w:space="0" w:color="auto"/>
      </w:divBdr>
    </w:div>
    <w:div w:id="1380127077">
      <w:bodyDiv w:val="1"/>
      <w:marLeft w:val="0"/>
      <w:marRight w:val="0"/>
      <w:marTop w:val="0"/>
      <w:marBottom w:val="0"/>
      <w:divBdr>
        <w:top w:val="none" w:sz="0" w:space="0" w:color="auto"/>
        <w:left w:val="none" w:sz="0" w:space="0" w:color="auto"/>
        <w:bottom w:val="none" w:sz="0" w:space="0" w:color="auto"/>
        <w:right w:val="none" w:sz="0" w:space="0" w:color="auto"/>
      </w:divBdr>
      <w:divsChild>
        <w:div w:id="252904006">
          <w:marLeft w:val="640"/>
          <w:marRight w:val="0"/>
          <w:marTop w:val="0"/>
          <w:marBottom w:val="0"/>
          <w:divBdr>
            <w:top w:val="none" w:sz="0" w:space="0" w:color="auto"/>
            <w:left w:val="none" w:sz="0" w:space="0" w:color="auto"/>
            <w:bottom w:val="none" w:sz="0" w:space="0" w:color="auto"/>
            <w:right w:val="none" w:sz="0" w:space="0" w:color="auto"/>
          </w:divBdr>
        </w:div>
        <w:div w:id="484321597">
          <w:marLeft w:val="640"/>
          <w:marRight w:val="0"/>
          <w:marTop w:val="0"/>
          <w:marBottom w:val="0"/>
          <w:divBdr>
            <w:top w:val="none" w:sz="0" w:space="0" w:color="auto"/>
            <w:left w:val="none" w:sz="0" w:space="0" w:color="auto"/>
            <w:bottom w:val="none" w:sz="0" w:space="0" w:color="auto"/>
            <w:right w:val="none" w:sz="0" w:space="0" w:color="auto"/>
          </w:divBdr>
        </w:div>
      </w:divsChild>
    </w:div>
    <w:div w:id="1394347701">
      <w:bodyDiv w:val="1"/>
      <w:marLeft w:val="0"/>
      <w:marRight w:val="0"/>
      <w:marTop w:val="0"/>
      <w:marBottom w:val="0"/>
      <w:divBdr>
        <w:top w:val="none" w:sz="0" w:space="0" w:color="auto"/>
        <w:left w:val="none" w:sz="0" w:space="0" w:color="auto"/>
        <w:bottom w:val="none" w:sz="0" w:space="0" w:color="auto"/>
        <w:right w:val="none" w:sz="0" w:space="0" w:color="auto"/>
      </w:divBdr>
      <w:divsChild>
        <w:div w:id="26566219">
          <w:marLeft w:val="640"/>
          <w:marRight w:val="0"/>
          <w:marTop w:val="0"/>
          <w:marBottom w:val="0"/>
          <w:divBdr>
            <w:top w:val="none" w:sz="0" w:space="0" w:color="auto"/>
            <w:left w:val="none" w:sz="0" w:space="0" w:color="auto"/>
            <w:bottom w:val="none" w:sz="0" w:space="0" w:color="auto"/>
            <w:right w:val="none" w:sz="0" w:space="0" w:color="auto"/>
          </w:divBdr>
        </w:div>
        <w:div w:id="188447575">
          <w:marLeft w:val="640"/>
          <w:marRight w:val="0"/>
          <w:marTop w:val="0"/>
          <w:marBottom w:val="0"/>
          <w:divBdr>
            <w:top w:val="none" w:sz="0" w:space="0" w:color="auto"/>
            <w:left w:val="none" w:sz="0" w:space="0" w:color="auto"/>
            <w:bottom w:val="none" w:sz="0" w:space="0" w:color="auto"/>
            <w:right w:val="none" w:sz="0" w:space="0" w:color="auto"/>
          </w:divBdr>
        </w:div>
        <w:div w:id="393355478">
          <w:marLeft w:val="640"/>
          <w:marRight w:val="0"/>
          <w:marTop w:val="0"/>
          <w:marBottom w:val="0"/>
          <w:divBdr>
            <w:top w:val="none" w:sz="0" w:space="0" w:color="auto"/>
            <w:left w:val="none" w:sz="0" w:space="0" w:color="auto"/>
            <w:bottom w:val="none" w:sz="0" w:space="0" w:color="auto"/>
            <w:right w:val="none" w:sz="0" w:space="0" w:color="auto"/>
          </w:divBdr>
        </w:div>
        <w:div w:id="394820534">
          <w:marLeft w:val="640"/>
          <w:marRight w:val="0"/>
          <w:marTop w:val="0"/>
          <w:marBottom w:val="0"/>
          <w:divBdr>
            <w:top w:val="none" w:sz="0" w:space="0" w:color="auto"/>
            <w:left w:val="none" w:sz="0" w:space="0" w:color="auto"/>
            <w:bottom w:val="none" w:sz="0" w:space="0" w:color="auto"/>
            <w:right w:val="none" w:sz="0" w:space="0" w:color="auto"/>
          </w:divBdr>
        </w:div>
        <w:div w:id="425274279">
          <w:marLeft w:val="640"/>
          <w:marRight w:val="0"/>
          <w:marTop w:val="0"/>
          <w:marBottom w:val="0"/>
          <w:divBdr>
            <w:top w:val="none" w:sz="0" w:space="0" w:color="auto"/>
            <w:left w:val="none" w:sz="0" w:space="0" w:color="auto"/>
            <w:bottom w:val="none" w:sz="0" w:space="0" w:color="auto"/>
            <w:right w:val="none" w:sz="0" w:space="0" w:color="auto"/>
          </w:divBdr>
        </w:div>
        <w:div w:id="432281507">
          <w:marLeft w:val="640"/>
          <w:marRight w:val="0"/>
          <w:marTop w:val="0"/>
          <w:marBottom w:val="0"/>
          <w:divBdr>
            <w:top w:val="none" w:sz="0" w:space="0" w:color="auto"/>
            <w:left w:val="none" w:sz="0" w:space="0" w:color="auto"/>
            <w:bottom w:val="none" w:sz="0" w:space="0" w:color="auto"/>
            <w:right w:val="none" w:sz="0" w:space="0" w:color="auto"/>
          </w:divBdr>
        </w:div>
        <w:div w:id="599723679">
          <w:marLeft w:val="640"/>
          <w:marRight w:val="0"/>
          <w:marTop w:val="0"/>
          <w:marBottom w:val="0"/>
          <w:divBdr>
            <w:top w:val="none" w:sz="0" w:space="0" w:color="auto"/>
            <w:left w:val="none" w:sz="0" w:space="0" w:color="auto"/>
            <w:bottom w:val="none" w:sz="0" w:space="0" w:color="auto"/>
            <w:right w:val="none" w:sz="0" w:space="0" w:color="auto"/>
          </w:divBdr>
        </w:div>
        <w:div w:id="725106027">
          <w:marLeft w:val="640"/>
          <w:marRight w:val="0"/>
          <w:marTop w:val="0"/>
          <w:marBottom w:val="0"/>
          <w:divBdr>
            <w:top w:val="none" w:sz="0" w:space="0" w:color="auto"/>
            <w:left w:val="none" w:sz="0" w:space="0" w:color="auto"/>
            <w:bottom w:val="none" w:sz="0" w:space="0" w:color="auto"/>
            <w:right w:val="none" w:sz="0" w:space="0" w:color="auto"/>
          </w:divBdr>
        </w:div>
        <w:div w:id="775908005">
          <w:marLeft w:val="640"/>
          <w:marRight w:val="0"/>
          <w:marTop w:val="0"/>
          <w:marBottom w:val="0"/>
          <w:divBdr>
            <w:top w:val="none" w:sz="0" w:space="0" w:color="auto"/>
            <w:left w:val="none" w:sz="0" w:space="0" w:color="auto"/>
            <w:bottom w:val="none" w:sz="0" w:space="0" w:color="auto"/>
            <w:right w:val="none" w:sz="0" w:space="0" w:color="auto"/>
          </w:divBdr>
        </w:div>
        <w:div w:id="834079108">
          <w:marLeft w:val="640"/>
          <w:marRight w:val="0"/>
          <w:marTop w:val="0"/>
          <w:marBottom w:val="0"/>
          <w:divBdr>
            <w:top w:val="none" w:sz="0" w:space="0" w:color="auto"/>
            <w:left w:val="none" w:sz="0" w:space="0" w:color="auto"/>
            <w:bottom w:val="none" w:sz="0" w:space="0" w:color="auto"/>
            <w:right w:val="none" w:sz="0" w:space="0" w:color="auto"/>
          </w:divBdr>
        </w:div>
        <w:div w:id="853112967">
          <w:marLeft w:val="640"/>
          <w:marRight w:val="0"/>
          <w:marTop w:val="0"/>
          <w:marBottom w:val="0"/>
          <w:divBdr>
            <w:top w:val="none" w:sz="0" w:space="0" w:color="auto"/>
            <w:left w:val="none" w:sz="0" w:space="0" w:color="auto"/>
            <w:bottom w:val="none" w:sz="0" w:space="0" w:color="auto"/>
            <w:right w:val="none" w:sz="0" w:space="0" w:color="auto"/>
          </w:divBdr>
        </w:div>
        <w:div w:id="1004480823">
          <w:marLeft w:val="640"/>
          <w:marRight w:val="0"/>
          <w:marTop w:val="0"/>
          <w:marBottom w:val="0"/>
          <w:divBdr>
            <w:top w:val="none" w:sz="0" w:space="0" w:color="auto"/>
            <w:left w:val="none" w:sz="0" w:space="0" w:color="auto"/>
            <w:bottom w:val="none" w:sz="0" w:space="0" w:color="auto"/>
            <w:right w:val="none" w:sz="0" w:space="0" w:color="auto"/>
          </w:divBdr>
        </w:div>
        <w:div w:id="1096944721">
          <w:marLeft w:val="640"/>
          <w:marRight w:val="0"/>
          <w:marTop w:val="0"/>
          <w:marBottom w:val="0"/>
          <w:divBdr>
            <w:top w:val="none" w:sz="0" w:space="0" w:color="auto"/>
            <w:left w:val="none" w:sz="0" w:space="0" w:color="auto"/>
            <w:bottom w:val="none" w:sz="0" w:space="0" w:color="auto"/>
            <w:right w:val="none" w:sz="0" w:space="0" w:color="auto"/>
          </w:divBdr>
        </w:div>
        <w:div w:id="1106148445">
          <w:marLeft w:val="640"/>
          <w:marRight w:val="0"/>
          <w:marTop w:val="0"/>
          <w:marBottom w:val="0"/>
          <w:divBdr>
            <w:top w:val="none" w:sz="0" w:space="0" w:color="auto"/>
            <w:left w:val="none" w:sz="0" w:space="0" w:color="auto"/>
            <w:bottom w:val="none" w:sz="0" w:space="0" w:color="auto"/>
            <w:right w:val="none" w:sz="0" w:space="0" w:color="auto"/>
          </w:divBdr>
        </w:div>
        <w:div w:id="1169520549">
          <w:marLeft w:val="640"/>
          <w:marRight w:val="0"/>
          <w:marTop w:val="0"/>
          <w:marBottom w:val="0"/>
          <w:divBdr>
            <w:top w:val="none" w:sz="0" w:space="0" w:color="auto"/>
            <w:left w:val="none" w:sz="0" w:space="0" w:color="auto"/>
            <w:bottom w:val="none" w:sz="0" w:space="0" w:color="auto"/>
            <w:right w:val="none" w:sz="0" w:space="0" w:color="auto"/>
          </w:divBdr>
        </w:div>
        <w:div w:id="1514765599">
          <w:marLeft w:val="640"/>
          <w:marRight w:val="0"/>
          <w:marTop w:val="0"/>
          <w:marBottom w:val="0"/>
          <w:divBdr>
            <w:top w:val="none" w:sz="0" w:space="0" w:color="auto"/>
            <w:left w:val="none" w:sz="0" w:space="0" w:color="auto"/>
            <w:bottom w:val="none" w:sz="0" w:space="0" w:color="auto"/>
            <w:right w:val="none" w:sz="0" w:space="0" w:color="auto"/>
          </w:divBdr>
        </w:div>
        <w:div w:id="1548908700">
          <w:marLeft w:val="640"/>
          <w:marRight w:val="0"/>
          <w:marTop w:val="0"/>
          <w:marBottom w:val="0"/>
          <w:divBdr>
            <w:top w:val="none" w:sz="0" w:space="0" w:color="auto"/>
            <w:left w:val="none" w:sz="0" w:space="0" w:color="auto"/>
            <w:bottom w:val="none" w:sz="0" w:space="0" w:color="auto"/>
            <w:right w:val="none" w:sz="0" w:space="0" w:color="auto"/>
          </w:divBdr>
        </w:div>
        <w:div w:id="1723821480">
          <w:marLeft w:val="640"/>
          <w:marRight w:val="0"/>
          <w:marTop w:val="0"/>
          <w:marBottom w:val="0"/>
          <w:divBdr>
            <w:top w:val="none" w:sz="0" w:space="0" w:color="auto"/>
            <w:left w:val="none" w:sz="0" w:space="0" w:color="auto"/>
            <w:bottom w:val="none" w:sz="0" w:space="0" w:color="auto"/>
            <w:right w:val="none" w:sz="0" w:space="0" w:color="auto"/>
          </w:divBdr>
        </w:div>
        <w:div w:id="1758402433">
          <w:marLeft w:val="640"/>
          <w:marRight w:val="0"/>
          <w:marTop w:val="0"/>
          <w:marBottom w:val="0"/>
          <w:divBdr>
            <w:top w:val="none" w:sz="0" w:space="0" w:color="auto"/>
            <w:left w:val="none" w:sz="0" w:space="0" w:color="auto"/>
            <w:bottom w:val="none" w:sz="0" w:space="0" w:color="auto"/>
            <w:right w:val="none" w:sz="0" w:space="0" w:color="auto"/>
          </w:divBdr>
        </w:div>
        <w:div w:id="1998067938">
          <w:marLeft w:val="640"/>
          <w:marRight w:val="0"/>
          <w:marTop w:val="0"/>
          <w:marBottom w:val="0"/>
          <w:divBdr>
            <w:top w:val="none" w:sz="0" w:space="0" w:color="auto"/>
            <w:left w:val="none" w:sz="0" w:space="0" w:color="auto"/>
            <w:bottom w:val="none" w:sz="0" w:space="0" w:color="auto"/>
            <w:right w:val="none" w:sz="0" w:space="0" w:color="auto"/>
          </w:divBdr>
        </w:div>
        <w:div w:id="2084139186">
          <w:marLeft w:val="640"/>
          <w:marRight w:val="0"/>
          <w:marTop w:val="0"/>
          <w:marBottom w:val="0"/>
          <w:divBdr>
            <w:top w:val="none" w:sz="0" w:space="0" w:color="auto"/>
            <w:left w:val="none" w:sz="0" w:space="0" w:color="auto"/>
            <w:bottom w:val="none" w:sz="0" w:space="0" w:color="auto"/>
            <w:right w:val="none" w:sz="0" w:space="0" w:color="auto"/>
          </w:divBdr>
        </w:div>
      </w:divsChild>
    </w:div>
    <w:div w:id="1405492921">
      <w:bodyDiv w:val="1"/>
      <w:marLeft w:val="0"/>
      <w:marRight w:val="0"/>
      <w:marTop w:val="0"/>
      <w:marBottom w:val="0"/>
      <w:divBdr>
        <w:top w:val="none" w:sz="0" w:space="0" w:color="auto"/>
        <w:left w:val="none" w:sz="0" w:space="0" w:color="auto"/>
        <w:bottom w:val="none" w:sz="0" w:space="0" w:color="auto"/>
        <w:right w:val="none" w:sz="0" w:space="0" w:color="auto"/>
      </w:divBdr>
      <w:divsChild>
        <w:div w:id="116800761">
          <w:marLeft w:val="640"/>
          <w:marRight w:val="0"/>
          <w:marTop w:val="0"/>
          <w:marBottom w:val="0"/>
          <w:divBdr>
            <w:top w:val="none" w:sz="0" w:space="0" w:color="auto"/>
            <w:left w:val="none" w:sz="0" w:space="0" w:color="auto"/>
            <w:bottom w:val="none" w:sz="0" w:space="0" w:color="auto"/>
            <w:right w:val="none" w:sz="0" w:space="0" w:color="auto"/>
          </w:divBdr>
        </w:div>
        <w:div w:id="209145919">
          <w:marLeft w:val="640"/>
          <w:marRight w:val="0"/>
          <w:marTop w:val="0"/>
          <w:marBottom w:val="0"/>
          <w:divBdr>
            <w:top w:val="none" w:sz="0" w:space="0" w:color="auto"/>
            <w:left w:val="none" w:sz="0" w:space="0" w:color="auto"/>
            <w:bottom w:val="none" w:sz="0" w:space="0" w:color="auto"/>
            <w:right w:val="none" w:sz="0" w:space="0" w:color="auto"/>
          </w:divBdr>
        </w:div>
        <w:div w:id="331185929">
          <w:marLeft w:val="640"/>
          <w:marRight w:val="0"/>
          <w:marTop w:val="0"/>
          <w:marBottom w:val="0"/>
          <w:divBdr>
            <w:top w:val="none" w:sz="0" w:space="0" w:color="auto"/>
            <w:left w:val="none" w:sz="0" w:space="0" w:color="auto"/>
            <w:bottom w:val="none" w:sz="0" w:space="0" w:color="auto"/>
            <w:right w:val="none" w:sz="0" w:space="0" w:color="auto"/>
          </w:divBdr>
        </w:div>
        <w:div w:id="351761519">
          <w:marLeft w:val="640"/>
          <w:marRight w:val="0"/>
          <w:marTop w:val="0"/>
          <w:marBottom w:val="0"/>
          <w:divBdr>
            <w:top w:val="none" w:sz="0" w:space="0" w:color="auto"/>
            <w:left w:val="none" w:sz="0" w:space="0" w:color="auto"/>
            <w:bottom w:val="none" w:sz="0" w:space="0" w:color="auto"/>
            <w:right w:val="none" w:sz="0" w:space="0" w:color="auto"/>
          </w:divBdr>
        </w:div>
        <w:div w:id="371393001">
          <w:marLeft w:val="640"/>
          <w:marRight w:val="0"/>
          <w:marTop w:val="0"/>
          <w:marBottom w:val="0"/>
          <w:divBdr>
            <w:top w:val="none" w:sz="0" w:space="0" w:color="auto"/>
            <w:left w:val="none" w:sz="0" w:space="0" w:color="auto"/>
            <w:bottom w:val="none" w:sz="0" w:space="0" w:color="auto"/>
            <w:right w:val="none" w:sz="0" w:space="0" w:color="auto"/>
          </w:divBdr>
        </w:div>
        <w:div w:id="473258516">
          <w:marLeft w:val="640"/>
          <w:marRight w:val="0"/>
          <w:marTop w:val="0"/>
          <w:marBottom w:val="0"/>
          <w:divBdr>
            <w:top w:val="none" w:sz="0" w:space="0" w:color="auto"/>
            <w:left w:val="none" w:sz="0" w:space="0" w:color="auto"/>
            <w:bottom w:val="none" w:sz="0" w:space="0" w:color="auto"/>
            <w:right w:val="none" w:sz="0" w:space="0" w:color="auto"/>
          </w:divBdr>
        </w:div>
        <w:div w:id="491415021">
          <w:marLeft w:val="640"/>
          <w:marRight w:val="0"/>
          <w:marTop w:val="0"/>
          <w:marBottom w:val="0"/>
          <w:divBdr>
            <w:top w:val="none" w:sz="0" w:space="0" w:color="auto"/>
            <w:left w:val="none" w:sz="0" w:space="0" w:color="auto"/>
            <w:bottom w:val="none" w:sz="0" w:space="0" w:color="auto"/>
            <w:right w:val="none" w:sz="0" w:space="0" w:color="auto"/>
          </w:divBdr>
        </w:div>
        <w:div w:id="538518803">
          <w:marLeft w:val="640"/>
          <w:marRight w:val="0"/>
          <w:marTop w:val="0"/>
          <w:marBottom w:val="0"/>
          <w:divBdr>
            <w:top w:val="none" w:sz="0" w:space="0" w:color="auto"/>
            <w:left w:val="none" w:sz="0" w:space="0" w:color="auto"/>
            <w:bottom w:val="none" w:sz="0" w:space="0" w:color="auto"/>
            <w:right w:val="none" w:sz="0" w:space="0" w:color="auto"/>
          </w:divBdr>
        </w:div>
        <w:div w:id="649480082">
          <w:marLeft w:val="640"/>
          <w:marRight w:val="0"/>
          <w:marTop w:val="0"/>
          <w:marBottom w:val="0"/>
          <w:divBdr>
            <w:top w:val="none" w:sz="0" w:space="0" w:color="auto"/>
            <w:left w:val="none" w:sz="0" w:space="0" w:color="auto"/>
            <w:bottom w:val="none" w:sz="0" w:space="0" w:color="auto"/>
            <w:right w:val="none" w:sz="0" w:space="0" w:color="auto"/>
          </w:divBdr>
        </w:div>
        <w:div w:id="694423413">
          <w:marLeft w:val="640"/>
          <w:marRight w:val="0"/>
          <w:marTop w:val="0"/>
          <w:marBottom w:val="0"/>
          <w:divBdr>
            <w:top w:val="none" w:sz="0" w:space="0" w:color="auto"/>
            <w:left w:val="none" w:sz="0" w:space="0" w:color="auto"/>
            <w:bottom w:val="none" w:sz="0" w:space="0" w:color="auto"/>
            <w:right w:val="none" w:sz="0" w:space="0" w:color="auto"/>
          </w:divBdr>
        </w:div>
        <w:div w:id="1014183363">
          <w:marLeft w:val="640"/>
          <w:marRight w:val="0"/>
          <w:marTop w:val="0"/>
          <w:marBottom w:val="0"/>
          <w:divBdr>
            <w:top w:val="none" w:sz="0" w:space="0" w:color="auto"/>
            <w:left w:val="none" w:sz="0" w:space="0" w:color="auto"/>
            <w:bottom w:val="none" w:sz="0" w:space="0" w:color="auto"/>
            <w:right w:val="none" w:sz="0" w:space="0" w:color="auto"/>
          </w:divBdr>
        </w:div>
        <w:div w:id="1253003234">
          <w:marLeft w:val="640"/>
          <w:marRight w:val="0"/>
          <w:marTop w:val="0"/>
          <w:marBottom w:val="0"/>
          <w:divBdr>
            <w:top w:val="none" w:sz="0" w:space="0" w:color="auto"/>
            <w:left w:val="none" w:sz="0" w:space="0" w:color="auto"/>
            <w:bottom w:val="none" w:sz="0" w:space="0" w:color="auto"/>
            <w:right w:val="none" w:sz="0" w:space="0" w:color="auto"/>
          </w:divBdr>
        </w:div>
        <w:div w:id="1357388217">
          <w:marLeft w:val="640"/>
          <w:marRight w:val="0"/>
          <w:marTop w:val="0"/>
          <w:marBottom w:val="0"/>
          <w:divBdr>
            <w:top w:val="none" w:sz="0" w:space="0" w:color="auto"/>
            <w:left w:val="none" w:sz="0" w:space="0" w:color="auto"/>
            <w:bottom w:val="none" w:sz="0" w:space="0" w:color="auto"/>
            <w:right w:val="none" w:sz="0" w:space="0" w:color="auto"/>
          </w:divBdr>
        </w:div>
        <w:div w:id="1381590267">
          <w:marLeft w:val="640"/>
          <w:marRight w:val="0"/>
          <w:marTop w:val="0"/>
          <w:marBottom w:val="0"/>
          <w:divBdr>
            <w:top w:val="none" w:sz="0" w:space="0" w:color="auto"/>
            <w:left w:val="none" w:sz="0" w:space="0" w:color="auto"/>
            <w:bottom w:val="none" w:sz="0" w:space="0" w:color="auto"/>
            <w:right w:val="none" w:sz="0" w:space="0" w:color="auto"/>
          </w:divBdr>
        </w:div>
        <w:div w:id="1417827661">
          <w:marLeft w:val="640"/>
          <w:marRight w:val="0"/>
          <w:marTop w:val="0"/>
          <w:marBottom w:val="0"/>
          <w:divBdr>
            <w:top w:val="none" w:sz="0" w:space="0" w:color="auto"/>
            <w:left w:val="none" w:sz="0" w:space="0" w:color="auto"/>
            <w:bottom w:val="none" w:sz="0" w:space="0" w:color="auto"/>
            <w:right w:val="none" w:sz="0" w:space="0" w:color="auto"/>
          </w:divBdr>
        </w:div>
        <w:div w:id="1420787324">
          <w:marLeft w:val="640"/>
          <w:marRight w:val="0"/>
          <w:marTop w:val="0"/>
          <w:marBottom w:val="0"/>
          <w:divBdr>
            <w:top w:val="none" w:sz="0" w:space="0" w:color="auto"/>
            <w:left w:val="none" w:sz="0" w:space="0" w:color="auto"/>
            <w:bottom w:val="none" w:sz="0" w:space="0" w:color="auto"/>
            <w:right w:val="none" w:sz="0" w:space="0" w:color="auto"/>
          </w:divBdr>
        </w:div>
        <w:div w:id="1461731845">
          <w:marLeft w:val="640"/>
          <w:marRight w:val="0"/>
          <w:marTop w:val="0"/>
          <w:marBottom w:val="0"/>
          <w:divBdr>
            <w:top w:val="none" w:sz="0" w:space="0" w:color="auto"/>
            <w:left w:val="none" w:sz="0" w:space="0" w:color="auto"/>
            <w:bottom w:val="none" w:sz="0" w:space="0" w:color="auto"/>
            <w:right w:val="none" w:sz="0" w:space="0" w:color="auto"/>
          </w:divBdr>
        </w:div>
        <w:div w:id="1528833307">
          <w:marLeft w:val="640"/>
          <w:marRight w:val="0"/>
          <w:marTop w:val="0"/>
          <w:marBottom w:val="0"/>
          <w:divBdr>
            <w:top w:val="none" w:sz="0" w:space="0" w:color="auto"/>
            <w:left w:val="none" w:sz="0" w:space="0" w:color="auto"/>
            <w:bottom w:val="none" w:sz="0" w:space="0" w:color="auto"/>
            <w:right w:val="none" w:sz="0" w:space="0" w:color="auto"/>
          </w:divBdr>
        </w:div>
        <w:div w:id="1673026150">
          <w:marLeft w:val="640"/>
          <w:marRight w:val="0"/>
          <w:marTop w:val="0"/>
          <w:marBottom w:val="0"/>
          <w:divBdr>
            <w:top w:val="none" w:sz="0" w:space="0" w:color="auto"/>
            <w:left w:val="none" w:sz="0" w:space="0" w:color="auto"/>
            <w:bottom w:val="none" w:sz="0" w:space="0" w:color="auto"/>
            <w:right w:val="none" w:sz="0" w:space="0" w:color="auto"/>
          </w:divBdr>
        </w:div>
        <w:div w:id="1679186219">
          <w:marLeft w:val="640"/>
          <w:marRight w:val="0"/>
          <w:marTop w:val="0"/>
          <w:marBottom w:val="0"/>
          <w:divBdr>
            <w:top w:val="none" w:sz="0" w:space="0" w:color="auto"/>
            <w:left w:val="none" w:sz="0" w:space="0" w:color="auto"/>
            <w:bottom w:val="none" w:sz="0" w:space="0" w:color="auto"/>
            <w:right w:val="none" w:sz="0" w:space="0" w:color="auto"/>
          </w:divBdr>
        </w:div>
        <w:div w:id="1890845632">
          <w:marLeft w:val="640"/>
          <w:marRight w:val="0"/>
          <w:marTop w:val="0"/>
          <w:marBottom w:val="0"/>
          <w:divBdr>
            <w:top w:val="none" w:sz="0" w:space="0" w:color="auto"/>
            <w:left w:val="none" w:sz="0" w:space="0" w:color="auto"/>
            <w:bottom w:val="none" w:sz="0" w:space="0" w:color="auto"/>
            <w:right w:val="none" w:sz="0" w:space="0" w:color="auto"/>
          </w:divBdr>
        </w:div>
        <w:div w:id="2050447690">
          <w:marLeft w:val="640"/>
          <w:marRight w:val="0"/>
          <w:marTop w:val="0"/>
          <w:marBottom w:val="0"/>
          <w:divBdr>
            <w:top w:val="none" w:sz="0" w:space="0" w:color="auto"/>
            <w:left w:val="none" w:sz="0" w:space="0" w:color="auto"/>
            <w:bottom w:val="none" w:sz="0" w:space="0" w:color="auto"/>
            <w:right w:val="none" w:sz="0" w:space="0" w:color="auto"/>
          </w:divBdr>
        </w:div>
      </w:divsChild>
    </w:div>
    <w:div w:id="1435057545">
      <w:bodyDiv w:val="1"/>
      <w:marLeft w:val="0"/>
      <w:marRight w:val="0"/>
      <w:marTop w:val="0"/>
      <w:marBottom w:val="0"/>
      <w:divBdr>
        <w:top w:val="none" w:sz="0" w:space="0" w:color="auto"/>
        <w:left w:val="none" w:sz="0" w:space="0" w:color="auto"/>
        <w:bottom w:val="none" w:sz="0" w:space="0" w:color="auto"/>
        <w:right w:val="none" w:sz="0" w:space="0" w:color="auto"/>
      </w:divBdr>
      <w:divsChild>
        <w:div w:id="64569102">
          <w:marLeft w:val="640"/>
          <w:marRight w:val="0"/>
          <w:marTop w:val="0"/>
          <w:marBottom w:val="0"/>
          <w:divBdr>
            <w:top w:val="none" w:sz="0" w:space="0" w:color="auto"/>
            <w:left w:val="none" w:sz="0" w:space="0" w:color="auto"/>
            <w:bottom w:val="none" w:sz="0" w:space="0" w:color="auto"/>
            <w:right w:val="none" w:sz="0" w:space="0" w:color="auto"/>
          </w:divBdr>
        </w:div>
        <w:div w:id="566845779">
          <w:marLeft w:val="640"/>
          <w:marRight w:val="0"/>
          <w:marTop w:val="0"/>
          <w:marBottom w:val="0"/>
          <w:divBdr>
            <w:top w:val="none" w:sz="0" w:space="0" w:color="auto"/>
            <w:left w:val="none" w:sz="0" w:space="0" w:color="auto"/>
            <w:bottom w:val="none" w:sz="0" w:space="0" w:color="auto"/>
            <w:right w:val="none" w:sz="0" w:space="0" w:color="auto"/>
          </w:divBdr>
        </w:div>
        <w:div w:id="707099455">
          <w:marLeft w:val="640"/>
          <w:marRight w:val="0"/>
          <w:marTop w:val="0"/>
          <w:marBottom w:val="0"/>
          <w:divBdr>
            <w:top w:val="none" w:sz="0" w:space="0" w:color="auto"/>
            <w:left w:val="none" w:sz="0" w:space="0" w:color="auto"/>
            <w:bottom w:val="none" w:sz="0" w:space="0" w:color="auto"/>
            <w:right w:val="none" w:sz="0" w:space="0" w:color="auto"/>
          </w:divBdr>
        </w:div>
        <w:div w:id="1226527100">
          <w:marLeft w:val="640"/>
          <w:marRight w:val="0"/>
          <w:marTop w:val="0"/>
          <w:marBottom w:val="0"/>
          <w:divBdr>
            <w:top w:val="none" w:sz="0" w:space="0" w:color="auto"/>
            <w:left w:val="none" w:sz="0" w:space="0" w:color="auto"/>
            <w:bottom w:val="none" w:sz="0" w:space="0" w:color="auto"/>
            <w:right w:val="none" w:sz="0" w:space="0" w:color="auto"/>
          </w:divBdr>
        </w:div>
        <w:div w:id="1309239603">
          <w:marLeft w:val="640"/>
          <w:marRight w:val="0"/>
          <w:marTop w:val="0"/>
          <w:marBottom w:val="0"/>
          <w:divBdr>
            <w:top w:val="none" w:sz="0" w:space="0" w:color="auto"/>
            <w:left w:val="none" w:sz="0" w:space="0" w:color="auto"/>
            <w:bottom w:val="none" w:sz="0" w:space="0" w:color="auto"/>
            <w:right w:val="none" w:sz="0" w:space="0" w:color="auto"/>
          </w:divBdr>
        </w:div>
        <w:div w:id="1319729826">
          <w:marLeft w:val="640"/>
          <w:marRight w:val="0"/>
          <w:marTop w:val="0"/>
          <w:marBottom w:val="0"/>
          <w:divBdr>
            <w:top w:val="none" w:sz="0" w:space="0" w:color="auto"/>
            <w:left w:val="none" w:sz="0" w:space="0" w:color="auto"/>
            <w:bottom w:val="none" w:sz="0" w:space="0" w:color="auto"/>
            <w:right w:val="none" w:sz="0" w:space="0" w:color="auto"/>
          </w:divBdr>
        </w:div>
        <w:div w:id="1516269808">
          <w:marLeft w:val="640"/>
          <w:marRight w:val="0"/>
          <w:marTop w:val="0"/>
          <w:marBottom w:val="0"/>
          <w:divBdr>
            <w:top w:val="none" w:sz="0" w:space="0" w:color="auto"/>
            <w:left w:val="none" w:sz="0" w:space="0" w:color="auto"/>
            <w:bottom w:val="none" w:sz="0" w:space="0" w:color="auto"/>
            <w:right w:val="none" w:sz="0" w:space="0" w:color="auto"/>
          </w:divBdr>
        </w:div>
        <w:div w:id="1768768108">
          <w:marLeft w:val="640"/>
          <w:marRight w:val="0"/>
          <w:marTop w:val="0"/>
          <w:marBottom w:val="0"/>
          <w:divBdr>
            <w:top w:val="none" w:sz="0" w:space="0" w:color="auto"/>
            <w:left w:val="none" w:sz="0" w:space="0" w:color="auto"/>
            <w:bottom w:val="none" w:sz="0" w:space="0" w:color="auto"/>
            <w:right w:val="none" w:sz="0" w:space="0" w:color="auto"/>
          </w:divBdr>
        </w:div>
      </w:divsChild>
    </w:div>
    <w:div w:id="1436366256">
      <w:bodyDiv w:val="1"/>
      <w:marLeft w:val="0"/>
      <w:marRight w:val="0"/>
      <w:marTop w:val="0"/>
      <w:marBottom w:val="0"/>
      <w:divBdr>
        <w:top w:val="none" w:sz="0" w:space="0" w:color="auto"/>
        <w:left w:val="none" w:sz="0" w:space="0" w:color="auto"/>
        <w:bottom w:val="none" w:sz="0" w:space="0" w:color="auto"/>
        <w:right w:val="none" w:sz="0" w:space="0" w:color="auto"/>
      </w:divBdr>
    </w:div>
    <w:div w:id="1458182001">
      <w:bodyDiv w:val="1"/>
      <w:marLeft w:val="0"/>
      <w:marRight w:val="0"/>
      <w:marTop w:val="0"/>
      <w:marBottom w:val="0"/>
      <w:divBdr>
        <w:top w:val="none" w:sz="0" w:space="0" w:color="auto"/>
        <w:left w:val="none" w:sz="0" w:space="0" w:color="auto"/>
        <w:bottom w:val="none" w:sz="0" w:space="0" w:color="auto"/>
        <w:right w:val="none" w:sz="0" w:space="0" w:color="auto"/>
      </w:divBdr>
    </w:div>
    <w:div w:id="1466042646">
      <w:bodyDiv w:val="1"/>
      <w:marLeft w:val="0"/>
      <w:marRight w:val="0"/>
      <w:marTop w:val="0"/>
      <w:marBottom w:val="0"/>
      <w:divBdr>
        <w:top w:val="none" w:sz="0" w:space="0" w:color="auto"/>
        <w:left w:val="none" w:sz="0" w:space="0" w:color="auto"/>
        <w:bottom w:val="none" w:sz="0" w:space="0" w:color="auto"/>
        <w:right w:val="none" w:sz="0" w:space="0" w:color="auto"/>
      </w:divBdr>
      <w:divsChild>
        <w:div w:id="12460797">
          <w:marLeft w:val="640"/>
          <w:marRight w:val="0"/>
          <w:marTop w:val="0"/>
          <w:marBottom w:val="0"/>
          <w:divBdr>
            <w:top w:val="none" w:sz="0" w:space="0" w:color="auto"/>
            <w:left w:val="none" w:sz="0" w:space="0" w:color="auto"/>
            <w:bottom w:val="none" w:sz="0" w:space="0" w:color="auto"/>
            <w:right w:val="none" w:sz="0" w:space="0" w:color="auto"/>
          </w:divBdr>
        </w:div>
        <w:div w:id="53359712">
          <w:marLeft w:val="640"/>
          <w:marRight w:val="0"/>
          <w:marTop w:val="0"/>
          <w:marBottom w:val="0"/>
          <w:divBdr>
            <w:top w:val="none" w:sz="0" w:space="0" w:color="auto"/>
            <w:left w:val="none" w:sz="0" w:space="0" w:color="auto"/>
            <w:bottom w:val="none" w:sz="0" w:space="0" w:color="auto"/>
            <w:right w:val="none" w:sz="0" w:space="0" w:color="auto"/>
          </w:divBdr>
        </w:div>
        <w:div w:id="117458850">
          <w:marLeft w:val="640"/>
          <w:marRight w:val="0"/>
          <w:marTop w:val="0"/>
          <w:marBottom w:val="0"/>
          <w:divBdr>
            <w:top w:val="none" w:sz="0" w:space="0" w:color="auto"/>
            <w:left w:val="none" w:sz="0" w:space="0" w:color="auto"/>
            <w:bottom w:val="none" w:sz="0" w:space="0" w:color="auto"/>
            <w:right w:val="none" w:sz="0" w:space="0" w:color="auto"/>
          </w:divBdr>
        </w:div>
        <w:div w:id="172425761">
          <w:marLeft w:val="640"/>
          <w:marRight w:val="0"/>
          <w:marTop w:val="0"/>
          <w:marBottom w:val="0"/>
          <w:divBdr>
            <w:top w:val="none" w:sz="0" w:space="0" w:color="auto"/>
            <w:left w:val="none" w:sz="0" w:space="0" w:color="auto"/>
            <w:bottom w:val="none" w:sz="0" w:space="0" w:color="auto"/>
            <w:right w:val="none" w:sz="0" w:space="0" w:color="auto"/>
          </w:divBdr>
        </w:div>
        <w:div w:id="188765022">
          <w:marLeft w:val="640"/>
          <w:marRight w:val="0"/>
          <w:marTop w:val="0"/>
          <w:marBottom w:val="0"/>
          <w:divBdr>
            <w:top w:val="none" w:sz="0" w:space="0" w:color="auto"/>
            <w:left w:val="none" w:sz="0" w:space="0" w:color="auto"/>
            <w:bottom w:val="none" w:sz="0" w:space="0" w:color="auto"/>
            <w:right w:val="none" w:sz="0" w:space="0" w:color="auto"/>
          </w:divBdr>
        </w:div>
        <w:div w:id="222565211">
          <w:marLeft w:val="640"/>
          <w:marRight w:val="0"/>
          <w:marTop w:val="0"/>
          <w:marBottom w:val="0"/>
          <w:divBdr>
            <w:top w:val="none" w:sz="0" w:space="0" w:color="auto"/>
            <w:left w:val="none" w:sz="0" w:space="0" w:color="auto"/>
            <w:bottom w:val="none" w:sz="0" w:space="0" w:color="auto"/>
            <w:right w:val="none" w:sz="0" w:space="0" w:color="auto"/>
          </w:divBdr>
        </w:div>
        <w:div w:id="359167309">
          <w:marLeft w:val="640"/>
          <w:marRight w:val="0"/>
          <w:marTop w:val="0"/>
          <w:marBottom w:val="0"/>
          <w:divBdr>
            <w:top w:val="none" w:sz="0" w:space="0" w:color="auto"/>
            <w:left w:val="none" w:sz="0" w:space="0" w:color="auto"/>
            <w:bottom w:val="none" w:sz="0" w:space="0" w:color="auto"/>
            <w:right w:val="none" w:sz="0" w:space="0" w:color="auto"/>
          </w:divBdr>
        </w:div>
        <w:div w:id="387606760">
          <w:marLeft w:val="640"/>
          <w:marRight w:val="0"/>
          <w:marTop w:val="0"/>
          <w:marBottom w:val="0"/>
          <w:divBdr>
            <w:top w:val="none" w:sz="0" w:space="0" w:color="auto"/>
            <w:left w:val="none" w:sz="0" w:space="0" w:color="auto"/>
            <w:bottom w:val="none" w:sz="0" w:space="0" w:color="auto"/>
            <w:right w:val="none" w:sz="0" w:space="0" w:color="auto"/>
          </w:divBdr>
        </w:div>
        <w:div w:id="433016990">
          <w:marLeft w:val="640"/>
          <w:marRight w:val="0"/>
          <w:marTop w:val="0"/>
          <w:marBottom w:val="0"/>
          <w:divBdr>
            <w:top w:val="none" w:sz="0" w:space="0" w:color="auto"/>
            <w:left w:val="none" w:sz="0" w:space="0" w:color="auto"/>
            <w:bottom w:val="none" w:sz="0" w:space="0" w:color="auto"/>
            <w:right w:val="none" w:sz="0" w:space="0" w:color="auto"/>
          </w:divBdr>
        </w:div>
        <w:div w:id="441653705">
          <w:marLeft w:val="640"/>
          <w:marRight w:val="0"/>
          <w:marTop w:val="0"/>
          <w:marBottom w:val="0"/>
          <w:divBdr>
            <w:top w:val="none" w:sz="0" w:space="0" w:color="auto"/>
            <w:left w:val="none" w:sz="0" w:space="0" w:color="auto"/>
            <w:bottom w:val="none" w:sz="0" w:space="0" w:color="auto"/>
            <w:right w:val="none" w:sz="0" w:space="0" w:color="auto"/>
          </w:divBdr>
        </w:div>
        <w:div w:id="459419115">
          <w:marLeft w:val="640"/>
          <w:marRight w:val="0"/>
          <w:marTop w:val="0"/>
          <w:marBottom w:val="0"/>
          <w:divBdr>
            <w:top w:val="none" w:sz="0" w:space="0" w:color="auto"/>
            <w:left w:val="none" w:sz="0" w:space="0" w:color="auto"/>
            <w:bottom w:val="none" w:sz="0" w:space="0" w:color="auto"/>
            <w:right w:val="none" w:sz="0" w:space="0" w:color="auto"/>
          </w:divBdr>
        </w:div>
        <w:div w:id="473835727">
          <w:marLeft w:val="640"/>
          <w:marRight w:val="0"/>
          <w:marTop w:val="0"/>
          <w:marBottom w:val="0"/>
          <w:divBdr>
            <w:top w:val="none" w:sz="0" w:space="0" w:color="auto"/>
            <w:left w:val="none" w:sz="0" w:space="0" w:color="auto"/>
            <w:bottom w:val="none" w:sz="0" w:space="0" w:color="auto"/>
            <w:right w:val="none" w:sz="0" w:space="0" w:color="auto"/>
          </w:divBdr>
        </w:div>
        <w:div w:id="474219399">
          <w:marLeft w:val="640"/>
          <w:marRight w:val="0"/>
          <w:marTop w:val="0"/>
          <w:marBottom w:val="0"/>
          <w:divBdr>
            <w:top w:val="none" w:sz="0" w:space="0" w:color="auto"/>
            <w:left w:val="none" w:sz="0" w:space="0" w:color="auto"/>
            <w:bottom w:val="none" w:sz="0" w:space="0" w:color="auto"/>
            <w:right w:val="none" w:sz="0" w:space="0" w:color="auto"/>
          </w:divBdr>
        </w:div>
        <w:div w:id="499738878">
          <w:marLeft w:val="640"/>
          <w:marRight w:val="0"/>
          <w:marTop w:val="0"/>
          <w:marBottom w:val="0"/>
          <w:divBdr>
            <w:top w:val="none" w:sz="0" w:space="0" w:color="auto"/>
            <w:left w:val="none" w:sz="0" w:space="0" w:color="auto"/>
            <w:bottom w:val="none" w:sz="0" w:space="0" w:color="auto"/>
            <w:right w:val="none" w:sz="0" w:space="0" w:color="auto"/>
          </w:divBdr>
        </w:div>
        <w:div w:id="554245493">
          <w:marLeft w:val="640"/>
          <w:marRight w:val="0"/>
          <w:marTop w:val="0"/>
          <w:marBottom w:val="0"/>
          <w:divBdr>
            <w:top w:val="none" w:sz="0" w:space="0" w:color="auto"/>
            <w:left w:val="none" w:sz="0" w:space="0" w:color="auto"/>
            <w:bottom w:val="none" w:sz="0" w:space="0" w:color="auto"/>
            <w:right w:val="none" w:sz="0" w:space="0" w:color="auto"/>
          </w:divBdr>
        </w:div>
        <w:div w:id="575213119">
          <w:marLeft w:val="640"/>
          <w:marRight w:val="0"/>
          <w:marTop w:val="0"/>
          <w:marBottom w:val="0"/>
          <w:divBdr>
            <w:top w:val="none" w:sz="0" w:space="0" w:color="auto"/>
            <w:left w:val="none" w:sz="0" w:space="0" w:color="auto"/>
            <w:bottom w:val="none" w:sz="0" w:space="0" w:color="auto"/>
            <w:right w:val="none" w:sz="0" w:space="0" w:color="auto"/>
          </w:divBdr>
        </w:div>
        <w:div w:id="706486964">
          <w:marLeft w:val="640"/>
          <w:marRight w:val="0"/>
          <w:marTop w:val="0"/>
          <w:marBottom w:val="0"/>
          <w:divBdr>
            <w:top w:val="none" w:sz="0" w:space="0" w:color="auto"/>
            <w:left w:val="none" w:sz="0" w:space="0" w:color="auto"/>
            <w:bottom w:val="none" w:sz="0" w:space="0" w:color="auto"/>
            <w:right w:val="none" w:sz="0" w:space="0" w:color="auto"/>
          </w:divBdr>
        </w:div>
        <w:div w:id="739836436">
          <w:marLeft w:val="640"/>
          <w:marRight w:val="0"/>
          <w:marTop w:val="0"/>
          <w:marBottom w:val="0"/>
          <w:divBdr>
            <w:top w:val="none" w:sz="0" w:space="0" w:color="auto"/>
            <w:left w:val="none" w:sz="0" w:space="0" w:color="auto"/>
            <w:bottom w:val="none" w:sz="0" w:space="0" w:color="auto"/>
            <w:right w:val="none" w:sz="0" w:space="0" w:color="auto"/>
          </w:divBdr>
        </w:div>
        <w:div w:id="792139646">
          <w:marLeft w:val="640"/>
          <w:marRight w:val="0"/>
          <w:marTop w:val="0"/>
          <w:marBottom w:val="0"/>
          <w:divBdr>
            <w:top w:val="none" w:sz="0" w:space="0" w:color="auto"/>
            <w:left w:val="none" w:sz="0" w:space="0" w:color="auto"/>
            <w:bottom w:val="none" w:sz="0" w:space="0" w:color="auto"/>
            <w:right w:val="none" w:sz="0" w:space="0" w:color="auto"/>
          </w:divBdr>
        </w:div>
        <w:div w:id="799495348">
          <w:marLeft w:val="640"/>
          <w:marRight w:val="0"/>
          <w:marTop w:val="0"/>
          <w:marBottom w:val="0"/>
          <w:divBdr>
            <w:top w:val="none" w:sz="0" w:space="0" w:color="auto"/>
            <w:left w:val="none" w:sz="0" w:space="0" w:color="auto"/>
            <w:bottom w:val="none" w:sz="0" w:space="0" w:color="auto"/>
            <w:right w:val="none" w:sz="0" w:space="0" w:color="auto"/>
          </w:divBdr>
        </w:div>
        <w:div w:id="801266118">
          <w:marLeft w:val="640"/>
          <w:marRight w:val="0"/>
          <w:marTop w:val="0"/>
          <w:marBottom w:val="0"/>
          <w:divBdr>
            <w:top w:val="none" w:sz="0" w:space="0" w:color="auto"/>
            <w:left w:val="none" w:sz="0" w:space="0" w:color="auto"/>
            <w:bottom w:val="none" w:sz="0" w:space="0" w:color="auto"/>
            <w:right w:val="none" w:sz="0" w:space="0" w:color="auto"/>
          </w:divBdr>
        </w:div>
        <w:div w:id="805515376">
          <w:marLeft w:val="640"/>
          <w:marRight w:val="0"/>
          <w:marTop w:val="0"/>
          <w:marBottom w:val="0"/>
          <w:divBdr>
            <w:top w:val="none" w:sz="0" w:space="0" w:color="auto"/>
            <w:left w:val="none" w:sz="0" w:space="0" w:color="auto"/>
            <w:bottom w:val="none" w:sz="0" w:space="0" w:color="auto"/>
            <w:right w:val="none" w:sz="0" w:space="0" w:color="auto"/>
          </w:divBdr>
        </w:div>
        <w:div w:id="865094624">
          <w:marLeft w:val="640"/>
          <w:marRight w:val="0"/>
          <w:marTop w:val="0"/>
          <w:marBottom w:val="0"/>
          <w:divBdr>
            <w:top w:val="none" w:sz="0" w:space="0" w:color="auto"/>
            <w:left w:val="none" w:sz="0" w:space="0" w:color="auto"/>
            <w:bottom w:val="none" w:sz="0" w:space="0" w:color="auto"/>
            <w:right w:val="none" w:sz="0" w:space="0" w:color="auto"/>
          </w:divBdr>
        </w:div>
        <w:div w:id="872157937">
          <w:marLeft w:val="640"/>
          <w:marRight w:val="0"/>
          <w:marTop w:val="0"/>
          <w:marBottom w:val="0"/>
          <w:divBdr>
            <w:top w:val="none" w:sz="0" w:space="0" w:color="auto"/>
            <w:left w:val="none" w:sz="0" w:space="0" w:color="auto"/>
            <w:bottom w:val="none" w:sz="0" w:space="0" w:color="auto"/>
            <w:right w:val="none" w:sz="0" w:space="0" w:color="auto"/>
          </w:divBdr>
        </w:div>
        <w:div w:id="890964649">
          <w:marLeft w:val="640"/>
          <w:marRight w:val="0"/>
          <w:marTop w:val="0"/>
          <w:marBottom w:val="0"/>
          <w:divBdr>
            <w:top w:val="none" w:sz="0" w:space="0" w:color="auto"/>
            <w:left w:val="none" w:sz="0" w:space="0" w:color="auto"/>
            <w:bottom w:val="none" w:sz="0" w:space="0" w:color="auto"/>
            <w:right w:val="none" w:sz="0" w:space="0" w:color="auto"/>
          </w:divBdr>
        </w:div>
        <w:div w:id="929971156">
          <w:marLeft w:val="640"/>
          <w:marRight w:val="0"/>
          <w:marTop w:val="0"/>
          <w:marBottom w:val="0"/>
          <w:divBdr>
            <w:top w:val="none" w:sz="0" w:space="0" w:color="auto"/>
            <w:left w:val="none" w:sz="0" w:space="0" w:color="auto"/>
            <w:bottom w:val="none" w:sz="0" w:space="0" w:color="auto"/>
            <w:right w:val="none" w:sz="0" w:space="0" w:color="auto"/>
          </w:divBdr>
        </w:div>
        <w:div w:id="999425869">
          <w:marLeft w:val="640"/>
          <w:marRight w:val="0"/>
          <w:marTop w:val="0"/>
          <w:marBottom w:val="0"/>
          <w:divBdr>
            <w:top w:val="none" w:sz="0" w:space="0" w:color="auto"/>
            <w:left w:val="none" w:sz="0" w:space="0" w:color="auto"/>
            <w:bottom w:val="none" w:sz="0" w:space="0" w:color="auto"/>
            <w:right w:val="none" w:sz="0" w:space="0" w:color="auto"/>
          </w:divBdr>
        </w:div>
        <w:div w:id="1042168754">
          <w:marLeft w:val="640"/>
          <w:marRight w:val="0"/>
          <w:marTop w:val="0"/>
          <w:marBottom w:val="0"/>
          <w:divBdr>
            <w:top w:val="none" w:sz="0" w:space="0" w:color="auto"/>
            <w:left w:val="none" w:sz="0" w:space="0" w:color="auto"/>
            <w:bottom w:val="none" w:sz="0" w:space="0" w:color="auto"/>
            <w:right w:val="none" w:sz="0" w:space="0" w:color="auto"/>
          </w:divBdr>
        </w:div>
        <w:div w:id="1052264121">
          <w:marLeft w:val="640"/>
          <w:marRight w:val="0"/>
          <w:marTop w:val="0"/>
          <w:marBottom w:val="0"/>
          <w:divBdr>
            <w:top w:val="none" w:sz="0" w:space="0" w:color="auto"/>
            <w:left w:val="none" w:sz="0" w:space="0" w:color="auto"/>
            <w:bottom w:val="none" w:sz="0" w:space="0" w:color="auto"/>
            <w:right w:val="none" w:sz="0" w:space="0" w:color="auto"/>
          </w:divBdr>
        </w:div>
        <w:div w:id="1061715017">
          <w:marLeft w:val="640"/>
          <w:marRight w:val="0"/>
          <w:marTop w:val="0"/>
          <w:marBottom w:val="0"/>
          <w:divBdr>
            <w:top w:val="none" w:sz="0" w:space="0" w:color="auto"/>
            <w:left w:val="none" w:sz="0" w:space="0" w:color="auto"/>
            <w:bottom w:val="none" w:sz="0" w:space="0" w:color="auto"/>
            <w:right w:val="none" w:sz="0" w:space="0" w:color="auto"/>
          </w:divBdr>
        </w:div>
        <w:div w:id="1147937120">
          <w:marLeft w:val="640"/>
          <w:marRight w:val="0"/>
          <w:marTop w:val="0"/>
          <w:marBottom w:val="0"/>
          <w:divBdr>
            <w:top w:val="none" w:sz="0" w:space="0" w:color="auto"/>
            <w:left w:val="none" w:sz="0" w:space="0" w:color="auto"/>
            <w:bottom w:val="none" w:sz="0" w:space="0" w:color="auto"/>
            <w:right w:val="none" w:sz="0" w:space="0" w:color="auto"/>
          </w:divBdr>
        </w:div>
        <w:div w:id="1167671746">
          <w:marLeft w:val="640"/>
          <w:marRight w:val="0"/>
          <w:marTop w:val="0"/>
          <w:marBottom w:val="0"/>
          <w:divBdr>
            <w:top w:val="none" w:sz="0" w:space="0" w:color="auto"/>
            <w:left w:val="none" w:sz="0" w:space="0" w:color="auto"/>
            <w:bottom w:val="none" w:sz="0" w:space="0" w:color="auto"/>
            <w:right w:val="none" w:sz="0" w:space="0" w:color="auto"/>
          </w:divBdr>
        </w:div>
        <w:div w:id="1194810348">
          <w:marLeft w:val="640"/>
          <w:marRight w:val="0"/>
          <w:marTop w:val="0"/>
          <w:marBottom w:val="0"/>
          <w:divBdr>
            <w:top w:val="none" w:sz="0" w:space="0" w:color="auto"/>
            <w:left w:val="none" w:sz="0" w:space="0" w:color="auto"/>
            <w:bottom w:val="none" w:sz="0" w:space="0" w:color="auto"/>
            <w:right w:val="none" w:sz="0" w:space="0" w:color="auto"/>
          </w:divBdr>
        </w:div>
        <w:div w:id="1208298553">
          <w:marLeft w:val="640"/>
          <w:marRight w:val="0"/>
          <w:marTop w:val="0"/>
          <w:marBottom w:val="0"/>
          <w:divBdr>
            <w:top w:val="none" w:sz="0" w:space="0" w:color="auto"/>
            <w:left w:val="none" w:sz="0" w:space="0" w:color="auto"/>
            <w:bottom w:val="none" w:sz="0" w:space="0" w:color="auto"/>
            <w:right w:val="none" w:sz="0" w:space="0" w:color="auto"/>
          </w:divBdr>
        </w:div>
        <w:div w:id="1213930486">
          <w:marLeft w:val="640"/>
          <w:marRight w:val="0"/>
          <w:marTop w:val="0"/>
          <w:marBottom w:val="0"/>
          <w:divBdr>
            <w:top w:val="none" w:sz="0" w:space="0" w:color="auto"/>
            <w:left w:val="none" w:sz="0" w:space="0" w:color="auto"/>
            <w:bottom w:val="none" w:sz="0" w:space="0" w:color="auto"/>
            <w:right w:val="none" w:sz="0" w:space="0" w:color="auto"/>
          </w:divBdr>
        </w:div>
        <w:div w:id="1294795971">
          <w:marLeft w:val="640"/>
          <w:marRight w:val="0"/>
          <w:marTop w:val="0"/>
          <w:marBottom w:val="0"/>
          <w:divBdr>
            <w:top w:val="none" w:sz="0" w:space="0" w:color="auto"/>
            <w:left w:val="none" w:sz="0" w:space="0" w:color="auto"/>
            <w:bottom w:val="none" w:sz="0" w:space="0" w:color="auto"/>
            <w:right w:val="none" w:sz="0" w:space="0" w:color="auto"/>
          </w:divBdr>
        </w:div>
        <w:div w:id="1304509749">
          <w:marLeft w:val="640"/>
          <w:marRight w:val="0"/>
          <w:marTop w:val="0"/>
          <w:marBottom w:val="0"/>
          <w:divBdr>
            <w:top w:val="none" w:sz="0" w:space="0" w:color="auto"/>
            <w:left w:val="none" w:sz="0" w:space="0" w:color="auto"/>
            <w:bottom w:val="none" w:sz="0" w:space="0" w:color="auto"/>
            <w:right w:val="none" w:sz="0" w:space="0" w:color="auto"/>
          </w:divBdr>
        </w:div>
        <w:div w:id="1323194680">
          <w:marLeft w:val="640"/>
          <w:marRight w:val="0"/>
          <w:marTop w:val="0"/>
          <w:marBottom w:val="0"/>
          <w:divBdr>
            <w:top w:val="none" w:sz="0" w:space="0" w:color="auto"/>
            <w:left w:val="none" w:sz="0" w:space="0" w:color="auto"/>
            <w:bottom w:val="none" w:sz="0" w:space="0" w:color="auto"/>
            <w:right w:val="none" w:sz="0" w:space="0" w:color="auto"/>
          </w:divBdr>
        </w:div>
        <w:div w:id="1328628265">
          <w:marLeft w:val="640"/>
          <w:marRight w:val="0"/>
          <w:marTop w:val="0"/>
          <w:marBottom w:val="0"/>
          <w:divBdr>
            <w:top w:val="none" w:sz="0" w:space="0" w:color="auto"/>
            <w:left w:val="none" w:sz="0" w:space="0" w:color="auto"/>
            <w:bottom w:val="none" w:sz="0" w:space="0" w:color="auto"/>
            <w:right w:val="none" w:sz="0" w:space="0" w:color="auto"/>
          </w:divBdr>
        </w:div>
        <w:div w:id="1348677942">
          <w:marLeft w:val="640"/>
          <w:marRight w:val="0"/>
          <w:marTop w:val="0"/>
          <w:marBottom w:val="0"/>
          <w:divBdr>
            <w:top w:val="none" w:sz="0" w:space="0" w:color="auto"/>
            <w:left w:val="none" w:sz="0" w:space="0" w:color="auto"/>
            <w:bottom w:val="none" w:sz="0" w:space="0" w:color="auto"/>
            <w:right w:val="none" w:sz="0" w:space="0" w:color="auto"/>
          </w:divBdr>
        </w:div>
        <w:div w:id="1401709550">
          <w:marLeft w:val="640"/>
          <w:marRight w:val="0"/>
          <w:marTop w:val="0"/>
          <w:marBottom w:val="0"/>
          <w:divBdr>
            <w:top w:val="none" w:sz="0" w:space="0" w:color="auto"/>
            <w:left w:val="none" w:sz="0" w:space="0" w:color="auto"/>
            <w:bottom w:val="none" w:sz="0" w:space="0" w:color="auto"/>
            <w:right w:val="none" w:sz="0" w:space="0" w:color="auto"/>
          </w:divBdr>
        </w:div>
        <w:div w:id="1417165139">
          <w:marLeft w:val="640"/>
          <w:marRight w:val="0"/>
          <w:marTop w:val="0"/>
          <w:marBottom w:val="0"/>
          <w:divBdr>
            <w:top w:val="none" w:sz="0" w:space="0" w:color="auto"/>
            <w:left w:val="none" w:sz="0" w:space="0" w:color="auto"/>
            <w:bottom w:val="none" w:sz="0" w:space="0" w:color="auto"/>
            <w:right w:val="none" w:sz="0" w:space="0" w:color="auto"/>
          </w:divBdr>
        </w:div>
        <w:div w:id="1434396799">
          <w:marLeft w:val="640"/>
          <w:marRight w:val="0"/>
          <w:marTop w:val="0"/>
          <w:marBottom w:val="0"/>
          <w:divBdr>
            <w:top w:val="none" w:sz="0" w:space="0" w:color="auto"/>
            <w:left w:val="none" w:sz="0" w:space="0" w:color="auto"/>
            <w:bottom w:val="none" w:sz="0" w:space="0" w:color="auto"/>
            <w:right w:val="none" w:sz="0" w:space="0" w:color="auto"/>
          </w:divBdr>
        </w:div>
        <w:div w:id="1463232380">
          <w:marLeft w:val="640"/>
          <w:marRight w:val="0"/>
          <w:marTop w:val="0"/>
          <w:marBottom w:val="0"/>
          <w:divBdr>
            <w:top w:val="none" w:sz="0" w:space="0" w:color="auto"/>
            <w:left w:val="none" w:sz="0" w:space="0" w:color="auto"/>
            <w:bottom w:val="none" w:sz="0" w:space="0" w:color="auto"/>
            <w:right w:val="none" w:sz="0" w:space="0" w:color="auto"/>
          </w:divBdr>
        </w:div>
        <w:div w:id="1509440156">
          <w:marLeft w:val="640"/>
          <w:marRight w:val="0"/>
          <w:marTop w:val="0"/>
          <w:marBottom w:val="0"/>
          <w:divBdr>
            <w:top w:val="none" w:sz="0" w:space="0" w:color="auto"/>
            <w:left w:val="none" w:sz="0" w:space="0" w:color="auto"/>
            <w:bottom w:val="none" w:sz="0" w:space="0" w:color="auto"/>
            <w:right w:val="none" w:sz="0" w:space="0" w:color="auto"/>
          </w:divBdr>
        </w:div>
        <w:div w:id="1515340074">
          <w:marLeft w:val="640"/>
          <w:marRight w:val="0"/>
          <w:marTop w:val="0"/>
          <w:marBottom w:val="0"/>
          <w:divBdr>
            <w:top w:val="none" w:sz="0" w:space="0" w:color="auto"/>
            <w:left w:val="none" w:sz="0" w:space="0" w:color="auto"/>
            <w:bottom w:val="none" w:sz="0" w:space="0" w:color="auto"/>
            <w:right w:val="none" w:sz="0" w:space="0" w:color="auto"/>
          </w:divBdr>
        </w:div>
        <w:div w:id="1551962502">
          <w:marLeft w:val="640"/>
          <w:marRight w:val="0"/>
          <w:marTop w:val="0"/>
          <w:marBottom w:val="0"/>
          <w:divBdr>
            <w:top w:val="none" w:sz="0" w:space="0" w:color="auto"/>
            <w:left w:val="none" w:sz="0" w:space="0" w:color="auto"/>
            <w:bottom w:val="none" w:sz="0" w:space="0" w:color="auto"/>
            <w:right w:val="none" w:sz="0" w:space="0" w:color="auto"/>
          </w:divBdr>
        </w:div>
        <w:div w:id="1789548521">
          <w:marLeft w:val="640"/>
          <w:marRight w:val="0"/>
          <w:marTop w:val="0"/>
          <w:marBottom w:val="0"/>
          <w:divBdr>
            <w:top w:val="none" w:sz="0" w:space="0" w:color="auto"/>
            <w:left w:val="none" w:sz="0" w:space="0" w:color="auto"/>
            <w:bottom w:val="none" w:sz="0" w:space="0" w:color="auto"/>
            <w:right w:val="none" w:sz="0" w:space="0" w:color="auto"/>
          </w:divBdr>
        </w:div>
        <w:div w:id="1832982407">
          <w:marLeft w:val="640"/>
          <w:marRight w:val="0"/>
          <w:marTop w:val="0"/>
          <w:marBottom w:val="0"/>
          <w:divBdr>
            <w:top w:val="none" w:sz="0" w:space="0" w:color="auto"/>
            <w:left w:val="none" w:sz="0" w:space="0" w:color="auto"/>
            <w:bottom w:val="none" w:sz="0" w:space="0" w:color="auto"/>
            <w:right w:val="none" w:sz="0" w:space="0" w:color="auto"/>
          </w:divBdr>
        </w:div>
        <w:div w:id="1843155802">
          <w:marLeft w:val="640"/>
          <w:marRight w:val="0"/>
          <w:marTop w:val="0"/>
          <w:marBottom w:val="0"/>
          <w:divBdr>
            <w:top w:val="none" w:sz="0" w:space="0" w:color="auto"/>
            <w:left w:val="none" w:sz="0" w:space="0" w:color="auto"/>
            <w:bottom w:val="none" w:sz="0" w:space="0" w:color="auto"/>
            <w:right w:val="none" w:sz="0" w:space="0" w:color="auto"/>
          </w:divBdr>
        </w:div>
        <w:div w:id="2049522929">
          <w:marLeft w:val="640"/>
          <w:marRight w:val="0"/>
          <w:marTop w:val="0"/>
          <w:marBottom w:val="0"/>
          <w:divBdr>
            <w:top w:val="none" w:sz="0" w:space="0" w:color="auto"/>
            <w:left w:val="none" w:sz="0" w:space="0" w:color="auto"/>
            <w:bottom w:val="none" w:sz="0" w:space="0" w:color="auto"/>
            <w:right w:val="none" w:sz="0" w:space="0" w:color="auto"/>
          </w:divBdr>
        </w:div>
        <w:div w:id="2104838471">
          <w:marLeft w:val="640"/>
          <w:marRight w:val="0"/>
          <w:marTop w:val="0"/>
          <w:marBottom w:val="0"/>
          <w:divBdr>
            <w:top w:val="none" w:sz="0" w:space="0" w:color="auto"/>
            <w:left w:val="none" w:sz="0" w:space="0" w:color="auto"/>
            <w:bottom w:val="none" w:sz="0" w:space="0" w:color="auto"/>
            <w:right w:val="none" w:sz="0" w:space="0" w:color="auto"/>
          </w:divBdr>
        </w:div>
        <w:div w:id="2109227371">
          <w:marLeft w:val="640"/>
          <w:marRight w:val="0"/>
          <w:marTop w:val="0"/>
          <w:marBottom w:val="0"/>
          <w:divBdr>
            <w:top w:val="none" w:sz="0" w:space="0" w:color="auto"/>
            <w:left w:val="none" w:sz="0" w:space="0" w:color="auto"/>
            <w:bottom w:val="none" w:sz="0" w:space="0" w:color="auto"/>
            <w:right w:val="none" w:sz="0" w:space="0" w:color="auto"/>
          </w:divBdr>
        </w:div>
        <w:div w:id="2144033480">
          <w:marLeft w:val="640"/>
          <w:marRight w:val="0"/>
          <w:marTop w:val="0"/>
          <w:marBottom w:val="0"/>
          <w:divBdr>
            <w:top w:val="none" w:sz="0" w:space="0" w:color="auto"/>
            <w:left w:val="none" w:sz="0" w:space="0" w:color="auto"/>
            <w:bottom w:val="none" w:sz="0" w:space="0" w:color="auto"/>
            <w:right w:val="none" w:sz="0" w:space="0" w:color="auto"/>
          </w:divBdr>
        </w:div>
      </w:divsChild>
    </w:div>
    <w:div w:id="1485701448">
      <w:bodyDiv w:val="1"/>
      <w:marLeft w:val="0"/>
      <w:marRight w:val="0"/>
      <w:marTop w:val="0"/>
      <w:marBottom w:val="0"/>
      <w:divBdr>
        <w:top w:val="none" w:sz="0" w:space="0" w:color="auto"/>
        <w:left w:val="none" w:sz="0" w:space="0" w:color="auto"/>
        <w:bottom w:val="none" w:sz="0" w:space="0" w:color="auto"/>
        <w:right w:val="none" w:sz="0" w:space="0" w:color="auto"/>
      </w:divBdr>
    </w:div>
    <w:div w:id="1494176281">
      <w:bodyDiv w:val="1"/>
      <w:marLeft w:val="0"/>
      <w:marRight w:val="0"/>
      <w:marTop w:val="0"/>
      <w:marBottom w:val="0"/>
      <w:divBdr>
        <w:top w:val="none" w:sz="0" w:space="0" w:color="auto"/>
        <w:left w:val="none" w:sz="0" w:space="0" w:color="auto"/>
        <w:bottom w:val="none" w:sz="0" w:space="0" w:color="auto"/>
        <w:right w:val="none" w:sz="0" w:space="0" w:color="auto"/>
      </w:divBdr>
      <w:divsChild>
        <w:div w:id="203173496">
          <w:marLeft w:val="640"/>
          <w:marRight w:val="0"/>
          <w:marTop w:val="0"/>
          <w:marBottom w:val="0"/>
          <w:divBdr>
            <w:top w:val="none" w:sz="0" w:space="0" w:color="auto"/>
            <w:left w:val="none" w:sz="0" w:space="0" w:color="auto"/>
            <w:bottom w:val="none" w:sz="0" w:space="0" w:color="auto"/>
            <w:right w:val="none" w:sz="0" w:space="0" w:color="auto"/>
          </w:divBdr>
        </w:div>
        <w:div w:id="234432794">
          <w:marLeft w:val="640"/>
          <w:marRight w:val="0"/>
          <w:marTop w:val="0"/>
          <w:marBottom w:val="0"/>
          <w:divBdr>
            <w:top w:val="none" w:sz="0" w:space="0" w:color="auto"/>
            <w:left w:val="none" w:sz="0" w:space="0" w:color="auto"/>
            <w:bottom w:val="none" w:sz="0" w:space="0" w:color="auto"/>
            <w:right w:val="none" w:sz="0" w:space="0" w:color="auto"/>
          </w:divBdr>
        </w:div>
        <w:div w:id="252662569">
          <w:marLeft w:val="640"/>
          <w:marRight w:val="0"/>
          <w:marTop w:val="0"/>
          <w:marBottom w:val="0"/>
          <w:divBdr>
            <w:top w:val="none" w:sz="0" w:space="0" w:color="auto"/>
            <w:left w:val="none" w:sz="0" w:space="0" w:color="auto"/>
            <w:bottom w:val="none" w:sz="0" w:space="0" w:color="auto"/>
            <w:right w:val="none" w:sz="0" w:space="0" w:color="auto"/>
          </w:divBdr>
        </w:div>
        <w:div w:id="424108323">
          <w:marLeft w:val="640"/>
          <w:marRight w:val="0"/>
          <w:marTop w:val="0"/>
          <w:marBottom w:val="0"/>
          <w:divBdr>
            <w:top w:val="none" w:sz="0" w:space="0" w:color="auto"/>
            <w:left w:val="none" w:sz="0" w:space="0" w:color="auto"/>
            <w:bottom w:val="none" w:sz="0" w:space="0" w:color="auto"/>
            <w:right w:val="none" w:sz="0" w:space="0" w:color="auto"/>
          </w:divBdr>
        </w:div>
        <w:div w:id="519054205">
          <w:marLeft w:val="640"/>
          <w:marRight w:val="0"/>
          <w:marTop w:val="0"/>
          <w:marBottom w:val="0"/>
          <w:divBdr>
            <w:top w:val="none" w:sz="0" w:space="0" w:color="auto"/>
            <w:left w:val="none" w:sz="0" w:space="0" w:color="auto"/>
            <w:bottom w:val="none" w:sz="0" w:space="0" w:color="auto"/>
            <w:right w:val="none" w:sz="0" w:space="0" w:color="auto"/>
          </w:divBdr>
        </w:div>
        <w:div w:id="804808331">
          <w:marLeft w:val="640"/>
          <w:marRight w:val="0"/>
          <w:marTop w:val="0"/>
          <w:marBottom w:val="0"/>
          <w:divBdr>
            <w:top w:val="none" w:sz="0" w:space="0" w:color="auto"/>
            <w:left w:val="none" w:sz="0" w:space="0" w:color="auto"/>
            <w:bottom w:val="none" w:sz="0" w:space="0" w:color="auto"/>
            <w:right w:val="none" w:sz="0" w:space="0" w:color="auto"/>
          </w:divBdr>
        </w:div>
        <w:div w:id="1415861508">
          <w:marLeft w:val="640"/>
          <w:marRight w:val="0"/>
          <w:marTop w:val="0"/>
          <w:marBottom w:val="0"/>
          <w:divBdr>
            <w:top w:val="none" w:sz="0" w:space="0" w:color="auto"/>
            <w:left w:val="none" w:sz="0" w:space="0" w:color="auto"/>
            <w:bottom w:val="none" w:sz="0" w:space="0" w:color="auto"/>
            <w:right w:val="none" w:sz="0" w:space="0" w:color="auto"/>
          </w:divBdr>
        </w:div>
        <w:div w:id="1805611440">
          <w:marLeft w:val="640"/>
          <w:marRight w:val="0"/>
          <w:marTop w:val="0"/>
          <w:marBottom w:val="0"/>
          <w:divBdr>
            <w:top w:val="none" w:sz="0" w:space="0" w:color="auto"/>
            <w:left w:val="none" w:sz="0" w:space="0" w:color="auto"/>
            <w:bottom w:val="none" w:sz="0" w:space="0" w:color="auto"/>
            <w:right w:val="none" w:sz="0" w:space="0" w:color="auto"/>
          </w:divBdr>
        </w:div>
      </w:divsChild>
    </w:div>
    <w:div w:id="1512792187">
      <w:bodyDiv w:val="1"/>
      <w:marLeft w:val="0"/>
      <w:marRight w:val="0"/>
      <w:marTop w:val="0"/>
      <w:marBottom w:val="0"/>
      <w:divBdr>
        <w:top w:val="none" w:sz="0" w:space="0" w:color="auto"/>
        <w:left w:val="none" w:sz="0" w:space="0" w:color="auto"/>
        <w:bottom w:val="none" w:sz="0" w:space="0" w:color="auto"/>
        <w:right w:val="none" w:sz="0" w:space="0" w:color="auto"/>
      </w:divBdr>
      <w:divsChild>
        <w:div w:id="1515724896">
          <w:marLeft w:val="640"/>
          <w:marRight w:val="0"/>
          <w:marTop w:val="0"/>
          <w:marBottom w:val="0"/>
          <w:divBdr>
            <w:top w:val="none" w:sz="0" w:space="0" w:color="auto"/>
            <w:left w:val="none" w:sz="0" w:space="0" w:color="auto"/>
            <w:bottom w:val="none" w:sz="0" w:space="0" w:color="auto"/>
            <w:right w:val="none" w:sz="0" w:space="0" w:color="auto"/>
          </w:divBdr>
        </w:div>
        <w:div w:id="567768247">
          <w:marLeft w:val="640"/>
          <w:marRight w:val="0"/>
          <w:marTop w:val="0"/>
          <w:marBottom w:val="0"/>
          <w:divBdr>
            <w:top w:val="none" w:sz="0" w:space="0" w:color="auto"/>
            <w:left w:val="none" w:sz="0" w:space="0" w:color="auto"/>
            <w:bottom w:val="none" w:sz="0" w:space="0" w:color="auto"/>
            <w:right w:val="none" w:sz="0" w:space="0" w:color="auto"/>
          </w:divBdr>
        </w:div>
        <w:div w:id="1145855768">
          <w:marLeft w:val="640"/>
          <w:marRight w:val="0"/>
          <w:marTop w:val="0"/>
          <w:marBottom w:val="0"/>
          <w:divBdr>
            <w:top w:val="none" w:sz="0" w:space="0" w:color="auto"/>
            <w:left w:val="none" w:sz="0" w:space="0" w:color="auto"/>
            <w:bottom w:val="none" w:sz="0" w:space="0" w:color="auto"/>
            <w:right w:val="none" w:sz="0" w:space="0" w:color="auto"/>
          </w:divBdr>
        </w:div>
        <w:div w:id="1355423797">
          <w:marLeft w:val="640"/>
          <w:marRight w:val="0"/>
          <w:marTop w:val="0"/>
          <w:marBottom w:val="0"/>
          <w:divBdr>
            <w:top w:val="none" w:sz="0" w:space="0" w:color="auto"/>
            <w:left w:val="none" w:sz="0" w:space="0" w:color="auto"/>
            <w:bottom w:val="none" w:sz="0" w:space="0" w:color="auto"/>
            <w:right w:val="none" w:sz="0" w:space="0" w:color="auto"/>
          </w:divBdr>
        </w:div>
        <w:div w:id="893662344">
          <w:marLeft w:val="640"/>
          <w:marRight w:val="0"/>
          <w:marTop w:val="0"/>
          <w:marBottom w:val="0"/>
          <w:divBdr>
            <w:top w:val="none" w:sz="0" w:space="0" w:color="auto"/>
            <w:left w:val="none" w:sz="0" w:space="0" w:color="auto"/>
            <w:bottom w:val="none" w:sz="0" w:space="0" w:color="auto"/>
            <w:right w:val="none" w:sz="0" w:space="0" w:color="auto"/>
          </w:divBdr>
        </w:div>
        <w:div w:id="1467039812">
          <w:marLeft w:val="640"/>
          <w:marRight w:val="0"/>
          <w:marTop w:val="0"/>
          <w:marBottom w:val="0"/>
          <w:divBdr>
            <w:top w:val="none" w:sz="0" w:space="0" w:color="auto"/>
            <w:left w:val="none" w:sz="0" w:space="0" w:color="auto"/>
            <w:bottom w:val="none" w:sz="0" w:space="0" w:color="auto"/>
            <w:right w:val="none" w:sz="0" w:space="0" w:color="auto"/>
          </w:divBdr>
        </w:div>
        <w:div w:id="269826751">
          <w:marLeft w:val="640"/>
          <w:marRight w:val="0"/>
          <w:marTop w:val="0"/>
          <w:marBottom w:val="0"/>
          <w:divBdr>
            <w:top w:val="none" w:sz="0" w:space="0" w:color="auto"/>
            <w:left w:val="none" w:sz="0" w:space="0" w:color="auto"/>
            <w:bottom w:val="none" w:sz="0" w:space="0" w:color="auto"/>
            <w:right w:val="none" w:sz="0" w:space="0" w:color="auto"/>
          </w:divBdr>
        </w:div>
        <w:div w:id="1406221252">
          <w:marLeft w:val="640"/>
          <w:marRight w:val="0"/>
          <w:marTop w:val="0"/>
          <w:marBottom w:val="0"/>
          <w:divBdr>
            <w:top w:val="none" w:sz="0" w:space="0" w:color="auto"/>
            <w:left w:val="none" w:sz="0" w:space="0" w:color="auto"/>
            <w:bottom w:val="none" w:sz="0" w:space="0" w:color="auto"/>
            <w:right w:val="none" w:sz="0" w:space="0" w:color="auto"/>
          </w:divBdr>
        </w:div>
        <w:div w:id="1793207569">
          <w:marLeft w:val="640"/>
          <w:marRight w:val="0"/>
          <w:marTop w:val="0"/>
          <w:marBottom w:val="0"/>
          <w:divBdr>
            <w:top w:val="none" w:sz="0" w:space="0" w:color="auto"/>
            <w:left w:val="none" w:sz="0" w:space="0" w:color="auto"/>
            <w:bottom w:val="none" w:sz="0" w:space="0" w:color="auto"/>
            <w:right w:val="none" w:sz="0" w:space="0" w:color="auto"/>
          </w:divBdr>
        </w:div>
        <w:div w:id="5209815">
          <w:marLeft w:val="640"/>
          <w:marRight w:val="0"/>
          <w:marTop w:val="0"/>
          <w:marBottom w:val="0"/>
          <w:divBdr>
            <w:top w:val="none" w:sz="0" w:space="0" w:color="auto"/>
            <w:left w:val="none" w:sz="0" w:space="0" w:color="auto"/>
            <w:bottom w:val="none" w:sz="0" w:space="0" w:color="auto"/>
            <w:right w:val="none" w:sz="0" w:space="0" w:color="auto"/>
          </w:divBdr>
        </w:div>
        <w:div w:id="922687823">
          <w:marLeft w:val="640"/>
          <w:marRight w:val="0"/>
          <w:marTop w:val="0"/>
          <w:marBottom w:val="0"/>
          <w:divBdr>
            <w:top w:val="none" w:sz="0" w:space="0" w:color="auto"/>
            <w:left w:val="none" w:sz="0" w:space="0" w:color="auto"/>
            <w:bottom w:val="none" w:sz="0" w:space="0" w:color="auto"/>
            <w:right w:val="none" w:sz="0" w:space="0" w:color="auto"/>
          </w:divBdr>
        </w:div>
        <w:div w:id="2047437554">
          <w:marLeft w:val="640"/>
          <w:marRight w:val="0"/>
          <w:marTop w:val="0"/>
          <w:marBottom w:val="0"/>
          <w:divBdr>
            <w:top w:val="none" w:sz="0" w:space="0" w:color="auto"/>
            <w:left w:val="none" w:sz="0" w:space="0" w:color="auto"/>
            <w:bottom w:val="none" w:sz="0" w:space="0" w:color="auto"/>
            <w:right w:val="none" w:sz="0" w:space="0" w:color="auto"/>
          </w:divBdr>
        </w:div>
        <w:div w:id="1597706906">
          <w:marLeft w:val="640"/>
          <w:marRight w:val="0"/>
          <w:marTop w:val="0"/>
          <w:marBottom w:val="0"/>
          <w:divBdr>
            <w:top w:val="none" w:sz="0" w:space="0" w:color="auto"/>
            <w:left w:val="none" w:sz="0" w:space="0" w:color="auto"/>
            <w:bottom w:val="none" w:sz="0" w:space="0" w:color="auto"/>
            <w:right w:val="none" w:sz="0" w:space="0" w:color="auto"/>
          </w:divBdr>
        </w:div>
        <w:div w:id="1049570672">
          <w:marLeft w:val="640"/>
          <w:marRight w:val="0"/>
          <w:marTop w:val="0"/>
          <w:marBottom w:val="0"/>
          <w:divBdr>
            <w:top w:val="none" w:sz="0" w:space="0" w:color="auto"/>
            <w:left w:val="none" w:sz="0" w:space="0" w:color="auto"/>
            <w:bottom w:val="none" w:sz="0" w:space="0" w:color="auto"/>
            <w:right w:val="none" w:sz="0" w:space="0" w:color="auto"/>
          </w:divBdr>
        </w:div>
        <w:div w:id="1051852882">
          <w:marLeft w:val="640"/>
          <w:marRight w:val="0"/>
          <w:marTop w:val="0"/>
          <w:marBottom w:val="0"/>
          <w:divBdr>
            <w:top w:val="none" w:sz="0" w:space="0" w:color="auto"/>
            <w:left w:val="none" w:sz="0" w:space="0" w:color="auto"/>
            <w:bottom w:val="none" w:sz="0" w:space="0" w:color="auto"/>
            <w:right w:val="none" w:sz="0" w:space="0" w:color="auto"/>
          </w:divBdr>
        </w:div>
        <w:div w:id="1683698509">
          <w:marLeft w:val="640"/>
          <w:marRight w:val="0"/>
          <w:marTop w:val="0"/>
          <w:marBottom w:val="0"/>
          <w:divBdr>
            <w:top w:val="none" w:sz="0" w:space="0" w:color="auto"/>
            <w:left w:val="none" w:sz="0" w:space="0" w:color="auto"/>
            <w:bottom w:val="none" w:sz="0" w:space="0" w:color="auto"/>
            <w:right w:val="none" w:sz="0" w:space="0" w:color="auto"/>
          </w:divBdr>
        </w:div>
        <w:div w:id="911039717">
          <w:marLeft w:val="640"/>
          <w:marRight w:val="0"/>
          <w:marTop w:val="0"/>
          <w:marBottom w:val="0"/>
          <w:divBdr>
            <w:top w:val="none" w:sz="0" w:space="0" w:color="auto"/>
            <w:left w:val="none" w:sz="0" w:space="0" w:color="auto"/>
            <w:bottom w:val="none" w:sz="0" w:space="0" w:color="auto"/>
            <w:right w:val="none" w:sz="0" w:space="0" w:color="auto"/>
          </w:divBdr>
        </w:div>
        <w:div w:id="1628581627">
          <w:marLeft w:val="640"/>
          <w:marRight w:val="0"/>
          <w:marTop w:val="0"/>
          <w:marBottom w:val="0"/>
          <w:divBdr>
            <w:top w:val="none" w:sz="0" w:space="0" w:color="auto"/>
            <w:left w:val="none" w:sz="0" w:space="0" w:color="auto"/>
            <w:bottom w:val="none" w:sz="0" w:space="0" w:color="auto"/>
            <w:right w:val="none" w:sz="0" w:space="0" w:color="auto"/>
          </w:divBdr>
        </w:div>
        <w:div w:id="1753622420">
          <w:marLeft w:val="640"/>
          <w:marRight w:val="0"/>
          <w:marTop w:val="0"/>
          <w:marBottom w:val="0"/>
          <w:divBdr>
            <w:top w:val="none" w:sz="0" w:space="0" w:color="auto"/>
            <w:left w:val="none" w:sz="0" w:space="0" w:color="auto"/>
            <w:bottom w:val="none" w:sz="0" w:space="0" w:color="auto"/>
            <w:right w:val="none" w:sz="0" w:space="0" w:color="auto"/>
          </w:divBdr>
        </w:div>
        <w:div w:id="2097699996">
          <w:marLeft w:val="640"/>
          <w:marRight w:val="0"/>
          <w:marTop w:val="0"/>
          <w:marBottom w:val="0"/>
          <w:divBdr>
            <w:top w:val="none" w:sz="0" w:space="0" w:color="auto"/>
            <w:left w:val="none" w:sz="0" w:space="0" w:color="auto"/>
            <w:bottom w:val="none" w:sz="0" w:space="0" w:color="auto"/>
            <w:right w:val="none" w:sz="0" w:space="0" w:color="auto"/>
          </w:divBdr>
        </w:div>
        <w:div w:id="2010981627">
          <w:marLeft w:val="640"/>
          <w:marRight w:val="0"/>
          <w:marTop w:val="0"/>
          <w:marBottom w:val="0"/>
          <w:divBdr>
            <w:top w:val="none" w:sz="0" w:space="0" w:color="auto"/>
            <w:left w:val="none" w:sz="0" w:space="0" w:color="auto"/>
            <w:bottom w:val="none" w:sz="0" w:space="0" w:color="auto"/>
            <w:right w:val="none" w:sz="0" w:space="0" w:color="auto"/>
          </w:divBdr>
        </w:div>
        <w:div w:id="868184614">
          <w:marLeft w:val="640"/>
          <w:marRight w:val="0"/>
          <w:marTop w:val="0"/>
          <w:marBottom w:val="0"/>
          <w:divBdr>
            <w:top w:val="none" w:sz="0" w:space="0" w:color="auto"/>
            <w:left w:val="none" w:sz="0" w:space="0" w:color="auto"/>
            <w:bottom w:val="none" w:sz="0" w:space="0" w:color="auto"/>
            <w:right w:val="none" w:sz="0" w:space="0" w:color="auto"/>
          </w:divBdr>
        </w:div>
        <w:div w:id="1039939522">
          <w:marLeft w:val="640"/>
          <w:marRight w:val="0"/>
          <w:marTop w:val="0"/>
          <w:marBottom w:val="0"/>
          <w:divBdr>
            <w:top w:val="none" w:sz="0" w:space="0" w:color="auto"/>
            <w:left w:val="none" w:sz="0" w:space="0" w:color="auto"/>
            <w:bottom w:val="none" w:sz="0" w:space="0" w:color="auto"/>
            <w:right w:val="none" w:sz="0" w:space="0" w:color="auto"/>
          </w:divBdr>
        </w:div>
        <w:div w:id="522211235">
          <w:marLeft w:val="640"/>
          <w:marRight w:val="0"/>
          <w:marTop w:val="0"/>
          <w:marBottom w:val="0"/>
          <w:divBdr>
            <w:top w:val="none" w:sz="0" w:space="0" w:color="auto"/>
            <w:left w:val="none" w:sz="0" w:space="0" w:color="auto"/>
            <w:bottom w:val="none" w:sz="0" w:space="0" w:color="auto"/>
            <w:right w:val="none" w:sz="0" w:space="0" w:color="auto"/>
          </w:divBdr>
        </w:div>
        <w:div w:id="833842621">
          <w:marLeft w:val="640"/>
          <w:marRight w:val="0"/>
          <w:marTop w:val="0"/>
          <w:marBottom w:val="0"/>
          <w:divBdr>
            <w:top w:val="none" w:sz="0" w:space="0" w:color="auto"/>
            <w:left w:val="none" w:sz="0" w:space="0" w:color="auto"/>
            <w:bottom w:val="none" w:sz="0" w:space="0" w:color="auto"/>
            <w:right w:val="none" w:sz="0" w:space="0" w:color="auto"/>
          </w:divBdr>
        </w:div>
        <w:div w:id="383603276">
          <w:marLeft w:val="640"/>
          <w:marRight w:val="0"/>
          <w:marTop w:val="0"/>
          <w:marBottom w:val="0"/>
          <w:divBdr>
            <w:top w:val="none" w:sz="0" w:space="0" w:color="auto"/>
            <w:left w:val="none" w:sz="0" w:space="0" w:color="auto"/>
            <w:bottom w:val="none" w:sz="0" w:space="0" w:color="auto"/>
            <w:right w:val="none" w:sz="0" w:space="0" w:color="auto"/>
          </w:divBdr>
        </w:div>
        <w:div w:id="1401905657">
          <w:marLeft w:val="640"/>
          <w:marRight w:val="0"/>
          <w:marTop w:val="0"/>
          <w:marBottom w:val="0"/>
          <w:divBdr>
            <w:top w:val="none" w:sz="0" w:space="0" w:color="auto"/>
            <w:left w:val="none" w:sz="0" w:space="0" w:color="auto"/>
            <w:bottom w:val="none" w:sz="0" w:space="0" w:color="auto"/>
            <w:right w:val="none" w:sz="0" w:space="0" w:color="auto"/>
          </w:divBdr>
        </w:div>
        <w:div w:id="977299219">
          <w:marLeft w:val="640"/>
          <w:marRight w:val="0"/>
          <w:marTop w:val="0"/>
          <w:marBottom w:val="0"/>
          <w:divBdr>
            <w:top w:val="none" w:sz="0" w:space="0" w:color="auto"/>
            <w:left w:val="none" w:sz="0" w:space="0" w:color="auto"/>
            <w:bottom w:val="none" w:sz="0" w:space="0" w:color="auto"/>
            <w:right w:val="none" w:sz="0" w:space="0" w:color="auto"/>
          </w:divBdr>
        </w:div>
        <w:div w:id="1562521986">
          <w:marLeft w:val="640"/>
          <w:marRight w:val="0"/>
          <w:marTop w:val="0"/>
          <w:marBottom w:val="0"/>
          <w:divBdr>
            <w:top w:val="none" w:sz="0" w:space="0" w:color="auto"/>
            <w:left w:val="none" w:sz="0" w:space="0" w:color="auto"/>
            <w:bottom w:val="none" w:sz="0" w:space="0" w:color="auto"/>
            <w:right w:val="none" w:sz="0" w:space="0" w:color="auto"/>
          </w:divBdr>
        </w:div>
        <w:div w:id="1448281152">
          <w:marLeft w:val="640"/>
          <w:marRight w:val="0"/>
          <w:marTop w:val="0"/>
          <w:marBottom w:val="0"/>
          <w:divBdr>
            <w:top w:val="none" w:sz="0" w:space="0" w:color="auto"/>
            <w:left w:val="none" w:sz="0" w:space="0" w:color="auto"/>
            <w:bottom w:val="none" w:sz="0" w:space="0" w:color="auto"/>
            <w:right w:val="none" w:sz="0" w:space="0" w:color="auto"/>
          </w:divBdr>
        </w:div>
        <w:div w:id="148180190">
          <w:marLeft w:val="640"/>
          <w:marRight w:val="0"/>
          <w:marTop w:val="0"/>
          <w:marBottom w:val="0"/>
          <w:divBdr>
            <w:top w:val="none" w:sz="0" w:space="0" w:color="auto"/>
            <w:left w:val="none" w:sz="0" w:space="0" w:color="auto"/>
            <w:bottom w:val="none" w:sz="0" w:space="0" w:color="auto"/>
            <w:right w:val="none" w:sz="0" w:space="0" w:color="auto"/>
          </w:divBdr>
        </w:div>
        <w:div w:id="858157628">
          <w:marLeft w:val="640"/>
          <w:marRight w:val="0"/>
          <w:marTop w:val="0"/>
          <w:marBottom w:val="0"/>
          <w:divBdr>
            <w:top w:val="none" w:sz="0" w:space="0" w:color="auto"/>
            <w:left w:val="none" w:sz="0" w:space="0" w:color="auto"/>
            <w:bottom w:val="none" w:sz="0" w:space="0" w:color="auto"/>
            <w:right w:val="none" w:sz="0" w:space="0" w:color="auto"/>
          </w:divBdr>
        </w:div>
        <w:div w:id="578560520">
          <w:marLeft w:val="640"/>
          <w:marRight w:val="0"/>
          <w:marTop w:val="0"/>
          <w:marBottom w:val="0"/>
          <w:divBdr>
            <w:top w:val="none" w:sz="0" w:space="0" w:color="auto"/>
            <w:left w:val="none" w:sz="0" w:space="0" w:color="auto"/>
            <w:bottom w:val="none" w:sz="0" w:space="0" w:color="auto"/>
            <w:right w:val="none" w:sz="0" w:space="0" w:color="auto"/>
          </w:divBdr>
        </w:div>
        <w:div w:id="558130473">
          <w:marLeft w:val="640"/>
          <w:marRight w:val="0"/>
          <w:marTop w:val="0"/>
          <w:marBottom w:val="0"/>
          <w:divBdr>
            <w:top w:val="none" w:sz="0" w:space="0" w:color="auto"/>
            <w:left w:val="none" w:sz="0" w:space="0" w:color="auto"/>
            <w:bottom w:val="none" w:sz="0" w:space="0" w:color="auto"/>
            <w:right w:val="none" w:sz="0" w:space="0" w:color="auto"/>
          </w:divBdr>
        </w:div>
        <w:div w:id="126944135">
          <w:marLeft w:val="640"/>
          <w:marRight w:val="0"/>
          <w:marTop w:val="0"/>
          <w:marBottom w:val="0"/>
          <w:divBdr>
            <w:top w:val="none" w:sz="0" w:space="0" w:color="auto"/>
            <w:left w:val="none" w:sz="0" w:space="0" w:color="auto"/>
            <w:bottom w:val="none" w:sz="0" w:space="0" w:color="auto"/>
            <w:right w:val="none" w:sz="0" w:space="0" w:color="auto"/>
          </w:divBdr>
        </w:div>
        <w:div w:id="1304693613">
          <w:marLeft w:val="640"/>
          <w:marRight w:val="0"/>
          <w:marTop w:val="0"/>
          <w:marBottom w:val="0"/>
          <w:divBdr>
            <w:top w:val="none" w:sz="0" w:space="0" w:color="auto"/>
            <w:left w:val="none" w:sz="0" w:space="0" w:color="auto"/>
            <w:bottom w:val="none" w:sz="0" w:space="0" w:color="auto"/>
            <w:right w:val="none" w:sz="0" w:space="0" w:color="auto"/>
          </w:divBdr>
        </w:div>
        <w:div w:id="1315062577">
          <w:marLeft w:val="640"/>
          <w:marRight w:val="0"/>
          <w:marTop w:val="0"/>
          <w:marBottom w:val="0"/>
          <w:divBdr>
            <w:top w:val="none" w:sz="0" w:space="0" w:color="auto"/>
            <w:left w:val="none" w:sz="0" w:space="0" w:color="auto"/>
            <w:bottom w:val="none" w:sz="0" w:space="0" w:color="auto"/>
            <w:right w:val="none" w:sz="0" w:space="0" w:color="auto"/>
          </w:divBdr>
        </w:div>
        <w:div w:id="1567185165">
          <w:marLeft w:val="640"/>
          <w:marRight w:val="0"/>
          <w:marTop w:val="0"/>
          <w:marBottom w:val="0"/>
          <w:divBdr>
            <w:top w:val="none" w:sz="0" w:space="0" w:color="auto"/>
            <w:left w:val="none" w:sz="0" w:space="0" w:color="auto"/>
            <w:bottom w:val="none" w:sz="0" w:space="0" w:color="auto"/>
            <w:right w:val="none" w:sz="0" w:space="0" w:color="auto"/>
          </w:divBdr>
        </w:div>
        <w:div w:id="2056927183">
          <w:marLeft w:val="640"/>
          <w:marRight w:val="0"/>
          <w:marTop w:val="0"/>
          <w:marBottom w:val="0"/>
          <w:divBdr>
            <w:top w:val="none" w:sz="0" w:space="0" w:color="auto"/>
            <w:left w:val="none" w:sz="0" w:space="0" w:color="auto"/>
            <w:bottom w:val="none" w:sz="0" w:space="0" w:color="auto"/>
            <w:right w:val="none" w:sz="0" w:space="0" w:color="auto"/>
          </w:divBdr>
        </w:div>
        <w:div w:id="425199522">
          <w:marLeft w:val="640"/>
          <w:marRight w:val="0"/>
          <w:marTop w:val="0"/>
          <w:marBottom w:val="0"/>
          <w:divBdr>
            <w:top w:val="none" w:sz="0" w:space="0" w:color="auto"/>
            <w:left w:val="none" w:sz="0" w:space="0" w:color="auto"/>
            <w:bottom w:val="none" w:sz="0" w:space="0" w:color="auto"/>
            <w:right w:val="none" w:sz="0" w:space="0" w:color="auto"/>
          </w:divBdr>
        </w:div>
        <w:div w:id="1258371026">
          <w:marLeft w:val="640"/>
          <w:marRight w:val="0"/>
          <w:marTop w:val="0"/>
          <w:marBottom w:val="0"/>
          <w:divBdr>
            <w:top w:val="none" w:sz="0" w:space="0" w:color="auto"/>
            <w:left w:val="none" w:sz="0" w:space="0" w:color="auto"/>
            <w:bottom w:val="none" w:sz="0" w:space="0" w:color="auto"/>
            <w:right w:val="none" w:sz="0" w:space="0" w:color="auto"/>
          </w:divBdr>
        </w:div>
        <w:div w:id="277564873">
          <w:marLeft w:val="640"/>
          <w:marRight w:val="0"/>
          <w:marTop w:val="0"/>
          <w:marBottom w:val="0"/>
          <w:divBdr>
            <w:top w:val="none" w:sz="0" w:space="0" w:color="auto"/>
            <w:left w:val="none" w:sz="0" w:space="0" w:color="auto"/>
            <w:bottom w:val="none" w:sz="0" w:space="0" w:color="auto"/>
            <w:right w:val="none" w:sz="0" w:space="0" w:color="auto"/>
          </w:divBdr>
        </w:div>
        <w:div w:id="863858519">
          <w:marLeft w:val="640"/>
          <w:marRight w:val="0"/>
          <w:marTop w:val="0"/>
          <w:marBottom w:val="0"/>
          <w:divBdr>
            <w:top w:val="none" w:sz="0" w:space="0" w:color="auto"/>
            <w:left w:val="none" w:sz="0" w:space="0" w:color="auto"/>
            <w:bottom w:val="none" w:sz="0" w:space="0" w:color="auto"/>
            <w:right w:val="none" w:sz="0" w:space="0" w:color="auto"/>
          </w:divBdr>
        </w:div>
        <w:div w:id="102581834">
          <w:marLeft w:val="640"/>
          <w:marRight w:val="0"/>
          <w:marTop w:val="0"/>
          <w:marBottom w:val="0"/>
          <w:divBdr>
            <w:top w:val="none" w:sz="0" w:space="0" w:color="auto"/>
            <w:left w:val="none" w:sz="0" w:space="0" w:color="auto"/>
            <w:bottom w:val="none" w:sz="0" w:space="0" w:color="auto"/>
            <w:right w:val="none" w:sz="0" w:space="0" w:color="auto"/>
          </w:divBdr>
        </w:div>
        <w:div w:id="569998934">
          <w:marLeft w:val="640"/>
          <w:marRight w:val="0"/>
          <w:marTop w:val="0"/>
          <w:marBottom w:val="0"/>
          <w:divBdr>
            <w:top w:val="none" w:sz="0" w:space="0" w:color="auto"/>
            <w:left w:val="none" w:sz="0" w:space="0" w:color="auto"/>
            <w:bottom w:val="none" w:sz="0" w:space="0" w:color="auto"/>
            <w:right w:val="none" w:sz="0" w:space="0" w:color="auto"/>
          </w:divBdr>
        </w:div>
        <w:div w:id="1651640715">
          <w:marLeft w:val="640"/>
          <w:marRight w:val="0"/>
          <w:marTop w:val="0"/>
          <w:marBottom w:val="0"/>
          <w:divBdr>
            <w:top w:val="none" w:sz="0" w:space="0" w:color="auto"/>
            <w:left w:val="none" w:sz="0" w:space="0" w:color="auto"/>
            <w:bottom w:val="none" w:sz="0" w:space="0" w:color="auto"/>
            <w:right w:val="none" w:sz="0" w:space="0" w:color="auto"/>
          </w:divBdr>
        </w:div>
        <w:div w:id="683437301">
          <w:marLeft w:val="640"/>
          <w:marRight w:val="0"/>
          <w:marTop w:val="0"/>
          <w:marBottom w:val="0"/>
          <w:divBdr>
            <w:top w:val="none" w:sz="0" w:space="0" w:color="auto"/>
            <w:left w:val="none" w:sz="0" w:space="0" w:color="auto"/>
            <w:bottom w:val="none" w:sz="0" w:space="0" w:color="auto"/>
            <w:right w:val="none" w:sz="0" w:space="0" w:color="auto"/>
          </w:divBdr>
        </w:div>
        <w:div w:id="438839621">
          <w:marLeft w:val="640"/>
          <w:marRight w:val="0"/>
          <w:marTop w:val="0"/>
          <w:marBottom w:val="0"/>
          <w:divBdr>
            <w:top w:val="none" w:sz="0" w:space="0" w:color="auto"/>
            <w:left w:val="none" w:sz="0" w:space="0" w:color="auto"/>
            <w:bottom w:val="none" w:sz="0" w:space="0" w:color="auto"/>
            <w:right w:val="none" w:sz="0" w:space="0" w:color="auto"/>
          </w:divBdr>
        </w:div>
        <w:div w:id="1151797920">
          <w:marLeft w:val="640"/>
          <w:marRight w:val="0"/>
          <w:marTop w:val="0"/>
          <w:marBottom w:val="0"/>
          <w:divBdr>
            <w:top w:val="none" w:sz="0" w:space="0" w:color="auto"/>
            <w:left w:val="none" w:sz="0" w:space="0" w:color="auto"/>
            <w:bottom w:val="none" w:sz="0" w:space="0" w:color="auto"/>
            <w:right w:val="none" w:sz="0" w:space="0" w:color="auto"/>
          </w:divBdr>
        </w:div>
        <w:div w:id="370613624">
          <w:marLeft w:val="640"/>
          <w:marRight w:val="0"/>
          <w:marTop w:val="0"/>
          <w:marBottom w:val="0"/>
          <w:divBdr>
            <w:top w:val="none" w:sz="0" w:space="0" w:color="auto"/>
            <w:left w:val="none" w:sz="0" w:space="0" w:color="auto"/>
            <w:bottom w:val="none" w:sz="0" w:space="0" w:color="auto"/>
            <w:right w:val="none" w:sz="0" w:space="0" w:color="auto"/>
          </w:divBdr>
        </w:div>
        <w:div w:id="437916539">
          <w:marLeft w:val="640"/>
          <w:marRight w:val="0"/>
          <w:marTop w:val="0"/>
          <w:marBottom w:val="0"/>
          <w:divBdr>
            <w:top w:val="none" w:sz="0" w:space="0" w:color="auto"/>
            <w:left w:val="none" w:sz="0" w:space="0" w:color="auto"/>
            <w:bottom w:val="none" w:sz="0" w:space="0" w:color="auto"/>
            <w:right w:val="none" w:sz="0" w:space="0" w:color="auto"/>
          </w:divBdr>
        </w:div>
        <w:div w:id="1853490654">
          <w:marLeft w:val="640"/>
          <w:marRight w:val="0"/>
          <w:marTop w:val="0"/>
          <w:marBottom w:val="0"/>
          <w:divBdr>
            <w:top w:val="none" w:sz="0" w:space="0" w:color="auto"/>
            <w:left w:val="none" w:sz="0" w:space="0" w:color="auto"/>
            <w:bottom w:val="none" w:sz="0" w:space="0" w:color="auto"/>
            <w:right w:val="none" w:sz="0" w:space="0" w:color="auto"/>
          </w:divBdr>
        </w:div>
        <w:div w:id="566844502">
          <w:marLeft w:val="640"/>
          <w:marRight w:val="0"/>
          <w:marTop w:val="0"/>
          <w:marBottom w:val="0"/>
          <w:divBdr>
            <w:top w:val="none" w:sz="0" w:space="0" w:color="auto"/>
            <w:left w:val="none" w:sz="0" w:space="0" w:color="auto"/>
            <w:bottom w:val="none" w:sz="0" w:space="0" w:color="auto"/>
            <w:right w:val="none" w:sz="0" w:space="0" w:color="auto"/>
          </w:divBdr>
        </w:div>
        <w:div w:id="1645742997">
          <w:marLeft w:val="640"/>
          <w:marRight w:val="0"/>
          <w:marTop w:val="0"/>
          <w:marBottom w:val="0"/>
          <w:divBdr>
            <w:top w:val="none" w:sz="0" w:space="0" w:color="auto"/>
            <w:left w:val="none" w:sz="0" w:space="0" w:color="auto"/>
            <w:bottom w:val="none" w:sz="0" w:space="0" w:color="auto"/>
            <w:right w:val="none" w:sz="0" w:space="0" w:color="auto"/>
          </w:divBdr>
        </w:div>
        <w:div w:id="1492016120">
          <w:marLeft w:val="640"/>
          <w:marRight w:val="0"/>
          <w:marTop w:val="0"/>
          <w:marBottom w:val="0"/>
          <w:divBdr>
            <w:top w:val="none" w:sz="0" w:space="0" w:color="auto"/>
            <w:left w:val="none" w:sz="0" w:space="0" w:color="auto"/>
            <w:bottom w:val="none" w:sz="0" w:space="0" w:color="auto"/>
            <w:right w:val="none" w:sz="0" w:space="0" w:color="auto"/>
          </w:divBdr>
        </w:div>
      </w:divsChild>
    </w:div>
    <w:div w:id="1512990016">
      <w:bodyDiv w:val="1"/>
      <w:marLeft w:val="0"/>
      <w:marRight w:val="0"/>
      <w:marTop w:val="0"/>
      <w:marBottom w:val="0"/>
      <w:divBdr>
        <w:top w:val="none" w:sz="0" w:space="0" w:color="auto"/>
        <w:left w:val="none" w:sz="0" w:space="0" w:color="auto"/>
        <w:bottom w:val="none" w:sz="0" w:space="0" w:color="auto"/>
        <w:right w:val="none" w:sz="0" w:space="0" w:color="auto"/>
      </w:divBdr>
    </w:div>
    <w:div w:id="1513491851">
      <w:bodyDiv w:val="1"/>
      <w:marLeft w:val="0"/>
      <w:marRight w:val="0"/>
      <w:marTop w:val="0"/>
      <w:marBottom w:val="0"/>
      <w:divBdr>
        <w:top w:val="none" w:sz="0" w:space="0" w:color="auto"/>
        <w:left w:val="none" w:sz="0" w:space="0" w:color="auto"/>
        <w:bottom w:val="none" w:sz="0" w:space="0" w:color="auto"/>
        <w:right w:val="none" w:sz="0" w:space="0" w:color="auto"/>
      </w:divBdr>
      <w:divsChild>
        <w:div w:id="936062083">
          <w:marLeft w:val="640"/>
          <w:marRight w:val="0"/>
          <w:marTop w:val="0"/>
          <w:marBottom w:val="0"/>
          <w:divBdr>
            <w:top w:val="none" w:sz="0" w:space="0" w:color="auto"/>
            <w:left w:val="none" w:sz="0" w:space="0" w:color="auto"/>
            <w:bottom w:val="none" w:sz="0" w:space="0" w:color="auto"/>
            <w:right w:val="none" w:sz="0" w:space="0" w:color="auto"/>
          </w:divBdr>
        </w:div>
        <w:div w:id="596250783">
          <w:marLeft w:val="640"/>
          <w:marRight w:val="0"/>
          <w:marTop w:val="0"/>
          <w:marBottom w:val="0"/>
          <w:divBdr>
            <w:top w:val="none" w:sz="0" w:space="0" w:color="auto"/>
            <w:left w:val="none" w:sz="0" w:space="0" w:color="auto"/>
            <w:bottom w:val="none" w:sz="0" w:space="0" w:color="auto"/>
            <w:right w:val="none" w:sz="0" w:space="0" w:color="auto"/>
          </w:divBdr>
        </w:div>
        <w:div w:id="699863277">
          <w:marLeft w:val="640"/>
          <w:marRight w:val="0"/>
          <w:marTop w:val="0"/>
          <w:marBottom w:val="0"/>
          <w:divBdr>
            <w:top w:val="none" w:sz="0" w:space="0" w:color="auto"/>
            <w:left w:val="none" w:sz="0" w:space="0" w:color="auto"/>
            <w:bottom w:val="none" w:sz="0" w:space="0" w:color="auto"/>
            <w:right w:val="none" w:sz="0" w:space="0" w:color="auto"/>
          </w:divBdr>
        </w:div>
        <w:div w:id="1591966235">
          <w:marLeft w:val="640"/>
          <w:marRight w:val="0"/>
          <w:marTop w:val="0"/>
          <w:marBottom w:val="0"/>
          <w:divBdr>
            <w:top w:val="none" w:sz="0" w:space="0" w:color="auto"/>
            <w:left w:val="none" w:sz="0" w:space="0" w:color="auto"/>
            <w:bottom w:val="none" w:sz="0" w:space="0" w:color="auto"/>
            <w:right w:val="none" w:sz="0" w:space="0" w:color="auto"/>
          </w:divBdr>
        </w:div>
        <w:div w:id="404843425">
          <w:marLeft w:val="640"/>
          <w:marRight w:val="0"/>
          <w:marTop w:val="0"/>
          <w:marBottom w:val="0"/>
          <w:divBdr>
            <w:top w:val="none" w:sz="0" w:space="0" w:color="auto"/>
            <w:left w:val="none" w:sz="0" w:space="0" w:color="auto"/>
            <w:bottom w:val="none" w:sz="0" w:space="0" w:color="auto"/>
            <w:right w:val="none" w:sz="0" w:space="0" w:color="auto"/>
          </w:divBdr>
        </w:div>
        <w:div w:id="628317070">
          <w:marLeft w:val="640"/>
          <w:marRight w:val="0"/>
          <w:marTop w:val="0"/>
          <w:marBottom w:val="0"/>
          <w:divBdr>
            <w:top w:val="none" w:sz="0" w:space="0" w:color="auto"/>
            <w:left w:val="none" w:sz="0" w:space="0" w:color="auto"/>
            <w:bottom w:val="none" w:sz="0" w:space="0" w:color="auto"/>
            <w:right w:val="none" w:sz="0" w:space="0" w:color="auto"/>
          </w:divBdr>
        </w:div>
        <w:div w:id="2000452980">
          <w:marLeft w:val="640"/>
          <w:marRight w:val="0"/>
          <w:marTop w:val="0"/>
          <w:marBottom w:val="0"/>
          <w:divBdr>
            <w:top w:val="none" w:sz="0" w:space="0" w:color="auto"/>
            <w:left w:val="none" w:sz="0" w:space="0" w:color="auto"/>
            <w:bottom w:val="none" w:sz="0" w:space="0" w:color="auto"/>
            <w:right w:val="none" w:sz="0" w:space="0" w:color="auto"/>
          </w:divBdr>
        </w:div>
        <w:div w:id="1723871842">
          <w:marLeft w:val="640"/>
          <w:marRight w:val="0"/>
          <w:marTop w:val="0"/>
          <w:marBottom w:val="0"/>
          <w:divBdr>
            <w:top w:val="none" w:sz="0" w:space="0" w:color="auto"/>
            <w:left w:val="none" w:sz="0" w:space="0" w:color="auto"/>
            <w:bottom w:val="none" w:sz="0" w:space="0" w:color="auto"/>
            <w:right w:val="none" w:sz="0" w:space="0" w:color="auto"/>
          </w:divBdr>
        </w:div>
        <w:div w:id="1960381725">
          <w:marLeft w:val="640"/>
          <w:marRight w:val="0"/>
          <w:marTop w:val="0"/>
          <w:marBottom w:val="0"/>
          <w:divBdr>
            <w:top w:val="none" w:sz="0" w:space="0" w:color="auto"/>
            <w:left w:val="none" w:sz="0" w:space="0" w:color="auto"/>
            <w:bottom w:val="none" w:sz="0" w:space="0" w:color="auto"/>
            <w:right w:val="none" w:sz="0" w:space="0" w:color="auto"/>
          </w:divBdr>
        </w:div>
        <w:div w:id="357630718">
          <w:marLeft w:val="640"/>
          <w:marRight w:val="0"/>
          <w:marTop w:val="0"/>
          <w:marBottom w:val="0"/>
          <w:divBdr>
            <w:top w:val="none" w:sz="0" w:space="0" w:color="auto"/>
            <w:left w:val="none" w:sz="0" w:space="0" w:color="auto"/>
            <w:bottom w:val="none" w:sz="0" w:space="0" w:color="auto"/>
            <w:right w:val="none" w:sz="0" w:space="0" w:color="auto"/>
          </w:divBdr>
        </w:div>
        <w:div w:id="1551334990">
          <w:marLeft w:val="640"/>
          <w:marRight w:val="0"/>
          <w:marTop w:val="0"/>
          <w:marBottom w:val="0"/>
          <w:divBdr>
            <w:top w:val="none" w:sz="0" w:space="0" w:color="auto"/>
            <w:left w:val="none" w:sz="0" w:space="0" w:color="auto"/>
            <w:bottom w:val="none" w:sz="0" w:space="0" w:color="auto"/>
            <w:right w:val="none" w:sz="0" w:space="0" w:color="auto"/>
          </w:divBdr>
        </w:div>
        <w:div w:id="542331147">
          <w:marLeft w:val="640"/>
          <w:marRight w:val="0"/>
          <w:marTop w:val="0"/>
          <w:marBottom w:val="0"/>
          <w:divBdr>
            <w:top w:val="none" w:sz="0" w:space="0" w:color="auto"/>
            <w:left w:val="none" w:sz="0" w:space="0" w:color="auto"/>
            <w:bottom w:val="none" w:sz="0" w:space="0" w:color="auto"/>
            <w:right w:val="none" w:sz="0" w:space="0" w:color="auto"/>
          </w:divBdr>
        </w:div>
        <w:div w:id="663052802">
          <w:marLeft w:val="640"/>
          <w:marRight w:val="0"/>
          <w:marTop w:val="0"/>
          <w:marBottom w:val="0"/>
          <w:divBdr>
            <w:top w:val="none" w:sz="0" w:space="0" w:color="auto"/>
            <w:left w:val="none" w:sz="0" w:space="0" w:color="auto"/>
            <w:bottom w:val="none" w:sz="0" w:space="0" w:color="auto"/>
            <w:right w:val="none" w:sz="0" w:space="0" w:color="auto"/>
          </w:divBdr>
        </w:div>
        <w:div w:id="237442007">
          <w:marLeft w:val="640"/>
          <w:marRight w:val="0"/>
          <w:marTop w:val="0"/>
          <w:marBottom w:val="0"/>
          <w:divBdr>
            <w:top w:val="none" w:sz="0" w:space="0" w:color="auto"/>
            <w:left w:val="none" w:sz="0" w:space="0" w:color="auto"/>
            <w:bottom w:val="none" w:sz="0" w:space="0" w:color="auto"/>
            <w:right w:val="none" w:sz="0" w:space="0" w:color="auto"/>
          </w:divBdr>
        </w:div>
        <w:div w:id="690495736">
          <w:marLeft w:val="640"/>
          <w:marRight w:val="0"/>
          <w:marTop w:val="0"/>
          <w:marBottom w:val="0"/>
          <w:divBdr>
            <w:top w:val="none" w:sz="0" w:space="0" w:color="auto"/>
            <w:left w:val="none" w:sz="0" w:space="0" w:color="auto"/>
            <w:bottom w:val="none" w:sz="0" w:space="0" w:color="auto"/>
            <w:right w:val="none" w:sz="0" w:space="0" w:color="auto"/>
          </w:divBdr>
        </w:div>
        <w:div w:id="1518232763">
          <w:marLeft w:val="640"/>
          <w:marRight w:val="0"/>
          <w:marTop w:val="0"/>
          <w:marBottom w:val="0"/>
          <w:divBdr>
            <w:top w:val="none" w:sz="0" w:space="0" w:color="auto"/>
            <w:left w:val="none" w:sz="0" w:space="0" w:color="auto"/>
            <w:bottom w:val="none" w:sz="0" w:space="0" w:color="auto"/>
            <w:right w:val="none" w:sz="0" w:space="0" w:color="auto"/>
          </w:divBdr>
        </w:div>
        <w:div w:id="1867283746">
          <w:marLeft w:val="640"/>
          <w:marRight w:val="0"/>
          <w:marTop w:val="0"/>
          <w:marBottom w:val="0"/>
          <w:divBdr>
            <w:top w:val="none" w:sz="0" w:space="0" w:color="auto"/>
            <w:left w:val="none" w:sz="0" w:space="0" w:color="auto"/>
            <w:bottom w:val="none" w:sz="0" w:space="0" w:color="auto"/>
            <w:right w:val="none" w:sz="0" w:space="0" w:color="auto"/>
          </w:divBdr>
        </w:div>
        <w:div w:id="689574692">
          <w:marLeft w:val="640"/>
          <w:marRight w:val="0"/>
          <w:marTop w:val="0"/>
          <w:marBottom w:val="0"/>
          <w:divBdr>
            <w:top w:val="none" w:sz="0" w:space="0" w:color="auto"/>
            <w:left w:val="none" w:sz="0" w:space="0" w:color="auto"/>
            <w:bottom w:val="none" w:sz="0" w:space="0" w:color="auto"/>
            <w:right w:val="none" w:sz="0" w:space="0" w:color="auto"/>
          </w:divBdr>
        </w:div>
        <w:div w:id="1472014182">
          <w:marLeft w:val="640"/>
          <w:marRight w:val="0"/>
          <w:marTop w:val="0"/>
          <w:marBottom w:val="0"/>
          <w:divBdr>
            <w:top w:val="none" w:sz="0" w:space="0" w:color="auto"/>
            <w:left w:val="none" w:sz="0" w:space="0" w:color="auto"/>
            <w:bottom w:val="none" w:sz="0" w:space="0" w:color="auto"/>
            <w:right w:val="none" w:sz="0" w:space="0" w:color="auto"/>
          </w:divBdr>
        </w:div>
        <w:div w:id="271938818">
          <w:marLeft w:val="640"/>
          <w:marRight w:val="0"/>
          <w:marTop w:val="0"/>
          <w:marBottom w:val="0"/>
          <w:divBdr>
            <w:top w:val="none" w:sz="0" w:space="0" w:color="auto"/>
            <w:left w:val="none" w:sz="0" w:space="0" w:color="auto"/>
            <w:bottom w:val="none" w:sz="0" w:space="0" w:color="auto"/>
            <w:right w:val="none" w:sz="0" w:space="0" w:color="auto"/>
          </w:divBdr>
        </w:div>
        <w:div w:id="186867064">
          <w:marLeft w:val="640"/>
          <w:marRight w:val="0"/>
          <w:marTop w:val="0"/>
          <w:marBottom w:val="0"/>
          <w:divBdr>
            <w:top w:val="none" w:sz="0" w:space="0" w:color="auto"/>
            <w:left w:val="none" w:sz="0" w:space="0" w:color="auto"/>
            <w:bottom w:val="none" w:sz="0" w:space="0" w:color="auto"/>
            <w:right w:val="none" w:sz="0" w:space="0" w:color="auto"/>
          </w:divBdr>
        </w:div>
        <w:div w:id="1875775859">
          <w:marLeft w:val="640"/>
          <w:marRight w:val="0"/>
          <w:marTop w:val="0"/>
          <w:marBottom w:val="0"/>
          <w:divBdr>
            <w:top w:val="none" w:sz="0" w:space="0" w:color="auto"/>
            <w:left w:val="none" w:sz="0" w:space="0" w:color="auto"/>
            <w:bottom w:val="none" w:sz="0" w:space="0" w:color="auto"/>
            <w:right w:val="none" w:sz="0" w:space="0" w:color="auto"/>
          </w:divBdr>
        </w:div>
        <w:div w:id="2025396741">
          <w:marLeft w:val="640"/>
          <w:marRight w:val="0"/>
          <w:marTop w:val="0"/>
          <w:marBottom w:val="0"/>
          <w:divBdr>
            <w:top w:val="none" w:sz="0" w:space="0" w:color="auto"/>
            <w:left w:val="none" w:sz="0" w:space="0" w:color="auto"/>
            <w:bottom w:val="none" w:sz="0" w:space="0" w:color="auto"/>
            <w:right w:val="none" w:sz="0" w:space="0" w:color="auto"/>
          </w:divBdr>
        </w:div>
        <w:div w:id="1166476577">
          <w:marLeft w:val="640"/>
          <w:marRight w:val="0"/>
          <w:marTop w:val="0"/>
          <w:marBottom w:val="0"/>
          <w:divBdr>
            <w:top w:val="none" w:sz="0" w:space="0" w:color="auto"/>
            <w:left w:val="none" w:sz="0" w:space="0" w:color="auto"/>
            <w:bottom w:val="none" w:sz="0" w:space="0" w:color="auto"/>
            <w:right w:val="none" w:sz="0" w:space="0" w:color="auto"/>
          </w:divBdr>
        </w:div>
        <w:div w:id="1195923911">
          <w:marLeft w:val="640"/>
          <w:marRight w:val="0"/>
          <w:marTop w:val="0"/>
          <w:marBottom w:val="0"/>
          <w:divBdr>
            <w:top w:val="none" w:sz="0" w:space="0" w:color="auto"/>
            <w:left w:val="none" w:sz="0" w:space="0" w:color="auto"/>
            <w:bottom w:val="none" w:sz="0" w:space="0" w:color="auto"/>
            <w:right w:val="none" w:sz="0" w:space="0" w:color="auto"/>
          </w:divBdr>
        </w:div>
        <w:div w:id="1203976657">
          <w:marLeft w:val="640"/>
          <w:marRight w:val="0"/>
          <w:marTop w:val="0"/>
          <w:marBottom w:val="0"/>
          <w:divBdr>
            <w:top w:val="none" w:sz="0" w:space="0" w:color="auto"/>
            <w:left w:val="none" w:sz="0" w:space="0" w:color="auto"/>
            <w:bottom w:val="none" w:sz="0" w:space="0" w:color="auto"/>
            <w:right w:val="none" w:sz="0" w:space="0" w:color="auto"/>
          </w:divBdr>
        </w:div>
        <w:div w:id="535236837">
          <w:marLeft w:val="640"/>
          <w:marRight w:val="0"/>
          <w:marTop w:val="0"/>
          <w:marBottom w:val="0"/>
          <w:divBdr>
            <w:top w:val="none" w:sz="0" w:space="0" w:color="auto"/>
            <w:left w:val="none" w:sz="0" w:space="0" w:color="auto"/>
            <w:bottom w:val="none" w:sz="0" w:space="0" w:color="auto"/>
            <w:right w:val="none" w:sz="0" w:space="0" w:color="auto"/>
          </w:divBdr>
        </w:div>
        <w:div w:id="640614536">
          <w:marLeft w:val="640"/>
          <w:marRight w:val="0"/>
          <w:marTop w:val="0"/>
          <w:marBottom w:val="0"/>
          <w:divBdr>
            <w:top w:val="none" w:sz="0" w:space="0" w:color="auto"/>
            <w:left w:val="none" w:sz="0" w:space="0" w:color="auto"/>
            <w:bottom w:val="none" w:sz="0" w:space="0" w:color="auto"/>
            <w:right w:val="none" w:sz="0" w:space="0" w:color="auto"/>
          </w:divBdr>
        </w:div>
        <w:div w:id="1927297344">
          <w:marLeft w:val="640"/>
          <w:marRight w:val="0"/>
          <w:marTop w:val="0"/>
          <w:marBottom w:val="0"/>
          <w:divBdr>
            <w:top w:val="none" w:sz="0" w:space="0" w:color="auto"/>
            <w:left w:val="none" w:sz="0" w:space="0" w:color="auto"/>
            <w:bottom w:val="none" w:sz="0" w:space="0" w:color="auto"/>
            <w:right w:val="none" w:sz="0" w:space="0" w:color="auto"/>
          </w:divBdr>
        </w:div>
        <w:div w:id="1515922573">
          <w:marLeft w:val="640"/>
          <w:marRight w:val="0"/>
          <w:marTop w:val="0"/>
          <w:marBottom w:val="0"/>
          <w:divBdr>
            <w:top w:val="none" w:sz="0" w:space="0" w:color="auto"/>
            <w:left w:val="none" w:sz="0" w:space="0" w:color="auto"/>
            <w:bottom w:val="none" w:sz="0" w:space="0" w:color="auto"/>
            <w:right w:val="none" w:sz="0" w:space="0" w:color="auto"/>
          </w:divBdr>
        </w:div>
        <w:div w:id="994067868">
          <w:marLeft w:val="640"/>
          <w:marRight w:val="0"/>
          <w:marTop w:val="0"/>
          <w:marBottom w:val="0"/>
          <w:divBdr>
            <w:top w:val="none" w:sz="0" w:space="0" w:color="auto"/>
            <w:left w:val="none" w:sz="0" w:space="0" w:color="auto"/>
            <w:bottom w:val="none" w:sz="0" w:space="0" w:color="auto"/>
            <w:right w:val="none" w:sz="0" w:space="0" w:color="auto"/>
          </w:divBdr>
        </w:div>
        <w:div w:id="397556329">
          <w:marLeft w:val="640"/>
          <w:marRight w:val="0"/>
          <w:marTop w:val="0"/>
          <w:marBottom w:val="0"/>
          <w:divBdr>
            <w:top w:val="none" w:sz="0" w:space="0" w:color="auto"/>
            <w:left w:val="none" w:sz="0" w:space="0" w:color="auto"/>
            <w:bottom w:val="none" w:sz="0" w:space="0" w:color="auto"/>
            <w:right w:val="none" w:sz="0" w:space="0" w:color="auto"/>
          </w:divBdr>
        </w:div>
        <w:div w:id="1749378539">
          <w:marLeft w:val="640"/>
          <w:marRight w:val="0"/>
          <w:marTop w:val="0"/>
          <w:marBottom w:val="0"/>
          <w:divBdr>
            <w:top w:val="none" w:sz="0" w:space="0" w:color="auto"/>
            <w:left w:val="none" w:sz="0" w:space="0" w:color="auto"/>
            <w:bottom w:val="none" w:sz="0" w:space="0" w:color="auto"/>
            <w:right w:val="none" w:sz="0" w:space="0" w:color="auto"/>
          </w:divBdr>
        </w:div>
        <w:div w:id="188108910">
          <w:marLeft w:val="640"/>
          <w:marRight w:val="0"/>
          <w:marTop w:val="0"/>
          <w:marBottom w:val="0"/>
          <w:divBdr>
            <w:top w:val="none" w:sz="0" w:space="0" w:color="auto"/>
            <w:left w:val="none" w:sz="0" w:space="0" w:color="auto"/>
            <w:bottom w:val="none" w:sz="0" w:space="0" w:color="auto"/>
            <w:right w:val="none" w:sz="0" w:space="0" w:color="auto"/>
          </w:divBdr>
        </w:div>
        <w:div w:id="554239533">
          <w:marLeft w:val="640"/>
          <w:marRight w:val="0"/>
          <w:marTop w:val="0"/>
          <w:marBottom w:val="0"/>
          <w:divBdr>
            <w:top w:val="none" w:sz="0" w:space="0" w:color="auto"/>
            <w:left w:val="none" w:sz="0" w:space="0" w:color="auto"/>
            <w:bottom w:val="none" w:sz="0" w:space="0" w:color="auto"/>
            <w:right w:val="none" w:sz="0" w:space="0" w:color="auto"/>
          </w:divBdr>
        </w:div>
        <w:div w:id="1915966431">
          <w:marLeft w:val="640"/>
          <w:marRight w:val="0"/>
          <w:marTop w:val="0"/>
          <w:marBottom w:val="0"/>
          <w:divBdr>
            <w:top w:val="none" w:sz="0" w:space="0" w:color="auto"/>
            <w:left w:val="none" w:sz="0" w:space="0" w:color="auto"/>
            <w:bottom w:val="none" w:sz="0" w:space="0" w:color="auto"/>
            <w:right w:val="none" w:sz="0" w:space="0" w:color="auto"/>
          </w:divBdr>
        </w:div>
        <w:div w:id="1037003552">
          <w:marLeft w:val="640"/>
          <w:marRight w:val="0"/>
          <w:marTop w:val="0"/>
          <w:marBottom w:val="0"/>
          <w:divBdr>
            <w:top w:val="none" w:sz="0" w:space="0" w:color="auto"/>
            <w:left w:val="none" w:sz="0" w:space="0" w:color="auto"/>
            <w:bottom w:val="none" w:sz="0" w:space="0" w:color="auto"/>
            <w:right w:val="none" w:sz="0" w:space="0" w:color="auto"/>
          </w:divBdr>
        </w:div>
        <w:div w:id="1327786988">
          <w:marLeft w:val="640"/>
          <w:marRight w:val="0"/>
          <w:marTop w:val="0"/>
          <w:marBottom w:val="0"/>
          <w:divBdr>
            <w:top w:val="none" w:sz="0" w:space="0" w:color="auto"/>
            <w:left w:val="none" w:sz="0" w:space="0" w:color="auto"/>
            <w:bottom w:val="none" w:sz="0" w:space="0" w:color="auto"/>
            <w:right w:val="none" w:sz="0" w:space="0" w:color="auto"/>
          </w:divBdr>
        </w:div>
        <w:div w:id="1615140013">
          <w:marLeft w:val="640"/>
          <w:marRight w:val="0"/>
          <w:marTop w:val="0"/>
          <w:marBottom w:val="0"/>
          <w:divBdr>
            <w:top w:val="none" w:sz="0" w:space="0" w:color="auto"/>
            <w:left w:val="none" w:sz="0" w:space="0" w:color="auto"/>
            <w:bottom w:val="none" w:sz="0" w:space="0" w:color="auto"/>
            <w:right w:val="none" w:sz="0" w:space="0" w:color="auto"/>
          </w:divBdr>
        </w:div>
        <w:div w:id="1357996442">
          <w:marLeft w:val="640"/>
          <w:marRight w:val="0"/>
          <w:marTop w:val="0"/>
          <w:marBottom w:val="0"/>
          <w:divBdr>
            <w:top w:val="none" w:sz="0" w:space="0" w:color="auto"/>
            <w:left w:val="none" w:sz="0" w:space="0" w:color="auto"/>
            <w:bottom w:val="none" w:sz="0" w:space="0" w:color="auto"/>
            <w:right w:val="none" w:sz="0" w:space="0" w:color="auto"/>
          </w:divBdr>
        </w:div>
        <w:div w:id="2039046163">
          <w:marLeft w:val="640"/>
          <w:marRight w:val="0"/>
          <w:marTop w:val="0"/>
          <w:marBottom w:val="0"/>
          <w:divBdr>
            <w:top w:val="none" w:sz="0" w:space="0" w:color="auto"/>
            <w:left w:val="none" w:sz="0" w:space="0" w:color="auto"/>
            <w:bottom w:val="none" w:sz="0" w:space="0" w:color="auto"/>
            <w:right w:val="none" w:sz="0" w:space="0" w:color="auto"/>
          </w:divBdr>
        </w:div>
        <w:div w:id="1368139964">
          <w:marLeft w:val="640"/>
          <w:marRight w:val="0"/>
          <w:marTop w:val="0"/>
          <w:marBottom w:val="0"/>
          <w:divBdr>
            <w:top w:val="none" w:sz="0" w:space="0" w:color="auto"/>
            <w:left w:val="none" w:sz="0" w:space="0" w:color="auto"/>
            <w:bottom w:val="none" w:sz="0" w:space="0" w:color="auto"/>
            <w:right w:val="none" w:sz="0" w:space="0" w:color="auto"/>
          </w:divBdr>
        </w:div>
        <w:div w:id="1089421794">
          <w:marLeft w:val="640"/>
          <w:marRight w:val="0"/>
          <w:marTop w:val="0"/>
          <w:marBottom w:val="0"/>
          <w:divBdr>
            <w:top w:val="none" w:sz="0" w:space="0" w:color="auto"/>
            <w:left w:val="none" w:sz="0" w:space="0" w:color="auto"/>
            <w:bottom w:val="none" w:sz="0" w:space="0" w:color="auto"/>
            <w:right w:val="none" w:sz="0" w:space="0" w:color="auto"/>
          </w:divBdr>
        </w:div>
        <w:div w:id="240023491">
          <w:marLeft w:val="640"/>
          <w:marRight w:val="0"/>
          <w:marTop w:val="0"/>
          <w:marBottom w:val="0"/>
          <w:divBdr>
            <w:top w:val="none" w:sz="0" w:space="0" w:color="auto"/>
            <w:left w:val="none" w:sz="0" w:space="0" w:color="auto"/>
            <w:bottom w:val="none" w:sz="0" w:space="0" w:color="auto"/>
            <w:right w:val="none" w:sz="0" w:space="0" w:color="auto"/>
          </w:divBdr>
        </w:div>
        <w:div w:id="333994479">
          <w:marLeft w:val="640"/>
          <w:marRight w:val="0"/>
          <w:marTop w:val="0"/>
          <w:marBottom w:val="0"/>
          <w:divBdr>
            <w:top w:val="none" w:sz="0" w:space="0" w:color="auto"/>
            <w:left w:val="none" w:sz="0" w:space="0" w:color="auto"/>
            <w:bottom w:val="none" w:sz="0" w:space="0" w:color="auto"/>
            <w:right w:val="none" w:sz="0" w:space="0" w:color="auto"/>
          </w:divBdr>
        </w:div>
        <w:div w:id="1283538328">
          <w:marLeft w:val="640"/>
          <w:marRight w:val="0"/>
          <w:marTop w:val="0"/>
          <w:marBottom w:val="0"/>
          <w:divBdr>
            <w:top w:val="none" w:sz="0" w:space="0" w:color="auto"/>
            <w:left w:val="none" w:sz="0" w:space="0" w:color="auto"/>
            <w:bottom w:val="none" w:sz="0" w:space="0" w:color="auto"/>
            <w:right w:val="none" w:sz="0" w:space="0" w:color="auto"/>
          </w:divBdr>
        </w:div>
        <w:div w:id="166331114">
          <w:marLeft w:val="640"/>
          <w:marRight w:val="0"/>
          <w:marTop w:val="0"/>
          <w:marBottom w:val="0"/>
          <w:divBdr>
            <w:top w:val="none" w:sz="0" w:space="0" w:color="auto"/>
            <w:left w:val="none" w:sz="0" w:space="0" w:color="auto"/>
            <w:bottom w:val="none" w:sz="0" w:space="0" w:color="auto"/>
            <w:right w:val="none" w:sz="0" w:space="0" w:color="auto"/>
          </w:divBdr>
        </w:div>
        <w:div w:id="1297102238">
          <w:marLeft w:val="640"/>
          <w:marRight w:val="0"/>
          <w:marTop w:val="0"/>
          <w:marBottom w:val="0"/>
          <w:divBdr>
            <w:top w:val="none" w:sz="0" w:space="0" w:color="auto"/>
            <w:left w:val="none" w:sz="0" w:space="0" w:color="auto"/>
            <w:bottom w:val="none" w:sz="0" w:space="0" w:color="auto"/>
            <w:right w:val="none" w:sz="0" w:space="0" w:color="auto"/>
          </w:divBdr>
        </w:div>
        <w:div w:id="2000844596">
          <w:marLeft w:val="640"/>
          <w:marRight w:val="0"/>
          <w:marTop w:val="0"/>
          <w:marBottom w:val="0"/>
          <w:divBdr>
            <w:top w:val="none" w:sz="0" w:space="0" w:color="auto"/>
            <w:left w:val="none" w:sz="0" w:space="0" w:color="auto"/>
            <w:bottom w:val="none" w:sz="0" w:space="0" w:color="auto"/>
            <w:right w:val="none" w:sz="0" w:space="0" w:color="auto"/>
          </w:divBdr>
        </w:div>
        <w:div w:id="919874491">
          <w:marLeft w:val="640"/>
          <w:marRight w:val="0"/>
          <w:marTop w:val="0"/>
          <w:marBottom w:val="0"/>
          <w:divBdr>
            <w:top w:val="none" w:sz="0" w:space="0" w:color="auto"/>
            <w:left w:val="none" w:sz="0" w:space="0" w:color="auto"/>
            <w:bottom w:val="none" w:sz="0" w:space="0" w:color="auto"/>
            <w:right w:val="none" w:sz="0" w:space="0" w:color="auto"/>
          </w:divBdr>
        </w:div>
        <w:div w:id="1270969374">
          <w:marLeft w:val="640"/>
          <w:marRight w:val="0"/>
          <w:marTop w:val="0"/>
          <w:marBottom w:val="0"/>
          <w:divBdr>
            <w:top w:val="none" w:sz="0" w:space="0" w:color="auto"/>
            <w:left w:val="none" w:sz="0" w:space="0" w:color="auto"/>
            <w:bottom w:val="none" w:sz="0" w:space="0" w:color="auto"/>
            <w:right w:val="none" w:sz="0" w:space="0" w:color="auto"/>
          </w:divBdr>
        </w:div>
        <w:div w:id="1519661836">
          <w:marLeft w:val="640"/>
          <w:marRight w:val="0"/>
          <w:marTop w:val="0"/>
          <w:marBottom w:val="0"/>
          <w:divBdr>
            <w:top w:val="none" w:sz="0" w:space="0" w:color="auto"/>
            <w:left w:val="none" w:sz="0" w:space="0" w:color="auto"/>
            <w:bottom w:val="none" w:sz="0" w:space="0" w:color="auto"/>
            <w:right w:val="none" w:sz="0" w:space="0" w:color="auto"/>
          </w:divBdr>
        </w:div>
        <w:div w:id="1619602049">
          <w:marLeft w:val="640"/>
          <w:marRight w:val="0"/>
          <w:marTop w:val="0"/>
          <w:marBottom w:val="0"/>
          <w:divBdr>
            <w:top w:val="none" w:sz="0" w:space="0" w:color="auto"/>
            <w:left w:val="none" w:sz="0" w:space="0" w:color="auto"/>
            <w:bottom w:val="none" w:sz="0" w:space="0" w:color="auto"/>
            <w:right w:val="none" w:sz="0" w:space="0" w:color="auto"/>
          </w:divBdr>
        </w:div>
        <w:div w:id="636496431">
          <w:marLeft w:val="640"/>
          <w:marRight w:val="0"/>
          <w:marTop w:val="0"/>
          <w:marBottom w:val="0"/>
          <w:divBdr>
            <w:top w:val="none" w:sz="0" w:space="0" w:color="auto"/>
            <w:left w:val="none" w:sz="0" w:space="0" w:color="auto"/>
            <w:bottom w:val="none" w:sz="0" w:space="0" w:color="auto"/>
            <w:right w:val="none" w:sz="0" w:space="0" w:color="auto"/>
          </w:divBdr>
        </w:div>
      </w:divsChild>
    </w:div>
    <w:div w:id="1533834591">
      <w:bodyDiv w:val="1"/>
      <w:marLeft w:val="0"/>
      <w:marRight w:val="0"/>
      <w:marTop w:val="0"/>
      <w:marBottom w:val="0"/>
      <w:divBdr>
        <w:top w:val="none" w:sz="0" w:space="0" w:color="auto"/>
        <w:left w:val="none" w:sz="0" w:space="0" w:color="auto"/>
        <w:bottom w:val="none" w:sz="0" w:space="0" w:color="auto"/>
        <w:right w:val="none" w:sz="0" w:space="0" w:color="auto"/>
      </w:divBdr>
    </w:div>
    <w:div w:id="1547447566">
      <w:bodyDiv w:val="1"/>
      <w:marLeft w:val="0"/>
      <w:marRight w:val="0"/>
      <w:marTop w:val="0"/>
      <w:marBottom w:val="0"/>
      <w:divBdr>
        <w:top w:val="none" w:sz="0" w:space="0" w:color="auto"/>
        <w:left w:val="none" w:sz="0" w:space="0" w:color="auto"/>
        <w:bottom w:val="none" w:sz="0" w:space="0" w:color="auto"/>
        <w:right w:val="none" w:sz="0" w:space="0" w:color="auto"/>
      </w:divBdr>
      <w:divsChild>
        <w:div w:id="58526566">
          <w:marLeft w:val="640"/>
          <w:marRight w:val="0"/>
          <w:marTop w:val="0"/>
          <w:marBottom w:val="0"/>
          <w:divBdr>
            <w:top w:val="none" w:sz="0" w:space="0" w:color="auto"/>
            <w:left w:val="none" w:sz="0" w:space="0" w:color="auto"/>
            <w:bottom w:val="none" w:sz="0" w:space="0" w:color="auto"/>
            <w:right w:val="none" w:sz="0" w:space="0" w:color="auto"/>
          </w:divBdr>
        </w:div>
        <w:div w:id="100609237">
          <w:marLeft w:val="640"/>
          <w:marRight w:val="0"/>
          <w:marTop w:val="0"/>
          <w:marBottom w:val="0"/>
          <w:divBdr>
            <w:top w:val="none" w:sz="0" w:space="0" w:color="auto"/>
            <w:left w:val="none" w:sz="0" w:space="0" w:color="auto"/>
            <w:bottom w:val="none" w:sz="0" w:space="0" w:color="auto"/>
            <w:right w:val="none" w:sz="0" w:space="0" w:color="auto"/>
          </w:divBdr>
        </w:div>
        <w:div w:id="111822244">
          <w:marLeft w:val="640"/>
          <w:marRight w:val="0"/>
          <w:marTop w:val="0"/>
          <w:marBottom w:val="0"/>
          <w:divBdr>
            <w:top w:val="none" w:sz="0" w:space="0" w:color="auto"/>
            <w:left w:val="none" w:sz="0" w:space="0" w:color="auto"/>
            <w:bottom w:val="none" w:sz="0" w:space="0" w:color="auto"/>
            <w:right w:val="none" w:sz="0" w:space="0" w:color="auto"/>
          </w:divBdr>
        </w:div>
        <w:div w:id="281226553">
          <w:marLeft w:val="640"/>
          <w:marRight w:val="0"/>
          <w:marTop w:val="0"/>
          <w:marBottom w:val="0"/>
          <w:divBdr>
            <w:top w:val="none" w:sz="0" w:space="0" w:color="auto"/>
            <w:left w:val="none" w:sz="0" w:space="0" w:color="auto"/>
            <w:bottom w:val="none" w:sz="0" w:space="0" w:color="auto"/>
            <w:right w:val="none" w:sz="0" w:space="0" w:color="auto"/>
          </w:divBdr>
        </w:div>
        <w:div w:id="824585449">
          <w:marLeft w:val="640"/>
          <w:marRight w:val="0"/>
          <w:marTop w:val="0"/>
          <w:marBottom w:val="0"/>
          <w:divBdr>
            <w:top w:val="none" w:sz="0" w:space="0" w:color="auto"/>
            <w:left w:val="none" w:sz="0" w:space="0" w:color="auto"/>
            <w:bottom w:val="none" w:sz="0" w:space="0" w:color="auto"/>
            <w:right w:val="none" w:sz="0" w:space="0" w:color="auto"/>
          </w:divBdr>
        </w:div>
        <w:div w:id="850948094">
          <w:marLeft w:val="640"/>
          <w:marRight w:val="0"/>
          <w:marTop w:val="0"/>
          <w:marBottom w:val="0"/>
          <w:divBdr>
            <w:top w:val="none" w:sz="0" w:space="0" w:color="auto"/>
            <w:left w:val="none" w:sz="0" w:space="0" w:color="auto"/>
            <w:bottom w:val="none" w:sz="0" w:space="0" w:color="auto"/>
            <w:right w:val="none" w:sz="0" w:space="0" w:color="auto"/>
          </w:divBdr>
        </w:div>
        <w:div w:id="1052002152">
          <w:marLeft w:val="640"/>
          <w:marRight w:val="0"/>
          <w:marTop w:val="0"/>
          <w:marBottom w:val="0"/>
          <w:divBdr>
            <w:top w:val="none" w:sz="0" w:space="0" w:color="auto"/>
            <w:left w:val="none" w:sz="0" w:space="0" w:color="auto"/>
            <w:bottom w:val="none" w:sz="0" w:space="0" w:color="auto"/>
            <w:right w:val="none" w:sz="0" w:space="0" w:color="auto"/>
          </w:divBdr>
        </w:div>
        <w:div w:id="1193690767">
          <w:marLeft w:val="640"/>
          <w:marRight w:val="0"/>
          <w:marTop w:val="0"/>
          <w:marBottom w:val="0"/>
          <w:divBdr>
            <w:top w:val="none" w:sz="0" w:space="0" w:color="auto"/>
            <w:left w:val="none" w:sz="0" w:space="0" w:color="auto"/>
            <w:bottom w:val="none" w:sz="0" w:space="0" w:color="auto"/>
            <w:right w:val="none" w:sz="0" w:space="0" w:color="auto"/>
          </w:divBdr>
        </w:div>
        <w:div w:id="1278365721">
          <w:marLeft w:val="640"/>
          <w:marRight w:val="0"/>
          <w:marTop w:val="0"/>
          <w:marBottom w:val="0"/>
          <w:divBdr>
            <w:top w:val="none" w:sz="0" w:space="0" w:color="auto"/>
            <w:left w:val="none" w:sz="0" w:space="0" w:color="auto"/>
            <w:bottom w:val="none" w:sz="0" w:space="0" w:color="auto"/>
            <w:right w:val="none" w:sz="0" w:space="0" w:color="auto"/>
          </w:divBdr>
        </w:div>
        <w:div w:id="1766917922">
          <w:marLeft w:val="640"/>
          <w:marRight w:val="0"/>
          <w:marTop w:val="0"/>
          <w:marBottom w:val="0"/>
          <w:divBdr>
            <w:top w:val="none" w:sz="0" w:space="0" w:color="auto"/>
            <w:left w:val="none" w:sz="0" w:space="0" w:color="auto"/>
            <w:bottom w:val="none" w:sz="0" w:space="0" w:color="auto"/>
            <w:right w:val="none" w:sz="0" w:space="0" w:color="auto"/>
          </w:divBdr>
        </w:div>
        <w:div w:id="1830711307">
          <w:marLeft w:val="640"/>
          <w:marRight w:val="0"/>
          <w:marTop w:val="0"/>
          <w:marBottom w:val="0"/>
          <w:divBdr>
            <w:top w:val="none" w:sz="0" w:space="0" w:color="auto"/>
            <w:left w:val="none" w:sz="0" w:space="0" w:color="auto"/>
            <w:bottom w:val="none" w:sz="0" w:space="0" w:color="auto"/>
            <w:right w:val="none" w:sz="0" w:space="0" w:color="auto"/>
          </w:divBdr>
        </w:div>
        <w:div w:id="1962761893">
          <w:marLeft w:val="640"/>
          <w:marRight w:val="0"/>
          <w:marTop w:val="0"/>
          <w:marBottom w:val="0"/>
          <w:divBdr>
            <w:top w:val="none" w:sz="0" w:space="0" w:color="auto"/>
            <w:left w:val="none" w:sz="0" w:space="0" w:color="auto"/>
            <w:bottom w:val="none" w:sz="0" w:space="0" w:color="auto"/>
            <w:right w:val="none" w:sz="0" w:space="0" w:color="auto"/>
          </w:divBdr>
        </w:div>
        <w:div w:id="1970747031">
          <w:marLeft w:val="640"/>
          <w:marRight w:val="0"/>
          <w:marTop w:val="0"/>
          <w:marBottom w:val="0"/>
          <w:divBdr>
            <w:top w:val="none" w:sz="0" w:space="0" w:color="auto"/>
            <w:left w:val="none" w:sz="0" w:space="0" w:color="auto"/>
            <w:bottom w:val="none" w:sz="0" w:space="0" w:color="auto"/>
            <w:right w:val="none" w:sz="0" w:space="0" w:color="auto"/>
          </w:divBdr>
        </w:div>
        <w:div w:id="2103255497">
          <w:marLeft w:val="640"/>
          <w:marRight w:val="0"/>
          <w:marTop w:val="0"/>
          <w:marBottom w:val="0"/>
          <w:divBdr>
            <w:top w:val="none" w:sz="0" w:space="0" w:color="auto"/>
            <w:left w:val="none" w:sz="0" w:space="0" w:color="auto"/>
            <w:bottom w:val="none" w:sz="0" w:space="0" w:color="auto"/>
            <w:right w:val="none" w:sz="0" w:space="0" w:color="auto"/>
          </w:divBdr>
        </w:div>
      </w:divsChild>
    </w:div>
    <w:div w:id="1548302596">
      <w:bodyDiv w:val="1"/>
      <w:marLeft w:val="0"/>
      <w:marRight w:val="0"/>
      <w:marTop w:val="0"/>
      <w:marBottom w:val="0"/>
      <w:divBdr>
        <w:top w:val="none" w:sz="0" w:space="0" w:color="auto"/>
        <w:left w:val="none" w:sz="0" w:space="0" w:color="auto"/>
        <w:bottom w:val="none" w:sz="0" w:space="0" w:color="auto"/>
        <w:right w:val="none" w:sz="0" w:space="0" w:color="auto"/>
      </w:divBdr>
      <w:divsChild>
        <w:div w:id="59065442">
          <w:marLeft w:val="640"/>
          <w:marRight w:val="0"/>
          <w:marTop w:val="0"/>
          <w:marBottom w:val="0"/>
          <w:divBdr>
            <w:top w:val="none" w:sz="0" w:space="0" w:color="auto"/>
            <w:left w:val="none" w:sz="0" w:space="0" w:color="auto"/>
            <w:bottom w:val="none" w:sz="0" w:space="0" w:color="auto"/>
            <w:right w:val="none" w:sz="0" w:space="0" w:color="auto"/>
          </w:divBdr>
        </w:div>
        <w:div w:id="65342715">
          <w:marLeft w:val="640"/>
          <w:marRight w:val="0"/>
          <w:marTop w:val="0"/>
          <w:marBottom w:val="0"/>
          <w:divBdr>
            <w:top w:val="none" w:sz="0" w:space="0" w:color="auto"/>
            <w:left w:val="none" w:sz="0" w:space="0" w:color="auto"/>
            <w:bottom w:val="none" w:sz="0" w:space="0" w:color="auto"/>
            <w:right w:val="none" w:sz="0" w:space="0" w:color="auto"/>
          </w:divBdr>
        </w:div>
        <w:div w:id="149909462">
          <w:marLeft w:val="640"/>
          <w:marRight w:val="0"/>
          <w:marTop w:val="0"/>
          <w:marBottom w:val="0"/>
          <w:divBdr>
            <w:top w:val="none" w:sz="0" w:space="0" w:color="auto"/>
            <w:left w:val="none" w:sz="0" w:space="0" w:color="auto"/>
            <w:bottom w:val="none" w:sz="0" w:space="0" w:color="auto"/>
            <w:right w:val="none" w:sz="0" w:space="0" w:color="auto"/>
          </w:divBdr>
        </w:div>
        <w:div w:id="150411331">
          <w:marLeft w:val="640"/>
          <w:marRight w:val="0"/>
          <w:marTop w:val="0"/>
          <w:marBottom w:val="0"/>
          <w:divBdr>
            <w:top w:val="none" w:sz="0" w:space="0" w:color="auto"/>
            <w:left w:val="none" w:sz="0" w:space="0" w:color="auto"/>
            <w:bottom w:val="none" w:sz="0" w:space="0" w:color="auto"/>
            <w:right w:val="none" w:sz="0" w:space="0" w:color="auto"/>
          </w:divBdr>
        </w:div>
        <w:div w:id="154684024">
          <w:marLeft w:val="640"/>
          <w:marRight w:val="0"/>
          <w:marTop w:val="0"/>
          <w:marBottom w:val="0"/>
          <w:divBdr>
            <w:top w:val="none" w:sz="0" w:space="0" w:color="auto"/>
            <w:left w:val="none" w:sz="0" w:space="0" w:color="auto"/>
            <w:bottom w:val="none" w:sz="0" w:space="0" w:color="auto"/>
            <w:right w:val="none" w:sz="0" w:space="0" w:color="auto"/>
          </w:divBdr>
        </w:div>
        <w:div w:id="181675522">
          <w:marLeft w:val="640"/>
          <w:marRight w:val="0"/>
          <w:marTop w:val="0"/>
          <w:marBottom w:val="0"/>
          <w:divBdr>
            <w:top w:val="none" w:sz="0" w:space="0" w:color="auto"/>
            <w:left w:val="none" w:sz="0" w:space="0" w:color="auto"/>
            <w:bottom w:val="none" w:sz="0" w:space="0" w:color="auto"/>
            <w:right w:val="none" w:sz="0" w:space="0" w:color="auto"/>
          </w:divBdr>
        </w:div>
        <w:div w:id="198399164">
          <w:marLeft w:val="640"/>
          <w:marRight w:val="0"/>
          <w:marTop w:val="0"/>
          <w:marBottom w:val="0"/>
          <w:divBdr>
            <w:top w:val="none" w:sz="0" w:space="0" w:color="auto"/>
            <w:left w:val="none" w:sz="0" w:space="0" w:color="auto"/>
            <w:bottom w:val="none" w:sz="0" w:space="0" w:color="auto"/>
            <w:right w:val="none" w:sz="0" w:space="0" w:color="auto"/>
          </w:divBdr>
        </w:div>
        <w:div w:id="243497015">
          <w:marLeft w:val="640"/>
          <w:marRight w:val="0"/>
          <w:marTop w:val="0"/>
          <w:marBottom w:val="0"/>
          <w:divBdr>
            <w:top w:val="none" w:sz="0" w:space="0" w:color="auto"/>
            <w:left w:val="none" w:sz="0" w:space="0" w:color="auto"/>
            <w:bottom w:val="none" w:sz="0" w:space="0" w:color="auto"/>
            <w:right w:val="none" w:sz="0" w:space="0" w:color="auto"/>
          </w:divBdr>
        </w:div>
        <w:div w:id="247270922">
          <w:marLeft w:val="640"/>
          <w:marRight w:val="0"/>
          <w:marTop w:val="0"/>
          <w:marBottom w:val="0"/>
          <w:divBdr>
            <w:top w:val="none" w:sz="0" w:space="0" w:color="auto"/>
            <w:left w:val="none" w:sz="0" w:space="0" w:color="auto"/>
            <w:bottom w:val="none" w:sz="0" w:space="0" w:color="auto"/>
            <w:right w:val="none" w:sz="0" w:space="0" w:color="auto"/>
          </w:divBdr>
        </w:div>
        <w:div w:id="297033978">
          <w:marLeft w:val="640"/>
          <w:marRight w:val="0"/>
          <w:marTop w:val="0"/>
          <w:marBottom w:val="0"/>
          <w:divBdr>
            <w:top w:val="none" w:sz="0" w:space="0" w:color="auto"/>
            <w:left w:val="none" w:sz="0" w:space="0" w:color="auto"/>
            <w:bottom w:val="none" w:sz="0" w:space="0" w:color="auto"/>
            <w:right w:val="none" w:sz="0" w:space="0" w:color="auto"/>
          </w:divBdr>
        </w:div>
        <w:div w:id="342826018">
          <w:marLeft w:val="640"/>
          <w:marRight w:val="0"/>
          <w:marTop w:val="0"/>
          <w:marBottom w:val="0"/>
          <w:divBdr>
            <w:top w:val="none" w:sz="0" w:space="0" w:color="auto"/>
            <w:left w:val="none" w:sz="0" w:space="0" w:color="auto"/>
            <w:bottom w:val="none" w:sz="0" w:space="0" w:color="auto"/>
            <w:right w:val="none" w:sz="0" w:space="0" w:color="auto"/>
          </w:divBdr>
        </w:div>
        <w:div w:id="396586559">
          <w:marLeft w:val="640"/>
          <w:marRight w:val="0"/>
          <w:marTop w:val="0"/>
          <w:marBottom w:val="0"/>
          <w:divBdr>
            <w:top w:val="none" w:sz="0" w:space="0" w:color="auto"/>
            <w:left w:val="none" w:sz="0" w:space="0" w:color="auto"/>
            <w:bottom w:val="none" w:sz="0" w:space="0" w:color="auto"/>
            <w:right w:val="none" w:sz="0" w:space="0" w:color="auto"/>
          </w:divBdr>
        </w:div>
        <w:div w:id="426586413">
          <w:marLeft w:val="640"/>
          <w:marRight w:val="0"/>
          <w:marTop w:val="0"/>
          <w:marBottom w:val="0"/>
          <w:divBdr>
            <w:top w:val="none" w:sz="0" w:space="0" w:color="auto"/>
            <w:left w:val="none" w:sz="0" w:space="0" w:color="auto"/>
            <w:bottom w:val="none" w:sz="0" w:space="0" w:color="auto"/>
            <w:right w:val="none" w:sz="0" w:space="0" w:color="auto"/>
          </w:divBdr>
        </w:div>
        <w:div w:id="433137765">
          <w:marLeft w:val="640"/>
          <w:marRight w:val="0"/>
          <w:marTop w:val="0"/>
          <w:marBottom w:val="0"/>
          <w:divBdr>
            <w:top w:val="none" w:sz="0" w:space="0" w:color="auto"/>
            <w:left w:val="none" w:sz="0" w:space="0" w:color="auto"/>
            <w:bottom w:val="none" w:sz="0" w:space="0" w:color="auto"/>
            <w:right w:val="none" w:sz="0" w:space="0" w:color="auto"/>
          </w:divBdr>
        </w:div>
        <w:div w:id="460806334">
          <w:marLeft w:val="640"/>
          <w:marRight w:val="0"/>
          <w:marTop w:val="0"/>
          <w:marBottom w:val="0"/>
          <w:divBdr>
            <w:top w:val="none" w:sz="0" w:space="0" w:color="auto"/>
            <w:left w:val="none" w:sz="0" w:space="0" w:color="auto"/>
            <w:bottom w:val="none" w:sz="0" w:space="0" w:color="auto"/>
            <w:right w:val="none" w:sz="0" w:space="0" w:color="auto"/>
          </w:divBdr>
        </w:div>
        <w:div w:id="478037685">
          <w:marLeft w:val="640"/>
          <w:marRight w:val="0"/>
          <w:marTop w:val="0"/>
          <w:marBottom w:val="0"/>
          <w:divBdr>
            <w:top w:val="none" w:sz="0" w:space="0" w:color="auto"/>
            <w:left w:val="none" w:sz="0" w:space="0" w:color="auto"/>
            <w:bottom w:val="none" w:sz="0" w:space="0" w:color="auto"/>
            <w:right w:val="none" w:sz="0" w:space="0" w:color="auto"/>
          </w:divBdr>
        </w:div>
        <w:div w:id="483425955">
          <w:marLeft w:val="640"/>
          <w:marRight w:val="0"/>
          <w:marTop w:val="0"/>
          <w:marBottom w:val="0"/>
          <w:divBdr>
            <w:top w:val="none" w:sz="0" w:space="0" w:color="auto"/>
            <w:left w:val="none" w:sz="0" w:space="0" w:color="auto"/>
            <w:bottom w:val="none" w:sz="0" w:space="0" w:color="auto"/>
            <w:right w:val="none" w:sz="0" w:space="0" w:color="auto"/>
          </w:divBdr>
        </w:div>
        <w:div w:id="515466552">
          <w:marLeft w:val="640"/>
          <w:marRight w:val="0"/>
          <w:marTop w:val="0"/>
          <w:marBottom w:val="0"/>
          <w:divBdr>
            <w:top w:val="none" w:sz="0" w:space="0" w:color="auto"/>
            <w:left w:val="none" w:sz="0" w:space="0" w:color="auto"/>
            <w:bottom w:val="none" w:sz="0" w:space="0" w:color="auto"/>
            <w:right w:val="none" w:sz="0" w:space="0" w:color="auto"/>
          </w:divBdr>
        </w:div>
        <w:div w:id="550001637">
          <w:marLeft w:val="640"/>
          <w:marRight w:val="0"/>
          <w:marTop w:val="0"/>
          <w:marBottom w:val="0"/>
          <w:divBdr>
            <w:top w:val="none" w:sz="0" w:space="0" w:color="auto"/>
            <w:left w:val="none" w:sz="0" w:space="0" w:color="auto"/>
            <w:bottom w:val="none" w:sz="0" w:space="0" w:color="auto"/>
            <w:right w:val="none" w:sz="0" w:space="0" w:color="auto"/>
          </w:divBdr>
        </w:div>
        <w:div w:id="606695312">
          <w:marLeft w:val="640"/>
          <w:marRight w:val="0"/>
          <w:marTop w:val="0"/>
          <w:marBottom w:val="0"/>
          <w:divBdr>
            <w:top w:val="none" w:sz="0" w:space="0" w:color="auto"/>
            <w:left w:val="none" w:sz="0" w:space="0" w:color="auto"/>
            <w:bottom w:val="none" w:sz="0" w:space="0" w:color="auto"/>
            <w:right w:val="none" w:sz="0" w:space="0" w:color="auto"/>
          </w:divBdr>
        </w:div>
        <w:div w:id="627127634">
          <w:marLeft w:val="640"/>
          <w:marRight w:val="0"/>
          <w:marTop w:val="0"/>
          <w:marBottom w:val="0"/>
          <w:divBdr>
            <w:top w:val="none" w:sz="0" w:space="0" w:color="auto"/>
            <w:left w:val="none" w:sz="0" w:space="0" w:color="auto"/>
            <w:bottom w:val="none" w:sz="0" w:space="0" w:color="auto"/>
            <w:right w:val="none" w:sz="0" w:space="0" w:color="auto"/>
          </w:divBdr>
        </w:div>
        <w:div w:id="701323954">
          <w:marLeft w:val="640"/>
          <w:marRight w:val="0"/>
          <w:marTop w:val="0"/>
          <w:marBottom w:val="0"/>
          <w:divBdr>
            <w:top w:val="none" w:sz="0" w:space="0" w:color="auto"/>
            <w:left w:val="none" w:sz="0" w:space="0" w:color="auto"/>
            <w:bottom w:val="none" w:sz="0" w:space="0" w:color="auto"/>
            <w:right w:val="none" w:sz="0" w:space="0" w:color="auto"/>
          </w:divBdr>
        </w:div>
        <w:div w:id="719936411">
          <w:marLeft w:val="640"/>
          <w:marRight w:val="0"/>
          <w:marTop w:val="0"/>
          <w:marBottom w:val="0"/>
          <w:divBdr>
            <w:top w:val="none" w:sz="0" w:space="0" w:color="auto"/>
            <w:left w:val="none" w:sz="0" w:space="0" w:color="auto"/>
            <w:bottom w:val="none" w:sz="0" w:space="0" w:color="auto"/>
            <w:right w:val="none" w:sz="0" w:space="0" w:color="auto"/>
          </w:divBdr>
        </w:div>
        <w:div w:id="724646073">
          <w:marLeft w:val="640"/>
          <w:marRight w:val="0"/>
          <w:marTop w:val="0"/>
          <w:marBottom w:val="0"/>
          <w:divBdr>
            <w:top w:val="none" w:sz="0" w:space="0" w:color="auto"/>
            <w:left w:val="none" w:sz="0" w:space="0" w:color="auto"/>
            <w:bottom w:val="none" w:sz="0" w:space="0" w:color="auto"/>
            <w:right w:val="none" w:sz="0" w:space="0" w:color="auto"/>
          </w:divBdr>
        </w:div>
        <w:div w:id="859859877">
          <w:marLeft w:val="640"/>
          <w:marRight w:val="0"/>
          <w:marTop w:val="0"/>
          <w:marBottom w:val="0"/>
          <w:divBdr>
            <w:top w:val="none" w:sz="0" w:space="0" w:color="auto"/>
            <w:left w:val="none" w:sz="0" w:space="0" w:color="auto"/>
            <w:bottom w:val="none" w:sz="0" w:space="0" w:color="auto"/>
            <w:right w:val="none" w:sz="0" w:space="0" w:color="auto"/>
          </w:divBdr>
        </w:div>
        <w:div w:id="874543304">
          <w:marLeft w:val="640"/>
          <w:marRight w:val="0"/>
          <w:marTop w:val="0"/>
          <w:marBottom w:val="0"/>
          <w:divBdr>
            <w:top w:val="none" w:sz="0" w:space="0" w:color="auto"/>
            <w:left w:val="none" w:sz="0" w:space="0" w:color="auto"/>
            <w:bottom w:val="none" w:sz="0" w:space="0" w:color="auto"/>
            <w:right w:val="none" w:sz="0" w:space="0" w:color="auto"/>
          </w:divBdr>
        </w:div>
        <w:div w:id="892890636">
          <w:marLeft w:val="640"/>
          <w:marRight w:val="0"/>
          <w:marTop w:val="0"/>
          <w:marBottom w:val="0"/>
          <w:divBdr>
            <w:top w:val="none" w:sz="0" w:space="0" w:color="auto"/>
            <w:left w:val="none" w:sz="0" w:space="0" w:color="auto"/>
            <w:bottom w:val="none" w:sz="0" w:space="0" w:color="auto"/>
            <w:right w:val="none" w:sz="0" w:space="0" w:color="auto"/>
          </w:divBdr>
        </w:div>
        <w:div w:id="989362510">
          <w:marLeft w:val="640"/>
          <w:marRight w:val="0"/>
          <w:marTop w:val="0"/>
          <w:marBottom w:val="0"/>
          <w:divBdr>
            <w:top w:val="none" w:sz="0" w:space="0" w:color="auto"/>
            <w:left w:val="none" w:sz="0" w:space="0" w:color="auto"/>
            <w:bottom w:val="none" w:sz="0" w:space="0" w:color="auto"/>
            <w:right w:val="none" w:sz="0" w:space="0" w:color="auto"/>
          </w:divBdr>
        </w:div>
        <w:div w:id="1078360046">
          <w:marLeft w:val="640"/>
          <w:marRight w:val="0"/>
          <w:marTop w:val="0"/>
          <w:marBottom w:val="0"/>
          <w:divBdr>
            <w:top w:val="none" w:sz="0" w:space="0" w:color="auto"/>
            <w:left w:val="none" w:sz="0" w:space="0" w:color="auto"/>
            <w:bottom w:val="none" w:sz="0" w:space="0" w:color="auto"/>
            <w:right w:val="none" w:sz="0" w:space="0" w:color="auto"/>
          </w:divBdr>
        </w:div>
        <w:div w:id="1079017001">
          <w:marLeft w:val="640"/>
          <w:marRight w:val="0"/>
          <w:marTop w:val="0"/>
          <w:marBottom w:val="0"/>
          <w:divBdr>
            <w:top w:val="none" w:sz="0" w:space="0" w:color="auto"/>
            <w:left w:val="none" w:sz="0" w:space="0" w:color="auto"/>
            <w:bottom w:val="none" w:sz="0" w:space="0" w:color="auto"/>
            <w:right w:val="none" w:sz="0" w:space="0" w:color="auto"/>
          </w:divBdr>
        </w:div>
        <w:div w:id="1136685235">
          <w:marLeft w:val="640"/>
          <w:marRight w:val="0"/>
          <w:marTop w:val="0"/>
          <w:marBottom w:val="0"/>
          <w:divBdr>
            <w:top w:val="none" w:sz="0" w:space="0" w:color="auto"/>
            <w:left w:val="none" w:sz="0" w:space="0" w:color="auto"/>
            <w:bottom w:val="none" w:sz="0" w:space="0" w:color="auto"/>
            <w:right w:val="none" w:sz="0" w:space="0" w:color="auto"/>
          </w:divBdr>
        </w:div>
        <w:div w:id="1244756656">
          <w:marLeft w:val="640"/>
          <w:marRight w:val="0"/>
          <w:marTop w:val="0"/>
          <w:marBottom w:val="0"/>
          <w:divBdr>
            <w:top w:val="none" w:sz="0" w:space="0" w:color="auto"/>
            <w:left w:val="none" w:sz="0" w:space="0" w:color="auto"/>
            <w:bottom w:val="none" w:sz="0" w:space="0" w:color="auto"/>
            <w:right w:val="none" w:sz="0" w:space="0" w:color="auto"/>
          </w:divBdr>
        </w:div>
        <w:div w:id="1264262536">
          <w:marLeft w:val="640"/>
          <w:marRight w:val="0"/>
          <w:marTop w:val="0"/>
          <w:marBottom w:val="0"/>
          <w:divBdr>
            <w:top w:val="none" w:sz="0" w:space="0" w:color="auto"/>
            <w:left w:val="none" w:sz="0" w:space="0" w:color="auto"/>
            <w:bottom w:val="none" w:sz="0" w:space="0" w:color="auto"/>
            <w:right w:val="none" w:sz="0" w:space="0" w:color="auto"/>
          </w:divBdr>
        </w:div>
        <w:div w:id="1483085125">
          <w:marLeft w:val="640"/>
          <w:marRight w:val="0"/>
          <w:marTop w:val="0"/>
          <w:marBottom w:val="0"/>
          <w:divBdr>
            <w:top w:val="none" w:sz="0" w:space="0" w:color="auto"/>
            <w:left w:val="none" w:sz="0" w:space="0" w:color="auto"/>
            <w:bottom w:val="none" w:sz="0" w:space="0" w:color="auto"/>
            <w:right w:val="none" w:sz="0" w:space="0" w:color="auto"/>
          </w:divBdr>
        </w:div>
        <w:div w:id="1518814659">
          <w:marLeft w:val="640"/>
          <w:marRight w:val="0"/>
          <w:marTop w:val="0"/>
          <w:marBottom w:val="0"/>
          <w:divBdr>
            <w:top w:val="none" w:sz="0" w:space="0" w:color="auto"/>
            <w:left w:val="none" w:sz="0" w:space="0" w:color="auto"/>
            <w:bottom w:val="none" w:sz="0" w:space="0" w:color="auto"/>
            <w:right w:val="none" w:sz="0" w:space="0" w:color="auto"/>
          </w:divBdr>
        </w:div>
        <w:div w:id="1531604363">
          <w:marLeft w:val="640"/>
          <w:marRight w:val="0"/>
          <w:marTop w:val="0"/>
          <w:marBottom w:val="0"/>
          <w:divBdr>
            <w:top w:val="none" w:sz="0" w:space="0" w:color="auto"/>
            <w:left w:val="none" w:sz="0" w:space="0" w:color="auto"/>
            <w:bottom w:val="none" w:sz="0" w:space="0" w:color="auto"/>
            <w:right w:val="none" w:sz="0" w:space="0" w:color="auto"/>
          </w:divBdr>
        </w:div>
        <w:div w:id="1564021374">
          <w:marLeft w:val="640"/>
          <w:marRight w:val="0"/>
          <w:marTop w:val="0"/>
          <w:marBottom w:val="0"/>
          <w:divBdr>
            <w:top w:val="none" w:sz="0" w:space="0" w:color="auto"/>
            <w:left w:val="none" w:sz="0" w:space="0" w:color="auto"/>
            <w:bottom w:val="none" w:sz="0" w:space="0" w:color="auto"/>
            <w:right w:val="none" w:sz="0" w:space="0" w:color="auto"/>
          </w:divBdr>
        </w:div>
        <w:div w:id="1605843882">
          <w:marLeft w:val="640"/>
          <w:marRight w:val="0"/>
          <w:marTop w:val="0"/>
          <w:marBottom w:val="0"/>
          <w:divBdr>
            <w:top w:val="none" w:sz="0" w:space="0" w:color="auto"/>
            <w:left w:val="none" w:sz="0" w:space="0" w:color="auto"/>
            <w:bottom w:val="none" w:sz="0" w:space="0" w:color="auto"/>
            <w:right w:val="none" w:sz="0" w:space="0" w:color="auto"/>
          </w:divBdr>
        </w:div>
        <w:div w:id="1684701025">
          <w:marLeft w:val="640"/>
          <w:marRight w:val="0"/>
          <w:marTop w:val="0"/>
          <w:marBottom w:val="0"/>
          <w:divBdr>
            <w:top w:val="none" w:sz="0" w:space="0" w:color="auto"/>
            <w:left w:val="none" w:sz="0" w:space="0" w:color="auto"/>
            <w:bottom w:val="none" w:sz="0" w:space="0" w:color="auto"/>
            <w:right w:val="none" w:sz="0" w:space="0" w:color="auto"/>
          </w:divBdr>
        </w:div>
        <w:div w:id="1745175967">
          <w:marLeft w:val="640"/>
          <w:marRight w:val="0"/>
          <w:marTop w:val="0"/>
          <w:marBottom w:val="0"/>
          <w:divBdr>
            <w:top w:val="none" w:sz="0" w:space="0" w:color="auto"/>
            <w:left w:val="none" w:sz="0" w:space="0" w:color="auto"/>
            <w:bottom w:val="none" w:sz="0" w:space="0" w:color="auto"/>
            <w:right w:val="none" w:sz="0" w:space="0" w:color="auto"/>
          </w:divBdr>
        </w:div>
        <w:div w:id="1752849921">
          <w:marLeft w:val="640"/>
          <w:marRight w:val="0"/>
          <w:marTop w:val="0"/>
          <w:marBottom w:val="0"/>
          <w:divBdr>
            <w:top w:val="none" w:sz="0" w:space="0" w:color="auto"/>
            <w:left w:val="none" w:sz="0" w:space="0" w:color="auto"/>
            <w:bottom w:val="none" w:sz="0" w:space="0" w:color="auto"/>
            <w:right w:val="none" w:sz="0" w:space="0" w:color="auto"/>
          </w:divBdr>
        </w:div>
        <w:div w:id="1755469872">
          <w:marLeft w:val="640"/>
          <w:marRight w:val="0"/>
          <w:marTop w:val="0"/>
          <w:marBottom w:val="0"/>
          <w:divBdr>
            <w:top w:val="none" w:sz="0" w:space="0" w:color="auto"/>
            <w:left w:val="none" w:sz="0" w:space="0" w:color="auto"/>
            <w:bottom w:val="none" w:sz="0" w:space="0" w:color="auto"/>
            <w:right w:val="none" w:sz="0" w:space="0" w:color="auto"/>
          </w:divBdr>
        </w:div>
        <w:div w:id="1759061773">
          <w:marLeft w:val="640"/>
          <w:marRight w:val="0"/>
          <w:marTop w:val="0"/>
          <w:marBottom w:val="0"/>
          <w:divBdr>
            <w:top w:val="none" w:sz="0" w:space="0" w:color="auto"/>
            <w:left w:val="none" w:sz="0" w:space="0" w:color="auto"/>
            <w:bottom w:val="none" w:sz="0" w:space="0" w:color="auto"/>
            <w:right w:val="none" w:sz="0" w:space="0" w:color="auto"/>
          </w:divBdr>
        </w:div>
        <w:div w:id="1807550092">
          <w:marLeft w:val="640"/>
          <w:marRight w:val="0"/>
          <w:marTop w:val="0"/>
          <w:marBottom w:val="0"/>
          <w:divBdr>
            <w:top w:val="none" w:sz="0" w:space="0" w:color="auto"/>
            <w:left w:val="none" w:sz="0" w:space="0" w:color="auto"/>
            <w:bottom w:val="none" w:sz="0" w:space="0" w:color="auto"/>
            <w:right w:val="none" w:sz="0" w:space="0" w:color="auto"/>
          </w:divBdr>
        </w:div>
        <w:div w:id="1856186882">
          <w:marLeft w:val="640"/>
          <w:marRight w:val="0"/>
          <w:marTop w:val="0"/>
          <w:marBottom w:val="0"/>
          <w:divBdr>
            <w:top w:val="none" w:sz="0" w:space="0" w:color="auto"/>
            <w:left w:val="none" w:sz="0" w:space="0" w:color="auto"/>
            <w:bottom w:val="none" w:sz="0" w:space="0" w:color="auto"/>
            <w:right w:val="none" w:sz="0" w:space="0" w:color="auto"/>
          </w:divBdr>
        </w:div>
        <w:div w:id="1861510664">
          <w:marLeft w:val="640"/>
          <w:marRight w:val="0"/>
          <w:marTop w:val="0"/>
          <w:marBottom w:val="0"/>
          <w:divBdr>
            <w:top w:val="none" w:sz="0" w:space="0" w:color="auto"/>
            <w:left w:val="none" w:sz="0" w:space="0" w:color="auto"/>
            <w:bottom w:val="none" w:sz="0" w:space="0" w:color="auto"/>
            <w:right w:val="none" w:sz="0" w:space="0" w:color="auto"/>
          </w:divBdr>
        </w:div>
        <w:div w:id="1909923769">
          <w:marLeft w:val="640"/>
          <w:marRight w:val="0"/>
          <w:marTop w:val="0"/>
          <w:marBottom w:val="0"/>
          <w:divBdr>
            <w:top w:val="none" w:sz="0" w:space="0" w:color="auto"/>
            <w:left w:val="none" w:sz="0" w:space="0" w:color="auto"/>
            <w:bottom w:val="none" w:sz="0" w:space="0" w:color="auto"/>
            <w:right w:val="none" w:sz="0" w:space="0" w:color="auto"/>
          </w:divBdr>
        </w:div>
        <w:div w:id="1938976903">
          <w:marLeft w:val="640"/>
          <w:marRight w:val="0"/>
          <w:marTop w:val="0"/>
          <w:marBottom w:val="0"/>
          <w:divBdr>
            <w:top w:val="none" w:sz="0" w:space="0" w:color="auto"/>
            <w:left w:val="none" w:sz="0" w:space="0" w:color="auto"/>
            <w:bottom w:val="none" w:sz="0" w:space="0" w:color="auto"/>
            <w:right w:val="none" w:sz="0" w:space="0" w:color="auto"/>
          </w:divBdr>
        </w:div>
        <w:div w:id="2013219609">
          <w:marLeft w:val="640"/>
          <w:marRight w:val="0"/>
          <w:marTop w:val="0"/>
          <w:marBottom w:val="0"/>
          <w:divBdr>
            <w:top w:val="none" w:sz="0" w:space="0" w:color="auto"/>
            <w:left w:val="none" w:sz="0" w:space="0" w:color="auto"/>
            <w:bottom w:val="none" w:sz="0" w:space="0" w:color="auto"/>
            <w:right w:val="none" w:sz="0" w:space="0" w:color="auto"/>
          </w:divBdr>
        </w:div>
        <w:div w:id="2016834442">
          <w:marLeft w:val="640"/>
          <w:marRight w:val="0"/>
          <w:marTop w:val="0"/>
          <w:marBottom w:val="0"/>
          <w:divBdr>
            <w:top w:val="none" w:sz="0" w:space="0" w:color="auto"/>
            <w:left w:val="none" w:sz="0" w:space="0" w:color="auto"/>
            <w:bottom w:val="none" w:sz="0" w:space="0" w:color="auto"/>
            <w:right w:val="none" w:sz="0" w:space="0" w:color="auto"/>
          </w:divBdr>
        </w:div>
        <w:div w:id="2053846712">
          <w:marLeft w:val="640"/>
          <w:marRight w:val="0"/>
          <w:marTop w:val="0"/>
          <w:marBottom w:val="0"/>
          <w:divBdr>
            <w:top w:val="none" w:sz="0" w:space="0" w:color="auto"/>
            <w:left w:val="none" w:sz="0" w:space="0" w:color="auto"/>
            <w:bottom w:val="none" w:sz="0" w:space="0" w:color="auto"/>
            <w:right w:val="none" w:sz="0" w:space="0" w:color="auto"/>
          </w:divBdr>
        </w:div>
        <w:div w:id="2114326469">
          <w:marLeft w:val="640"/>
          <w:marRight w:val="0"/>
          <w:marTop w:val="0"/>
          <w:marBottom w:val="0"/>
          <w:divBdr>
            <w:top w:val="none" w:sz="0" w:space="0" w:color="auto"/>
            <w:left w:val="none" w:sz="0" w:space="0" w:color="auto"/>
            <w:bottom w:val="none" w:sz="0" w:space="0" w:color="auto"/>
            <w:right w:val="none" w:sz="0" w:space="0" w:color="auto"/>
          </w:divBdr>
        </w:div>
        <w:div w:id="2117940868">
          <w:marLeft w:val="640"/>
          <w:marRight w:val="0"/>
          <w:marTop w:val="0"/>
          <w:marBottom w:val="0"/>
          <w:divBdr>
            <w:top w:val="none" w:sz="0" w:space="0" w:color="auto"/>
            <w:left w:val="none" w:sz="0" w:space="0" w:color="auto"/>
            <w:bottom w:val="none" w:sz="0" w:space="0" w:color="auto"/>
            <w:right w:val="none" w:sz="0" w:space="0" w:color="auto"/>
          </w:divBdr>
        </w:div>
        <w:div w:id="2134906982">
          <w:marLeft w:val="640"/>
          <w:marRight w:val="0"/>
          <w:marTop w:val="0"/>
          <w:marBottom w:val="0"/>
          <w:divBdr>
            <w:top w:val="none" w:sz="0" w:space="0" w:color="auto"/>
            <w:left w:val="none" w:sz="0" w:space="0" w:color="auto"/>
            <w:bottom w:val="none" w:sz="0" w:space="0" w:color="auto"/>
            <w:right w:val="none" w:sz="0" w:space="0" w:color="auto"/>
          </w:divBdr>
        </w:div>
      </w:divsChild>
    </w:div>
    <w:div w:id="1553151084">
      <w:bodyDiv w:val="1"/>
      <w:marLeft w:val="0"/>
      <w:marRight w:val="0"/>
      <w:marTop w:val="0"/>
      <w:marBottom w:val="0"/>
      <w:divBdr>
        <w:top w:val="none" w:sz="0" w:space="0" w:color="auto"/>
        <w:left w:val="none" w:sz="0" w:space="0" w:color="auto"/>
        <w:bottom w:val="none" w:sz="0" w:space="0" w:color="auto"/>
        <w:right w:val="none" w:sz="0" w:space="0" w:color="auto"/>
      </w:divBdr>
    </w:div>
    <w:div w:id="1556548395">
      <w:bodyDiv w:val="1"/>
      <w:marLeft w:val="0"/>
      <w:marRight w:val="0"/>
      <w:marTop w:val="0"/>
      <w:marBottom w:val="0"/>
      <w:divBdr>
        <w:top w:val="none" w:sz="0" w:space="0" w:color="auto"/>
        <w:left w:val="none" w:sz="0" w:space="0" w:color="auto"/>
        <w:bottom w:val="none" w:sz="0" w:space="0" w:color="auto"/>
        <w:right w:val="none" w:sz="0" w:space="0" w:color="auto"/>
      </w:divBdr>
      <w:divsChild>
        <w:div w:id="209732388">
          <w:marLeft w:val="640"/>
          <w:marRight w:val="0"/>
          <w:marTop w:val="0"/>
          <w:marBottom w:val="0"/>
          <w:divBdr>
            <w:top w:val="none" w:sz="0" w:space="0" w:color="auto"/>
            <w:left w:val="none" w:sz="0" w:space="0" w:color="auto"/>
            <w:bottom w:val="none" w:sz="0" w:space="0" w:color="auto"/>
            <w:right w:val="none" w:sz="0" w:space="0" w:color="auto"/>
          </w:divBdr>
        </w:div>
        <w:div w:id="594435401">
          <w:marLeft w:val="640"/>
          <w:marRight w:val="0"/>
          <w:marTop w:val="0"/>
          <w:marBottom w:val="0"/>
          <w:divBdr>
            <w:top w:val="none" w:sz="0" w:space="0" w:color="auto"/>
            <w:left w:val="none" w:sz="0" w:space="0" w:color="auto"/>
            <w:bottom w:val="none" w:sz="0" w:space="0" w:color="auto"/>
            <w:right w:val="none" w:sz="0" w:space="0" w:color="auto"/>
          </w:divBdr>
        </w:div>
        <w:div w:id="823205953">
          <w:marLeft w:val="640"/>
          <w:marRight w:val="0"/>
          <w:marTop w:val="0"/>
          <w:marBottom w:val="0"/>
          <w:divBdr>
            <w:top w:val="none" w:sz="0" w:space="0" w:color="auto"/>
            <w:left w:val="none" w:sz="0" w:space="0" w:color="auto"/>
            <w:bottom w:val="none" w:sz="0" w:space="0" w:color="auto"/>
            <w:right w:val="none" w:sz="0" w:space="0" w:color="auto"/>
          </w:divBdr>
        </w:div>
        <w:div w:id="923683831">
          <w:marLeft w:val="640"/>
          <w:marRight w:val="0"/>
          <w:marTop w:val="0"/>
          <w:marBottom w:val="0"/>
          <w:divBdr>
            <w:top w:val="none" w:sz="0" w:space="0" w:color="auto"/>
            <w:left w:val="none" w:sz="0" w:space="0" w:color="auto"/>
            <w:bottom w:val="none" w:sz="0" w:space="0" w:color="auto"/>
            <w:right w:val="none" w:sz="0" w:space="0" w:color="auto"/>
          </w:divBdr>
        </w:div>
        <w:div w:id="1102796738">
          <w:marLeft w:val="640"/>
          <w:marRight w:val="0"/>
          <w:marTop w:val="0"/>
          <w:marBottom w:val="0"/>
          <w:divBdr>
            <w:top w:val="none" w:sz="0" w:space="0" w:color="auto"/>
            <w:left w:val="none" w:sz="0" w:space="0" w:color="auto"/>
            <w:bottom w:val="none" w:sz="0" w:space="0" w:color="auto"/>
            <w:right w:val="none" w:sz="0" w:space="0" w:color="auto"/>
          </w:divBdr>
        </w:div>
        <w:div w:id="1130897515">
          <w:marLeft w:val="640"/>
          <w:marRight w:val="0"/>
          <w:marTop w:val="0"/>
          <w:marBottom w:val="0"/>
          <w:divBdr>
            <w:top w:val="none" w:sz="0" w:space="0" w:color="auto"/>
            <w:left w:val="none" w:sz="0" w:space="0" w:color="auto"/>
            <w:bottom w:val="none" w:sz="0" w:space="0" w:color="auto"/>
            <w:right w:val="none" w:sz="0" w:space="0" w:color="auto"/>
          </w:divBdr>
        </w:div>
        <w:div w:id="1142771068">
          <w:marLeft w:val="640"/>
          <w:marRight w:val="0"/>
          <w:marTop w:val="0"/>
          <w:marBottom w:val="0"/>
          <w:divBdr>
            <w:top w:val="none" w:sz="0" w:space="0" w:color="auto"/>
            <w:left w:val="none" w:sz="0" w:space="0" w:color="auto"/>
            <w:bottom w:val="none" w:sz="0" w:space="0" w:color="auto"/>
            <w:right w:val="none" w:sz="0" w:space="0" w:color="auto"/>
          </w:divBdr>
        </w:div>
        <w:div w:id="1252080312">
          <w:marLeft w:val="640"/>
          <w:marRight w:val="0"/>
          <w:marTop w:val="0"/>
          <w:marBottom w:val="0"/>
          <w:divBdr>
            <w:top w:val="none" w:sz="0" w:space="0" w:color="auto"/>
            <w:left w:val="none" w:sz="0" w:space="0" w:color="auto"/>
            <w:bottom w:val="none" w:sz="0" w:space="0" w:color="auto"/>
            <w:right w:val="none" w:sz="0" w:space="0" w:color="auto"/>
          </w:divBdr>
        </w:div>
        <w:div w:id="1275600394">
          <w:marLeft w:val="640"/>
          <w:marRight w:val="0"/>
          <w:marTop w:val="0"/>
          <w:marBottom w:val="0"/>
          <w:divBdr>
            <w:top w:val="none" w:sz="0" w:space="0" w:color="auto"/>
            <w:left w:val="none" w:sz="0" w:space="0" w:color="auto"/>
            <w:bottom w:val="none" w:sz="0" w:space="0" w:color="auto"/>
            <w:right w:val="none" w:sz="0" w:space="0" w:color="auto"/>
          </w:divBdr>
        </w:div>
        <w:div w:id="1369066113">
          <w:marLeft w:val="640"/>
          <w:marRight w:val="0"/>
          <w:marTop w:val="0"/>
          <w:marBottom w:val="0"/>
          <w:divBdr>
            <w:top w:val="none" w:sz="0" w:space="0" w:color="auto"/>
            <w:left w:val="none" w:sz="0" w:space="0" w:color="auto"/>
            <w:bottom w:val="none" w:sz="0" w:space="0" w:color="auto"/>
            <w:right w:val="none" w:sz="0" w:space="0" w:color="auto"/>
          </w:divBdr>
        </w:div>
        <w:div w:id="1377271317">
          <w:marLeft w:val="640"/>
          <w:marRight w:val="0"/>
          <w:marTop w:val="0"/>
          <w:marBottom w:val="0"/>
          <w:divBdr>
            <w:top w:val="none" w:sz="0" w:space="0" w:color="auto"/>
            <w:left w:val="none" w:sz="0" w:space="0" w:color="auto"/>
            <w:bottom w:val="none" w:sz="0" w:space="0" w:color="auto"/>
            <w:right w:val="none" w:sz="0" w:space="0" w:color="auto"/>
          </w:divBdr>
        </w:div>
        <w:div w:id="1609853811">
          <w:marLeft w:val="640"/>
          <w:marRight w:val="0"/>
          <w:marTop w:val="0"/>
          <w:marBottom w:val="0"/>
          <w:divBdr>
            <w:top w:val="none" w:sz="0" w:space="0" w:color="auto"/>
            <w:left w:val="none" w:sz="0" w:space="0" w:color="auto"/>
            <w:bottom w:val="none" w:sz="0" w:space="0" w:color="auto"/>
            <w:right w:val="none" w:sz="0" w:space="0" w:color="auto"/>
          </w:divBdr>
        </w:div>
        <w:div w:id="1848403969">
          <w:marLeft w:val="640"/>
          <w:marRight w:val="0"/>
          <w:marTop w:val="0"/>
          <w:marBottom w:val="0"/>
          <w:divBdr>
            <w:top w:val="none" w:sz="0" w:space="0" w:color="auto"/>
            <w:left w:val="none" w:sz="0" w:space="0" w:color="auto"/>
            <w:bottom w:val="none" w:sz="0" w:space="0" w:color="auto"/>
            <w:right w:val="none" w:sz="0" w:space="0" w:color="auto"/>
          </w:divBdr>
        </w:div>
        <w:div w:id="1857885547">
          <w:marLeft w:val="640"/>
          <w:marRight w:val="0"/>
          <w:marTop w:val="0"/>
          <w:marBottom w:val="0"/>
          <w:divBdr>
            <w:top w:val="none" w:sz="0" w:space="0" w:color="auto"/>
            <w:left w:val="none" w:sz="0" w:space="0" w:color="auto"/>
            <w:bottom w:val="none" w:sz="0" w:space="0" w:color="auto"/>
            <w:right w:val="none" w:sz="0" w:space="0" w:color="auto"/>
          </w:divBdr>
        </w:div>
        <w:div w:id="1973906462">
          <w:marLeft w:val="640"/>
          <w:marRight w:val="0"/>
          <w:marTop w:val="0"/>
          <w:marBottom w:val="0"/>
          <w:divBdr>
            <w:top w:val="none" w:sz="0" w:space="0" w:color="auto"/>
            <w:left w:val="none" w:sz="0" w:space="0" w:color="auto"/>
            <w:bottom w:val="none" w:sz="0" w:space="0" w:color="auto"/>
            <w:right w:val="none" w:sz="0" w:space="0" w:color="auto"/>
          </w:divBdr>
        </w:div>
      </w:divsChild>
    </w:div>
    <w:div w:id="1568807329">
      <w:bodyDiv w:val="1"/>
      <w:marLeft w:val="0"/>
      <w:marRight w:val="0"/>
      <w:marTop w:val="0"/>
      <w:marBottom w:val="0"/>
      <w:divBdr>
        <w:top w:val="none" w:sz="0" w:space="0" w:color="auto"/>
        <w:left w:val="none" w:sz="0" w:space="0" w:color="auto"/>
        <w:bottom w:val="none" w:sz="0" w:space="0" w:color="auto"/>
        <w:right w:val="none" w:sz="0" w:space="0" w:color="auto"/>
      </w:divBdr>
      <w:divsChild>
        <w:div w:id="1668364186">
          <w:marLeft w:val="640"/>
          <w:marRight w:val="0"/>
          <w:marTop w:val="0"/>
          <w:marBottom w:val="0"/>
          <w:divBdr>
            <w:top w:val="none" w:sz="0" w:space="0" w:color="auto"/>
            <w:left w:val="none" w:sz="0" w:space="0" w:color="auto"/>
            <w:bottom w:val="none" w:sz="0" w:space="0" w:color="auto"/>
            <w:right w:val="none" w:sz="0" w:space="0" w:color="auto"/>
          </w:divBdr>
        </w:div>
        <w:div w:id="347680664">
          <w:marLeft w:val="640"/>
          <w:marRight w:val="0"/>
          <w:marTop w:val="0"/>
          <w:marBottom w:val="0"/>
          <w:divBdr>
            <w:top w:val="none" w:sz="0" w:space="0" w:color="auto"/>
            <w:left w:val="none" w:sz="0" w:space="0" w:color="auto"/>
            <w:bottom w:val="none" w:sz="0" w:space="0" w:color="auto"/>
            <w:right w:val="none" w:sz="0" w:space="0" w:color="auto"/>
          </w:divBdr>
        </w:div>
        <w:div w:id="1699351947">
          <w:marLeft w:val="640"/>
          <w:marRight w:val="0"/>
          <w:marTop w:val="0"/>
          <w:marBottom w:val="0"/>
          <w:divBdr>
            <w:top w:val="none" w:sz="0" w:space="0" w:color="auto"/>
            <w:left w:val="none" w:sz="0" w:space="0" w:color="auto"/>
            <w:bottom w:val="none" w:sz="0" w:space="0" w:color="auto"/>
            <w:right w:val="none" w:sz="0" w:space="0" w:color="auto"/>
          </w:divBdr>
        </w:div>
        <w:div w:id="514654731">
          <w:marLeft w:val="640"/>
          <w:marRight w:val="0"/>
          <w:marTop w:val="0"/>
          <w:marBottom w:val="0"/>
          <w:divBdr>
            <w:top w:val="none" w:sz="0" w:space="0" w:color="auto"/>
            <w:left w:val="none" w:sz="0" w:space="0" w:color="auto"/>
            <w:bottom w:val="none" w:sz="0" w:space="0" w:color="auto"/>
            <w:right w:val="none" w:sz="0" w:space="0" w:color="auto"/>
          </w:divBdr>
        </w:div>
        <w:div w:id="1450860962">
          <w:marLeft w:val="640"/>
          <w:marRight w:val="0"/>
          <w:marTop w:val="0"/>
          <w:marBottom w:val="0"/>
          <w:divBdr>
            <w:top w:val="none" w:sz="0" w:space="0" w:color="auto"/>
            <w:left w:val="none" w:sz="0" w:space="0" w:color="auto"/>
            <w:bottom w:val="none" w:sz="0" w:space="0" w:color="auto"/>
            <w:right w:val="none" w:sz="0" w:space="0" w:color="auto"/>
          </w:divBdr>
        </w:div>
        <w:div w:id="511915438">
          <w:marLeft w:val="640"/>
          <w:marRight w:val="0"/>
          <w:marTop w:val="0"/>
          <w:marBottom w:val="0"/>
          <w:divBdr>
            <w:top w:val="none" w:sz="0" w:space="0" w:color="auto"/>
            <w:left w:val="none" w:sz="0" w:space="0" w:color="auto"/>
            <w:bottom w:val="none" w:sz="0" w:space="0" w:color="auto"/>
            <w:right w:val="none" w:sz="0" w:space="0" w:color="auto"/>
          </w:divBdr>
        </w:div>
        <w:div w:id="2015110900">
          <w:marLeft w:val="640"/>
          <w:marRight w:val="0"/>
          <w:marTop w:val="0"/>
          <w:marBottom w:val="0"/>
          <w:divBdr>
            <w:top w:val="none" w:sz="0" w:space="0" w:color="auto"/>
            <w:left w:val="none" w:sz="0" w:space="0" w:color="auto"/>
            <w:bottom w:val="none" w:sz="0" w:space="0" w:color="auto"/>
            <w:right w:val="none" w:sz="0" w:space="0" w:color="auto"/>
          </w:divBdr>
        </w:div>
        <w:div w:id="1978024459">
          <w:marLeft w:val="640"/>
          <w:marRight w:val="0"/>
          <w:marTop w:val="0"/>
          <w:marBottom w:val="0"/>
          <w:divBdr>
            <w:top w:val="none" w:sz="0" w:space="0" w:color="auto"/>
            <w:left w:val="none" w:sz="0" w:space="0" w:color="auto"/>
            <w:bottom w:val="none" w:sz="0" w:space="0" w:color="auto"/>
            <w:right w:val="none" w:sz="0" w:space="0" w:color="auto"/>
          </w:divBdr>
        </w:div>
        <w:div w:id="807212870">
          <w:marLeft w:val="640"/>
          <w:marRight w:val="0"/>
          <w:marTop w:val="0"/>
          <w:marBottom w:val="0"/>
          <w:divBdr>
            <w:top w:val="none" w:sz="0" w:space="0" w:color="auto"/>
            <w:left w:val="none" w:sz="0" w:space="0" w:color="auto"/>
            <w:bottom w:val="none" w:sz="0" w:space="0" w:color="auto"/>
            <w:right w:val="none" w:sz="0" w:space="0" w:color="auto"/>
          </w:divBdr>
        </w:div>
        <w:div w:id="1518035407">
          <w:marLeft w:val="640"/>
          <w:marRight w:val="0"/>
          <w:marTop w:val="0"/>
          <w:marBottom w:val="0"/>
          <w:divBdr>
            <w:top w:val="none" w:sz="0" w:space="0" w:color="auto"/>
            <w:left w:val="none" w:sz="0" w:space="0" w:color="auto"/>
            <w:bottom w:val="none" w:sz="0" w:space="0" w:color="auto"/>
            <w:right w:val="none" w:sz="0" w:space="0" w:color="auto"/>
          </w:divBdr>
        </w:div>
        <w:div w:id="1577209374">
          <w:marLeft w:val="640"/>
          <w:marRight w:val="0"/>
          <w:marTop w:val="0"/>
          <w:marBottom w:val="0"/>
          <w:divBdr>
            <w:top w:val="none" w:sz="0" w:space="0" w:color="auto"/>
            <w:left w:val="none" w:sz="0" w:space="0" w:color="auto"/>
            <w:bottom w:val="none" w:sz="0" w:space="0" w:color="auto"/>
            <w:right w:val="none" w:sz="0" w:space="0" w:color="auto"/>
          </w:divBdr>
        </w:div>
        <w:div w:id="2119519437">
          <w:marLeft w:val="640"/>
          <w:marRight w:val="0"/>
          <w:marTop w:val="0"/>
          <w:marBottom w:val="0"/>
          <w:divBdr>
            <w:top w:val="none" w:sz="0" w:space="0" w:color="auto"/>
            <w:left w:val="none" w:sz="0" w:space="0" w:color="auto"/>
            <w:bottom w:val="none" w:sz="0" w:space="0" w:color="auto"/>
            <w:right w:val="none" w:sz="0" w:space="0" w:color="auto"/>
          </w:divBdr>
        </w:div>
        <w:div w:id="1638947385">
          <w:marLeft w:val="640"/>
          <w:marRight w:val="0"/>
          <w:marTop w:val="0"/>
          <w:marBottom w:val="0"/>
          <w:divBdr>
            <w:top w:val="none" w:sz="0" w:space="0" w:color="auto"/>
            <w:left w:val="none" w:sz="0" w:space="0" w:color="auto"/>
            <w:bottom w:val="none" w:sz="0" w:space="0" w:color="auto"/>
            <w:right w:val="none" w:sz="0" w:space="0" w:color="auto"/>
          </w:divBdr>
        </w:div>
        <w:div w:id="1824932612">
          <w:marLeft w:val="640"/>
          <w:marRight w:val="0"/>
          <w:marTop w:val="0"/>
          <w:marBottom w:val="0"/>
          <w:divBdr>
            <w:top w:val="none" w:sz="0" w:space="0" w:color="auto"/>
            <w:left w:val="none" w:sz="0" w:space="0" w:color="auto"/>
            <w:bottom w:val="none" w:sz="0" w:space="0" w:color="auto"/>
            <w:right w:val="none" w:sz="0" w:space="0" w:color="auto"/>
          </w:divBdr>
        </w:div>
        <w:div w:id="2100443020">
          <w:marLeft w:val="640"/>
          <w:marRight w:val="0"/>
          <w:marTop w:val="0"/>
          <w:marBottom w:val="0"/>
          <w:divBdr>
            <w:top w:val="none" w:sz="0" w:space="0" w:color="auto"/>
            <w:left w:val="none" w:sz="0" w:space="0" w:color="auto"/>
            <w:bottom w:val="none" w:sz="0" w:space="0" w:color="auto"/>
            <w:right w:val="none" w:sz="0" w:space="0" w:color="auto"/>
          </w:divBdr>
        </w:div>
        <w:div w:id="305744199">
          <w:marLeft w:val="640"/>
          <w:marRight w:val="0"/>
          <w:marTop w:val="0"/>
          <w:marBottom w:val="0"/>
          <w:divBdr>
            <w:top w:val="none" w:sz="0" w:space="0" w:color="auto"/>
            <w:left w:val="none" w:sz="0" w:space="0" w:color="auto"/>
            <w:bottom w:val="none" w:sz="0" w:space="0" w:color="auto"/>
            <w:right w:val="none" w:sz="0" w:space="0" w:color="auto"/>
          </w:divBdr>
        </w:div>
        <w:div w:id="1479421259">
          <w:marLeft w:val="640"/>
          <w:marRight w:val="0"/>
          <w:marTop w:val="0"/>
          <w:marBottom w:val="0"/>
          <w:divBdr>
            <w:top w:val="none" w:sz="0" w:space="0" w:color="auto"/>
            <w:left w:val="none" w:sz="0" w:space="0" w:color="auto"/>
            <w:bottom w:val="none" w:sz="0" w:space="0" w:color="auto"/>
            <w:right w:val="none" w:sz="0" w:space="0" w:color="auto"/>
          </w:divBdr>
        </w:div>
        <w:div w:id="455609549">
          <w:marLeft w:val="640"/>
          <w:marRight w:val="0"/>
          <w:marTop w:val="0"/>
          <w:marBottom w:val="0"/>
          <w:divBdr>
            <w:top w:val="none" w:sz="0" w:space="0" w:color="auto"/>
            <w:left w:val="none" w:sz="0" w:space="0" w:color="auto"/>
            <w:bottom w:val="none" w:sz="0" w:space="0" w:color="auto"/>
            <w:right w:val="none" w:sz="0" w:space="0" w:color="auto"/>
          </w:divBdr>
        </w:div>
        <w:div w:id="427190911">
          <w:marLeft w:val="640"/>
          <w:marRight w:val="0"/>
          <w:marTop w:val="0"/>
          <w:marBottom w:val="0"/>
          <w:divBdr>
            <w:top w:val="none" w:sz="0" w:space="0" w:color="auto"/>
            <w:left w:val="none" w:sz="0" w:space="0" w:color="auto"/>
            <w:bottom w:val="none" w:sz="0" w:space="0" w:color="auto"/>
            <w:right w:val="none" w:sz="0" w:space="0" w:color="auto"/>
          </w:divBdr>
        </w:div>
        <w:div w:id="1115177802">
          <w:marLeft w:val="640"/>
          <w:marRight w:val="0"/>
          <w:marTop w:val="0"/>
          <w:marBottom w:val="0"/>
          <w:divBdr>
            <w:top w:val="none" w:sz="0" w:space="0" w:color="auto"/>
            <w:left w:val="none" w:sz="0" w:space="0" w:color="auto"/>
            <w:bottom w:val="none" w:sz="0" w:space="0" w:color="auto"/>
            <w:right w:val="none" w:sz="0" w:space="0" w:color="auto"/>
          </w:divBdr>
        </w:div>
        <w:div w:id="325859934">
          <w:marLeft w:val="640"/>
          <w:marRight w:val="0"/>
          <w:marTop w:val="0"/>
          <w:marBottom w:val="0"/>
          <w:divBdr>
            <w:top w:val="none" w:sz="0" w:space="0" w:color="auto"/>
            <w:left w:val="none" w:sz="0" w:space="0" w:color="auto"/>
            <w:bottom w:val="none" w:sz="0" w:space="0" w:color="auto"/>
            <w:right w:val="none" w:sz="0" w:space="0" w:color="auto"/>
          </w:divBdr>
        </w:div>
        <w:div w:id="906570473">
          <w:marLeft w:val="640"/>
          <w:marRight w:val="0"/>
          <w:marTop w:val="0"/>
          <w:marBottom w:val="0"/>
          <w:divBdr>
            <w:top w:val="none" w:sz="0" w:space="0" w:color="auto"/>
            <w:left w:val="none" w:sz="0" w:space="0" w:color="auto"/>
            <w:bottom w:val="none" w:sz="0" w:space="0" w:color="auto"/>
            <w:right w:val="none" w:sz="0" w:space="0" w:color="auto"/>
          </w:divBdr>
        </w:div>
        <w:div w:id="952327315">
          <w:marLeft w:val="640"/>
          <w:marRight w:val="0"/>
          <w:marTop w:val="0"/>
          <w:marBottom w:val="0"/>
          <w:divBdr>
            <w:top w:val="none" w:sz="0" w:space="0" w:color="auto"/>
            <w:left w:val="none" w:sz="0" w:space="0" w:color="auto"/>
            <w:bottom w:val="none" w:sz="0" w:space="0" w:color="auto"/>
            <w:right w:val="none" w:sz="0" w:space="0" w:color="auto"/>
          </w:divBdr>
        </w:div>
        <w:div w:id="340671310">
          <w:marLeft w:val="640"/>
          <w:marRight w:val="0"/>
          <w:marTop w:val="0"/>
          <w:marBottom w:val="0"/>
          <w:divBdr>
            <w:top w:val="none" w:sz="0" w:space="0" w:color="auto"/>
            <w:left w:val="none" w:sz="0" w:space="0" w:color="auto"/>
            <w:bottom w:val="none" w:sz="0" w:space="0" w:color="auto"/>
            <w:right w:val="none" w:sz="0" w:space="0" w:color="auto"/>
          </w:divBdr>
        </w:div>
        <w:div w:id="1041320024">
          <w:marLeft w:val="640"/>
          <w:marRight w:val="0"/>
          <w:marTop w:val="0"/>
          <w:marBottom w:val="0"/>
          <w:divBdr>
            <w:top w:val="none" w:sz="0" w:space="0" w:color="auto"/>
            <w:left w:val="none" w:sz="0" w:space="0" w:color="auto"/>
            <w:bottom w:val="none" w:sz="0" w:space="0" w:color="auto"/>
            <w:right w:val="none" w:sz="0" w:space="0" w:color="auto"/>
          </w:divBdr>
        </w:div>
        <w:div w:id="2093893284">
          <w:marLeft w:val="640"/>
          <w:marRight w:val="0"/>
          <w:marTop w:val="0"/>
          <w:marBottom w:val="0"/>
          <w:divBdr>
            <w:top w:val="none" w:sz="0" w:space="0" w:color="auto"/>
            <w:left w:val="none" w:sz="0" w:space="0" w:color="auto"/>
            <w:bottom w:val="none" w:sz="0" w:space="0" w:color="auto"/>
            <w:right w:val="none" w:sz="0" w:space="0" w:color="auto"/>
          </w:divBdr>
        </w:div>
        <w:div w:id="210848295">
          <w:marLeft w:val="640"/>
          <w:marRight w:val="0"/>
          <w:marTop w:val="0"/>
          <w:marBottom w:val="0"/>
          <w:divBdr>
            <w:top w:val="none" w:sz="0" w:space="0" w:color="auto"/>
            <w:left w:val="none" w:sz="0" w:space="0" w:color="auto"/>
            <w:bottom w:val="none" w:sz="0" w:space="0" w:color="auto"/>
            <w:right w:val="none" w:sz="0" w:space="0" w:color="auto"/>
          </w:divBdr>
        </w:div>
        <w:div w:id="1305309164">
          <w:marLeft w:val="640"/>
          <w:marRight w:val="0"/>
          <w:marTop w:val="0"/>
          <w:marBottom w:val="0"/>
          <w:divBdr>
            <w:top w:val="none" w:sz="0" w:space="0" w:color="auto"/>
            <w:left w:val="none" w:sz="0" w:space="0" w:color="auto"/>
            <w:bottom w:val="none" w:sz="0" w:space="0" w:color="auto"/>
            <w:right w:val="none" w:sz="0" w:space="0" w:color="auto"/>
          </w:divBdr>
        </w:div>
        <w:div w:id="1551574615">
          <w:marLeft w:val="640"/>
          <w:marRight w:val="0"/>
          <w:marTop w:val="0"/>
          <w:marBottom w:val="0"/>
          <w:divBdr>
            <w:top w:val="none" w:sz="0" w:space="0" w:color="auto"/>
            <w:left w:val="none" w:sz="0" w:space="0" w:color="auto"/>
            <w:bottom w:val="none" w:sz="0" w:space="0" w:color="auto"/>
            <w:right w:val="none" w:sz="0" w:space="0" w:color="auto"/>
          </w:divBdr>
        </w:div>
        <w:div w:id="1937975952">
          <w:marLeft w:val="640"/>
          <w:marRight w:val="0"/>
          <w:marTop w:val="0"/>
          <w:marBottom w:val="0"/>
          <w:divBdr>
            <w:top w:val="none" w:sz="0" w:space="0" w:color="auto"/>
            <w:left w:val="none" w:sz="0" w:space="0" w:color="auto"/>
            <w:bottom w:val="none" w:sz="0" w:space="0" w:color="auto"/>
            <w:right w:val="none" w:sz="0" w:space="0" w:color="auto"/>
          </w:divBdr>
        </w:div>
        <w:div w:id="1576089614">
          <w:marLeft w:val="640"/>
          <w:marRight w:val="0"/>
          <w:marTop w:val="0"/>
          <w:marBottom w:val="0"/>
          <w:divBdr>
            <w:top w:val="none" w:sz="0" w:space="0" w:color="auto"/>
            <w:left w:val="none" w:sz="0" w:space="0" w:color="auto"/>
            <w:bottom w:val="none" w:sz="0" w:space="0" w:color="auto"/>
            <w:right w:val="none" w:sz="0" w:space="0" w:color="auto"/>
          </w:divBdr>
        </w:div>
        <w:div w:id="243271212">
          <w:marLeft w:val="640"/>
          <w:marRight w:val="0"/>
          <w:marTop w:val="0"/>
          <w:marBottom w:val="0"/>
          <w:divBdr>
            <w:top w:val="none" w:sz="0" w:space="0" w:color="auto"/>
            <w:left w:val="none" w:sz="0" w:space="0" w:color="auto"/>
            <w:bottom w:val="none" w:sz="0" w:space="0" w:color="auto"/>
            <w:right w:val="none" w:sz="0" w:space="0" w:color="auto"/>
          </w:divBdr>
        </w:div>
        <w:div w:id="1401515385">
          <w:marLeft w:val="640"/>
          <w:marRight w:val="0"/>
          <w:marTop w:val="0"/>
          <w:marBottom w:val="0"/>
          <w:divBdr>
            <w:top w:val="none" w:sz="0" w:space="0" w:color="auto"/>
            <w:left w:val="none" w:sz="0" w:space="0" w:color="auto"/>
            <w:bottom w:val="none" w:sz="0" w:space="0" w:color="auto"/>
            <w:right w:val="none" w:sz="0" w:space="0" w:color="auto"/>
          </w:divBdr>
        </w:div>
        <w:div w:id="1956865000">
          <w:marLeft w:val="640"/>
          <w:marRight w:val="0"/>
          <w:marTop w:val="0"/>
          <w:marBottom w:val="0"/>
          <w:divBdr>
            <w:top w:val="none" w:sz="0" w:space="0" w:color="auto"/>
            <w:left w:val="none" w:sz="0" w:space="0" w:color="auto"/>
            <w:bottom w:val="none" w:sz="0" w:space="0" w:color="auto"/>
            <w:right w:val="none" w:sz="0" w:space="0" w:color="auto"/>
          </w:divBdr>
        </w:div>
        <w:div w:id="1500196482">
          <w:marLeft w:val="640"/>
          <w:marRight w:val="0"/>
          <w:marTop w:val="0"/>
          <w:marBottom w:val="0"/>
          <w:divBdr>
            <w:top w:val="none" w:sz="0" w:space="0" w:color="auto"/>
            <w:left w:val="none" w:sz="0" w:space="0" w:color="auto"/>
            <w:bottom w:val="none" w:sz="0" w:space="0" w:color="auto"/>
            <w:right w:val="none" w:sz="0" w:space="0" w:color="auto"/>
          </w:divBdr>
        </w:div>
        <w:div w:id="1386296684">
          <w:marLeft w:val="640"/>
          <w:marRight w:val="0"/>
          <w:marTop w:val="0"/>
          <w:marBottom w:val="0"/>
          <w:divBdr>
            <w:top w:val="none" w:sz="0" w:space="0" w:color="auto"/>
            <w:left w:val="none" w:sz="0" w:space="0" w:color="auto"/>
            <w:bottom w:val="none" w:sz="0" w:space="0" w:color="auto"/>
            <w:right w:val="none" w:sz="0" w:space="0" w:color="auto"/>
          </w:divBdr>
        </w:div>
        <w:div w:id="343869121">
          <w:marLeft w:val="640"/>
          <w:marRight w:val="0"/>
          <w:marTop w:val="0"/>
          <w:marBottom w:val="0"/>
          <w:divBdr>
            <w:top w:val="none" w:sz="0" w:space="0" w:color="auto"/>
            <w:left w:val="none" w:sz="0" w:space="0" w:color="auto"/>
            <w:bottom w:val="none" w:sz="0" w:space="0" w:color="auto"/>
            <w:right w:val="none" w:sz="0" w:space="0" w:color="auto"/>
          </w:divBdr>
        </w:div>
        <w:div w:id="438720803">
          <w:marLeft w:val="640"/>
          <w:marRight w:val="0"/>
          <w:marTop w:val="0"/>
          <w:marBottom w:val="0"/>
          <w:divBdr>
            <w:top w:val="none" w:sz="0" w:space="0" w:color="auto"/>
            <w:left w:val="none" w:sz="0" w:space="0" w:color="auto"/>
            <w:bottom w:val="none" w:sz="0" w:space="0" w:color="auto"/>
            <w:right w:val="none" w:sz="0" w:space="0" w:color="auto"/>
          </w:divBdr>
        </w:div>
        <w:div w:id="890119037">
          <w:marLeft w:val="640"/>
          <w:marRight w:val="0"/>
          <w:marTop w:val="0"/>
          <w:marBottom w:val="0"/>
          <w:divBdr>
            <w:top w:val="none" w:sz="0" w:space="0" w:color="auto"/>
            <w:left w:val="none" w:sz="0" w:space="0" w:color="auto"/>
            <w:bottom w:val="none" w:sz="0" w:space="0" w:color="auto"/>
            <w:right w:val="none" w:sz="0" w:space="0" w:color="auto"/>
          </w:divBdr>
        </w:div>
        <w:div w:id="338433225">
          <w:marLeft w:val="640"/>
          <w:marRight w:val="0"/>
          <w:marTop w:val="0"/>
          <w:marBottom w:val="0"/>
          <w:divBdr>
            <w:top w:val="none" w:sz="0" w:space="0" w:color="auto"/>
            <w:left w:val="none" w:sz="0" w:space="0" w:color="auto"/>
            <w:bottom w:val="none" w:sz="0" w:space="0" w:color="auto"/>
            <w:right w:val="none" w:sz="0" w:space="0" w:color="auto"/>
          </w:divBdr>
        </w:div>
        <w:div w:id="1641693117">
          <w:marLeft w:val="640"/>
          <w:marRight w:val="0"/>
          <w:marTop w:val="0"/>
          <w:marBottom w:val="0"/>
          <w:divBdr>
            <w:top w:val="none" w:sz="0" w:space="0" w:color="auto"/>
            <w:left w:val="none" w:sz="0" w:space="0" w:color="auto"/>
            <w:bottom w:val="none" w:sz="0" w:space="0" w:color="auto"/>
            <w:right w:val="none" w:sz="0" w:space="0" w:color="auto"/>
          </w:divBdr>
        </w:div>
        <w:div w:id="1663854870">
          <w:marLeft w:val="640"/>
          <w:marRight w:val="0"/>
          <w:marTop w:val="0"/>
          <w:marBottom w:val="0"/>
          <w:divBdr>
            <w:top w:val="none" w:sz="0" w:space="0" w:color="auto"/>
            <w:left w:val="none" w:sz="0" w:space="0" w:color="auto"/>
            <w:bottom w:val="none" w:sz="0" w:space="0" w:color="auto"/>
            <w:right w:val="none" w:sz="0" w:space="0" w:color="auto"/>
          </w:divBdr>
        </w:div>
        <w:div w:id="505946479">
          <w:marLeft w:val="640"/>
          <w:marRight w:val="0"/>
          <w:marTop w:val="0"/>
          <w:marBottom w:val="0"/>
          <w:divBdr>
            <w:top w:val="none" w:sz="0" w:space="0" w:color="auto"/>
            <w:left w:val="none" w:sz="0" w:space="0" w:color="auto"/>
            <w:bottom w:val="none" w:sz="0" w:space="0" w:color="auto"/>
            <w:right w:val="none" w:sz="0" w:space="0" w:color="auto"/>
          </w:divBdr>
        </w:div>
        <w:div w:id="1075590080">
          <w:marLeft w:val="640"/>
          <w:marRight w:val="0"/>
          <w:marTop w:val="0"/>
          <w:marBottom w:val="0"/>
          <w:divBdr>
            <w:top w:val="none" w:sz="0" w:space="0" w:color="auto"/>
            <w:left w:val="none" w:sz="0" w:space="0" w:color="auto"/>
            <w:bottom w:val="none" w:sz="0" w:space="0" w:color="auto"/>
            <w:right w:val="none" w:sz="0" w:space="0" w:color="auto"/>
          </w:divBdr>
        </w:div>
        <w:div w:id="1978487894">
          <w:marLeft w:val="640"/>
          <w:marRight w:val="0"/>
          <w:marTop w:val="0"/>
          <w:marBottom w:val="0"/>
          <w:divBdr>
            <w:top w:val="none" w:sz="0" w:space="0" w:color="auto"/>
            <w:left w:val="none" w:sz="0" w:space="0" w:color="auto"/>
            <w:bottom w:val="none" w:sz="0" w:space="0" w:color="auto"/>
            <w:right w:val="none" w:sz="0" w:space="0" w:color="auto"/>
          </w:divBdr>
        </w:div>
        <w:div w:id="80806072">
          <w:marLeft w:val="640"/>
          <w:marRight w:val="0"/>
          <w:marTop w:val="0"/>
          <w:marBottom w:val="0"/>
          <w:divBdr>
            <w:top w:val="none" w:sz="0" w:space="0" w:color="auto"/>
            <w:left w:val="none" w:sz="0" w:space="0" w:color="auto"/>
            <w:bottom w:val="none" w:sz="0" w:space="0" w:color="auto"/>
            <w:right w:val="none" w:sz="0" w:space="0" w:color="auto"/>
          </w:divBdr>
        </w:div>
        <w:div w:id="571623296">
          <w:marLeft w:val="640"/>
          <w:marRight w:val="0"/>
          <w:marTop w:val="0"/>
          <w:marBottom w:val="0"/>
          <w:divBdr>
            <w:top w:val="none" w:sz="0" w:space="0" w:color="auto"/>
            <w:left w:val="none" w:sz="0" w:space="0" w:color="auto"/>
            <w:bottom w:val="none" w:sz="0" w:space="0" w:color="auto"/>
            <w:right w:val="none" w:sz="0" w:space="0" w:color="auto"/>
          </w:divBdr>
        </w:div>
        <w:div w:id="354429012">
          <w:marLeft w:val="640"/>
          <w:marRight w:val="0"/>
          <w:marTop w:val="0"/>
          <w:marBottom w:val="0"/>
          <w:divBdr>
            <w:top w:val="none" w:sz="0" w:space="0" w:color="auto"/>
            <w:left w:val="none" w:sz="0" w:space="0" w:color="auto"/>
            <w:bottom w:val="none" w:sz="0" w:space="0" w:color="auto"/>
            <w:right w:val="none" w:sz="0" w:space="0" w:color="auto"/>
          </w:divBdr>
        </w:div>
        <w:div w:id="795368154">
          <w:marLeft w:val="640"/>
          <w:marRight w:val="0"/>
          <w:marTop w:val="0"/>
          <w:marBottom w:val="0"/>
          <w:divBdr>
            <w:top w:val="none" w:sz="0" w:space="0" w:color="auto"/>
            <w:left w:val="none" w:sz="0" w:space="0" w:color="auto"/>
            <w:bottom w:val="none" w:sz="0" w:space="0" w:color="auto"/>
            <w:right w:val="none" w:sz="0" w:space="0" w:color="auto"/>
          </w:divBdr>
        </w:div>
        <w:div w:id="2108043090">
          <w:marLeft w:val="640"/>
          <w:marRight w:val="0"/>
          <w:marTop w:val="0"/>
          <w:marBottom w:val="0"/>
          <w:divBdr>
            <w:top w:val="none" w:sz="0" w:space="0" w:color="auto"/>
            <w:left w:val="none" w:sz="0" w:space="0" w:color="auto"/>
            <w:bottom w:val="none" w:sz="0" w:space="0" w:color="auto"/>
            <w:right w:val="none" w:sz="0" w:space="0" w:color="auto"/>
          </w:divBdr>
        </w:div>
        <w:div w:id="2131895264">
          <w:marLeft w:val="640"/>
          <w:marRight w:val="0"/>
          <w:marTop w:val="0"/>
          <w:marBottom w:val="0"/>
          <w:divBdr>
            <w:top w:val="none" w:sz="0" w:space="0" w:color="auto"/>
            <w:left w:val="none" w:sz="0" w:space="0" w:color="auto"/>
            <w:bottom w:val="none" w:sz="0" w:space="0" w:color="auto"/>
            <w:right w:val="none" w:sz="0" w:space="0" w:color="auto"/>
          </w:divBdr>
        </w:div>
        <w:div w:id="1660423140">
          <w:marLeft w:val="640"/>
          <w:marRight w:val="0"/>
          <w:marTop w:val="0"/>
          <w:marBottom w:val="0"/>
          <w:divBdr>
            <w:top w:val="none" w:sz="0" w:space="0" w:color="auto"/>
            <w:left w:val="none" w:sz="0" w:space="0" w:color="auto"/>
            <w:bottom w:val="none" w:sz="0" w:space="0" w:color="auto"/>
            <w:right w:val="none" w:sz="0" w:space="0" w:color="auto"/>
          </w:divBdr>
        </w:div>
        <w:div w:id="860316350">
          <w:marLeft w:val="640"/>
          <w:marRight w:val="0"/>
          <w:marTop w:val="0"/>
          <w:marBottom w:val="0"/>
          <w:divBdr>
            <w:top w:val="none" w:sz="0" w:space="0" w:color="auto"/>
            <w:left w:val="none" w:sz="0" w:space="0" w:color="auto"/>
            <w:bottom w:val="none" w:sz="0" w:space="0" w:color="auto"/>
            <w:right w:val="none" w:sz="0" w:space="0" w:color="auto"/>
          </w:divBdr>
        </w:div>
        <w:div w:id="1028801306">
          <w:marLeft w:val="640"/>
          <w:marRight w:val="0"/>
          <w:marTop w:val="0"/>
          <w:marBottom w:val="0"/>
          <w:divBdr>
            <w:top w:val="none" w:sz="0" w:space="0" w:color="auto"/>
            <w:left w:val="none" w:sz="0" w:space="0" w:color="auto"/>
            <w:bottom w:val="none" w:sz="0" w:space="0" w:color="auto"/>
            <w:right w:val="none" w:sz="0" w:space="0" w:color="auto"/>
          </w:divBdr>
        </w:div>
      </w:divsChild>
    </w:div>
    <w:div w:id="1570463017">
      <w:bodyDiv w:val="1"/>
      <w:marLeft w:val="0"/>
      <w:marRight w:val="0"/>
      <w:marTop w:val="0"/>
      <w:marBottom w:val="0"/>
      <w:divBdr>
        <w:top w:val="none" w:sz="0" w:space="0" w:color="auto"/>
        <w:left w:val="none" w:sz="0" w:space="0" w:color="auto"/>
        <w:bottom w:val="none" w:sz="0" w:space="0" w:color="auto"/>
        <w:right w:val="none" w:sz="0" w:space="0" w:color="auto"/>
      </w:divBdr>
      <w:divsChild>
        <w:div w:id="43795370">
          <w:marLeft w:val="640"/>
          <w:marRight w:val="0"/>
          <w:marTop w:val="0"/>
          <w:marBottom w:val="0"/>
          <w:divBdr>
            <w:top w:val="none" w:sz="0" w:space="0" w:color="auto"/>
            <w:left w:val="none" w:sz="0" w:space="0" w:color="auto"/>
            <w:bottom w:val="none" w:sz="0" w:space="0" w:color="auto"/>
            <w:right w:val="none" w:sz="0" w:space="0" w:color="auto"/>
          </w:divBdr>
        </w:div>
        <w:div w:id="78917531">
          <w:marLeft w:val="640"/>
          <w:marRight w:val="0"/>
          <w:marTop w:val="0"/>
          <w:marBottom w:val="0"/>
          <w:divBdr>
            <w:top w:val="none" w:sz="0" w:space="0" w:color="auto"/>
            <w:left w:val="none" w:sz="0" w:space="0" w:color="auto"/>
            <w:bottom w:val="none" w:sz="0" w:space="0" w:color="auto"/>
            <w:right w:val="none" w:sz="0" w:space="0" w:color="auto"/>
          </w:divBdr>
        </w:div>
        <w:div w:id="146477363">
          <w:marLeft w:val="640"/>
          <w:marRight w:val="0"/>
          <w:marTop w:val="0"/>
          <w:marBottom w:val="0"/>
          <w:divBdr>
            <w:top w:val="none" w:sz="0" w:space="0" w:color="auto"/>
            <w:left w:val="none" w:sz="0" w:space="0" w:color="auto"/>
            <w:bottom w:val="none" w:sz="0" w:space="0" w:color="auto"/>
            <w:right w:val="none" w:sz="0" w:space="0" w:color="auto"/>
          </w:divBdr>
        </w:div>
        <w:div w:id="156960687">
          <w:marLeft w:val="640"/>
          <w:marRight w:val="0"/>
          <w:marTop w:val="0"/>
          <w:marBottom w:val="0"/>
          <w:divBdr>
            <w:top w:val="none" w:sz="0" w:space="0" w:color="auto"/>
            <w:left w:val="none" w:sz="0" w:space="0" w:color="auto"/>
            <w:bottom w:val="none" w:sz="0" w:space="0" w:color="auto"/>
            <w:right w:val="none" w:sz="0" w:space="0" w:color="auto"/>
          </w:divBdr>
        </w:div>
        <w:div w:id="183713163">
          <w:marLeft w:val="640"/>
          <w:marRight w:val="0"/>
          <w:marTop w:val="0"/>
          <w:marBottom w:val="0"/>
          <w:divBdr>
            <w:top w:val="none" w:sz="0" w:space="0" w:color="auto"/>
            <w:left w:val="none" w:sz="0" w:space="0" w:color="auto"/>
            <w:bottom w:val="none" w:sz="0" w:space="0" w:color="auto"/>
            <w:right w:val="none" w:sz="0" w:space="0" w:color="auto"/>
          </w:divBdr>
        </w:div>
        <w:div w:id="234559252">
          <w:marLeft w:val="640"/>
          <w:marRight w:val="0"/>
          <w:marTop w:val="0"/>
          <w:marBottom w:val="0"/>
          <w:divBdr>
            <w:top w:val="none" w:sz="0" w:space="0" w:color="auto"/>
            <w:left w:val="none" w:sz="0" w:space="0" w:color="auto"/>
            <w:bottom w:val="none" w:sz="0" w:space="0" w:color="auto"/>
            <w:right w:val="none" w:sz="0" w:space="0" w:color="auto"/>
          </w:divBdr>
        </w:div>
        <w:div w:id="245499487">
          <w:marLeft w:val="640"/>
          <w:marRight w:val="0"/>
          <w:marTop w:val="0"/>
          <w:marBottom w:val="0"/>
          <w:divBdr>
            <w:top w:val="none" w:sz="0" w:space="0" w:color="auto"/>
            <w:left w:val="none" w:sz="0" w:space="0" w:color="auto"/>
            <w:bottom w:val="none" w:sz="0" w:space="0" w:color="auto"/>
            <w:right w:val="none" w:sz="0" w:space="0" w:color="auto"/>
          </w:divBdr>
        </w:div>
        <w:div w:id="276303577">
          <w:marLeft w:val="640"/>
          <w:marRight w:val="0"/>
          <w:marTop w:val="0"/>
          <w:marBottom w:val="0"/>
          <w:divBdr>
            <w:top w:val="none" w:sz="0" w:space="0" w:color="auto"/>
            <w:left w:val="none" w:sz="0" w:space="0" w:color="auto"/>
            <w:bottom w:val="none" w:sz="0" w:space="0" w:color="auto"/>
            <w:right w:val="none" w:sz="0" w:space="0" w:color="auto"/>
          </w:divBdr>
        </w:div>
        <w:div w:id="276446077">
          <w:marLeft w:val="640"/>
          <w:marRight w:val="0"/>
          <w:marTop w:val="0"/>
          <w:marBottom w:val="0"/>
          <w:divBdr>
            <w:top w:val="none" w:sz="0" w:space="0" w:color="auto"/>
            <w:left w:val="none" w:sz="0" w:space="0" w:color="auto"/>
            <w:bottom w:val="none" w:sz="0" w:space="0" w:color="auto"/>
            <w:right w:val="none" w:sz="0" w:space="0" w:color="auto"/>
          </w:divBdr>
        </w:div>
        <w:div w:id="313412962">
          <w:marLeft w:val="640"/>
          <w:marRight w:val="0"/>
          <w:marTop w:val="0"/>
          <w:marBottom w:val="0"/>
          <w:divBdr>
            <w:top w:val="none" w:sz="0" w:space="0" w:color="auto"/>
            <w:left w:val="none" w:sz="0" w:space="0" w:color="auto"/>
            <w:bottom w:val="none" w:sz="0" w:space="0" w:color="auto"/>
            <w:right w:val="none" w:sz="0" w:space="0" w:color="auto"/>
          </w:divBdr>
        </w:div>
        <w:div w:id="316614047">
          <w:marLeft w:val="640"/>
          <w:marRight w:val="0"/>
          <w:marTop w:val="0"/>
          <w:marBottom w:val="0"/>
          <w:divBdr>
            <w:top w:val="none" w:sz="0" w:space="0" w:color="auto"/>
            <w:left w:val="none" w:sz="0" w:space="0" w:color="auto"/>
            <w:bottom w:val="none" w:sz="0" w:space="0" w:color="auto"/>
            <w:right w:val="none" w:sz="0" w:space="0" w:color="auto"/>
          </w:divBdr>
        </w:div>
        <w:div w:id="367534064">
          <w:marLeft w:val="640"/>
          <w:marRight w:val="0"/>
          <w:marTop w:val="0"/>
          <w:marBottom w:val="0"/>
          <w:divBdr>
            <w:top w:val="none" w:sz="0" w:space="0" w:color="auto"/>
            <w:left w:val="none" w:sz="0" w:space="0" w:color="auto"/>
            <w:bottom w:val="none" w:sz="0" w:space="0" w:color="auto"/>
            <w:right w:val="none" w:sz="0" w:space="0" w:color="auto"/>
          </w:divBdr>
        </w:div>
        <w:div w:id="405809504">
          <w:marLeft w:val="640"/>
          <w:marRight w:val="0"/>
          <w:marTop w:val="0"/>
          <w:marBottom w:val="0"/>
          <w:divBdr>
            <w:top w:val="none" w:sz="0" w:space="0" w:color="auto"/>
            <w:left w:val="none" w:sz="0" w:space="0" w:color="auto"/>
            <w:bottom w:val="none" w:sz="0" w:space="0" w:color="auto"/>
            <w:right w:val="none" w:sz="0" w:space="0" w:color="auto"/>
          </w:divBdr>
        </w:div>
        <w:div w:id="453713001">
          <w:marLeft w:val="640"/>
          <w:marRight w:val="0"/>
          <w:marTop w:val="0"/>
          <w:marBottom w:val="0"/>
          <w:divBdr>
            <w:top w:val="none" w:sz="0" w:space="0" w:color="auto"/>
            <w:left w:val="none" w:sz="0" w:space="0" w:color="auto"/>
            <w:bottom w:val="none" w:sz="0" w:space="0" w:color="auto"/>
            <w:right w:val="none" w:sz="0" w:space="0" w:color="auto"/>
          </w:divBdr>
        </w:div>
        <w:div w:id="610556576">
          <w:marLeft w:val="640"/>
          <w:marRight w:val="0"/>
          <w:marTop w:val="0"/>
          <w:marBottom w:val="0"/>
          <w:divBdr>
            <w:top w:val="none" w:sz="0" w:space="0" w:color="auto"/>
            <w:left w:val="none" w:sz="0" w:space="0" w:color="auto"/>
            <w:bottom w:val="none" w:sz="0" w:space="0" w:color="auto"/>
            <w:right w:val="none" w:sz="0" w:space="0" w:color="auto"/>
          </w:divBdr>
        </w:div>
        <w:div w:id="656609628">
          <w:marLeft w:val="640"/>
          <w:marRight w:val="0"/>
          <w:marTop w:val="0"/>
          <w:marBottom w:val="0"/>
          <w:divBdr>
            <w:top w:val="none" w:sz="0" w:space="0" w:color="auto"/>
            <w:left w:val="none" w:sz="0" w:space="0" w:color="auto"/>
            <w:bottom w:val="none" w:sz="0" w:space="0" w:color="auto"/>
            <w:right w:val="none" w:sz="0" w:space="0" w:color="auto"/>
          </w:divBdr>
        </w:div>
        <w:div w:id="691222144">
          <w:marLeft w:val="640"/>
          <w:marRight w:val="0"/>
          <w:marTop w:val="0"/>
          <w:marBottom w:val="0"/>
          <w:divBdr>
            <w:top w:val="none" w:sz="0" w:space="0" w:color="auto"/>
            <w:left w:val="none" w:sz="0" w:space="0" w:color="auto"/>
            <w:bottom w:val="none" w:sz="0" w:space="0" w:color="auto"/>
            <w:right w:val="none" w:sz="0" w:space="0" w:color="auto"/>
          </w:divBdr>
        </w:div>
        <w:div w:id="694235269">
          <w:marLeft w:val="640"/>
          <w:marRight w:val="0"/>
          <w:marTop w:val="0"/>
          <w:marBottom w:val="0"/>
          <w:divBdr>
            <w:top w:val="none" w:sz="0" w:space="0" w:color="auto"/>
            <w:left w:val="none" w:sz="0" w:space="0" w:color="auto"/>
            <w:bottom w:val="none" w:sz="0" w:space="0" w:color="auto"/>
            <w:right w:val="none" w:sz="0" w:space="0" w:color="auto"/>
          </w:divBdr>
        </w:div>
        <w:div w:id="725374732">
          <w:marLeft w:val="640"/>
          <w:marRight w:val="0"/>
          <w:marTop w:val="0"/>
          <w:marBottom w:val="0"/>
          <w:divBdr>
            <w:top w:val="none" w:sz="0" w:space="0" w:color="auto"/>
            <w:left w:val="none" w:sz="0" w:space="0" w:color="auto"/>
            <w:bottom w:val="none" w:sz="0" w:space="0" w:color="auto"/>
            <w:right w:val="none" w:sz="0" w:space="0" w:color="auto"/>
          </w:divBdr>
        </w:div>
        <w:div w:id="754938340">
          <w:marLeft w:val="640"/>
          <w:marRight w:val="0"/>
          <w:marTop w:val="0"/>
          <w:marBottom w:val="0"/>
          <w:divBdr>
            <w:top w:val="none" w:sz="0" w:space="0" w:color="auto"/>
            <w:left w:val="none" w:sz="0" w:space="0" w:color="auto"/>
            <w:bottom w:val="none" w:sz="0" w:space="0" w:color="auto"/>
            <w:right w:val="none" w:sz="0" w:space="0" w:color="auto"/>
          </w:divBdr>
        </w:div>
        <w:div w:id="761604216">
          <w:marLeft w:val="640"/>
          <w:marRight w:val="0"/>
          <w:marTop w:val="0"/>
          <w:marBottom w:val="0"/>
          <w:divBdr>
            <w:top w:val="none" w:sz="0" w:space="0" w:color="auto"/>
            <w:left w:val="none" w:sz="0" w:space="0" w:color="auto"/>
            <w:bottom w:val="none" w:sz="0" w:space="0" w:color="auto"/>
            <w:right w:val="none" w:sz="0" w:space="0" w:color="auto"/>
          </w:divBdr>
        </w:div>
        <w:div w:id="775099994">
          <w:marLeft w:val="640"/>
          <w:marRight w:val="0"/>
          <w:marTop w:val="0"/>
          <w:marBottom w:val="0"/>
          <w:divBdr>
            <w:top w:val="none" w:sz="0" w:space="0" w:color="auto"/>
            <w:left w:val="none" w:sz="0" w:space="0" w:color="auto"/>
            <w:bottom w:val="none" w:sz="0" w:space="0" w:color="auto"/>
            <w:right w:val="none" w:sz="0" w:space="0" w:color="auto"/>
          </w:divBdr>
        </w:div>
        <w:div w:id="999504619">
          <w:marLeft w:val="640"/>
          <w:marRight w:val="0"/>
          <w:marTop w:val="0"/>
          <w:marBottom w:val="0"/>
          <w:divBdr>
            <w:top w:val="none" w:sz="0" w:space="0" w:color="auto"/>
            <w:left w:val="none" w:sz="0" w:space="0" w:color="auto"/>
            <w:bottom w:val="none" w:sz="0" w:space="0" w:color="auto"/>
            <w:right w:val="none" w:sz="0" w:space="0" w:color="auto"/>
          </w:divBdr>
        </w:div>
        <w:div w:id="1014916291">
          <w:marLeft w:val="640"/>
          <w:marRight w:val="0"/>
          <w:marTop w:val="0"/>
          <w:marBottom w:val="0"/>
          <w:divBdr>
            <w:top w:val="none" w:sz="0" w:space="0" w:color="auto"/>
            <w:left w:val="none" w:sz="0" w:space="0" w:color="auto"/>
            <w:bottom w:val="none" w:sz="0" w:space="0" w:color="auto"/>
            <w:right w:val="none" w:sz="0" w:space="0" w:color="auto"/>
          </w:divBdr>
        </w:div>
        <w:div w:id="1140535636">
          <w:marLeft w:val="640"/>
          <w:marRight w:val="0"/>
          <w:marTop w:val="0"/>
          <w:marBottom w:val="0"/>
          <w:divBdr>
            <w:top w:val="none" w:sz="0" w:space="0" w:color="auto"/>
            <w:left w:val="none" w:sz="0" w:space="0" w:color="auto"/>
            <w:bottom w:val="none" w:sz="0" w:space="0" w:color="auto"/>
            <w:right w:val="none" w:sz="0" w:space="0" w:color="auto"/>
          </w:divBdr>
        </w:div>
        <w:div w:id="1190024992">
          <w:marLeft w:val="640"/>
          <w:marRight w:val="0"/>
          <w:marTop w:val="0"/>
          <w:marBottom w:val="0"/>
          <w:divBdr>
            <w:top w:val="none" w:sz="0" w:space="0" w:color="auto"/>
            <w:left w:val="none" w:sz="0" w:space="0" w:color="auto"/>
            <w:bottom w:val="none" w:sz="0" w:space="0" w:color="auto"/>
            <w:right w:val="none" w:sz="0" w:space="0" w:color="auto"/>
          </w:divBdr>
        </w:div>
        <w:div w:id="1218395507">
          <w:marLeft w:val="640"/>
          <w:marRight w:val="0"/>
          <w:marTop w:val="0"/>
          <w:marBottom w:val="0"/>
          <w:divBdr>
            <w:top w:val="none" w:sz="0" w:space="0" w:color="auto"/>
            <w:left w:val="none" w:sz="0" w:space="0" w:color="auto"/>
            <w:bottom w:val="none" w:sz="0" w:space="0" w:color="auto"/>
            <w:right w:val="none" w:sz="0" w:space="0" w:color="auto"/>
          </w:divBdr>
        </w:div>
        <w:div w:id="1219048476">
          <w:marLeft w:val="640"/>
          <w:marRight w:val="0"/>
          <w:marTop w:val="0"/>
          <w:marBottom w:val="0"/>
          <w:divBdr>
            <w:top w:val="none" w:sz="0" w:space="0" w:color="auto"/>
            <w:left w:val="none" w:sz="0" w:space="0" w:color="auto"/>
            <w:bottom w:val="none" w:sz="0" w:space="0" w:color="auto"/>
            <w:right w:val="none" w:sz="0" w:space="0" w:color="auto"/>
          </w:divBdr>
        </w:div>
        <w:div w:id="1228103656">
          <w:marLeft w:val="640"/>
          <w:marRight w:val="0"/>
          <w:marTop w:val="0"/>
          <w:marBottom w:val="0"/>
          <w:divBdr>
            <w:top w:val="none" w:sz="0" w:space="0" w:color="auto"/>
            <w:left w:val="none" w:sz="0" w:space="0" w:color="auto"/>
            <w:bottom w:val="none" w:sz="0" w:space="0" w:color="auto"/>
            <w:right w:val="none" w:sz="0" w:space="0" w:color="auto"/>
          </w:divBdr>
        </w:div>
        <w:div w:id="1347712021">
          <w:marLeft w:val="640"/>
          <w:marRight w:val="0"/>
          <w:marTop w:val="0"/>
          <w:marBottom w:val="0"/>
          <w:divBdr>
            <w:top w:val="none" w:sz="0" w:space="0" w:color="auto"/>
            <w:left w:val="none" w:sz="0" w:space="0" w:color="auto"/>
            <w:bottom w:val="none" w:sz="0" w:space="0" w:color="auto"/>
            <w:right w:val="none" w:sz="0" w:space="0" w:color="auto"/>
          </w:divBdr>
        </w:div>
        <w:div w:id="1359355501">
          <w:marLeft w:val="640"/>
          <w:marRight w:val="0"/>
          <w:marTop w:val="0"/>
          <w:marBottom w:val="0"/>
          <w:divBdr>
            <w:top w:val="none" w:sz="0" w:space="0" w:color="auto"/>
            <w:left w:val="none" w:sz="0" w:space="0" w:color="auto"/>
            <w:bottom w:val="none" w:sz="0" w:space="0" w:color="auto"/>
            <w:right w:val="none" w:sz="0" w:space="0" w:color="auto"/>
          </w:divBdr>
        </w:div>
        <w:div w:id="1364287876">
          <w:marLeft w:val="640"/>
          <w:marRight w:val="0"/>
          <w:marTop w:val="0"/>
          <w:marBottom w:val="0"/>
          <w:divBdr>
            <w:top w:val="none" w:sz="0" w:space="0" w:color="auto"/>
            <w:left w:val="none" w:sz="0" w:space="0" w:color="auto"/>
            <w:bottom w:val="none" w:sz="0" w:space="0" w:color="auto"/>
            <w:right w:val="none" w:sz="0" w:space="0" w:color="auto"/>
          </w:divBdr>
        </w:div>
        <w:div w:id="1391417683">
          <w:marLeft w:val="640"/>
          <w:marRight w:val="0"/>
          <w:marTop w:val="0"/>
          <w:marBottom w:val="0"/>
          <w:divBdr>
            <w:top w:val="none" w:sz="0" w:space="0" w:color="auto"/>
            <w:left w:val="none" w:sz="0" w:space="0" w:color="auto"/>
            <w:bottom w:val="none" w:sz="0" w:space="0" w:color="auto"/>
            <w:right w:val="none" w:sz="0" w:space="0" w:color="auto"/>
          </w:divBdr>
        </w:div>
        <w:div w:id="1452819026">
          <w:marLeft w:val="640"/>
          <w:marRight w:val="0"/>
          <w:marTop w:val="0"/>
          <w:marBottom w:val="0"/>
          <w:divBdr>
            <w:top w:val="none" w:sz="0" w:space="0" w:color="auto"/>
            <w:left w:val="none" w:sz="0" w:space="0" w:color="auto"/>
            <w:bottom w:val="none" w:sz="0" w:space="0" w:color="auto"/>
            <w:right w:val="none" w:sz="0" w:space="0" w:color="auto"/>
          </w:divBdr>
        </w:div>
        <w:div w:id="1473524436">
          <w:marLeft w:val="640"/>
          <w:marRight w:val="0"/>
          <w:marTop w:val="0"/>
          <w:marBottom w:val="0"/>
          <w:divBdr>
            <w:top w:val="none" w:sz="0" w:space="0" w:color="auto"/>
            <w:left w:val="none" w:sz="0" w:space="0" w:color="auto"/>
            <w:bottom w:val="none" w:sz="0" w:space="0" w:color="auto"/>
            <w:right w:val="none" w:sz="0" w:space="0" w:color="auto"/>
          </w:divBdr>
        </w:div>
        <w:div w:id="1513951255">
          <w:marLeft w:val="640"/>
          <w:marRight w:val="0"/>
          <w:marTop w:val="0"/>
          <w:marBottom w:val="0"/>
          <w:divBdr>
            <w:top w:val="none" w:sz="0" w:space="0" w:color="auto"/>
            <w:left w:val="none" w:sz="0" w:space="0" w:color="auto"/>
            <w:bottom w:val="none" w:sz="0" w:space="0" w:color="auto"/>
            <w:right w:val="none" w:sz="0" w:space="0" w:color="auto"/>
          </w:divBdr>
        </w:div>
        <w:div w:id="1529564326">
          <w:marLeft w:val="640"/>
          <w:marRight w:val="0"/>
          <w:marTop w:val="0"/>
          <w:marBottom w:val="0"/>
          <w:divBdr>
            <w:top w:val="none" w:sz="0" w:space="0" w:color="auto"/>
            <w:left w:val="none" w:sz="0" w:space="0" w:color="auto"/>
            <w:bottom w:val="none" w:sz="0" w:space="0" w:color="auto"/>
            <w:right w:val="none" w:sz="0" w:space="0" w:color="auto"/>
          </w:divBdr>
        </w:div>
        <w:div w:id="1530947490">
          <w:marLeft w:val="640"/>
          <w:marRight w:val="0"/>
          <w:marTop w:val="0"/>
          <w:marBottom w:val="0"/>
          <w:divBdr>
            <w:top w:val="none" w:sz="0" w:space="0" w:color="auto"/>
            <w:left w:val="none" w:sz="0" w:space="0" w:color="auto"/>
            <w:bottom w:val="none" w:sz="0" w:space="0" w:color="auto"/>
            <w:right w:val="none" w:sz="0" w:space="0" w:color="auto"/>
          </w:divBdr>
        </w:div>
        <w:div w:id="1530952660">
          <w:marLeft w:val="640"/>
          <w:marRight w:val="0"/>
          <w:marTop w:val="0"/>
          <w:marBottom w:val="0"/>
          <w:divBdr>
            <w:top w:val="none" w:sz="0" w:space="0" w:color="auto"/>
            <w:left w:val="none" w:sz="0" w:space="0" w:color="auto"/>
            <w:bottom w:val="none" w:sz="0" w:space="0" w:color="auto"/>
            <w:right w:val="none" w:sz="0" w:space="0" w:color="auto"/>
          </w:divBdr>
        </w:div>
        <w:div w:id="1536850276">
          <w:marLeft w:val="640"/>
          <w:marRight w:val="0"/>
          <w:marTop w:val="0"/>
          <w:marBottom w:val="0"/>
          <w:divBdr>
            <w:top w:val="none" w:sz="0" w:space="0" w:color="auto"/>
            <w:left w:val="none" w:sz="0" w:space="0" w:color="auto"/>
            <w:bottom w:val="none" w:sz="0" w:space="0" w:color="auto"/>
            <w:right w:val="none" w:sz="0" w:space="0" w:color="auto"/>
          </w:divBdr>
        </w:div>
        <w:div w:id="1592812823">
          <w:marLeft w:val="640"/>
          <w:marRight w:val="0"/>
          <w:marTop w:val="0"/>
          <w:marBottom w:val="0"/>
          <w:divBdr>
            <w:top w:val="none" w:sz="0" w:space="0" w:color="auto"/>
            <w:left w:val="none" w:sz="0" w:space="0" w:color="auto"/>
            <w:bottom w:val="none" w:sz="0" w:space="0" w:color="auto"/>
            <w:right w:val="none" w:sz="0" w:space="0" w:color="auto"/>
          </w:divBdr>
        </w:div>
        <w:div w:id="1607151789">
          <w:marLeft w:val="640"/>
          <w:marRight w:val="0"/>
          <w:marTop w:val="0"/>
          <w:marBottom w:val="0"/>
          <w:divBdr>
            <w:top w:val="none" w:sz="0" w:space="0" w:color="auto"/>
            <w:left w:val="none" w:sz="0" w:space="0" w:color="auto"/>
            <w:bottom w:val="none" w:sz="0" w:space="0" w:color="auto"/>
            <w:right w:val="none" w:sz="0" w:space="0" w:color="auto"/>
          </w:divBdr>
        </w:div>
        <w:div w:id="1667395155">
          <w:marLeft w:val="640"/>
          <w:marRight w:val="0"/>
          <w:marTop w:val="0"/>
          <w:marBottom w:val="0"/>
          <w:divBdr>
            <w:top w:val="none" w:sz="0" w:space="0" w:color="auto"/>
            <w:left w:val="none" w:sz="0" w:space="0" w:color="auto"/>
            <w:bottom w:val="none" w:sz="0" w:space="0" w:color="auto"/>
            <w:right w:val="none" w:sz="0" w:space="0" w:color="auto"/>
          </w:divBdr>
        </w:div>
        <w:div w:id="1701852391">
          <w:marLeft w:val="640"/>
          <w:marRight w:val="0"/>
          <w:marTop w:val="0"/>
          <w:marBottom w:val="0"/>
          <w:divBdr>
            <w:top w:val="none" w:sz="0" w:space="0" w:color="auto"/>
            <w:left w:val="none" w:sz="0" w:space="0" w:color="auto"/>
            <w:bottom w:val="none" w:sz="0" w:space="0" w:color="auto"/>
            <w:right w:val="none" w:sz="0" w:space="0" w:color="auto"/>
          </w:divBdr>
        </w:div>
        <w:div w:id="1708489581">
          <w:marLeft w:val="640"/>
          <w:marRight w:val="0"/>
          <w:marTop w:val="0"/>
          <w:marBottom w:val="0"/>
          <w:divBdr>
            <w:top w:val="none" w:sz="0" w:space="0" w:color="auto"/>
            <w:left w:val="none" w:sz="0" w:space="0" w:color="auto"/>
            <w:bottom w:val="none" w:sz="0" w:space="0" w:color="auto"/>
            <w:right w:val="none" w:sz="0" w:space="0" w:color="auto"/>
          </w:divBdr>
        </w:div>
        <w:div w:id="1762022996">
          <w:marLeft w:val="640"/>
          <w:marRight w:val="0"/>
          <w:marTop w:val="0"/>
          <w:marBottom w:val="0"/>
          <w:divBdr>
            <w:top w:val="none" w:sz="0" w:space="0" w:color="auto"/>
            <w:left w:val="none" w:sz="0" w:space="0" w:color="auto"/>
            <w:bottom w:val="none" w:sz="0" w:space="0" w:color="auto"/>
            <w:right w:val="none" w:sz="0" w:space="0" w:color="auto"/>
          </w:divBdr>
        </w:div>
        <w:div w:id="1791589091">
          <w:marLeft w:val="640"/>
          <w:marRight w:val="0"/>
          <w:marTop w:val="0"/>
          <w:marBottom w:val="0"/>
          <w:divBdr>
            <w:top w:val="none" w:sz="0" w:space="0" w:color="auto"/>
            <w:left w:val="none" w:sz="0" w:space="0" w:color="auto"/>
            <w:bottom w:val="none" w:sz="0" w:space="0" w:color="auto"/>
            <w:right w:val="none" w:sz="0" w:space="0" w:color="auto"/>
          </w:divBdr>
        </w:div>
        <w:div w:id="1799688877">
          <w:marLeft w:val="640"/>
          <w:marRight w:val="0"/>
          <w:marTop w:val="0"/>
          <w:marBottom w:val="0"/>
          <w:divBdr>
            <w:top w:val="none" w:sz="0" w:space="0" w:color="auto"/>
            <w:left w:val="none" w:sz="0" w:space="0" w:color="auto"/>
            <w:bottom w:val="none" w:sz="0" w:space="0" w:color="auto"/>
            <w:right w:val="none" w:sz="0" w:space="0" w:color="auto"/>
          </w:divBdr>
        </w:div>
        <w:div w:id="1930701300">
          <w:marLeft w:val="640"/>
          <w:marRight w:val="0"/>
          <w:marTop w:val="0"/>
          <w:marBottom w:val="0"/>
          <w:divBdr>
            <w:top w:val="none" w:sz="0" w:space="0" w:color="auto"/>
            <w:left w:val="none" w:sz="0" w:space="0" w:color="auto"/>
            <w:bottom w:val="none" w:sz="0" w:space="0" w:color="auto"/>
            <w:right w:val="none" w:sz="0" w:space="0" w:color="auto"/>
          </w:divBdr>
        </w:div>
        <w:div w:id="1971280510">
          <w:marLeft w:val="640"/>
          <w:marRight w:val="0"/>
          <w:marTop w:val="0"/>
          <w:marBottom w:val="0"/>
          <w:divBdr>
            <w:top w:val="none" w:sz="0" w:space="0" w:color="auto"/>
            <w:left w:val="none" w:sz="0" w:space="0" w:color="auto"/>
            <w:bottom w:val="none" w:sz="0" w:space="0" w:color="auto"/>
            <w:right w:val="none" w:sz="0" w:space="0" w:color="auto"/>
          </w:divBdr>
        </w:div>
        <w:div w:id="2015568704">
          <w:marLeft w:val="640"/>
          <w:marRight w:val="0"/>
          <w:marTop w:val="0"/>
          <w:marBottom w:val="0"/>
          <w:divBdr>
            <w:top w:val="none" w:sz="0" w:space="0" w:color="auto"/>
            <w:left w:val="none" w:sz="0" w:space="0" w:color="auto"/>
            <w:bottom w:val="none" w:sz="0" w:space="0" w:color="auto"/>
            <w:right w:val="none" w:sz="0" w:space="0" w:color="auto"/>
          </w:divBdr>
        </w:div>
        <w:div w:id="2074499541">
          <w:marLeft w:val="640"/>
          <w:marRight w:val="0"/>
          <w:marTop w:val="0"/>
          <w:marBottom w:val="0"/>
          <w:divBdr>
            <w:top w:val="none" w:sz="0" w:space="0" w:color="auto"/>
            <w:left w:val="none" w:sz="0" w:space="0" w:color="auto"/>
            <w:bottom w:val="none" w:sz="0" w:space="0" w:color="auto"/>
            <w:right w:val="none" w:sz="0" w:space="0" w:color="auto"/>
          </w:divBdr>
        </w:div>
        <w:div w:id="2074621797">
          <w:marLeft w:val="640"/>
          <w:marRight w:val="0"/>
          <w:marTop w:val="0"/>
          <w:marBottom w:val="0"/>
          <w:divBdr>
            <w:top w:val="none" w:sz="0" w:space="0" w:color="auto"/>
            <w:left w:val="none" w:sz="0" w:space="0" w:color="auto"/>
            <w:bottom w:val="none" w:sz="0" w:space="0" w:color="auto"/>
            <w:right w:val="none" w:sz="0" w:space="0" w:color="auto"/>
          </w:divBdr>
        </w:div>
        <w:div w:id="2083945991">
          <w:marLeft w:val="640"/>
          <w:marRight w:val="0"/>
          <w:marTop w:val="0"/>
          <w:marBottom w:val="0"/>
          <w:divBdr>
            <w:top w:val="none" w:sz="0" w:space="0" w:color="auto"/>
            <w:left w:val="none" w:sz="0" w:space="0" w:color="auto"/>
            <w:bottom w:val="none" w:sz="0" w:space="0" w:color="auto"/>
            <w:right w:val="none" w:sz="0" w:space="0" w:color="auto"/>
          </w:divBdr>
        </w:div>
      </w:divsChild>
    </w:div>
    <w:div w:id="1573858115">
      <w:bodyDiv w:val="1"/>
      <w:marLeft w:val="0"/>
      <w:marRight w:val="0"/>
      <w:marTop w:val="0"/>
      <w:marBottom w:val="0"/>
      <w:divBdr>
        <w:top w:val="none" w:sz="0" w:space="0" w:color="auto"/>
        <w:left w:val="none" w:sz="0" w:space="0" w:color="auto"/>
        <w:bottom w:val="none" w:sz="0" w:space="0" w:color="auto"/>
        <w:right w:val="none" w:sz="0" w:space="0" w:color="auto"/>
      </w:divBdr>
    </w:div>
    <w:div w:id="1574699154">
      <w:bodyDiv w:val="1"/>
      <w:marLeft w:val="0"/>
      <w:marRight w:val="0"/>
      <w:marTop w:val="0"/>
      <w:marBottom w:val="0"/>
      <w:divBdr>
        <w:top w:val="none" w:sz="0" w:space="0" w:color="auto"/>
        <w:left w:val="none" w:sz="0" w:space="0" w:color="auto"/>
        <w:bottom w:val="none" w:sz="0" w:space="0" w:color="auto"/>
        <w:right w:val="none" w:sz="0" w:space="0" w:color="auto"/>
      </w:divBdr>
      <w:divsChild>
        <w:div w:id="32463808">
          <w:marLeft w:val="640"/>
          <w:marRight w:val="0"/>
          <w:marTop w:val="0"/>
          <w:marBottom w:val="0"/>
          <w:divBdr>
            <w:top w:val="none" w:sz="0" w:space="0" w:color="auto"/>
            <w:left w:val="none" w:sz="0" w:space="0" w:color="auto"/>
            <w:bottom w:val="none" w:sz="0" w:space="0" w:color="auto"/>
            <w:right w:val="none" w:sz="0" w:space="0" w:color="auto"/>
          </w:divBdr>
        </w:div>
        <w:div w:id="44837291">
          <w:marLeft w:val="640"/>
          <w:marRight w:val="0"/>
          <w:marTop w:val="0"/>
          <w:marBottom w:val="0"/>
          <w:divBdr>
            <w:top w:val="none" w:sz="0" w:space="0" w:color="auto"/>
            <w:left w:val="none" w:sz="0" w:space="0" w:color="auto"/>
            <w:bottom w:val="none" w:sz="0" w:space="0" w:color="auto"/>
            <w:right w:val="none" w:sz="0" w:space="0" w:color="auto"/>
          </w:divBdr>
        </w:div>
        <w:div w:id="60298791">
          <w:marLeft w:val="640"/>
          <w:marRight w:val="0"/>
          <w:marTop w:val="0"/>
          <w:marBottom w:val="0"/>
          <w:divBdr>
            <w:top w:val="none" w:sz="0" w:space="0" w:color="auto"/>
            <w:left w:val="none" w:sz="0" w:space="0" w:color="auto"/>
            <w:bottom w:val="none" w:sz="0" w:space="0" w:color="auto"/>
            <w:right w:val="none" w:sz="0" w:space="0" w:color="auto"/>
          </w:divBdr>
        </w:div>
        <w:div w:id="64105588">
          <w:marLeft w:val="640"/>
          <w:marRight w:val="0"/>
          <w:marTop w:val="0"/>
          <w:marBottom w:val="0"/>
          <w:divBdr>
            <w:top w:val="none" w:sz="0" w:space="0" w:color="auto"/>
            <w:left w:val="none" w:sz="0" w:space="0" w:color="auto"/>
            <w:bottom w:val="none" w:sz="0" w:space="0" w:color="auto"/>
            <w:right w:val="none" w:sz="0" w:space="0" w:color="auto"/>
          </w:divBdr>
        </w:div>
        <w:div w:id="99374182">
          <w:marLeft w:val="640"/>
          <w:marRight w:val="0"/>
          <w:marTop w:val="0"/>
          <w:marBottom w:val="0"/>
          <w:divBdr>
            <w:top w:val="none" w:sz="0" w:space="0" w:color="auto"/>
            <w:left w:val="none" w:sz="0" w:space="0" w:color="auto"/>
            <w:bottom w:val="none" w:sz="0" w:space="0" w:color="auto"/>
            <w:right w:val="none" w:sz="0" w:space="0" w:color="auto"/>
          </w:divBdr>
        </w:div>
        <w:div w:id="126820222">
          <w:marLeft w:val="640"/>
          <w:marRight w:val="0"/>
          <w:marTop w:val="0"/>
          <w:marBottom w:val="0"/>
          <w:divBdr>
            <w:top w:val="none" w:sz="0" w:space="0" w:color="auto"/>
            <w:left w:val="none" w:sz="0" w:space="0" w:color="auto"/>
            <w:bottom w:val="none" w:sz="0" w:space="0" w:color="auto"/>
            <w:right w:val="none" w:sz="0" w:space="0" w:color="auto"/>
          </w:divBdr>
        </w:div>
        <w:div w:id="156921990">
          <w:marLeft w:val="640"/>
          <w:marRight w:val="0"/>
          <w:marTop w:val="0"/>
          <w:marBottom w:val="0"/>
          <w:divBdr>
            <w:top w:val="none" w:sz="0" w:space="0" w:color="auto"/>
            <w:left w:val="none" w:sz="0" w:space="0" w:color="auto"/>
            <w:bottom w:val="none" w:sz="0" w:space="0" w:color="auto"/>
            <w:right w:val="none" w:sz="0" w:space="0" w:color="auto"/>
          </w:divBdr>
        </w:div>
        <w:div w:id="164244452">
          <w:marLeft w:val="640"/>
          <w:marRight w:val="0"/>
          <w:marTop w:val="0"/>
          <w:marBottom w:val="0"/>
          <w:divBdr>
            <w:top w:val="none" w:sz="0" w:space="0" w:color="auto"/>
            <w:left w:val="none" w:sz="0" w:space="0" w:color="auto"/>
            <w:bottom w:val="none" w:sz="0" w:space="0" w:color="auto"/>
            <w:right w:val="none" w:sz="0" w:space="0" w:color="auto"/>
          </w:divBdr>
        </w:div>
        <w:div w:id="177082158">
          <w:marLeft w:val="640"/>
          <w:marRight w:val="0"/>
          <w:marTop w:val="0"/>
          <w:marBottom w:val="0"/>
          <w:divBdr>
            <w:top w:val="none" w:sz="0" w:space="0" w:color="auto"/>
            <w:left w:val="none" w:sz="0" w:space="0" w:color="auto"/>
            <w:bottom w:val="none" w:sz="0" w:space="0" w:color="auto"/>
            <w:right w:val="none" w:sz="0" w:space="0" w:color="auto"/>
          </w:divBdr>
        </w:div>
        <w:div w:id="178130480">
          <w:marLeft w:val="640"/>
          <w:marRight w:val="0"/>
          <w:marTop w:val="0"/>
          <w:marBottom w:val="0"/>
          <w:divBdr>
            <w:top w:val="none" w:sz="0" w:space="0" w:color="auto"/>
            <w:left w:val="none" w:sz="0" w:space="0" w:color="auto"/>
            <w:bottom w:val="none" w:sz="0" w:space="0" w:color="auto"/>
            <w:right w:val="none" w:sz="0" w:space="0" w:color="auto"/>
          </w:divBdr>
        </w:div>
        <w:div w:id="268201071">
          <w:marLeft w:val="640"/>
          <w:marRight w:val="0"/>
          <w:marTop w:val="0"/>
          <w:marBottom w:val="0"/>
          <w:divBdr>
            <w:top w:val="none" w:sz="0" w:space="0" w:color="auto"/>
            <w:left w:val="none" w:sz="0" w:space="0" w:color="auto"/>
            <w:bottom w:val="none" w:sz="0" w:space="0" w:color="auto"/>
            <w:right w:val="none" w:sz="0" w:space="0" w:color="auto"/>
          </w:divBdr>
        </w:div>
        <w:div w:id="359357238">
          <w:marLeft w:val="640"/>
          <w:marRight w:val="0"/>
          <w:marTop w:val="0"/>
          <w:marBottom w:val="0"/>
          <w:divBdr>
            <w:top w:val="none" w:sz="0" w:space="0" w:color="auto"/>
            <w:left w:val="none" w:sz="0" w:space="0" w:color="auto"/>
            <w:bottom w:val="none" w:sz="0" w:space="0" w:color="auto"/>
            <w:right w:val="none" w:sz="0" w:space="0" w:color="auto"/>
          </w:divBdr>
        </w:div>
        <w:div w:id="418916008">
          <w:marLeft w:val="640"/>
          <w:marRight w:val="0"/>
          <w:marTop w:val="0"/>
          <w:marBottom w:val="0"/>
          <w:divBdr>
            <w:top w:val="none" w:sz="0" w:space="0" w:color="auto"/>
            <w:left w:val="none" w:sz="0" w:space="0" w:color="auto"/>
            <w:bottom w:val="none" w:sz="0" w:space="0" w:color="auto"/>
            <w:right w:val="none" w:sz="0" w:space="0" w:color="auto"/>
          </w:divBdr>
        </w:div>
        <w:div w:id="468665879">
          <w:marLeft w:val="640"/>
          <w:marRight w:val="0"/>
          <w:marTop w:val="0"/>
          <w:marBottom w:val="0"/>
          <w:divBdr>
            <w:top w:val="none" w:sz="0" w:space="0" w:color="auto"/>
            <w:left w:val="none" w:sz="0" w:space="0" w:color="auto"/>
            <w:bottom w:val="none" w:sz="0" w:space="0" w:color="auto"/>
            <w:right w:val="none" w:sz="0" w:space="0" w:color="auto"/>
          </w:divBdr>
        </w:div>
        <w:div w:id="493953397">
          <w:marLeft w:val="640"/>
          <w:marRight w:val="0"/>
          <w:marTop w:val="0"/>
          <w:marBottom w:val="0"/>
          <w:divBdr>
            <w:top w:val="none" w:sz="0" w:space="0" w:color="auto"/>
            <w:left w:val="none" w:sz="0" w:space="0" w:color="auto"/>
            <w:bottom w:val="none" w:sz="0" w:space="0" w:color="auto"/>
            <w:right w:val="none" w:sz="0" w:space="0" w:color="auto"/>
          </w:divBdr>
        </w:div>
        <w:div w:id="498810154">
          <w:marLeft w:val="640"/>
          <w:marRight w:val="0"/>
          <w:marTop w:val="0"/>
          <w:marBottom w:val="0"/>
          <w:divBdr>
            <w:top w:val="none" w:sz="0" w:space="0" w:color="auto"/>
            <w:left w:val="none" w:sz="0" w:space="0" w:color="auto"/>
            <w:bottom w:val="none" w:sz="0" w:space="0" w:color="auto"/>
            <w:right w:val="none" w:sz="0" w:space="0" w:color="auto"/>
          </w:divBdr>
        </w:div>
        <w:div w:id="569585451">
          <w:marLeft w:val="640"/>
          <w:marRight w:val="0"/>
          <w:marTop w:val="0"/>
          <w:marBottom w:val="0"/>
          <w:divBdr>
            <w:top w:val="none" w:sz="0" w:space="0" w:color="auto"/>
            <w:left w:val="none" w:sz="0" w:space="0" w:color="auto"/>
            <w:bottom w:val="none" w:sz="0" w:space="0" w:color="auto"/>
            <w:right w:val="none" w:sz="0" w:space="0" w:color="auto"/>
          </w:divBdr>
        </w:div>
        <w:div w:id="572931606">
          <w:marLeft w:val="640"/>
          <w:marRight w:val="0"/>
          <w:marTop w:val="0"/>
          <w:marBottom w:val="0"/>
          <w:divBdr>
            <w:top w:val="none" w:sz="0" w:space="0" w:color="auto"/>
            <w:left w:val="none" w:sz="0" w:space="0" w:color="auto"/>
            <w:bottom w:val="none" w:sz="0" w:space="0" w:color="auto"/>
            <w:right w:val="none" w:sz="0" w:space="0" w:color="auto"/>
          </w:divBdr>
        </w:div>
        <w:div w:id="631329884">
          <w:marLeft w:val="640"/>
          <w:marRight w:val="0"/>
          <w:marTop w:val="0"/>
          <w:marBottom w:val="0"/>
          <w:divBdr>
            <w:top w:val="none" w:sz="0" w:space="0" w:color="auto"/>
            <w:left w:val="none" w:sz="0" w:space="0" w:color="auto"/>
            <w:bottom w:val="none" w:sz="0" w:space="0" w:color="auto"/>
            <w:right w:val="none" w:sz="0" w:space="0" w:color="auto"/>
          </w:divBdr>
        </w:div>
        <w:div w:id="679628551">
          <w:marLeft w:val="640"/>
          <w:marRight w:val="0"/>
          <w:marTop w:val="0"/>
          <w:marBottom w:val="0"/>
          <w:divBdr>
            <w:top w:val="none" w:sz="0" w:space="0" w:color="auto"/>
            <w:left w:val="none" w:sz="0" w:space="0" w:color="auto"/>
            <w:bottom w:val="none" w:sz="0" w:space="0" w:color="auto"/>
            <w:right w:val="none" w:sz="0" w:space="0" w:color="auto"/>
          </w:divBdr>
        </w:div>
        <w:div w:id="704794061">
          <w:marLeft w:val="640"/>
          <w:marRight w:val="0"/>
          <w:marTop w:val="0"/>
          <w:marBottom w:val="0"/>
          <w:divBdr>
            <w:top w:val="none" w:sz="0" w:space="0" w:color="auto"/>
            <w:left w:val="none" w:sz="0" w:space="0" w:color="auto"/>
            <w:bottom w:val="none" w:sz="0" w:space="0" w:color="auto"/>
            <w:right w:val="none" w:sz="0" w:space="0" w:color="auto"/>
          </w:divBdr>
        </w:div>
        <w:div w:id="708994993">
          <w:marLeft w:val="640"/>
          <w:marRight w:val="0"/>
          <w:marTop w:val="0"/>
          <w:marBottom w:val="0"/>
          <w:divBdr>
            <w:top w:val="none" w:sz="0" w:space="0" w:color="auto"/>
            <w:left w:val="none" w:sz="0" w:space="0" w:color="auto"/>
            <w:bottom w:val="none" w:sz="0" w:space="0" w:color="auto"/>
            <w:right w:val="none" w:sz="0" w:space="0" w:color="auto"/>
          </w:divBdr>
        </w:div>
        <w:div w:id="789979885">
          <w:marLeft w:val="640"/>
          <w:marRight w:val="0"/>
          <w:marTop w:val="0"/>
          <w:marBottom w:val="0"/>
          <w:divBdr>
            <w:top w:val="none" w:sz="0" w:space="0" w:color="auto"/>
            <w:left w:val="none" w:sz="0" w:space="0" w:color="auto"/>
            <w:bottom w:val="none" w:sz="0" w:space="0" w:color="auto"/>
            <w:right w:val="none" w:sz="0" w:space="0" w:color="auto"/>
          </w:divBdr>
        </w:div>
        <w:div w:id="871919279">
          <w:marLeft w:val="640"/>
          <w:marRight w:val="0"/>
          <w:marTop w:val="0"/>
          <w:marBottom w:val="0"/>
          <w:divBdr>
            <w:top w:val="none" w:sz="0" w:space="0" w:color="auto"/>
            <w:left w:val="none" w:sz="0" w:space="0" w:color="auto"/>
            <w:bottom w:val="none" w:sz="0" w:space="0" w:color="auto"/>
            <w:right w:val="none" w:sz="0" w:space="0" w:color="auto"/>
          </w:divBdr>
        </w:div>
        <w:div w:id="874006167">
          <w:marLeft w:val="640"/>
          <w:marRight w:val="0"/>
          <w:marTop w:val="0"/>
          <w:marBottom w:val="0"/>
          <w:divBdr>
            <w:top w:val="none" w:sz="0" w:space="0" w:color="auto"/>
            <w:left w:val="none" w:sz="0" w:space="0" w:color="auto"/>
            <w:bottom w:val="none" w:sz="0" w:space="0" w:color="auto"/>
            <w:right w:val="none" w:sz="0" w:space="0" w:color="auto"/>
          </w:divBdr>
        </w:div>
        <w:div w:id="902837237">
          <w:marLeft w:val="640"/>
          <w:marRight w:val="0"/>
          <w:marTop w:val="0"/>
          <w:marBottom w:val="0"/>
          <w:divBdr>
            <w:top w:val="none" w:sz="0" w:space="0" w:color="auto"/>
            <w:left w:val="none" w:sz="0" w:space="0" w:color="auto"/>
            <w:bottom w:val="none" w:sz="0" w:space="0" w:color="auto"/>
            <w:right w:val="none" w:sz="0" w:space="0" w:color="auto"/>
          </w:divBdr>
        </w:div>
        <w:div w:id="920257537">
          <w:marLeft w:val="640"/>
          <w:marRight w:val="0"/>
          <w:marTop w:val="0"/>
          <w:marBottom w:val="0"/>
          <w:divBdr>
            <w:top w:val="none" w:sz="0" w:space="0" w:color="auto"/>
            <w:left w:val="none" w:sz="0" w:space="0" w:color="auto"/>
            <w:bottom w:val="none" w:sz="0" w:space="0" w:color="auto"/>
            <w:right w:val="none" w:sz="0" w:space="0" w:color="auto"/>
          </w:divBdr>
        </w:div>
        <w:div w:id="964653856">
          <w:marLeft w:val="640"/>
          <w:marRight w:val="0"/>
          <w:marTop w:val="0"/>
          <w:marBottom w:val="0"/>
          <w:divBdr>
            <w:top w:val="none" w:sz="0" w:space="0" w:color="auto"/>
            <w:left w:val="none" w:sz="0" w:space="0" w:color="auto"/>
            <w:bottom w:val="none" w:sz="0" w:space="0" w:color="auto"/>
            <w:right w:val="none" w:sz="0" w:space="0" w:color="auto"/>
          </w:divBdr>
        </w:div>
        <w:div w:id="1079054939">
          <w:marLeft w:val="640"/>
          <w:marRight w:val="0"/>
          <w:marTop w:val="0"/>
          <w:marBottom w:val="0"/>
          <w:divBdr>
            <w:top w:val="none" w:sz="0" w:space="0" w:color="auto"/>
            <w:left w:val="none" w:sz="0" w:space="0" w:color="auto"/>
            <w:bottom w:val="none" w:sz="0" w:space="0" w:color="auto"/>
            <w:right w:val="none" w:sz="0" w:space="0" w:color="auto"/>
          </w:divBdr>
        </w:div>
        <w:div w:id="1091659957">
          <w:marLeft w:val="640"/>
          <w:marRight w:val="0"/>
          <w:marTop w:val="0"/>
          <w:marBottom w:val="0"/>
          <w:divBdr>
            <w:top w:val="none" w:sz="0" w:space="0" w:color="auto"/>
            <w:left w:val="none" w:sz="0" w:space="0" w:color="auto"/>
            <w:bottom w:val="none" w:sz="0" w:space="0" w:color="auto"/>
            <w:right w:val="none" w:sz="0" w:space="0" w:color="auto"/>
          </w:divBdr>
        </w:div>
        <w:div w:id="1114858877">
          <w:marLeft w:val="640"/>
          <w:marRight w:val="0"/>
          <w:marTop w:val="0"/>
          <w:marBottom w:val="0"/>
          <w:divBdr>
            <w:top w:val="none" w:sz="0" w:space="0" w:color="auto"/>
            <w:left w:val="none" w:sz="0" w:space="0" w:color="auto"/>
            <w:bottom w:val="none" w:sz="0" w:space="0" w:color="auto"/>
            <w:right w:val="none" w:sz="0" w:space="0" w:color="auto"/>
          </w:divBdr>
        </w:div>
        <w:div w:id="1116949820">
          <w:marLeft w:val="640"/>
          <w:marRight w:val="0"/>
          <w:marTop w:val="0"/>
          <w:marBottom w:val="0"/>
          <w:divBdr>
            <w:top w:val="none" w:sz="0" w:space="0" w:color="auto"/>
            <w:left w:val="none" w:sz="0" w:space="0" w:color="auto"/>
            <w:bottom w:val="none" w:sz="0" w:space="0" w:color="auto"/>
            <w:right w:val="none" w:sz="0" w:space="0" w:color="auto"/>
          </w:divBdr>
        </w:div>
        <w:div w:id="1118527298">
          <w:marLeft w:val="640"/>
          <w:marRight w:val="0"/>
          <w:marTop w:val="0"/>
          <w:marBottom w:val="0"/>
          <w:divBdr>
            <w:top w:val="none" w:sz="0" w:space="0" w:color="auto"/>
            <w:left w:val="none" w:sz="0" w:space="0" w:color="auto"/>
            <w:bottom w:val="none" w:sz="0" w:space="0" w:color="auto"/>
            <w:right w:val="none" w:sz="0" w:space="0" w:color="auto"/>
          </w:divBdr>
        </w:div>
        <w:div w:id="1130395685">
          <w:marLeft w:val="640"/>
          <w:marRight w:val="0"/>
          <w:marTop w:val="0"/>
          <w:marBottom w:val="0"/>
          <w:divBdr>
            <w:top w:val="none" w:sz="0" w:space="0" w:color="auto"/>
            <w:left w:val="none" w:sz="0" w:space="0" w:color="auto"/>
            <w:bottom w:val="none" w:sz="0" w:space="0" w:color="auto"/>
            <w:right w:val="none" w:sz="0" w:space="0" w:color="auto"/>
          </w:divBdr>
        </w:div>
        <w:div w:id="1132090777">
          <w:marLeft w:val="640"/>
          <w:marRight w:val="0"/>
          <w:marTop w:val="0"/>
          <w:marBottom w:val="0"/>
          <w:divBdr>
            <w:top w:val="none" w:sz="0" w:space="0" w:color="auto"/>
            <w:left w:val="none" w:sz="0" w:space="0" w:color="auto"/>
            <w:bottom w:val="none" w:sz="0" w:space="0" w:color="auto"/>
            <w:right w:val="none" w:sz="0" w:space="0" w:color="auto"/>
          </w:divBdr>
        </w:div>
        <w:div w:id="1186284766">
          <w:marLeft w:val="640"/>
          <w:marRight w:val="0"/>
          <w:marTop w:val="0"/>
          <w:marBottom w:val="0"/>
          <w:divBdr>
            <w:top w:val="none" w:sz="0" w:space="0" w:color="auto"/>
            <w:left w:val="none" w:sz="0" w:space="0" w:color="auto"/>
            <w:bottom w:val="none" w:sz="0" w:space="0" w:color="auto"/>
            <w:right w:val="none" w:sz="0" w:space="0" w:color="auto"/>
          </w:divBdr>
        </w:div>
        <w:div w:id="1208490411">
          <w:marLeft w:val="640"/>
          <w:marRight w:val="0"/>
          <w:marTop w:val="0"/>
          <w:marBottom w:val="0"/>
          <w:divBdr>
            <w:top w:val="none" w:sz="0" w:space="0" w:color="auto"/>
            <w:left w:val="none" w:sz="0" w:space="0" w:color="auto"/>
            <w:bottom w:val="none" w:sz="0" w:space="0" w:color="auto"/>
            <w:right w:val="none" w:sz="0" w:space="0" w:color="auto"/>
          </w:divBdr>
        </w:div>
        <w:div w:id="1313218876">
          <w:marLeft w:val="640"/>
          <w:marRight w:val="0"/>
          <w:marTop w:val="0"/>
          <w:marBottom w:val="0"/>
          <w:divBdr>
            <w:top w:val="none" w:sz="0" w:space="0" w:color="auto"/>
            <w:left w:val="none" w:sz="0" w:space="0" w:color="auto"/>
            <w:bottom w:val="none" w:sz="0" w:space="0" w:color="auto"/>
            <w:right w:val="none" w:sz="0" w:space="0" w:color="auto"/>
          </w:divBdr>
        </w:div>
        <w:div w:id="1407806136">
          <w:marLeft w:val="640"/>
          <w:marRight w:val="0"/>
          <w:marTop w:val="0"/>
          <w:marBottom w:val="0"/>
          <w:divBdr>
            <w:top w:val="none" w:sz="0" w:space="0" w:color="auto"/>
            <w:left w:val="none" w:sz="0" w:space="0" w:color="auto"/>
            <w:bottom w:val="none" w:sz="0" w:space="0" w:color="auto"/>
            <w:right w:val="none" w:sz="0" w:space="0" w:color="auto"/>
          </w:divBdr>
        </w:div>
        <w:div w:id="1454134476">
          <w:marLeft w:val="640"/>
          <w:marRight w:val="0"/>
          <w:marTop w:val="0"/>
          <w:marBottom w:val="0"/>
          <w:divBdr>
            <w:top w:val="none" w:sz="0" w:space="0" w:color="auto"/>
            <w:left w:val="none" w:sz="0" w:space="0" w:color="auto"/>
            <w:bottom w:val="none" w:sz="0" w:space="0" w:color="auto"/>
            <w:right w:val="none" w:sz="0" w:space="0" w:color="auto"/>
          </w:divBdr>
        </w:div>
        <w:div w:id="1516504601">
          <w:marLeft w:val="640"/>
          <w:marRight w:val="0"/>
          <w:marTop w:val="0"/>
          <w:marBottom w:val="0"/>
          <w:divBdr>
            <w:top w:val="none" w:sz="0" w:space="0" w:color="auto"/>
            <w:left w:val="none" w:sz="0" w:space="0" w:color="auto"/>
            <w:bottom w:val="none" w:sz="0" w:space="0" w:color="auto"/>
            <w:right w:val="none" w:sz="0" w:space="0" w:color="auto"/>
          </w:divBdr>
        </w:div>
        <w:div w:id="1544444879">
          <w:marLeft w:val="640"/>
          <w:marRight w:val="0"/>
          <w:marTop w:val="0"/>
          <w:marBottom w:val="0"/>
          <w:divBdr>
            <w:top w:val="none" w:sz="0" w:space="0" w:color="auto"/>
            <w:left w:val="none" w:sz="0" w:space="0" w:color="auto"/>
            <w:bottom w:val="none" w:sz="0" w:space="0" w:color="auto"/>
            <w:right w:val="none" w:sz="0" w:space="0" w:color="auto"/>
          </w:divBdr>
        </w:div>
        <w:div w:id="1580288495">
          <w:marLeft w:val="640"/>
          <w:marRight w:val="0"/>
          <w:marTop w:val="0"/>
          <w:marBottom w:val="0"/>
          <w:divBdr>
            <w:top w:val="none" w:sz="0" w:space="0" w:color="auto"/>
            <w:left w:val="none" w:sz="0" w:space="0" w:color="auto"/>
            <w:bottom w:val="none" w:sz="0" w:space="0" w:color="auto"/>
            <w:right w:val="none" w:sz="0" w:space="0" w:color="auto"/>
          </w:divBdr>
        </w:div>
        <w:div w:id="1642151348">
          <w:marLeft w:val="640"/>
          <w:marRight w:val="0"/>
          <w:marTop w:val="0"/>
          <w:marBottom w:val="0"/>
          <w:divBdr>
            <w:top w:val="none" w:sz="0" w:space="0" w:color="auto"/>
            <w:left w:val="none" w:sz="0" w:space="0" w:color="auto"/>
            <w:bottom w:val="none" w:sz="0" w:space="0" w:color="auto"/>
            <w:right w:val="none" w:sz="0" w:space="0" w:color="auto"/>
          </w:divBdr>
        </w:div>
        <w:div w:id="1694765576">
          <w:marLeft w:val="640"/>
          <w:marRight w:val="0"/>
          <w:marTop w:val="0"/>
          <w:marBottom w:val="0"/>
          <w:divBdr>
            <w:top w:val="none" w:sz="0" w:space="0" w:color="auto"/>
            <w:left w:val="none" w:sz="0" w:space="0" w:color="auto"/>
            <w:bottom w:val="none" w:sz="0" w:space="0" w:color="auto"/>
            <w:right w:val="none" w:sz="0" w:space="0" w:color="auto"/>
          </w:divBdr>
        </w:div>
        <w:div w:id="1783836824">
          <w:marLeft w:val="640"/>
          <w:marRight w:val="0"/>
          <w:marTop w:val="0"/>
          <w:marBottom w:val="0"/>
          <w:divBdr>
            <w:top w:val="none" w:sz="0" w:space="0" w:color="auto"/>
            <w:left w:val="none" w:sz="0" w:space="0" w:color="auto"/>
            <w:bottom w:val="none" w:sz="0" w:space="0" w:color="auto"/>
            <w:right w:val="none" w:sz="0" w:space="0" w:color="auto"/>
          </w:divBdr>
        </w:div>
        <w:div w:id="1800997030">
          <w:marLeft w:val="640"/>
          <w:marRight w:val="0"/>
          <w:marTop w:val="0"/>
          <w:marBottom w:val="0"/>
          <w:divBdr>
            <w:top w:val="none" w:sz="0" w:space="0" w:color="auto"/>
            <w:left w:val="none" w:sz="0" w:space="0" w:color="auto"/>
            <w:bottom w:val="none" w:sz="0" w:space="0" w:color="auto"/>
            <w:right w:val="none" w:sz="0" w:space="0" w:color="auto"/>
          </w:divBdr>
        </w:div>
        <w:div w:id="1806851140">
          <w:marLeft w:val="640"/>
          <w:marRight w:val="0"/>
          <w:marTop w:val="0"/>
          <w:marBottom w:val="0"/>
          <w:divBdr>
            <w:top w:val="none" w:sz="0" w:space="0" w:color="auto"/>
            <w:left w:val="none" w:sz="0" w:space="0" w:color="auto"/>
            <w:bottom w:val="none" w:sz="0" w:space="0" w:color="auto"/>
            <w:right w:val="none" w:sz="0" w:space="0" w:color="auto"/>
          </w:divBdr>
        </w:div>
        <w:div w:id="1852259776">
          <w:marLeft w:val="640"/>
          <w:marRight w:val="0"/>
          <w:marTop w:val="0"/>
          <w:marBottom w:val="0"/>
          <w:divBdr>
            <w:top w:val="none" w:sz="0" w:space="0" w:color="auto"/>
            <w:left w:val="none" w:sz="0" w:space="0" w:color="auto"/>
            <w:bottom w:val="none" w:sz="0" w:space="0" w:color="auto"/>
            <w:right w:val="none" w:sz="0" w:space="0" w:color="auto"/>
          </w:divBdr>
        </w:div>
        <w:div w:id="1926065945">
          <w:marLeft w:val="640"/>
          <w:marRight w:val="0"/>
          <w:marTop w:val="0"/>
          <w:marBottom w:val="0"/>
          <w:divBdr>
            <w:top w:val="none" w:sz="0" w:space="0" w:color="auto"/>
            <w:left w:val="none" w:sz="0" w:space="0" w:color="auto"/>
            <w:bottom w:val="none" w:sz="0" w:space="0" w:color="auto"/>
            <w:right w:val="none" w:sz="0" w:space="0" w:color="auto"/>
          </w:divBdr>
        </w:div>
        <w:div w:id="2004164308">
          <w:marLeft w:val="640"/>
          <w:marRight w:val="0"/>
          <w:marTop w:val="0"/>
          <w:marBottom w:val="0"/>
          <w:divBdr>
            <w:top w:val="none" w:sz="0" w:space="0" w:color="auto"/>
            <w:left w:val="none" w:sz="0" w:space="0" w:color="auto"/>
            <w:bottom w:val="none" w:sz="0" w:space="0" w:color="auto"/>
            <w:right w:val="none" w:sz="0" w:space="0" w:color="auto"/>
          </w:divBdr>
        </w:div>
        <w:div w:id="2117098095">
          <w:marLeft w:val="640"/>
          <w:marRight w:val="0"/>
          <w:marTop w:val="0"/>
          <w:marBottom w:val="0"/>
          <w:divBdr>
            <w:top w:val="none" w:sz="0" w:space="0" w:color="auto"/>
            <w:left w:val="none" w:sz="0" w:space="0" w:color="auto"/>
            <w:bottom w:val="none" w:sz="0" w:space="0" w:color="auto"/>
            <w:right w:val="none" w:sz="0" w:space="0" w:color="auto"/>
          </w:divBdr>
        </w:div>
        <w:div w:id="2122603898">
          <w:marLeft w:val="640"/>
          <w:marRight w:val="0"/>
          <w:marTop w:val="0"/>
          <w:marBottom w:val="0"/>
          <w:divBdr>
            <w:top w:val="none" w:sz="0" w:space="0" w:color="auto"/>
            <w:left w:val="none" w:sz="0" w:space="0" w:color="auto"/>
            <w:bottom w:val="none" w:sz="0" w:space="0" w:color="auto"/>
            <w:right w:val="none" w:sz="0" w:space="0" w:color="auto"/>
          </w:divBdr>
        </w:div>
        <w:div w:id="2136174082">
          <w:marLeft w:val="640"/>
          <w:marRight w:val="0"/>
          <w:marTop w:val="0"/>
          <w:marBottom w:val="0"/>
          <w:divBdr>
            <w:top w:val="none" w:sz="0" w:space="0" w:color="auto"/>
            <w:left w:val="none" w:sz="0" w:space="0" w:color="auto"/>
            <w:bottom w:val="none" w:sz="0" w:space="0" w:color="auto"/>
            <w:right w:val="none" w:sz="0" w:space="0" w:color="auto"/>
          </w:divBdr>
        </w:div>
      </w:divsChild>
    </w:div>
    <w:div w:id="1577935098">
      <w:bodyDiv w:val="1"/>
      <w:marLeft w:val="0"/>
      <w:marRight w:val="0"/>
      <w:marTop w:val="0"/>
      <w:marBottom w:val="0"/>
      <w:divBdr>
        <w:top w:val="none" w:sz="0" w:space="0" w:color="auto"/>
        <w:left w:val="none" w:sz="0" w:space="0" w:color="auto"/>
        <w:bottom w:val="none" w:sz="0" w:space="0" w:color="auto"/>
        <w:right w:val="none" w:sz="0" w:space="0" w:color="auto"/>
      </w:divBdr>
      <w:divsChild>
        <w:div w:id="99371945">
          <w:marLeft w:val="640"/>
          <w:marRight w:val="0"/>
          <w:marTop w:val="0"/>
          <w:marBottom w:val="0"/>
          <w:divBdr>
            <w:top w:val="none" w:sz="0" w:space="0" w:color="auto"/>
            <w:left w:val="none" w:sz="0" w:space="0" w:color="auto"/>
            <w:bottom w:val="none" w:sz="0" w:space="0" w:color="auto"/>
            <w:right w:val="none" w:sz="0" w:space="0" w:color="auto"/>
          </w:divBdr>
        </w:div>
        <w:div w:id="129518102">
          <w:marLeft w:val="640"/>
          <w:marRight w:val="0"/>
          <w:marTop w:val="0"/>
          <w:marBottom w:val="0"/>
          <w:divBdr>
            <w:top w:val="none" w:sz="0" w:space="0" w:color="auto"/>
            <w:left w:val="none" w:sz="0" w:space="0" w:color="auto"/>
            <w:bottom w:val="none" w:sz="0" w:space="0" w:color="auto"/>
            <w:right w:val="none" w:sz="0" w:space="0" w:color="auto"/>
          </w:divBdr>
        </w:div>
        <w:div w:id="143815094">
          <w:marLeft w:val="640"/>
          <w:marRight w:val="0"/>
          <w:marTop w:val="0"/>
          <w:marBottom w:val="0"/>
          <w:divBdr>
            <w:top w:val="none" w:sz="0" w:space="0" w:color="auto"/>
            <w:left w:val="none" w:sz="0" w:space="0" w:color="auto"/>
            <w:bottom w:val="none" w:sz="0" w:space="0" w:color="auto"/>
            <w:right w:val="none" w:sz="0" w:space="0" w:color="auto"/>
          </w:divBdr>
        </w:div>
        <w:div w:id="317807263">
          <w:marLeft w:val="640"/>
          <w:marRight w:val="0"/>
          <w:marTop w:val="0"/>
          <w:marBottom w:val="0"/>
          <w:divBdr>
            <w:top w:val="none" w:sz="0" w:space="0" w:color="auto"/>
            <w:left w:val="none" w:sz="0" w:space="0" w:color="auto"/>
            <w:bottom w:val="none" w:sz="0" w:space="0" w:color="auto"/>
            <w:right w:val="none" w:sz="0" w:space="0" w:color="auto"/>
          </w:divBdr>
        </w:div>
        <w:div w:id="436601753">
          <w:marLeft w:val="640"/>
          <w:marRight w:val="0"/>
          <w:marTop w:val="0"/>
          <w:marBottom w:val="0"/>
          <w:divBdr>
            <w:top w:val="none" w:sz="0" w:space="0" w:color="auto"/>
            <w:left w:val="none" w:sz="0" w:space="0" w:color="auto"/>
            <w:bottom w:val="none" w:sz="0" w:space="0" w:color="auto"/>
            <w:right w:val="none" w:sz="0" w:space="0" w:color="auto"/>
          </w:divBdr>
        </w:div>
        <w:div w:id="507597025">
          <w:marLeft w:val="640"/>
          <w:marRight w:val="0"/>
          <w:marTop w:val="0"/>
          <w:marBottom w:val="0"/>
          <w:divBdr>
            <w:top w:val="none" w:sz="0" w:space="0" w:color="auto"/>
            <w:left w:val="none" w:sz="0" w:space="0" w:color="auto"/>
            <w:bottom w:val="none" w:sz="0" w:space="0" w:color="auto"/>
            <w:right w:val="none" w:sz="0" w:space="0" w:color="auto"/>
          </w:divBdr>
        </w:div>
        <w:div w:id="573440337">
          <w:marLeft w:val="640"/>
          <w:marRight w:val="0"/>
          <w:marTop w:val="0"/>
          <w:marBottom w:val="0"/>
          <w:divBdr>
            <w:top w:val="none" w:sz="0" w:space="0" w:color="auto"/>
            <w:left w:val="none" w:sz="0" w:space="0" w:color="auto"/>
            <w:bottom w:val="none" w:sz="0" w:space="0" w:color="auto"/>
            <w:right w:val="none" w:sz="0" w:space="0" w:color="auto"/>
          </w:divBdr>
        </w:div>
        <w:div w:id="879168166">
          <w:marLeft w:val="640"/>
          <w:marRight w:val="0"/>
          <w:marTop w:val="0"/>
          <w:marBottom w:val="0"/>
          <w:divBdr>
            <w:top w:val="none" w:sz="0" w:space="0" w:color="auto"/>
            <w:left w:val="none" w:sz="0" w:space="0" w:color="auto"/>
            <w:bottom w:val="none" w:sz="0" w:space="0" w:color="auto"/>
            <w:right w:val="none" w:sz="0" w:space="0" w:color="auto"/>
          </w:divBdr>
        </w:div>
        <w:div w:id="1498108312">
          <w:marLeft w:val="640"/>
          <w:marRight w:val="0"/>
          <w:marTop w:val="0"/>
          <w:marBottom w:val="0"/>
          <w:divBdr>
            <w:top w:val="none" w:sz="0" w:space="0" w:color="auto"/>
            <w:left w:val="none" w:sz="0" w:space="0" w:color="auto"/>
            <w:bottom w:val="none" w:sz="0" w:space="0" w:color="auto"/>
            <w:right w:val="none" w:sz="0" w:space="0" w:color="auto"/>
          </w:divBdr>
        </w:div>
        <w:div w:id="1557930745">
          <w:marLeft w:val="640"/>
          <w:marRight w:val="0"/>
          <w:marTop w:val="0"/>
          <w:marBottom w:val="0"/>
          <w:divBdr>
            <w:top w:val="none" w:sz="0" w:space="0" w:color="auto"/>
            <w:left w:val="none" w:sz="0" w:space="0" w:color="auto"/>
            <w:bottom w:val="none" w:sz="0" w:space="0" w:color="auto"/>
            <w:right w:val="none" w:sz="0" w:space="0" w:color="auto"/>
          </w:divBdr>
        </w:div>
        <w:div w:id="1588538944">
          <w:marLeft w:val="640"/>
          <w:marRight w:val="0"/>
          <w:marTop w:val="0"/>
          <w:marBottom w:val="0"/>
          <w:divBdr>
            <w:top w:val="none" w:sz="0" w:space="0" w:color="auto"/>
            <w:left w:val="none" w:sz="0" w:space="0" w:color="auto"/>
            <w:bottom w:val="none" w:sz="0" w:space="0" w:color="auto"/>
            <w:right w:val="none" w:sz="0" w:space="0" w:color="auto"/>
          </w:divBdr>
        </w:div>
        <w:div w:id="1758013176">
          <w:marLeft w:val="640"/>
          <w:marRight w:val="0"/>
          <w:marTop w:val="0"/>
          <w:marBottom w:val="0"/>
          <w:divBdr>
            <w:top w:val="none" w:sz="0" w:space="0" w:color="auto"/>
            <w:left w:val="none" w:sz="0" w:space="0" w:color="auto"/>
            <w:bottom w:val="none" w:sz="0" w:space="0" w:color="auto"/>
            <w:right w:val="none" w:sz="0" w:space="0" w:color="auto"/>
          </w:divBdr>
        </w:div>
        <w:div w:id="1865245178">
          <w:marLeft w:val="640"/>
          <w:marRight w:val="0"/>
          <w:marTop w:val="0"/>
          <w:marBottom w:val="0"/>
          <w:divBdr>
            <w:top w:val="none" w:sz="0" w:space="0" w:color="auto"/>
            <w:left w:val="none" w:sz="0" w:space="0" w:color="auto"/>
            <w:bottom w:val="none" w:sz="0" w:space="0" w:color="auto"/>
            <w:right w:val="none" w:sz="0" w:space="0" w:color="auto"/>
          </w:divBdr>
        </w:div>
      </w:divsChild>
    </w:div>
    <w:div w:id="1586959818">
      <w:bodyDiv w:val="1"/>
      <w:marLeft w:val="0"/>
      <w:marRight w:val="0"/>
      <w:marTop w:val="0"/>
      <w:marBottom w:val="0"/>
      <w:divBdr>
        <w:top w:val="none" w:sz="0" w:space="0" w:color="auto"/>
        <w:left w:val="none" w:sz="0" w:space="0" w:color="auto"/>
        <w:bottom w:val="none" w:sz="0" w:space="0" w:color="auto"/>
        <w:right w:val="none" w:sz="0" w:space="0" w:color="auto"/>
      </w:divBdr>
    </w:div>
    <w:div w:id="1587299974">
      <w:bodyDiv w:val="1"/>
      <w:marLeft w:val="0"/>
      <w:marRight w:val="0"/>
      <w:marTop w:val="0"/>
      <w:marBottom w:val="0"/>
      <w:divBdr>
        <w:top w:val="none" w:sz="0" w:space="0" w:color="auto"/>
        <w:left w:val="none" w:sz="0" w:space="0" w:color="auto"/>
        <w:bottom w:val="none" w:sz="0" w:space="0" w:color="auto"/>
        <w:right w:val="none" w:sz="0" w:space="0" w:color="auto"/>
      </w:divBdr>
    </w:div>
    <w:div w:id="1605729056">
      <w:bodyDiv w:val="1"/>
      <w:marLeft w:val="0"/>
      <w:marRight w:val="0"/>
      <w:marTop w:val="0"/>
      <w:marBottom w:val="0"/>
      <w:divBdr>
        <w:top w:val="none" w:sz="0" w:space="0" w:color="auto"/>
        <w:left w:val="none" w:sz="0" w:space="0" w:color="auto"/>
        <w:bottom w:val="none" w:sz="0" w:space="0" w:color="auto"/>
        <w:right w:val="none" w:sz="0" w:space="0" w:color="auto"/>
      </w:divBdr>
      <w:divsChild>
        <w:div w:id="1283922866">
          <w:marLeft w:val="640"/>
          <w:marRight w:val="0"/>
          <w:marTop w:val="0"/>
          <w:marBottom w:val="0"/>
          <w:divBdr>
            <w:top w:val="none" w:sz="0" w:space="0" w:color="auto"/>
            <w:left w:val="none" w:sz="0" w:space="0" w:color="auto"/>
            <w:bottom w:val="none" w:sz="0" w:space="0" w:color="auto"/>
            <w:right w:val="none" w:sz="0" w:space="0" w:color="auto"/>
          </w:divBdr>
        </w:div>
        <w:div w:id="45376277">
          <w:marLeft w:val="640"/>
          <w:marRight w:val="0"/>
          <w:marTop w:val="0"/>
          <w:marBottom w:val="0"/>
          <w:divBdr>
            <w:top w:val="none" w:sz="0" w:space="0" w:color="auto"/>
            <w:left w:val="none" w:sz="0" w:space="0" w:color="auto"/>
            <w:bottom w:val="none" w:sz="0" w:space="0" w:color="auto"/>
            <w:right w:val="none" w:sz="0" w:space="0" w:color="auto"/>
          </w:divBdr>
        </w:div>
        <w:div w:id="907230745">
          <w:marLeft w:val="640"/>
          <w:marRight w:val="0"/>
          <w:marTop w:val="0"/>
          <w:marBottom w:val="0"/>
          <w:divBdr>
            <w:top w:val="none" w:sz="0" w:space="0" w:color="auto"/>
            <w:left w:val="none" w:sz="0" w:space="0" w:color="auto"/>
            <w:bottom w:val="none" w:sz="0" w:space="0" w:color="auto"/>
            <w:right w:val="none" w:sz="0" w:space="0" w:color="auto"/>
          </w:divBdr>
        </w:div>
        <w:div w:id="1516728851">
          <w:marLeft w:val="640"/>
          <w:marRight w:val="0"/>
          <w:marTop w:val="0"/>
          <w:marBottom w:val="0"/>
          <w:divBdr>
            <w:top w:val="none" w:sz="0" w:space="0" w:color="auto"/>
            <w:left w:val="none" w:sz="0" w:space="0" w:color="auto"/>
            <w:bottom w:val="none" w:sz="0" w:space="0" w:color="auto"/>
            <w:right w:val="none" w:sz="0" w:space="0" w:color="auto"/>
          </w:divBdr>
        </w:div>
        <w:div w:id="2130463899">
          <w:marLeft w:val="640"/>
          <w:marRight w:val="0"/>
          <w:marTop w:val="0"/>
          <w:marBottom w:val="0"/>
          <w:divBdr>
            <w:top w:val="none" w:sz="0" w:space="0" w:color="auto"/>
            <w:left w:val="none" w:sz="0" w:space="0" w:color="auto"/>
            <w:bottom w:val="none" w:sz="0" w:space="0" w:color="auto"/>
            <w:right w:val="none" w:sz="0" w:space="0" w:color="auto"/>
          </w:divBdr>
        </w:div>
        <w:div w:id="2012173282">
          <w:marLeft w:val="640"/>
          <w:marRight w:val="0"/>
          <w:marTop w:val="0"/>
          <w:marBottom w:val="0"/>
          <w:divBdr>
            <w:top w:val="none" w:sz="0" w:space="0" w:color="auto"/>
            <w:left w:val="none" w:sz="0" w:space="0" w:color="auto"/>
            <w:bottom w:val="none" w:sz="0" w:space="0" w:color="auto"/>
            <w:right w:val="none" w:sz="0" w:space="0" w:color="auto"/>
          </w:divBdr>
        </w:div>
        <w:div w:id="370691947">
          <w:marLeft w:val="640"/>
          <w:marRight w:val="0"/>
          <w:marTop w:val="0"/>
          <w:marBottom w:val="0"/>
          <w:divBdr>
            <w:top w:val="none" w:sz="0" w:space="0" w:color="auto"/>
            <w:left w:val="none" w:sz="0" w:space="0" w:color="auto"/>
            <w:bottom w:val="none" w:sz="0" w:space="0" w:color="auto"/>
            <w:right w:val="none" w:sz="0" w:space="0" w:color="auto"/>
          </w:divBdr>
        </w:div>
        <w:div w:id="1597860567">
          <w:marLeft w:val="640"/>
          <w:marRight w:val="0"/>
          <w:marTop w:val="0"/>
          <w:marBottom w:val="0"/>
          <w:divBdr>
            <w:top w:val="none" w:sz="0" w:space="0" w:color="auto"/>
            <w:left w:val="none" w:sz="0" w:space="0" w:color="auto"/>
            <w:bottom w:val="none" w:sz="0" w:space="0" w:color="auto"/>
            <w:right w:val="none" w:sz="0" w:space="0" w:color="auto"/>
          </w:divBdr>
        </w:div>
        <w:div w:id="1680162071">
          <w:marLeft w:val="640"/>
          <w:marRight w:val="0"/>
          <w:marTop w:val="0"/>
          <w:marBottom w:val="0"/>
          <w:divBdr>
            <w:top w:val="none" w:sz="0" w:space="0" w:color="auto"/>
            <w:left w:val="none" w:sz="0" w:space="0" w:color="auto"/>
            <w:bottom w:val="none" w:sz="0" w:space="0" w:color="auto"/>
            <w:right w:val="none" w:sz="0" w:space="0" w:color="auto"/>
          </w:divBdr>
        </w:div>
        <w:div w:id="895313246">
          <w:marLeft w:val="640"/>
          <w:marRight w:val="0"/>
          <w:marTop w:val="0"/>
          <w:marBottom w:val="0"/>
          <w:divBdr>
            <w:top w:val="none" w:sz="0" w:space="0" w:color="auto"/>
            <w:left w:val="none" w:sz="0" w:space="0" w:color="auto"/>
            <w:bottom w:val="none" w:sz="0" w:space="0" w:color="auto"/>
            <w:right w:val="none" w:sz="0" w:space="0" w:color="auto"/>
          </w:divBdr>
        </w:div>
        <w:div w:id="1924140019">
          <w:marLeft w:val="640"/>
          <w:marRight w:val="0"/>
          <w:marTop w:val="0"/>
          <w:marBottom w:val="0"/>
          <w:divBdr>
            <w:top w:val="none" w:sz="0" w:space="0" w:color="auto"/>
            <w:left w:val="none" w:sz="0" w:space="0" w:color="auto"/>
            <w:bottom w:val="none" w:sz="0" w:space="0" w:color="auto"/>
            <w:right w:val="none" w:sz="0" w:space="0" w:color="auto"/>
          </w:divBdr>
        </w:div>
        <w:div w:id="1775175570">
          <w:marLeft w:val="640"/>
          <w:marRight w:val="0"/>
          <w:marTop w:val="0"/>
          <w:marBottom w:val="0"/>
          <w:divBdr>
            <w:top w:val="none" w:sz="0" w:space="0" w:color="auto"/>
            <w:left w:val="none" w:sz="0" w:space="0" w:color="auto"/>
            <w:bottom w:val="none" w:sz="0" w:space="0" w:color="auto"/>
            <w:right w:val="none" w:sz="0" w:space="0" w:color="auto"/>
          </w:divBdr>
        </w:div>
        <w:div w:id="61804489">
          <w:marLeft w:val="640"/>
          <w:marRight w:val="0"/>
          <w:marTop w:val="0"/>
          <w:marBottom w:val="0"/>
          <w:divBdr>
            <w:top w:val="none" w:sz="0" w:space="0" w:color="auto"/>
            <w:left w:val="none" w:sz="0" w:space="0" w:color="auto"/>
            <w:bottom w:val="none" w:sz="0" w:space="0" w:color="auto"/>
            <w:right w:val="none" w:sz="0" w:space="0" w:color="auto"/>
          </w:divBdr>
        </w:div>
        <w:div w:id="308242261">
          <w:marLeft w:val="640"/>
          <w:marRight w:val="0"/>
          <w:marTop w:val="0"/>
          <w:marBottom w:val="0"/>
          <w:divBdr>
            <w:top w:val="none" w:sz="0" w:space="0" w:color="auto"/>
            <w:left w:val="none" w:sz="0" w:space="0" w:color="auto"/>
            <w:bottom w:val="none" w:sz="0" w:space="0" w:color="auto"/>
            <w:right w:val="none" w:sz="0" w:space="0" w:color="auto"/>
          </w:divBdr>
        </w:div>
        <w:div w:id="1464733119">
          <w:marLeft w:val="640"/>
          <w:marRight w:val="0"/>
          <w:marTop w:val="0"/>
          <w:marBottom w:val="0"/>
          <w:divBdr>
            <w:top w:val="none" w:sz="0" w:space="0" w:color="auto"/>
            <w:left w:val="none" w:sz="0" w:space="0" w:color="auto"/>
            <w:bottom w:val="none" w:sz="0" w:space="0" w:color="auto"/>
            <w:right w:val="none" w:sz="0" w:space="0" w:color="auto"/>
          </w:divBdr>
        </w:div>
        <w:div w:id="1808277727">
          <w:marLeft w:val="640"/>
          <w:marRight w:val="0"/>
          <w:marTop w:val="0"/>
          <w:marBottom w:val="0"/>
          <w:divBdr>
            <w:top w:val="none" w:sz="0" w:space="0" w:color="auto"/>
            <w:left w:val="none" w:sz="0" w:space="0" w:color="auto"/>
            <w:bottom w:val="none" w:sz="0" w:space="0" w:color="auto"/>
            <w:right w:val="none" w:sz="0" w:space="0" w:color="auto"/>
          </w:divBdr>
        </w:div>
        <w:div w:id="630018475">
          <w:marLeft w:val="640"/>
          <w:marRight w:val="0"/>
          <w:marTop w:val="0"/>
          <w:marBottom w:val="0"/>
          <w:divBdr>
            <w:top w:val="none" w:sz="0" w:space="0" w:color="auto"/>
            <w:left w:val="none" w:sz="0" w:space="0" w:color="auto"/>
            <w:bottom w:val="none" w:sz="0" w:space="0" w:color="auto"/>
            <w:right w:val="none" w:sz="0" w:space="0" w:color="auto"/>
          </w:divBdr>
        </w:div>
        <w:div w:id="725956475">
          <w:marLeft w:val="640"/>
          <w:marRight w:val="0"/>
          <w:marTop w:val="0"/>
          <w:marBottom w:val="0"/>
          <w:divBdr>
            <w:top w:val="none" w:sz="0" w:space="0" w:color="auto"/>
            <w:left w:val="none" w:sz="0" w:space="0" w:color="auto"/>
            <w:bottom w:val="none" w:sz="0" w:space="0" w:color="auto"/>
            <w:right w:val="none" w:sz="0" w:space="0" w:color="auto"/>
          </w:divBdr>
        </w:div>
        <w:div w:id="29645801">
          <w:marLeft w:val="640"/>
          <w:marRight w:val="0"/>
          <w:marTop w:val="0"/>
          <w:marBottom w:val="0"/>
          <w:divBdr>
            <w:top w:val="none" w:sz="0" w:space="0" w:color="auto"/>
            <w:left w:val="none" w:sz="0" w:space="0" w:color="auto"/>
            <w:bottom w:val="none" w:sz="0" w:space="0" w:color="auto"/>
            <w:right w:val="none" w:sz="0" w:space="0" w:color="auto"/>
          </w:divBdr>
        </w:div>
        <w:div w:id="771784595">
          <w:marLeft w:val="640"/>
          <w:marRight w:val="0"/>
          <w:marTop w:val="0"/>
          <w:marBottom w:val="0"/>
          <w:divBdr>
            <w:top w:val="none" w:sz="0" w:space="0" w:color="auto"/>
            <w:left w:val="none" w:sz="0" w:space="0" w:color="auto"/>
            <w:bottom w:val="none" w:sz="0" w:space="0" w:color="auto"/>
            <w:right w:val="none" w:sz="0" w:space="0" w:color="auto"/>
          </w:divBdr>
        </w:div>
        <w:div w:id="1719890384">
          <w:marLeft w:val="640"/>
          <w:marRight w:val="0"/>
          <w:marTop w:val="0"/>
          <w:marBottom w:val="0"/>
          <w:divBdr>
            <w:top w:val="none" w:sz="0" w:space="0" w:color="auto"/>
            <w:left w:val="none" w:sz="0" w:space="0" w:color="auto"/>
            <w:bottom w:val="none" w:sz="0" w:space="0" w:color="auto"/>
            <w:right w:val="none" w:sz="0" w:space="0" w:color="auto"/>
          </w:divBdr>
        </w:div>
        <w:div w:id="1967546161">
          <w:marLeft w:val="640"/>
          <w:marRight w:val="0"/>
          <w:marTop w:val="0"/>
          <w:marBottom w:val="0"/>
          <w:divBdr>
            <w:top w:val="none" w:sz="0" w:space="0" w:color="auto"/>
            <w:left w:val="none" w:sz="0" w:space="0" w:color="auto"/>
            <w:bottom w:val="none" w:sz="0" w:space="0" w:color="auto"/>
            <w:right w:val="none" w:sz="0" w:space="0" w:color="auto"/>
          </w:divBdr>
        </w:div>
        <w:div w:id="2106149710">
          <w:marLeft w:val="640"/>
          <w:marRight w:val="0"/>
          <w:marTop w:val="0"/>
          <w:marBottom w:val="0"/>
          <w:divBdr>
            <w:top w:val="none" w:sz="0" w:space="0" w:color="auto"/>
            <w:left w:val="none" w:sz="0" w:space="0" w:color="auto"/>
            <w:bottom w:val="none" w:sz="0" w:space="0" w:color="auto"/>
            <w:right w:val="none" w:sz="0" w:space="0" w:color="auto"/>
          </w:divBdr>
        </w:div>
        <w:div w:id="2143963644">
          <w:marLeft w:val="640"/>
          <w:marRight w:val="0"/>
          <w:marTop w:val="0"/>
          <w:marBottom w:val="0"/>
          <w:divBdr>
            <w:top w:val="none" w:sz="0" w:space="0" w:color="auto"/>
            <w:left w:val="none" w:sz="0" w:space="0" w:color="auto"/>
            <w:bottom w:val="none" w:sz="0" w:space="0" w:color="auto"/>
            <w:right w:val="none" w:sz="0" w:space="0" w:color="auto"/>
          </w:divBdr>
        </w:div>
        <w:div w:id="2033876252">
          <w:marLeft w:val="640"/>
          <w:marRight w:val="0"/>
          <w:marTop w:val="0"/>
          <w:marBottom w:val="0"/>
          <w:divBdr>
            <w:top w:val="none" w:sz="0" w:space="0" w:color="auto"/>
            <w:left w:val="none" w:sz="0" w:space="0" w:color="auto"/>
            <w:bottom w:val="none" w:sz="0" w:space="0" w:color="auto"/>
            <w:right w:val="none" w:sz="0" w:space="0" w:color="auto"/>
          </w:divBdr>
        </w:div>
        <w:div w:id="959801199">
          <w:marLeft w:val="640"/>
          <w:marRight w:val="0"/>
          <w:marTop w:val="0"/>
          <w:marBottom w:val="0"/>
          <w:divBdr>
            <w:top w:val="none" w:sz="0" w:space="0" w:color="auto"/>
            <w:left w:val="none" w:sz="0" w:space="0" w:color="auto"/>
            <w:bottom w:val="none" w:sz="0" w:space="0" w:color="auto"/>
            <w:right w:val="none" w:sz="0" w:space="0" w:color="auto"/>
          </w:divBdr>
        </w:div>
        <w:div w:id="1151825985">
          <w:marLeft w:val="640"/>
          <w:marRight w:val="0"/>
          <w:marTop w:val="0"/>
          <w:marBottom w:val="0"/>
          <w:divBdr>
            <w:top w:val="none" w:sz="0" w:space="0" w:color="auto"/>
            <w:left w:val="none" w:sz="0" w:space="0" w:color="auto"/>
            <w:bottom w:val="none" w:sz="0" w:space="0" w:color="auto"/>
            <w:right w:val="none" w:sz="0" w:space="0" w:color="auto"/>
          </w:divBdr>
        </w:div>
        <w:div w:id="2021392669">
          <w:marLeft w:val="640"/>
          <w:marRight w:val="0"/>
          <w:marTop w:val="0"/>
          <w:marBottom w:val="0"/>
          <w:divBdr>
            <w:top w:val="none" w:sz="0" w:space="0" w:color="auto"/>
            <w:left w:val="none" w:sz="0" w:space="0" w:color="auto"/>
            <w:bottom w:val="none" w:sz="0" w:space="0" w:color="auto"/>
            <w:right w:val="none" w:sz="0" w:space="0" w:color="auto"/>
          </w:divBdr>
        </w:div>
        <w:div w:id="1339120201">
          <w:marLeft w:val="640"/>
          <w:marRight w:val="0"/>
          <w:marTop w:val="0"/>
          <w:marBottom w:val="0"/>
          <w:divBdr>
            <w:top w:val="none" w:sz="0" w:space="0" w:color="auto"/>
            <w:left w:val="none" w:sz="0" w:space="0" w:color="auto"/>
            <w:bottom w:val="none" w:sz="0" w:space="0" w:color="auto"/>
            <w:right w:val="none" w:sz="0" w:space="0" w:color="auto"/>
          </w:divBdr>
        </w:div>
        <w:div w:id="1039746974">
          <w:marLeft w:val="640"/>
          <w:marRight w:val="0"/>
          <w:marTop w:val="0"/>
          <w:marBottom w:val="0"/>
          <w:divBdr>
            <w:top w:val="none" w:sz="0" w:space="0" w:color="auto"/>
            <w:left w:val="none" w:sz="0" w:space="0" w:color="auto"/>
            <w:bottom w:val="none" w:sz="0" w:space="0" w:color="auto"/>
            <w:right w:val="none" w:sz="0" w:space="0" w:color="auto"/>
          </w:divBdr>
        </w:div>
        <w:div w:id="429787660">
          <w:marLeft w:val="640"/>
          <w:marRight w:val="0"/>
          <w:marTop w:val="0"/>
          <w:marBottom w:val="0"/>
          <w:divBdr>
            <w:top w:val="none" w:sz="0" w:space="0" w:color="auto"/>
            <w:left w:val="none" w:sz="0" w:space="0" w:color="auto"/>
            <w:bottom w:val="none" w:sz="0" w:space="0" w:color="auto"/>
            <w:right w:val="none" w:sz="0" w:space="0" w:color="auto"/>
          </w:divBdr>
        </w:div>
        <w:div w:id="2070297488">
          <w:marLeft w:val="640"/>
          <w:marRight w:val="0"/>
          <w:marTop w:val="0"/>
          <w:marBottom w:val="0"/>
          <w:divBdr>
            <w:top w:val="none" w:sz="0" w:space="0" w:color="auto"/>
            <w:left w:val="none" w:sz="0" w:space="0" w:color="auto"/>
            <w:bottom w:val="none" w:sz="0" w:space="0" w:color="auto"/>
            <w:right w:val="none" w:sz="0" w:space="0" w:color="auto"/>
          </w:divBdr>
        </w:div>
        <w:div w:id="549879503">
          <w:marLeft w:val="640"/>
          <w:marRight w:val="0"/>
          <w:marTop w:val="0"/>
          <w:marBottom w:val="0"/>
          <w:divBdr>
            <w:top w:val="none" w:sz="0" w:space="0" w:color="auto"/>
            <w:left w:val="none" w:sz="0" w:space="0" w:color="auto"/>
            <w:bottom w:val="none" w:sz="0" w:space="0" w:color="auto"/>
            <w:right w:val="none" w:sz="0" w:space="0" w:color="auto"/>
          </w:divBdr>
        </w:div>
        <w:div w:id="1941722052">
          <w:marLeft w:val="640"/>
          <w:marRight w:val="0"/>
          <w:marTop w:val="0"/>
          <w:marBottom w:val="0"/>
          <w:divBdr>
            <w:top w:val="none" w:sz="0" w:space="0" w:color="auto"/>
            <w:left w:val="none" w:sz="0" w:space="0" w:color="auto"/>
            <w:bottom w:val="none" w:sz="0" w:space="0" w:color="auto"/>
            <w:right w:val="none" w:sz="0" w:space="0" w:color="auto"/>
          </w:divBdr>
        </w:div>
        <w:div w:id="464012594">
          <w:marLeft w:val="640"/>
          <w:marRight w:val="0"/>
          <w:marTop w:val="0"/>
          <w:marBottom w:val="0"/>
          <w:divBdr>
            <w:top w:val="none" w:sz="0" w:space="0" w:color="auto"/>
            <w:left w:val="none" w:sz="0" w:space="0" w:color="auto"/>
            <w:bottom w:val="none" w:sz="0" w:space="0" w:color="auto"/>
            <w:right w:val="none" w:sz="0" w:space="0" w:color="auto"/>
          </w:divBdr>
        </w:div>
        <w:div w:id="958874298">
          <w:marLeft w:val="640"/>
          <w:marRight w:val="0"/>
          <w:marTop w:val="0"/>
          <w:marBottom w:val="0"/>
          <w:divBdr>
            <w:top w:val="none" w:sz="0" w:space="0" w:color="auto"/>
            <w:left w:val="none" w:sz="0" w:space="0" w:color="auto"/>
            <w:bottom w:val="none" w:sz="0" w:space="0" w:color="auto"/>
            <w:right w:val="none" w:sz="0" w:space="0" w:color="auto"/>
          </w:divBdr>
        </w:div>
        <w:div w:id="107815378">
          <w:marLeft w:val="640"/>
          <w:marRight w:val="0"/>
          <w:marTop w:val="0"/>
          <w:marBottom w:val="0"/>
          <w:divBdr>
            <w:top w:val="none" w:sz="0" w:space="0" w:color="auto"/>
            <w:left w:val="none" w:sz="0" w:space="0" w:color="auto"/>
            <w:bottom w:val="none" w:sz="0" w:space="0" w:color="auto"/>
            <w:right w:val="none" w:sz="0" w:space="0" w:color="auto"/>
          </w:divBdr>
        </w:div>
        <w:div w:id="2024822731">
          <w:marLeft w:val="640"/>
          <w:marRight w:val="0"/>
          <w:marTop w:val="0"/>
          <w:marBottom w:val="0"/>
          <w:divBdr>
            <w:top w:val="none" w:sz="0" w:space="0" w:color="auto"/>
            <w:left w:val="none" w:sz="0" w:space="0" w:color="auto"/>
            <w:bottom w:val="none" w:sz="0" w:space="0" w:color="auto"/>
            <w:right w:val="none" w:sz="0" w:space="0" w:color="auto"/>
          </w:divBdr>
        </w:div>
        <w:div w:id="675694442">
          <w:marLeft w:val="640"/>
          <w:marRight w:val="0"/>
          <w:marTop w:val="0"/>
          <w:marBottom w:val="0"/>
          <w:divBdr>
            <w:top w:val="none" w:sz="0" w:space="0" w:color="auto"/>
            <w:left w:val="none" w:sz="0" w:space="0" w:color="auto"/>
            <w:bottom w:val="none" w:sz="0" w:space="0" w:color="auto"/>
            <w:right w:val="none" w:sz="0" w:space="0" w:color="auto"/>
          </w:divBdr>
        </w:div>
        <w:div w:id="999120436">
          <w:marLeft w:val="640"/>
          <w:marRight w:val="0"/>
          <w:marTop w:val="0"/>
          <w:marBottom w:val="0"/>
          <w:divBdr>
            <w:top w:val="none" w:sz="0" w:space="0" w:color="auto"/>
            <w:left w:val="none" w:sz="0" w:space="0" w:color="auto"/>
            <w:bottom w:val="none" w:sz="0" w:space="0" w:color="auto"/>
            <w:right w:val="none" w:sz="0" w:space="0" w:color="auto"/>
          </w:divBdr>
        </w:div>
        <w:div w:id="287783958">
          <w:marLeft w:val="640"/>
          <w:marRight w:val="0"/>
          <w:marTop w:val="0"/>
          <w:marBottom w:val="0"/>
          <w:divBdr>
            <w:top w:val="none" w:sz="0" w:space="0" w:color="auto"/>
            <w:left w:val="none" w:sz="0" w:space="0" w:color="auto"/>
            <w:bottom w:val="none" w:sz="0" w:space="0" w:color="auto"/>
            <w:right w:val="none" w:sz="0" w:space="0" w:color="auto"/>
          </w:divBdr>
        </w:div>
        <w:div w:id="779958833">
          <w:marLeft w:val="640"/>
          <w:marRight w:val="0"/>
          <w:marTop w:val="0"/>
          <w:marBottom w:val="0"/>
          <w:divBdr>
            <w:top w:val="none" w:sz="0" w:space="0" w:color="auto"/>
            <w:left w:val="none" w:sz="0" w:space="0" w:color="auto"/>
            <w:bottom w:val="none" w:sz="0" w:space="0" w:color="auto"/>
            <w:right w:val="none" w:sz="0" w:space="0" w:color="auto"/>
          </w:divBdr>
        </w:div>
        <w:div w:id="2110419660">
          <w:marLeft w:val="640"/>
          <w:marRight w:val="0"/>
          <w:marTop w:val="0"/>
          <w:marBottom w:val="0"/>
          <w:divBdr>
            <w:top w:val="none" w:sz="0" w:space="0" w:color="auto"/>
            <w:left w:val="none" w:sz="0" w:space="0" w:color="auto"/>
            <w:bottom w:val="none" w:sz="0" w:space="0" w:color="auto"/>
            <w:right w:val="none" w:sz="0" w:space="0" w:color="auto"/>
          </w:divBdr>
        </w:div>
        <w:div w:id="936444676">
          <w:marLeft w:val="640"/>
          <w:marRight w:val="0"/>
          <w:marTop w:val="0"/>
          <w:marBottom w:val="0"/>
          <w:divBdr>
            <w:top w:val="none" w:sz="0" w:space="0" w:color="auto"/>
            <w:left w:val="none" w:sz="0" w:space="0" w:color="auto"/>
            <w:bottom w:val="none" w:sz="0" w:space="0" w:color="auto"/>
            <w:right w:val="none" w:sz="0" w:space="0" w:color="auto"/>
          </w:divBdr>
        </w:div>
        <w:div w:id="672025154">
          <w:marLeft w:val="640"/>
          <w:marRight w:val="0"/>
          <w:marTop w:val="0"/>
          <w:marBottom w:val="0"/>
          <w:divBdr>
            <w:top w:val="none" w:sz="0" w:space="0" w:color="auto"/>
            <w:left w:val="none" w:sz="0" w:space="0" w:color="auto"/>
            <w:bottom w:val="none" w:sz="0" w:space="0" w:color="auto"/>
            <w:right w:val="none" w:sz="0" w:space="0" w:color="auto"/>
          </w:divBdr>
        </w:div>
        <w:div w:id="1956017895">
          <w:marLeft w:val="640"/>
          <w:marRight w:val="0"/>
          <w:marTop w:val="0"/>
          <w:marBottom w:val="0"/>
          <w:divBdr>
            <w:top w:val="none" w:sz="0" w:space="0" w:color="auto"/>
            <w:left w:val="none" w:sz="0" w:space="0" w:color="auto"/>
            <w:bottom w:val="none" w:sz="0" w:space="0" w:color="auto"/>
            <w:right w:val="none" w:sz="0" w:space="0" w:color="auto"/>
          </w:divBdr>
        </w:div>
        <w:div w:id="574389823">
          <w:marLeft w:val="640"/>
          <w:marRight w:val="0"/>
          <w:marTop w:val="0"/>
          <w:marBottom w:val="0"/>
          <w:divBdr>
            <w:top w:val="none" w:sz="0" w:space="0" w:color="auto"/>
            <w:left w:val="none" w:sz="0" w:space="0" w:color="auto"/>
            <w:bottom w:val="none" w:sz="0" w:space="0" w:color="auto"/>
            <w:right w:val="none" w:sz="0" w:space="0" w:color="auto"/>
          </w:divBdr>
        </w:div>
        <w:div w:id="1586914645">
          <w:marLeft w:val="640"/>
          <w:marRight w:val="0"/>
          <w:marTop w:val="0"/>
          <w:marBottom w:val="0"/>
          <w:divBdr>
            <w:top w:val="none" w:sz="0" w:space="0" w:color="auto"/>
            <w:left w:val="none" w:sz="0" w:space="0" w:color="auto"/>
            <w:bottom w:val="none" w:sz="0" w:space="0" w:color="auto"/>
            <w:right w:val="none" w:sz="0" w:space="0" w:color="auto"/>
          </w:divBdr>
        </w:div>
        <w:div w:id="204801471">
          <w:marLeft w:val="640"/>
          <w:marRight w:val="0"/>
          <w:marTop w:val="0"/>
          <w:marBottom w:val="0"/>
          <w:divBdr>
            <w:top w:val="none" w:sz="0" w:space="0" w:color="auto"/>
            <w:left w:val="none" w:sz="0" w:space="0" w:color="auto"/>
            <w:bottom w:val="none" w:sz="0" w:space="0" w:color="auto"/>
            <w:right w:val="none" w:sz="0" w:space="0" w:color="auto"/>
          </w:divBdr>
        </w:div>
        <w:div w:id="65230877">
          <w:marLeft w:val="640"/>
          <w:marRight w:val="0"/>
          <w:marTop w:val="0"/>
          <w:marBottom w:val="0"/>
          <w:divBdr>
            <w:top w:val="none" w:sz="0" w:space="0" w:color="auto"/>
            <w:left w:val="none" w:sz="0" w:space="0" w:color="auto"/>
            <w:bottom w:val="none" w:sz="0" w:space="0" w:color="auto"/>
            <w:right w:val="none" w:sz="0" w:space="0" w:color="auto"/>
          </w:divBdr>
        </w:div>
        <w:div w:id="1692488215">
          <w:marLeft w:val="640"/>
          <w:marRight w:val="0"/>
          <w:marTop w:val="0"/>
          <w:marBottom w:val="0"/>
          <w:divBdr>
            <w:top w:val="none" w:sz="0" w:space="0" w:color="auto"/>
            <w:left w:val="none" w:sz="0" w:space="0" w:color="auto"/>
            <w:bottom w:val="none" w:sz="0" w:space="0" w:color="auto"/>
            <w:right w:val="none" w:sz="0" w:space="0" w:color="auto"/>
          </w:divBdr>
        </w:div>
        <w:div w:id="1674650401">
          <w:marLeft w:val="640"/>
          <w:marRight w:val="0"/>
          <w:marTop w:val="0"/>
          <w:marBottom w:val="0"/>
          <w:divBdr>
            <w:top w:val="none" w:sz="0" w:space="0" w:color="auto"/>
            <w:left w:val="none" w:sz="0" w:space="0" w:color="auto"/>
            <w:bottom w:val="none" w:sz="0" w:space="0" w:color="auto"/>
            <w:right w:val="none" w:sz="0" w:space="0" w:color="auto"/>
          </w:divBdr>
        </w:div>
        <w:div w:id="1244070441">
          <w:marLeft w:val="640"/>
          <w:marRight w:val="0"/>
          <w:marTop w:val="0"/>
          <w:marBottom w:val="0"/>
          <w:divBdr>
            <w:top w:val="none" w:sz="0" w:space="0" w:color="auto"/>
            <w:left w:val="none" w:sz="0" w:space="0" w:color="auto"/>
            <w:bottom w:val="none" w:sz="0" w:space="0" w:color="auto"/>
            <w:right w:val="none" w:sz="0" w:space="0" w:color="auto"/>
          </w:divBdr>
        </w:div>
        <w:div w:id="1423724235">
          <w:marLeft w:val="640"/>
          <w:marRight w:val="0"/>
          <w:marTop w:val="0"/>
          <w:marBottom w:val="0"/>
          <w:divBdr>
            <w:top w:val="none" w:sz="0" w:space="0" w:color="auto"/>
            <w:left w:val="none" w:sz="0" w:space="0" w:color="auto"/>
            <w:bottom w:val="none" w:sz="0" w:space="0" w:color="auto"/>
            <w:right w:val="none" w:sz="0" w:space="0" w:color="auto"/>
          </w:divBdr>
        </w:div>
      </w:divsChild>
    </w:div>
    <w:div w:id="1609773795">
      <w:bodyDiv w:val="1"/>
      <w:marLeft w:val="0"/>
      <w:marRight w:val="0"/>
      <w:marTop w:val="0"/>
      <w:marBottom w:val="0"/>
      <w:divBdr>
        <w:top w:val="none" w:sz="0" w:space="0" w:color="auto"/>
        <w:left w:val="none" w:sz="0" w:space="0" w:color="auto"/>
        <w:bottom w:val="none" w:sz="0" w:space="0" w:color="auto"/>
        <w:right w:val="none" w:sz="0" w:space="0" w:color="auto"/>
      </w:divBdr>
      <w:divsChild>
        <w:div w:id="312218795">
          <w:marLeft w:val="640"/>
          <w:marRight w:val="0"/>
          <w:marTop w:val="0"/>
          <w:marBottom w:val="0"/>
          <w:divBdr>
            <w:top w:val="none" w:sz="0" w:space="0" w:color="auto"/>
            <w:left w:val="none" w:sz="0" w:space="0" w:color="auto"/>
            <w:bottom w:val="none" w:sz="0" w:space="0" w:color="auto"/>
            <w:right w:val="none" w:sz="0" w:space="0" w:color="auto"/>
          </w:divBdr>
        </w:div>
        <w:div w:id="317197234">
          <w:marLeft w:val="640"/>
          <w:marRight w:val="0"/>
          <w:marTop w:val="0"/>
          <w:marBottom w:val="0"/>
          <w:divBdr>
            <w:top w:val="none" w:sz="0" w:space="0" w:color="auto"/>
            <w:left w:val="none" w:sz="0" w:space="0" w:color="auto"/>
            <w:bottom w:val="none" w:sz="0" w:space="0" w:color="auto"/>
            <w:right w:val="none" w:sz="0" w:space="0" w:color="auto"/>
          </w:divBdr>
        </w:div>
        <w:div w:id="385299193">
          <w:marLeft w:val="640"/>
          <w:marRight w:val="0"/>
          <w:marTop w:val="0"/>
          <w:marBottom w:val="0"/>
          <w:divBdr>
            <w:top w:val="none" w:sz="0" w:space="0" w:color="auto"/>
            <w:left w:val="none" w:sz="0" w:space="0" w:color="auto"/>
            <w:bottom w:val="none" w:sz="0" w:space="0" w:color="auto"/>
            <w:right w:val="none" w:sz="0" w:space="0" w:color="auto"/>
          </w:divBdr>
        </w:div>
        <w:div w:id="513567617">
          <w:marLeft w:val="640"/>
          <w:marRight w:val="0"/>
          <w:marTop w:val="0"/>
          <w:marBottom w:val="0"/>
          <w:divBdr>
            <w:top w:val="none" w:sz="0" w:space="0" w:color="auto"/>
            <w:left w:val="none" w:sz="0" w:space="0" w:color="auto"/>
            <w:bottom w:val="none" w:sz="0" w:space="0" w:color="auto"/>
            <w:right w:val="none" w:sz="0" w:space="0" w:color="auto"/>
          </w:divBdr>
        </w:div>
        <w:div w:id="599140909">
          <w:marLeft w:val="640"/>
          <w:marRight w:val="0"/>
          <w:marTop w:val="0"/>
          <w:marBottom w:val="0"/>
          <w:divBdr>
            <w:top w:val="none" w:sz="0" w:space="0" w:color="auto"/>
            <w:left w:val="none" w:sz="0" w:space="0" w:color="auto"/>
            <w:bottom w:val="none" w:sz="0" w:space="0" w:color="auto"/>
            <w:right w:val="none" w:sz="0" w:space="0" w:color="auto"/>
          </w:divBdr>
        </w:div>
        <w:div w:id="667027901">
          <w:marLeft w:val="640"/>
          <w:marRight w:val="0"/>
          <w:marTop w:val="0"/>
          <w:marBottom w:val="0"/>
          <w:divBdr>
            <w:top w:val="none" w:sz="0" w:space="0" w:color="auto"/>
            <w:left w:val="none" w:sz="0" w:space="0" w:color="auto"/>
            <w:bottom w:val="none" w:sz="0" w:space="0" w:color="auto"/>
            <w:right w:val="none" w:sz="0" w:space="0" w:color="auto"/>
          </w:divBdr>
        </w:div>
        <w:div w:id="689571170">
          <w:marLeft w:val="640"/>
          <w:marRight w:val="0"/>
          <w:marTop w:val="0"/>
          <w:marBottom w:val="0"/>
          <w:divBdr>
            <w:top w:val="none" w:sz="0" w:space="0" w:color="auto"/>
            <w:left w:val="none" w:sz="0" w:space="0" w:color="auto"/>
            <w:bottom w:val="none" w:sz="0" w:space="0" w:color="auto"/>
            <w:right w:val="none" w:sz="0" w:space="0" w:color="auto"/>
          </w:divBdr>
        </w:div>
        <w:div w:id="792872276">
          <w:marLeft w:val="640"/>
          <w:marRight w:val="0"/>
          <w:marTop w:val="0"/>
          <w:marBottom w:val="0"/>
          <w:divBdr>
            <w:top w:val="none" w:sz="0" w:space="0" w:color="auto"/>
            <w:left w:val="none" w:sz="0" w:space="0" w:color="auto"/>
            <w:bottom w:val="none" w:sz="0" w:space="0" w:color="auto"/>
            <w:right w:val="none" w:sz="0" w:space="0" w:color="auto"/>
          </w:divBdr>
        </w:div>
        <w:div w:id="976295877">
          <w:marLeft w:val="640"/>
          <w:marRight w:val="0"/>
          <w:marTop w:val="0"/>
          <w:marBottom w:val="0"/>
          <w:divBdr>
            <w:top w:val="none" w:sz="0" w:space="0" w:color="auto"/>
            <w:left w:val="none" w:sz="0" w:space="0" w:color="auto"/>
            <w:bottom w:val="none" w:sz="0" w:space="0" w:color="auto"/>
            <w:right w:val="none" w:sz="0" w:space="0" w:color="auto"/>
          </w:divBdr>
        </w:div>
        <w:div w:id="1157577829">
          <w:marLeft w:val="640"/>
          <w:marRight w:val="0"/>
          <w:marTop w:val="0"/>
          <w:marBottom w:val="0"/>
          <w:divBdr>
            <w:top w:val="none" w:sz="0" w:space="0" w:color="auto"/>
            <w:left w:val="none" w:sz="0" w:space="0" w:color="auto"/>
            <w:bottom w:val="none" w:sz="0" w:space="0" w:color="auto"/>
            <w:right w:val="none" w:sz="0" w:space="0" w:color="auto"/>
          </w:divBdr>
        </w:div>
        <w:div w:id="1233153798">
          <w:marLeft w:val="640"/>
          <w:marRight w:val="0"/>
          <w:marTop w:val="0"/>
          <w:marBottom w:val="0"/>
          <w:divBdr>
            <w:top w:val="none" w:sz="0" w:space="0" w:color="auto"/>
            <w:left w:val="none" w:sz="0" w:space="0" w:color="auto"/>
            <w:bottom w:val="none" w:sz="0" w:space="0" w:color="auto"/>
            <w:right w:val="none" w:sz="0" w:space="0" w:color="auto"/>
          </w:divBdr>
        </w:div>
        <w:div w:id="1413510598">
          <w:marLeft w:val="640"/>
          <w:marRight w:val="0"/>
          <w:marTop w:val="0"/>
          <w:marBottom w:val="0"/>
          <w:divBdr>
            <w:top w:val="none" w:sz="0" w:space="0" w:color="auto"/>
            <w:left w:val="none" w:sz="0" w:space="0" w:color="auto"/>
            <w:bottom w:val="none" w:sz="0" w:space="0" w:color="auto"/>
            <w:right w:val="none" w:sz="0" w:space="0" w:color="auto"/>
          </w:divBdr>
        </w:div>
        <w:div w:id="1423449424">
          <w:marLeft w:val="640"/>
          <w:marRight w:val="0"/>
          <w:marTop w:val="0"/>
          <w:marBottom w:val="0"/>
          <w:divBdr>
            <w:top w:val="none" w:sz="0" w:space="0" w:color="auto"/>
            <w:left w:val="none" w:sz="0" w:space="0" w:color="auto"/>
            <w:bottom w:val="none" w:sz="0" w:space="0" w:color="auto"/>
            <w:right w:val="none" w:sz="0" w:space="0" w:color="auto"/>
          </w:divBdr>
        </w:div>
        <w:div w:id="1450510199">
          <w:marLeft w:val="640"/>
          <w:marRight w:val="0"/>
          <w:marTop w:val="0"/>
          <w:marBottom w:val="0"/>
          <w:divBdr>
            <w:top w:val="none" w:sz="0" w:space="0" w:color="auto"/>
            <w:left w:val="none" w:sz="0" w:space="0" w:color="auto"/>
            <w:bottom w:val="none" w:sz="0" w:space="0" w:color="auto"/>
            <w:right w:val="none" w:sz="0" w:space="0" w:color="auto"/>
          </w:divBdr>
        </w:div>
        <w:div w:id="1648167539">
          <w:marLeft w:val="640"/>
          <w:marRight w:val="0"/>
          <w:marTop w:val="0"/>
          <w:marBottom w:val="0"/>
          <w:divBdr>
            <w:top w:val="none" w:sz="0" w:space="0" w:color="auto"/>
            <w:left w:val="none" w:sz="0" w:space="0" w:color="auto"/>
            <w:bottom w:val="none" w:sz="0" w:space="0" w:color="auto"/>
            <w:right w:val="none" w:sz="0" w:space="0" w:color="auto"/>
          </w:divBdr>
        </w:div>
        <w:div w:id="1713531861">
          <w:marLeft w:val="640"/>
          <w:marRight w:val="0"/>
          <w:marTop w:val="0"/>
          <w:marBottom w:val="0"/>
          <w:divBdr>
            <w:top w:val="none" w:sz="0" w:space="0" w:color="auto"/>
            <w:left w:val="none" w:sz="0" w:space="0" w:color="auto"/>
            <w:bottom w:val="none" w:sz="0" w:space="0" w:color="auto"/>
            <w:right w:val="none" w:sz="0" w:space="0" w:color="auto"/>
          </w:divBdr>
        </w:div>
        <w:div w:id="1752237453">
          <w:marLeft w:val="640"/>
          <w:marRight w:val="0"/>
          <w:marTop w:val="0"/>
          <w:marBottom w:val="0"/>
          <w:divBdr>
            <w:top w:val="none" w:sz="0" w:space="0" w:color="auto"/>
            <w:left w:val="none" w:sz="0" w:space="0" w:color="auto"/>
            <w:bottom w:val="none" w:sz="0" w:space="0" w:color="auto"/>
            <w:right w:val="none" w:sz="0" w:space="0" w:color="auto"/>
          </w:divBdr>
        </w:div>
        <w:div w:id="1788352320">
          <w:marLeft w:val="640"/>
          <w:marRight w:val="0"/>
          <w:marTop w:val="0"/>
          <w:marBottom w:val="0"/>
          <w:divBdr>
            <w:top w:val="none" w:sz="0" w:space="0" w:color="auto"/>
            <w:left w:val="none" w:sz="0" w:space="0" w:color="auto"/>
            <w:bottom w:val="none" w:sz="0" w:space="0" w:color="auto"/>
            <w:right w:val="none" w:sz="0" w:space="0" w:color="auto"/>
          </w:divBdr>
        </w:div>
        <w:div w:id="1923559723">
          <w:marLeft w:val="640"/>
          <w:marRight w:val="0"/>
          <w:marTop w:val="0"/>
          <w:marBottom w:val="0"/>
          <w:divBdr>
            <w:top w:val="none" w:sz="0" w:space="0" w:color="auto"/>
            <w:left w:val="none" w:sz="0" w:space="0" w:color="auto"/>
            <w:bottom w:val="none" w:sz="0" w:space="0" w:color="auto"/>
            <w:right w:val="none" w:sz="0" w:space="0" w:color="auto"/>
          </w:divBdr>
        </w:div>
        <w:div w:id="2022854094">
          <w:marLeft w:val="640"/>
          <w:marRight w:val="0"/>
          <w:marTop w:val="0"/>
          <w:marBottom w:val="0"/>
          <w:divBdr>
            <w:top w:val="none" w:sz="0" w:space="0" w:color="auto"/>
            <w:left w:val="none" w:sz="0" w:space="0" w:color="auto"/>
            <w:bottom w:val="none" w:sz="0" w:space="0" w:color="auto"/>
            <w:right w:val="none" w:sz="0" w:space="0" w:color="auto"/>
          </w:divBdr>
        </w:div>
        <w:div w:id="2049408168">
          <w:marLeft w:val="640"/>
          <w:marRight w:val="0"/>
          <w:marTop w:val="0"/>
          <w:marBottom w:val="0"/>
          <w:divBdr>
            <w:top w:val="none" w:sz="0" w:space="0" w:color="auto"/>
            <w:left w:val="none" w:sz="0" w:space="0" w:color="auto"/>
            <w:bottom w:val="none" w:sz="0" w:space="0" w:color="auto"/>
            <w:right w:val="none" w:sz="0" w:space="0" w:color="auto"/>
          </w:divBdr>
        </w:div>
      </w:divsChild>
    </w:div>
    <w:div w:id="1615139484">
      <w:bodyDiv w:val="1"/>
      <w:marLeft w:val="0"/>
      <w:marRight w:val="0"/>
      <w:marTop w:val="0"/>
      <w:marBottom w:val="0"/>
      <w:divBdr>
        <w:top w:val="none" w:sz="0" w:space="0" w:color="auto"/>
        <w:left w:val="none" w:sz="0" w:space="0" w:color="auto"/>
        <w:bottom w:val="none" w:sz="0" w:space="0" w:color="auto"/>
        <w:right w:val="none" w:sz="0" w:space="0" w:color="auto"/>
      </w:divBdr>
      <w:divsChild>
        <w:div w:id="127089280">
          <w:marLeft w:val="640"/>
          <w:marRight w:val="0"/>
          <w:marTop w:val="0"/>
          <w:marBottom w:val="0"/>
          <w:divBdr>
            <w:top w:val="none" w:sz="0" w:space="0" w:color="auto"/>
            <w:left w:val="none" w:sz="0" w:space="0" w:color="auto"/>
            <w:bottom w:val="none" w:sz="0" w:space="0" w:color="auto"/>
            <w:right w:val="none" w:sz="0" w:space="0" w:color="auto"/>
          </w:divBdr>
        </w:div>
        <w:div w:id="193659775">
          <w:marLeft w:val="640"/>
          <w:marRight w:val="0"/>
          <w:marTop w:val="0"/>
          <w:marBottom w:val="0"/>
          <w:divBdr>
            <w:top w:val="none" w:sz="0" w:space="0" w:color="auto"/>
            <w:left w:val="none" w:sz="0" w:space="0" w:color="auto"/>
            <w:bottom w:val="none" w:sz="0" w:space="0" w:color="auto"/>
            <w:right w:val="none" w:sz="0" w:space="0" w:color="auto"/>
          </w:divBdr>
        </w:div>
        <w:div w:id="199246702">
          <w:marLeft w:val="640"/>
          <w:marRight w:val="0"/>
          <w:marTop w:val="0"/>
          <w:marBottom w:val="0"/>
          <w:divBdr>
            <w:top w:val="none" w:sz="0" w:space="0" w:color="auto"/>
            <w:left w:val="none" w:sz="0" w:space="0" w:color="auto"/>
            <w:bottom w:val="none" w:sz="0" w:space="0" w:color="auto"/>
            <w:right w:val="none" w:sz="0" w:space="0" w:color="auto"/>
          </w:divBdr>
        </w:div>
        <w:div w:id="199710565">
          <w:marLeft w:val="640"/>
          <w:marRight w:val="0"/>
          <w:marTop w:val="0"/>
          <w:marBottom w:val="0"/>
          <w:divBdr>
            <w:top w:val="none" w:sz="0" w:space="0" w:color="auto"/>
            <w:left w:val="none" w:sz="0" w:space="0" w:color="auto"/>
            <w:bottom w:val="none" w:sz="0" w:space="0" w:color="auto"/>
            <w:right w:val="none" w:sz="0" w:space="0" w:color="auto"/>
          </w:divBdr>
        </w:div>
        <w:div w:id="362638437">
          <w:marLeft w:val="640"/>
          <w:marRight w:val="0"/>
          <w:marTop w:val="0"/>
          <w:marBottom w:val="0"/>
          <w:divBdr>
            <w:top w:val="none" w:sz="0" w:space="0" w:color="auto"/>
            <w:left w:val="none" w:sz="0" w:space="0" w:color="auto"/>
            <w:bottom w:val="none" w:sz="0" w:space="0" w:color="auto"/>
            <w:right w:val="none" w:sz="0" w:space="0" w:color="auto"/>
          </w:divBdr>
        </w:div>
        <w:div w:id="540828500">
          <w:marLeft w:val="640"/>
          <w:marRight w:val="0"/>
          <w:marTop w:val="0"/>
          <w:marBottom w:val="0"/>
          <w:divBdr>
            <w:top w:val="none" w:sz="0" w:space="0" w:color="auto"/>
            <w:left w:val="none" w:sz="0" w:space="0" w:color="auto"/>
            <w:bottom w:val="none" w:sz="0" w:space="0" w:color="auto"/>
            <w:right w:val="none" w:sz="0" w:space="0" w:color="auto"/>
          </w:divBdr>
        </w:div>
        <w:div w:id="587350025">
          <w:marLeft w:val="640"/>
          <w:marRight w:val="0"/>
          <w:marTop w:val="0"/>
          <w:marBottom w:val="0"/>
          <w:divBdr>
            <w:top w:val="none" w:sz="0" w:space="0" w:color="auto"/>
            <w:left w:val="none" w:sz="0" w:space="0" w:color="auto"/>
            <w:bottom w:val="none" w:sz="0" w:space="0" w:color="auto"/>
            <w:right w:val="none" w:sz="0" w:space="0" w:color="auto"/>
          </w:divBdr>
        </w:div>
        <w:div w:id="660624741">
          <w:marLeft w:val="640"/>
          <w:marRight w:val="0"/>
          <w:marTop w:val="0"/>
          <w:marBottom w:val="0"/>
          <w:divBdr>
            <w:top w:val="none" w:sz="0" w:space="0" w:color="auto"/>
            <w:left w:val="none" w:sz="0" w:space="0" w:color="auto"/>
            <w:bottom w:val="none" w:sz="0" w:space="0" w:color="auto"/>
            <w:right w:val="none" w:sz="0" w:space="0" w:color="auto"/>
          </w:divBdr>
        </w:div>
        <w:div w:id="746345693">
          <w:marLeft w:val="640"/>
          <w:marRight w:val="0"/>
          <w:marTop w:val="0"/>
          <w:marBottom w:val="0"/>
          <w:divBdr>
            <w:top w:val="none" w:sz="0" w:space="0" w:color="auto"/>
            <w:left w:val="none" w:sz="0" w:space="0" w:color="auto"/>
            <w:bottom w:val="none" w:sz="0" w:space="0" w:color="auto"/>
            <w:right w:val="none" w:sz="0" w:space="0" w:color="auto"/>
          </w:divBdr>
        </w:div>
        <w:div w:id="838236835">
          <w:marLeft w:val="640"/>
          <w:marRight w:val="0"/>
          <w:marTop w:val="0"/>
          <w:marBottom w:val="0"/>
          <w:divBdr>
            <w:top w:val="none" w:sz="0" w:space="0" w:color="auto"/>
            <w:left w:val="none" w:sz="0" w:space="0" w:color="auto"/>
            <w:bottom w:val="none" w:sz="0" w:space="0" w:color="auto"/>
            <w:right w:val="none" w:sz="0" w:space="0" w:color="auto"/>
          </w:divBdr>
        </w:div>
        <w:div w:id="857155151">
          <w:marLeft w:val="640"/>
          <w:marRight w:val="0"/>
          <w:marTop w:val="0"/>
          <w:marBottom w:val="0"/>
          <w:divBdr>
            <w:top w:val="none" w:sz="0" w:space="0" w:color="auto"/>
            <w:left w:val="none" w:sz="0" w:space="0" w:color="auto"/>
            <w:bottom w:val="none" w:sz="0" w:space="0" w:color="auto"/>
            <w:right w:val="none" w:sz="0" w:space="0" w:color="auto"/>
          </w:divBdr>
        </w:div>
        <w:div w:id="894271022">
          <w:marLeft w:val="640"/>
          <w:marRight w:val="0"/>
          <w:marTop w:val="0"/>
          <w:marBottom w:val="0"/>
          <w:divBdr>
            <w:top w:val="none" w:sz="0" w:space="0" w:color="auto"/>
            <w:left w:val="none" w:sz="0" w:space="0" w:color="auto"/>
            <w:bottom w:val="none" w:sz="0" w:space="0" w:color="auto"/>
            <w:right w:val="none" w:sz="0" w:space="0" w:color="auto"/>
          </w:divBdr>
        </w:div>
        <w:div w:id="931090896">
          <w:marLeft w:val="640"/>
          <w:marRight w:val="0"/>
          <w:marTop w:val="0"/>
          <w:marBottom w:val="0"/>
          <w:divBdr>
            <w:top w:val="none" w:sz="0" w:space="0" w:color="auto"/>
            <w:left w:val="none" w:sz="0" w:space="0" w:color="auto"/>
            <w:bottom w:val="none" w:sz="0" w:space="0" w:color="auto"/>
            <w:right w:val="none" w:sz="0" w:space="0" w:color="auto"/>
          </w:divBdr>
        </w:div>
        <w:div w:id="979385510">
          <w:marLeft w:val="640"/>
          <w:marRight w:val="0"/>
          <w:marTop w:val="0"/>
          <w:marBottom w:val="0"/>
          <w:divBdr>
            <w:top w:val="none" w:sz="0" w:space="0" w:color="auto"/>
            <w:left w:val="none" w:sz="0" w:space="0" w:color="auto"/>
            <w:bottom w:val="none" w:sz="0" w:space="0" w:color="auto"/>
            <w:right w:val="none" w:sz="0" w:space="0" w:color="auto"/>
          </w:divBdr>
        </w:div>
        <w:div w:id="1212887024">
          <w:marLeft w:val="640"/>
          <w:marRight w:val="0"/>
          <w:marTop w:val="0"/>
          <w:marBottom w:val="0"/>
          <w:divBdr>
            <w:top w:val="none" w:sz="0" w:space="0" w:color="auto"/>
            <w:left w:val="none" w:sz="0" w:space="0" w:color="auto"/>
            <w:bottom w:val="none" w:sz="0" w:space="0" w:color="auto"/>
            <w:right w:val="none" w:sz="0" w:space="0" w:color="auto"/>
          </w:divBdr>
        </w:div>
        <w:div w:id="1283414208">
          <w:marLeft w:val="640"/>
          <w:marRight w:val="0"/>
          <w:marTop w:val="0"/>
          <w:marBottom w:val="0"/>
          <w:divBdr>
            <w:top w:val="none" w:sz="0" w:space="0" w:color="auto"/>
            <w:left w:val="none" w:sz="0" w:space="0" w:color="auto"/>
            <w:bottom w:val="none" w:sz="0" w:space="0" w:color="auto"/>
            <w:right w:val="none" w:sz="0" w:space="0" w:color="auto"/>
          </w:divBdr>
        </w:div>
        <w:div w:id="1304123236">
          <w:marLeft w:val="640"/>
          <w:marRight w:val="0"/>
          <w:marTop w:val="0"/>
          <w:marBottom w:val="0"/>
          <w:divBdr>
            <w:top w:val="none" w:sz="0" w:space="0" w:color="auto"/>
            <w:left w:val="none" w:sz="0" w:space="0" w:color="auto"/>
            <w:bottom w:val="none" w:sz="0" w:space="0" w:color="auto"/>
            <w:right w:val="none" w:sz="0" w:space="0" w:color="auto"/>
          </w:divBdr>
        </w:div>
        <w:div w:id="1311668199">
          <w:marLeft w:val="640"/>
          <w:marRight w:val="0"/>
          <w:marTop w:val="0"/>
          <w:marBottom w:val="0"/>
          <w:divBdr>
            <w:top w:val="none" w:sz="0" w:space="0" w:color="auto"/>
            <w:left w:val="none" w:sz="0" w:space="0" w:color="auto"/>
            <w:bottom w:val="none" w:sz="0" w:space="0" w:color="auto"/>
            <w:right w:val="none" w:sz="0" w:space="0" w:color="auto"/>
          </w:divBdr>
        </w:div>
        <w:div w:id="1380400482">
          <w:marLeft w:val="640"/>
          <w:marRight w:val="0"/>
          <w:marTop w:val="0"/>
          <w:marBottom w:val="0"/>
          <w:divBdr>
            <w:top w:val="none" w:sz="0" w:space="0" w:color="auto"/>
            <w:left w:val="none" w:sz="0" w:space="0" w:color="auto"/>
            <w:bottom w:val="none" w:sz="0" w:space="0" w:color="auto"/>
            <w:right w:val="none" w:sz="0" w:space="0" w:color="auto"/>
          </w:divBdr>
        </w:div>
        <w:div w:id="1511987533">
          <w:marLeft w:val="640"/>
          <w:marRight w:val="0"/>
          <w:marTop w:val="0"/>
          <w:marBottom w:val="0"/>
          <w:divBdr>
            <w:top w:val="none" w:sz="0" w:space="0" w:color="auto"/>
            <w:left w:val="none" w:sz="0" w:space="0" w:color="auto"/>
            <w:bottom w:val="none" w:sz="0" w:space="0" w:color="auto"/>
            <w:right w:val="none" w:sz="0" w:space="0" w:color="auto"/>
          </w:divBdr>
        </w:div>
        <w:div w:id="1784573452">
          <w:marLeft w:val="640"/>
          <w:marRight w:val="0"/>
          <w:marTop w:val="0"/>
          <w:marBottom w:val="0"/>
          <w:divBdr>
            <w:top w:val="none" w:sz="0" w:space="0" w:color="auto"/>
            <w:left w:val="none" w:sz="0" w:space="0" w:color="auto"/>
            <w:bottom w:val="none" w:sz="0" w:space="0" w:color="auto"/>
            <w:right w:val="none" w:sz="0" w:space="0" w:color="auto"/>
          </w:divBdr>
        </w:div>
        <w:div w:id="1929923199">
          <w:marLeft w:val="640"/>
          <w:marRight w:val="0"/>
          <w:marTop w:val="0"/>
          <w:marBottom w:val="0"/>
          <w:divBdr>
            <w:top w:val="none" w:sz="0" w:space="0" w:color="auto"/>
            <w:left w:val="none" w:sz="0" w:space="0" w:color="auto"/>
            <w:bottom w:val="none" w:sz="0" w:space="0" w:color="auto"/>
            <w:right w:val="none" w:sz="0" w:space="0" w:color="auto"/>
          </w:divBdr>
        </w:div>
        <w:div w:id="1959599182">
          <w:marLeft w:val="640"/>
          <w:marRight w:val="0"/>
          <w:marTop w:val="0"/>
          <w:marBottom w:val="0"/>
          <w:divBdr>
            <w:top w:val="none" w:sz="0" w:space="0" w:color="auto"/>
            <w:left w:val="none" w:sz="0" w:space="0" w:color="auto"/>
            <w:bottom w:val="none" w:sz="0" w:space="0" w:color="auto"/>
            <w:right w:val="none" w:sz="0" w:space="0" w:color="auto"/>
          </w:divBdr>
        </w:div>
        <w:div w:id="2043508358">
          <w:marLeft w:val="640"/>
          <w:marRight w:val="0"/>
          <w:marTop w:val="0"/>
          <w:marBottom w:val="0"/>
          <w:divBdr>
            <w:top w:val="none" w:sz="0" w:space="0" w:color="auto"/>
            <w:left w:val="none" w:sz="0" w:space="0" w:color="auto"/>
            <w:bottom w:val="none" w:sz="0" w:space="0" w:color="auto"/>
            <w:right w:val="none" w:sz="0" w:space="0" w:color="auto"/>
          </w:divBdr>
        </w:div>
        <w:div w:id="2128230729">
          <w:marLeft w:val="640"/>
          <w:marRight w:val="0"/>
          <w:marTop w:val="0"/>
          <w:marBottom w:val="0"/>
          <w:divBdr>
            <w:top w:val="none" w:sz="0" w:space="0" w:color="auto"/>
            <w:left w:val="none" w:sz="0" w:space="0" w:color="auto"/>
            <w:bottom w:val="none" w:sz="0" w:space="0" w:color="auto"/>
            <w:right w:val="none" w:sz="0" w:space="0" w:color="auto"/>
          </w:divBdr>
        </w:div>
      </w:divsChild>
    </w:div>
    <w:div w:id="1617328659">
      <w:bodyDiv w:val="1"/>
      <w:marLeft w:val="0"/>
      <w:marRight w:val="0"/>
      <w:marTop w:val="0"/>
      <w:marBottom w:val="0"/>
      <w:divBdr>
        <w:top w:val="none" w:sz="0" w:space="0" w:color="auto"/>
        <w:left w:val="none" w:sz="0" w:space="0" w:color="auto"/>
        <w:bottom w:val="none" w:sz="0" w:space="0" w:color="auto"/>
        <w:right w:val="none" w:sz="0" w:space="0" w:color="auto"/>
      </w:divBdr>
      <w:divsChild>
        <w:div w:id="128062228">
          <w:marLeft w:val="640"/>
          <w:marRight w:val="0"/>
          <w:marTop w:val="0"/>
          <w:marBottom w:val="0"/>
          <w:divBdr>
            <w:top w:val="none" w:sz="0" w:space="0" w:color="auto"/>
            <w:left w:val="none" w:sz="0" w:space="0" w:color="auto"/>
            <w:bottom w:val="none" w:sz="0" w:space="0" w:color="auto"/>
            <w:right w:val="none" w:sz="0" w:space="0" w:color="auto"/>
          </w:divBdr>
        </w:div>
        <w:div w:id="137697243">
          <w:marLeft w:val="640"/>
          <w:marRight w:val="0"/>
          <w:marTop w:val="0"/>
          <w:marBottom w:val="0"/>
          <w:divBdr>
            <w:top w:val="none" w:sz="0" w:space="0" w:color="auto"/>
            <w:left w:val="none" w:sz="0" w:space="0" w:color="auto"/>
            <w:bottom w:val="none" w:sz="0" w:space="0" w:color="auto"/>
            <w:right w:val="none" w:sz="0" w:space="0" w:color="auto"/>
          </w:divBdr>
        </w:div>
        <w:div w:id="209004037">
          <w:marLeft w:val="640"/>
          <w:marRight w:val="0"/>
          <w:marTop w:val="0"/>
          <w:marBottom w:val="0"/>
          <w:divBdr>
            <w:top w:val="none" w:sz="0" w:space="0" w:color="auto"/>
            <w:left w:val="none" w:sz="0" w:space="0" w:color="auto"/>
            <w:bottom w:val="none" w:sz="0" w:space="0" w:color="auto"/>
            <w:right w:val="none" w:sz="0" w:space="0" w:color="auto"/>
          </w:divBdr>
        </w:div>
        <w:div w:id="215775914">
          <w:marLeft w:val="640"/>
          <w:marRight w:val="0"/>
          <w:marTop w:val="0"/>
          <w:marBottom w:val="0"/>
          <w:divBdr>
            <w:top w:val="none" w:sz="0" w:space="0" w:color="auto"/>
            <w:left w:val="none" w:sz="0" w:space="0" w:color="auto"/>
            <w:bottom w:val="none" w:sz="0" w:space="0" w:color="auto"/>
            <w:right w:val="none" w:sz="0" w:space="0" w:color="auto"/>
          </w:divBdr>
        </w:div>
        <w:div w:id="285896768">
          <w:marLeft w:val="640"/>
          <w:marRight w:val="0"/>
          <w:marTop w:val="0"/>
          <w:marBottom w:val="0"/>
          <w:divBdr>
            <w:top w:val="none" w:sz="0" w:space="0" w:color="auto"/>
            <w:left w:val="none" w:sz="0" w:space="0" w:color="auto"/>
            <w:bottom w:val="none" w:sz="0" w:space="0" w:color="auto"/>
            <w:right w:val="none" w:sz="0" w:space="0" w:color="auto"/>
          </w:divBdr>
        </w:div>
        <w:div w:id="290088458">
          <w:marLeft w:val="640"/>
          <w:marRight w:val="0"/>
          <w:marTop w:val="0"/>
          <w:marBottom w:val="0"/>
          <w:divBdr>
            <w:top w:val="none" w:sz="0" w:space="0" w:color="auto"/>
            <w:left w:val="none" w:sz="0" w:space="0" w:color="auto"/>
            <w:bottom w:val="none" w:sz="0" w:space="0" w:color="auto"/>
            <w:right w:val="none" w:sz="0" w:space="0" w:color="auto"/>
          </w:divBdr>
        </w:div>
        <w:div w:id="394747285">
          <w:marLeft w:val="640"/>
          <w:marRight w:val="0"/>
          <w:marTop w:val="0"/>
          <w:marBottom w:val="0"/>
          <w:divBdr>
            <w:top w:val="none" w:sz="0" w:space="0" w:color="auto"/>
            <w:left w:val="none" w:sz="0" w:space="0" w:color="auto"/>
            <w:bottom w:val="none" w:sz="0" w:space="0" w:color="auto"/>
            <w:right w:val="none" w:sz="0" w:space="0" w:color="auto"/>
          </w:divBdr>
        </w:div>
        <w:div w:id="407460793">
          <w:marLeft w:val="640"/>
          <w:marRight w:val="0"/>
          <w:marTop w:val="0"/>
          <w:marBottom w:val="0"/>
          <w:divBdr>
            <w:top w:val="none" w:sz="0" w:space="0" w:color="auto"/>
            <w:left w:val="none" w:sz="0" w:space="0" w:color="auto"/>
            <w:bottom w:val="none" w:sz="0" w:space="0" w:color="auto"/>
            <w:right w:val="none" w:sz="0" w:space="0" w:color="auto"/>
          </w:divBdr>
        </w:div>
        <w:div w:id="424496729">
          <w:marLeft w:val="640"/>
          <w:marRight w:val="0"/>
          <w:marTop w:val="0"/>
          <w:marBottom w:val="0"/>
          <w:divBdr>
            <w:top w:val="none" w:sz="0" w:space="0" w:color="auto"/>
            <w:left w:val="none" w:sz="0" w:space="0" w:color="auto"/>
            <w:bottom w:val="none" w:sz="0" w:space="0" w:color="auto"/>
            <w:right w:val="none" w:sz="0" w:space="0" w:color="auto"/>
          </w:divBdr>
        </w:div>
        <w:div w:id="452477533">
          <w:marLeft w:val="640"/>
          <w:marRight w:val="0"/>
          <w:marTop w:val="0"/>
          <w:marBottom w:val="0"/>
          <w:divBdr>
            <w:top w:val="none" w:sz="0" w:space="0" w:color="auto"/>
            <w:left w:val="none" w:sz="0" w:space="0" w:color="auto"/>
            <w:bottom w:val="none" w:sz="0" w:space="0" w:color="auto"/>
            <w:right w:val="none" w:sz="0" w:space="0" w:color="auto"/>
          </w:divBdr>
        </w:div>
        <w:div w:id="536700592">
          <w:marLeft w:val="640"/>
          <w:marRight w:val="0"/>
          <w:marTop w:val="0"/>
          <w:marBottom w:val="0"/>
          <w:divBdr>
            <w:top w:val="none" w:sz="0" w:space="0" w:color="auto"/>
            <w:left w:val="none" w:sz="0" w:space="0" w:color="auto"/>
            <w:bottom w:val="none" w:sz="0" w:space="0" w:color="auto"/>
            <w:right w:val="none" w:sz="0" w:space="0" w:color="auto"/>
          </w:divBdr>
        </w:div>
        <w:div w:id="711997069">
          <w:marLeft w:val="640"/>
          <w:marRight w:val="0"/>
          <w:marTop w:val="0"/>
          <w:marBottom w:val="0"/>
          <w:divBdr>
            <w:top w:val="none" w:sz="0" w:space="0" w:color="auto"/>
            <w:left w:val="none" w:sz="0" w:space="0" w:color="auto"/>
            <w:bottom w:val="none" w:sz="0" w:space="0" w:color="auto"/>
            <w:right w:val="none" w:sz="0" w:space="0" w:color="auto"/>
          </w:divBdr>
        </w:div>
        <w:div w:id="764494347">
          <w:marLeft w:val="640"/>
          <w:marRight w:val="0"/>
          <w:marTop w:val="0"/>
          <w:marBottom w:val="0"/>
          <w:divBdr>
            <w:top w:val="none" w:sz="0" w:space="0" w:color="auto"/>
            <w:left w:val="none" w:sz="0" w:space="0" w:color="auto"/>
            <w:bottom w:val="none" w:sz="0" w:space="0" w:color="auto"/>
            <w:right w:val="none" w:sz="0" w:space="0" w:color="auto"/>
          </w:divBdr>
        </w:div>
        <w:div w:id="786628780">
          <w:marLeft w:val="640"/>
          <w:marRight w:val="0"/>
          <w:marTop w:val="0"/>
          <w:marBottom w:val="0"/>
          <w:divBdr>
            <w:top w:val="none" w:sz="0" w:space="0" w:color="auto"/>
            <w:left w:val="none" w:sz="0" w:space="0" w:color="auto"/>
            <w:bottom w:val="none" w:sz="0" w:space="0" w:color="auto"/>
            <w:right w:val="none" w:sz="0" w:space="0" w:color="auto"/>
          </w:divBdr>
        </w:div>
        <w:div w:id="845636819">
          <w:marLeft w:val="640"/>
          <w:marRight w:val="0"/>
          <w:marTop w:val="0"/>
          <w:marBottom w:val="0"/>
          <w:divBdr>
            <w:top w:val="none" w:sz="0" w:space="0" w:color="auto"/>
            <w:left w:val="none" w:sz="0" w:space="0" w:color="auto"/>
            <w:bottom w:val="none" w:sz="0" w:space="0" w:color="auto"/>
            <w:right w:val="none" w:sz="0" w:space="0" w:color="auto"/>
          </w:divBdr>
        </w:div>
        <w:div w:id="863440806">
          <w:marLeft w:val="640"/>
          <w:marRight w:val="0"/>
          <w:marTop w:val="0"/>
          <w:marBottom w:val="0"/>
          <w:divBdr>
            <w:top w:val="none" w:sz="0" w:space="0" w:color="auto"/>
            <w:left w:val="none" w:sz="0" w:space="0" w:color="auto"/>
            <w:bottom w:val="none" w:sz="0" w:space="0" w:color="auto"/>
            <w:right w:val="none" w:sz="0" w:space="0" w:color="auto"/>
          </w:divBdr>
        </w:div>
        <w:div w:id="877623163">
          <w:marLeft w:val="640"/>
          <w:marRight w:val="0"/>
          <w:marTop w:val="0"/>
          <w:marBottom w:val="0"/>
          <w:divBdr>
            <w:top w:val="none" w:sz="0" w:space="0" w:color="auto"/>
            <w:left w:val="none" w:sz="0" w:space="0" w:color="auto"/>
            <w:bottom w:val="none" w:sz="0" w:space="0" w:color="auto"/>
            <w:right w:val="none" w:sz="0" w:space="0" w:color="auto"/>
          </w:divBdr>
        </w:div>
        <w:div w:id="1019820133">
          <w:marLeft w:val="640"/>
          <w:marRight w:val="0"/>
          <w:marTop w:val="0"/>
          <w:marBottom w:val="0"/>
          <w:divBdr>
            <w:top w:val="none" w:sz="0" w:space="0" w:color="auto"/>
            <w:left w:val="none" w:sz="0" w:space="0" w:color="auto"/>
            <w:bottom w:val="none" w:sz="0" w:space="0" w:color="auto"/>
            <w:right w:val="none" w:sz="0" w:space="0" w:color="auto"/>
          </w:divBdr>
        </w:div>
        <w:div w:id="1051926576">
          <w:marLeft w:val="640"/>
          <w:marRight w:val="0"/>
          <w:marTop w:val="0"/>
          <w:marBottom w:val="0"/>
          <w:divBdr>
            <w:top w:val="none" w:sz="0" w:space="0" w:color="auto"/>
            <w:left w:val="none" w:sz="0" w:space="0" w:color="auto"/>
            <w:bottom w:val="none" w:sz="0" w:space="0" w:color="auto"/>
            <w:right w:val="none" w:sz="0" w:space="0" w:color="auto"/>
          </w:divBdr>
        </w:div>
        <w:div w:id="1168056334">
          <w:marLeft w:val="640"/>
          <w:marRight w:val="0"/>
          <w:marTop w:val="0"/>
          <w:marBottom w:val="0"/>
          <w:divBdr>
            <w:top w:val="none" w:sz="0" w:space="0" w:color="auto"/>
            <w:left w:val="none" w:sz="0" w:space="0" w:color="auto"/>
            <w:bottom w:val="none" w:sz="0" w:space="0" w:color="auto"/>
            <w:right w:val="none" w:sz="0" w:space="0" w:color="auto"/>
          </w:divBdr>
        </w:div>
        <w:div w:id="1174565133">
          <w:marLeft w:val="640"/>
          <w:marRight w:val="0"/>
          <w:marTop w:val="0"/>
          <w:marBottom w:val="0"/>
          <w:divBdr>
            <w:top w:val="none" w:sz="0" w:space="0" w:color="auto"/>
            <w:left w:val="none" w:sz="0" w:space="0" w:color="auto"/>
            <w:bottom w:val="none" w:sz="0" w:space="0" w:color="auto"/>
            <w:right w:val="none" w:sz="0" w:space="0" w:color="auto"/>
          </w:divBdr>
        </w:div>
        <w:div w:id="1181966568">
          <w:marLeft w:val="640"/>
          <w:marRight w:val="0"/>
          <w:marTop w:val="0"/>
          <w:marBottom w:val="0"/>
          <w:divBdr>
            <w:top w:val="none" w:sz="0" w:space="0" w:color="auto"/>
            <w:left w:val="none" w:sz="0" w:space="0" w:color="auto"/>
            <w:bottom w:val="none" w:sz="0" w:space="0" w:color="auto"/>
            <w:right w:val="none" w:sz="0" w:space="0" w:color="auto"/>
          </w:divBdr>
        </w:div>
        <w:div w:id="1186603504">
          <w:marLeft w:val="640"/>
          <w:marRight w:val="0"/>
          <w:marTop w:val="0"/>
          <w:marBottom w:val="0"/>
          <w:divBdr>
            <w:top w:val="none" w:sz="0" w:space="0" w:color="auto"/>
            <w:left w:val="none" w:sz="0" w:space="0" w:color="auto"/>
            <w:bottom w:val="none" w:sz="0" w:space="0" w:color="auto"/>
            <w:right w:val="none" w:sz="0" w:space="0" w:color="auto"/>
          </w:divBdr>
        </w:div>
        <w:div w:id="1197428303">
          <w:marLeft w:val="640"/>
          <w:marRight w:val="0"/>
          <w:marTop w:val="0"/>
          <w:marBottom w:val="0"/>
          <w:divBdr>
            <w:top w:val="none" w:sz="0" w:space="0" w:color="auto"/>
            <w:left w:val="none" w:sz="0" w:space="0" w:color="auto"/>
            <w:bottom w:val="none" w:sz="0" w:space="0" w:color="auto"/>
            <w:right w:val="none" w:sz="0" w:space="0" w:color="auto"/>
          </w:divBdr>
        </w:div>
        <w:div w:id="1219630251">
          <w:marLeft w:val="640"/>
          <w:marRight w:val="0"/>
          <w:marTop w:val="0"/>
          <w:marBottom w:val="0"/>
          <w:divBdr>
            <w:top w:val="none" w:sz="0" w:space="0" w:color="auto"/>
            <w:left w:val="none" w:sz="0" w:space="0" w:color="auto"/>
            <w:bottom w:val="none" w:sz="0" w:space="0" w:color="auto"/>
            <w:right w:val="none" w:sz="0" w:space="0" w:color="auto"/>
          </w:divBdr>
        </w:div>
        <w:div w:id="1314602648">
          <w:marLeft w:val="640"/>
          <w:marRight w:val="0"/>
          <w:marTop w:val="0"/>
          <w:marBottom w:val="0"/>
          <w:divBdr>
            <w:top w:val="none" w:sz="0" w:space="0" w:color="auto"/>
            <w:left w:val="none" w:sz="0" w:space="0" w:color="auto"/>
            <w:bottom w:val="none" w:sz="0" w:space="0" w:color="auto"/>
            <w:right w:val="none" w:sz="0" w:space="0" w:color="auto"/>
          </w:divBdr>
        </w:div>
        <w:div w:id="1316714410">
          <w:marLeft w:val="640"/>
          <w:marRight w:val="0"/>
          <w:marTop w:val="0"/>
          <w:marBottom w:val="0"/>
          <w:divBdr>
            <w:top w:val="none" w:sz="0" w:space="0" w:color="auto"/>
            <w:left w:val="none" w:sz="0" w:space="0" w:color="auto"/>
            <w:bottom w:val="none" w:sz="0" w:space="0" w:color="auto"/>
            <w:right w:val="none" w:sz="0" w:space="0" w:color="auto"/>
          </w:divBdr>
        </w:div>
        <w:div w:id="1379936925">
          <w:marLeft w:val="640"/>
          <w:marRight w:val="0"/>
          <w:marTop w:val="0"/>
          <w:marBottom w:val="0"/>
          <w:divBdr>
            <w:top w:val="none" w:sz="0" w:space="0" w:color="auto"/>
            <w:left w:val="none" w:sz="0" w:space="0" w:color="auto"/>
            <w:bottom w:val="none" w:sz="0" w:space="0" w:color="auto"/>
            <w:right w:val="none" w:sz="0" w:space="0" w:color="auto"/>
          </w:divBdr>
        </w:div>
        <w:div w:id="1459684330">
          <w:marLeft w:val="640"/>
          <w:marRight w:val="0"/>
          <w:marTop w:val="0"/>
          <w:marBottom w:val="0"/>
          <w:divBdr>
            <w:top w:val="none" w:sz="0" w:space="0" w:color="auto"/>
            <w:left w:val="none" w:sz="0" w:space="0" w:color="auto"/>
            <w:bottom w:val="none" w:sz="0" w:space="0" w:color="auto"/>
            <w:right w:val="none" w:sz="0" w:space="0" w:color="auto"/>
          </w:divBdr>
        </w:div>
        <w:div w:id="1463690162">
          <w:marLeft w:val="640"/>
          <w:marRight w:val="0"/>
          <w:marTop w:val="0"/>
          <w:marBottom w:val="0"/>
          <w:divBdr>
            <w:top w:val="none" w:sz="0" w:space="0" w:color="auto"/>
            <w:left w:val="none" w:sz="0" w:space="0" w:color="auto"/>
            <w:bottom w:val="none" w:sz="0" w:space="0" w:color="auto"/>
            <w:right w:val="none" w:sz="0" w:space="0" w:color="auto"/>
          </w:divBdr>
        </w:div>
        <w:div w:id="1488978211">
          <w:marLeft w:val="640"/>
          <w:marRight w:val="0"/>
          <w:marTop w:val="0"/>
          <w:marBottom w:val="0"/>
          <w:divBdr>
            <w:top w:val="none" w:sz="0" w:space="0" w:color="auto"/>
            <w:left w:val="none" w:sz="0" w:space="0" w:color="auto"/>
            <w:bottom w:val="none" w:sz="0" w:space="0" w:color="auto"/>
            <w:right w:val="none" w:sz="0" w:space="0" w:color="auto"/>
          </w:divBdr>
        </w:div>
        <w:div w:id="1539312664">
          <w:marLeft w:val="640"/>
          <w:marRight w:val="0"/>
          <w:marTop w:val="0"/>
          <w:marBottom w:val="0"/>
          <w:divBdr>
            <w:top w:val="none" w:sz="0" w:space="0" w:color="auto"/>
            <w:left w:val="none" w:sz="0" w:space="0" w:color="auto"/>
            <w:bottom w:val="none" w:sz="0" w:space="0" w:color="auto"/>
            <w:right w:val="none" w:sz="0" w:space="0" w:color="auto"/>
          </w:divBdr>
        </w:div>
        <w:div w:id="1550678112">
          <w:marLeft w:val="640"/>
          <w:marRight w:val="0"/>
          <w:marTop w:val="0"/>
          <w:marBottom w:val="0"/>
          <w:divBdr>
            <w:top w:val="none" w:sz="0" w:space="0" w:color="auto"/>
            <w:left w:val="none" w:sz="0" w:space="0" w:color="auto"/>
            <w:bottom w:val="none" w:sz="0" w:space="0" w:color="auto"/>
            <w:right w:val="none" w:sz="0" w:space="0" w:color="auto"/>
          </w:divBdr>
        </w:div>
        <w:div w:id="1589002848">
          <w:marLeft w:val="640"/>
          <w:marRight w:val="0"/>
          <w:marTop w:val="0"/>
          <w:marBottom w:val="0"/>
          <w:divBdr>
            <w:top w:val="none" w:sz="0" w:space="0" w:color="auto"/>
            <w:left w:val="none" w:sz="0" w:space="0" w:color="auto"/>
            <w:bottom w:val="none" w:sz="0" w:space="0" w:color="auto"/>
            <w:right w:val="none" w:sz="0" w:space="0" w:color="auto"/>
          </w:divBdr>
        </w:div>
        <w:div w:id="1592854293">
          <w:marLeft w:val="640"/>
          <w:marRight w:val="0"/>
          <w:marTop w:val="0"/>
          <w:marBottom w:val="0"/>
          <w:divBdr>
            <w:top w:val="none" w:sz="0" w:space="0" w:color="auto"/>
            <w:left w:val="none" w:sz="0" w:space="0" w:color="auto"/>
            <w:bottom w:val="none" w:sz="0" w:space="0" w:color="auto"/>
            <w:right w:val="none" w:sz="0" w:space="0" w:color="auto"/>
          </w:divBdr>
        </w:div>
        <w:div w:id="1595243114">
          <w:marLeft w:val="640"/>
          <w:marRight w:val="0"/>
          <w:marTop w:val="0"/>
          <w:marBottom w:val="0"/>
          <w:divBdr>
            <w:top w:val="none" w:sz="0" w:space="0" w:color="auto"/>
            <w:left w:val="none" w:sz="0" w:space="0" w:color="auto"/>
            <w:bottom w:val="none" w:sz="0" w:space="0" w:color="auto"/>
            <w:right w:val="none" w:sz="0" w:space="0" w:color="auto"/>
          </w:divBdr>
        </w:div>
        <w:div w:id="1599368609">
          <w:marLeft w:val="640"/>
          <w:marRight w:val="0"/>
          <w:marTop w:val="0"/>
          <w:marBottom w:val="0"/>
          <w:divBdr>
            <w:top w:val="none" w:sz="0" w:space="0" w:color="auto"/>
            <w:left w:val="none" w:sz="0" w:space="0" w:color="auto"/>
            <w:bottom w:val="none" w:sz="0" w:space="0" w:color="auto"/>
            <w:right w:val="none" w:sz="0" w:space="0" w:color="auto"/>
          </w:divBdr>
        </w:div>
        <w:div w:id="1644191890">
          <w:marLeft w:val="640"/>
          <w:marRight w:val="0"/>
          <w:marTop w:val="0"/>
          <w:marBottom w:val="0"/>
          <w:divBdr>
            <w:top w:val="none" w:sz="0" w:space="0" w:color="auto"/>
            <w:left w:val="none" w:sz="0" w:space="0" w:color="auto"/>
            <w:bottom w:val="none" w:sz="0" w:space="0" w:color="auto"/>
            <w:right w:val="none" w:sz="0" w:space="0" w:color="auto"/>
          </w:divBdr>
        </w:div>
        <w:div w:id="1694182431">
          <w:marLeft w:val="640"/>
          <w:marRight w:val="0"/>
          <w:marTop w:val="0"/>
          <w:marBottom w:val="0"/>
          <w:divBdr>
            <w:top w:val="none" w:sz="0" w:space="0" w:color="auto"/>
            <w:left w:val="none" w:sz="0" w:space="0" w:color="auto"/>
            <w:bottom w:val="none" w:sz="0" w:space="0" w:color="auto"/>
            <w:right w:val="none" w:sz="0" w:space="0" w:color="auto"/>
          </w:divBdr>
        </w:div>
        <w:div w:id="1697852769">
          <w:marLeft w:val="640"/>
          <w:marRight w:val="0"/>
          <w:marTop w:val="0"/>
          <w:marBottom w:val="0"/>
          <w:divBdr>
            <w:top w:val="none" w:sz="0" w:space="0" w:color="auto"/>
            <w:left w:val="none" w:sz="0" w:space="0" w:color="auto"/>
            <w:bottom w:val="none" w:sz="0" w:space="0" w:color="auto"/>
            <w:right w:val="none" w:sz="0" w:space="0" w:color="auto"/>
          </w:divBdr>
        </w:div>
        <w:div w:id="1714619509">
          <w:marLeft w:val="640"/>
          <w:marRight w:val="0"/>
          <w:marTop w:val="0"/>
          <w:marBottom w:val="0"/>
          <w:divBdr>
            <w:top w:val="none" w:sz="0" w:space="0" w:color="auto"/>
            <w:left w:val="none" w:sz="0" w:space="0" w:color="auto"/>
            <w:bottom w:val="none" w:sz="0" w:space="0" w:color="auto"/>
            <w:right w:val="none" w:sz="0" w:space="0" w:color="auto"/>
          </w:divBdr>
        </w:div>
        <w:div w:id="1743411102">
          <w:marLeft w:val="640"/>
          <w:marRight w:val="0"/>
          <w:marTop w:val="0"/>
          <w:marBottom w:val="0"/>
          <w:divBdr>
            <w:top w:val="none" w:sz="0" w:space="0" w:color="auto"/>
            <w:left w:val="none" w:sz="0" w:space="0" w:color="auto"/>
            <w:bottom w:val="none" w:sz="0" w:space="0" w:color="auto"/>
            <w:right w:val="none" w:sz="0" w:space="0" w:color="auto"/>
          </w:divBdr>
        </w:div>
        <w:div w:id="1790201428">
          <w:marLeft w:val="640"/>
          <w:marRight w:val="0"/>
          <w:marTop w:val="0"/>
          <w:marBottom w:val="0"/>
          <w:divBdr>
            <w:top w:val="none" w:sz="0" w:space="0" w:color="auto"/>
            <w:left w:val="none" w:sz="0" w:space="0" w:color="auto"/>
            <w:bottom w:val="none" w:sz="0" w:space="0" w:color="auto"/>
            <w:right w:val="none" w:sz="0" w:space="0" w:color="auto"/>
          </w:divBdr>
        </w:div>
        <w:div w:id="1798140580">
          <w:marLeft w:val="640"/>
          <w:marRight w:val="0"/>
          <w:marTop w:val="0"/>
          <w:marBottom w:val="0"/>
          <w:divBdr>
            <w:top w:val="none" w:sz="0" w:space="0" w:color="auto"/>
            <w:left w:val="none" w:sz="0" w:space="0" w:color="auto"/>
            <w:bottom w:val="none" w:sz="0" w:space="0" w:color="auto"/>
            <w:right w:val="none" w:sz="0" w:space="0" w:color="auto"/>
          </w:divBdr>
        </w:div>
        <w:div w:id="1894999179">
          <w:marLeft w:val="640"/>
          <w:marRight w:val="0"/>
          <w:marTop w:val="0"/>
          <w:marBottom w:val="0"/>
          <w:divBdr>
            <w:top w:val="none" w:sz="0" w:space="0" w:color="auto"/>
            <w:left w:val="none" w:sz="0" w:space="0" w:color="auto"/>
            <w:bottom w:val="none" w:sz="0" w:space="0" w:color="auto"/>
            <w:right w:val="none" w:sz="0" w:space="0" w:color="auto"/>
          </w:divBdr>
        </w:div>
        <w:div w:id="1902909875">
          <w:marLeft w:val="640"/>
          <w:marRight w:val="0"/>
          <w:marTop w:val="0"/>
          <w:marBottom w:val="0"/>
          <w:divBdr>
            <w:top w:val="none" w:sz="0" w:space="0" w:color="auto"/>
            <w:left w:val="none" w:sz="0" w:space="0" w:color="auto"/>
            <w:bottom w:val="none" w:sz="0" w:space="0" w:color="auto"/>
            <w:right w:val="none" w:sz="0" w:space="0" w:color="auto"/>
          </w:divBdr>
        </w:div>
        <w:div w:id="1925262898">
          <w:marLeft w:val="640"/>
          <w:marRight w:val="0"/>
          <w:marTop w:val="0"/>
          <w:marBottom w:val="0"/>
          <w:divBdr>
            <w:top w:val="none" w:sz="0" w:space="0" w:color="auto"/>
            <w:left w:val="none" w:sz="0" w:space="0" w:color="auto"/>
            <w:bottom w:val="none" w:sz="0" w:space="0" w:color="auto"/>
            <w:right w:val="none" w:sz="0" w:space="0" w:color="auto"/>
          </w:divBdr>
        </w:div>
        <w:div w:id="1955475407">
          <w:marLeft w:val="640"/>
          <w:marRight w:val="0"/>
          <w:marTop w:val="0"/>
          <w:marBottom w:val="0"/>
          <w:divBdr>
            <w:top w:val="none" w:sz="0" w:space="0" w:color="auto"/>
            <w:left w:val="none" w:sz="0" w:space="0" w:color="auto"/>
            <w:bottom w:val="none" w:sz="0" w:space="0" w:color="auto"/>
            <w:right w:val="none" w:sz="0" w:space="0" w:color="auto"/>
          </w:divBdr>
        </w:div>
        <w:div w:id="1965118919">
          <w:marLeft w:val="640"/>
          <w:marRight w:val="0"/>
          <w:marTop w:val="0"/>
          <w:marBottom w:val="0"/>
          <w:divBdr>
            <w:top w:val="none" w:sz="0" w:space="0" w:color="auto"/>
            <w:left w:val="none" w:sz="0" w:space="0" w:color="auto"/>
            <w:bottom w:val="none" w:sz="0" w:space="0" w:color="auto"/>
            <w:right w:val="none" w:sz="0" w:space="0" w:color="auto"/>
          </w:divBdr>
        </w:div>
        <w:div w:id="1990666383">
          <w:marLeft w:val="640"/>
          <w:marRight w:val="0"/>
          <w:marTop w:val="0"/>
          <w:marBottom w:val="0"/>
          <w:divBdr>
            <w:top w:val="none" w:sz="0" w:space="0" w:color="auto"/>
            <w:left w:val="none" w:sz="0" w:space="0" w:color="auto"/>
            <w:bottom w:val="none" w:sz="0" w:space="0" w:color="auto"/>
            <w:right w:val="none" w:sz="0" w:space="0" w:color="auto"/>
          </w:divBdr>
        </w:div>
        <w:div w:id="2038965117">
          <w:marLeft w:val="640"/>
          <w:marRight w:val="0"/>
          <w:marTop w:val="0"/>
          <w:marBottom w:val="0"/>
          <w:divBdr>
            <w:top w:val="none" w:sz="0" w:space="0" w:color="auto"/>
            <w:left w:val="none" w:sz="0" w:space="0" w:color="auto"/>
            <w:bottom w:val="none" w:sz="0" w:space="0" w:color="auto"/>
            <w:right w:val="none" w:sz="0" w:space="0" w:color="auto"/>
          </w:divBdr>
        </w:div>
        <w:div w:id="2059501523">
          <w:marLeft w:val="640"/>
          <w:marRight w:val="0"/>
          <w:marTop w:val="0"/>
          <w:marBottom w:val="0"/>
          <w:divBdr>
            <w:top w:val="none" w:sz="0" w:space="0" w:color="auto"/>
            <w:left w:val="none" w:sz="0" w:space="0" w:color="auto"/>
            <w:bottom w:val="none" w:sz="0" w:space="0" w:color="auto"/>
            <w:right w:val="none" w:sz="0" w:space="0" w:color="auto"/>
          </w:divBdr>
        </w:div>
        <w:div w:id="2086610578">
          <w:marLeft w:val="640"/>
          <w:marRight w:val="0"/>
          <w:marTop w:val="0"/>
          <w:marBottom w:val="0"/>
          <w:divBdr>
            <w:top w:val="none" w:sz="0" w:space="0" w:color="auto"/>
            <w:left w:val="none" w:sz="0" w:space="0" w:color="auto"/>
            <w:bottom w:val="none" w:sz="0" w:space="0" w:color="auto"/>
            <w:right w:val="none" w:sz="0" w:space="0" w:color="auto"/>
          </w:divBdr>
        </w:div>
        <w:div w:id="2142533579">
          <w:marLeft w:val="640"/>
          <w:marRight w:val="0"/>
          <w:marTop w:val="0"/>
          <w:marBottom w:val="0"/>
          <w:divBdr>
            <w:top w:val="none" w:sz="0" w:space="0" w:color="auto"/>
            <w:left w:val="none" w:sz="0" w:space="0" w:color="auto"/>
            <w:bottom w:val="none" w:sz="0" w:space="0" w:color="auto"/>
            <w:right w:val="none" w:sz="0" w:space="0" w:color="auto"/>
          </w:divBdr>
        </w:div>
      </w:divsChild>
    </w:div>
    <w:div w:id="1636057352">
      <w:bodyDiv w:val="1"/>
      <w:marLeft w:val="0"/>
      <w:marRight w:val="0"/>
      <w:marTop w:val="0"/>
      <w:marBottom w:val="0"/>
      <w:divBdr>
        <w:top w:val="none" w:sz="0" w:space="0" w:color="auto"/>
        <w:left w:val="none" w:sz="0" w:space="0" w:color="auto"/>
        <w:bottom w:val="none" w:sz="0" w:space="0" w:color="auto"/>
        <w:right w:val="none" w:sz="0" w:space="0" w:color="auto"/>
      </w:divBdr>
      <w:divsChild>
        <w:div w:id="102850433">
          <w:marLeft w:val="640"/>
          <w:marRight w:val="0"/>
          <w:marTop w:val="0"/>
          <w:marBottom w:val="0"/>
          <w:divBdr>
            <w:top w:val="none" w:sz="0" w:space="0" w:color="auto"/>
            <w:left w:val="none" w:sz="0" w:space="0" w:color="auto"/>
            <w:bottom w:val="none" w:sz="0" w:space="0" w:color="auto"/>
            <w:right w:val="none" w:sz="0" w:space="0" w:color="auto"/>
          </w:divBdr>
        </w:div>
        <w:div w:id="145367427">
          <w:marLeft w:val="640"/>
          <w:marRight w:val="0"/>
          <w:marTop w:val="0"/>
          <w:marBottom w:val="0"/>
          <w:divBdr>
            <w:top w:val="none" w:sz="0" w:space="0" w:color="auto"/>
            <w:left w:val="none" w:sz="0" w:space="0" w:color="auto"/>
            <w:bottom w:val="none" w:sz="0" w:space="0" w:color="auto"/>
            <w:right w:val="none" w:sz="0" w:space="0" w:color="auto"/>
          </w:divBdr>
        </w:div>
        <w:div w:id="363025808">
          <w:marLeft w:val="640"/>
          <w:marRight w:val="0"/>
          <w:marTop w:val="0"/>
          <w:marBottom w:val="0"/>
          <w:divBdr>
            <w:top w:val="none" w:sz="0" w:space="0" w:color="auto"/>
            <w:left w:val="none" w:sz="0" w:space="0" w:color="auto"/>
            <w:bottom w:val="none" w:sz="0" w:space="0" w:color="auto"/>
            <w:right w:val="none" w:sz="0" w:space="0" w:color="auto"/>
          </w:divBdr>
        </w:div>
        <w:div w:id="422915311">
          <w:marLeft w:val="640"/>
          <w:marRight w:val="0"/>
          <w:marTop w:val="0"/>
          <w:marBottom w:val="0"/>
          <w:divBdr>
            <w:top w:val="none" w:sz="0" w:space="0" w:color="auto"/>
            <w:left w:val="none" w:sz="0" w:space="0" w:color="auto"/>
            <w:bottom w:val="none" w:sz="0" w:space="0" w:color="auto"/>
            <w:right w:val="none" w:sz="0" w:space="0" w:color="auto"/>
          </w:divBdr>
        </w:div>
        <w:div w:id="602762217">
          <w:marLeft w:val="640"/>
          <w:marRight w:val="0"/>
          <w:marTop w:val="0"/>
          <w:marBottom w:val="0"/>
          <w:divBdr>
            <w:top w:val="none" w:sz="0" w:space="0" w:color="auto"/>
            <w:left w:val="none" w:sz="0" w:space="0" w:color="auto"/>
            <w:bottom w:val="none" w:sz="0" w:space="0" w:color="auto"/>
            <w:right w:val="none" w:sz="0" w:space="0" w:color="auto"/>
          </w:divBdr>
        </w:div>
        <w:div w:id="648364300">
          <w:marLeft w:val="640"/>
          <w:marRight w:val="0"/>
          <w:marTop w:val="0"/>
          <w:marBottom w:val="0"/>
          <w:divBdr>
            <w:top w:val="none" w:sz="0" w:space="0" w:color="auto"/>
            <w:left w:val="none" w:sz="0" w:space="0" w:color="auto"/>
            <w:bottom w:val="none" w:sz="0" w:space="0" w:color="auto"/>
            <w:right w:val="none" w:sz="0" w:space="0" w:color="auto"/>
          </w:divBdr>
        </w:div>
        <w:div w:id="652375127">
          <w:marLeft w:val="640"/>
          <w:marRight w:val="0"/>
          <w:marTop w:val="0"/>
          <w:marBottom w:val="0"/>
          <w:divBdr>
            <w:top w:val="none" w:sz="0" w:space="0" w:color="auto"/>
            <w:left w:val="none" w:sz="0" w:space="0" w:color="auto"/>
            <w:bottom w:val="none" w:sz="0" w:space="0" w:color="auto"/>
            <w:right w:val="none" w:sz="0" w:space="0" w:color="auto"/>
          </w:divBdr>
        </w:div>
        <w:div w:id="707996859">
          <w:marLeft w:val="640"/>
          <w:marRight w:val="0"/>
          <w:marTop w:val="0"/>
          <w:marBottom w:val="0"/>
          <w:divBdr>
            <w:top w:val="none" w:sz="0" w:space="0" w:color="auto"/>
            <w:left w:val="none" w:sz="0" w:space="0" w:color="auto"/>
            <w:bottom w:val="none" w:sz="0" w:space="0" w:color="auto"/>
            <w:right w:val="none" w:sz="0" w:space="0" w:color="auto"/>
          </w:divBdr>
        </w:div>
        <w:div w:id="783114389">
          <w:marLeft w:val="640"/>
          <w:marRight w:val="0"/>
          <w:marTop w:val="0"/>
          <w:marBottom w:val="0"/>
          <w:divBdr>
            <w:top w:val="none" w:sz="0" w:space="0" w:color="auto"/>
            <w:left w:val="none" w:sz="0" w:space="0" w:color="auto"/>
            <w:bottom w:val="none" w:sz="0" w:space="0" w:color="auto"/>
            <w:right w:val="none" w:sz="0" w:space="0" w:color="auto"/>
          </w:divBdr>
        </w:div>
        <w:div w:id="856580732">
          <w:marLeft w:val="640"/>
          <w:marRight w:val="0"/>
          <w:marTop w:val="0"/>
          <w:marBottom w:val="0"/>
          <w:divBdr>
            <w:top w:val="none" w:sz="0" w:space="0" w:color="auto"/>
            <w:left w:val="none" w:sz="0" w:space="0" w:color="auto"/>
            <w:bottom w:val="none" w:sz="0" w:space="0" w:color="auto"/>
            <w:right w:val="none" w:sz="0" w:space="0" w:color="auto"/>
          </w:divBdr>
        </w:div>
        <w:div w:id="1197307525">
          <w:marLeft w:val="640"/>
          <w:marRight w:val="0"/>
          <w:marTop w:val="0"/>
          <w:marBottom w:val="0"/>
          <w:divBdr>
            <w:top w:val="none" w:sz="0" w:space="0" w:color="auto"/>
            <w:left w:val="none" w:sz="0" w:space="0" w:color="auto"/>
            <w:bottom w:val="none" w:sz="0" w:space="0" w:color="auto"/>
            <w:right w:val="none" w:sz="0" w:space="0" w:color="auto"/>
          </w:divBdr>
        </w:div>
        <w:div w:id="1237133176">
          <w:marLeft w:val="640"/>
          <w:marRight w:val="0"/>
          <w:marTop w:val="0"/>
          <w:marBottom w:val="0"/>
          <w:divBdr>
            <w:top w:val="none" w:sz="0" w:space="0" w:color="auto"/>
            <w:left w:val="none" w:sz="0" w:space="0" w:color="auto"/>
            <w:bottom w:val="none" w:sz="0" w:space="0" w:color="auto"/>
            <w:right w:val="none" w:sz="0" w:space="0" w:color="auto"/>
          </w:divBdr>
        </w:div>
        <w:div w:id="1269388378">
          <w:marLeft w:val="640"/>
          <w:marRight w:val="0"/>
          <w:marTop w:val="0"/>
          <w:marBottom w:val="0"/>
          <w:divBdr>
            <w:top w:val="none" w:sz="0" w:space="0" w:color="auto"/>
            <w:left w:val="none" w:sz="0" w:space="0" w:color="auto"/>
            <w:bottom w:val="none" w:sz="0" w:space="0" w:color="auto"/>
            <w:right w:val="none" w:sz="0" w:space="0" w:color="auto"/>
          </w:divBdr>
        </w:div>
        <w:div w:id="1379934130">
          <w:marLeft w:val="640"/>
          <w:marRight w:val="0"/>
          <w:marTop w:val="0"/>
          <w:marBottom w:val="0"/>
          <w:divBdr>
            <w:top w:val="none" w:sz="0" w:space="0" w:color="auto"/>
            <w:left w:val="none" w:sz="0" w:space="0" w:color="auto"/>
            <w:bottom w:val="none" w:sz="0" w:space="0" w:color="auto"/>
            <w:right w:val="none" w:sz="0" w:space="0" w:color="auto"/>
          </w:divBdr>
        </w:div>
        <w:div w:id="1454519430">
          <w:marLeft w:val="640"/>
          <w:marRight w:val="0"/>
          <w:marTop w:val="0"/>
          <w:marBottom w:val="0"/>
          <w:divBdr>
            <w:top w:val="none" w:sz="0" w:space="0" w:color="auto"/>
            <w:left w:val="none" w:sz="0" w:space="0" w:color="auto"/>
            <w:bottom w:val="none" w:sz="0" w:space="0" w:color="auto"/>
            <w:right w:val="none" w:sz="0" w:space="0" w:color="auto"/>
          </w:divBdr>
        </w:div>
        <w:div w:id="1535533960">
          <w:marLeft w:val="640"/>
          <w:marRight w:val="0"/>
          <w:marTop w:val="0"/>
          <w:marBottom w:val="0"/>
          <w:divBdr>
            <w:top w:val="none" w:sz="0" w:space="0" w:color="auto"/>
            <w:left w:val="none" w:sz="0" w:space="0" w:color="auto"/>
            <w:bottom w:val="none" w:sz="0" w:space="0" w:color="auto"/>
            <w:right w:val="none" w:sz="0" w:space="0" w:color="auto"/>
          </w:divBdr>
        </w:div>
        <w:div w:id="1793279307">
          <w:marLeft w:val="640"/>
          <w:marRight w:val="0"/>
          <w:marTop w:val="0"/>
          <w:marBottom w:val="0"/>
          <w:divBdr>
            <w:top w:val="none" w:sz="0" w:space="0" w:color="auto"/>
            <w:left w:val="none" w:sz="0" w:space="0" w:color="auto"/>
            <w:bottom w:val="none" w:sz="0" w:space="0" w:color="auto"/>
            <w:right w:val="none" w:sz="0" w:space="0" w:color="auto"/>
          </w:divBdr>
        </w:div>
        <w:div w:id="1878203718">
          <w:marLeft w:val="640"/>
          <w:marRight w:val="0"/>
          <w:marTop w:val="0"/>
          <w:marBottom w:val="0"/>
          <w:divBdr>
            <w:top w:val="none" w:sz="0" w:space="0" w:color="auto"/>
            <w:left w:val="none" w:sz="0" w:space="0" w:color="auto"/>
            <w:bottom w:val="none" w:sz="0" w:space="0" w:color="auto"/>
            <w:right w:val="none" w:sz="0" w:space="0" w:color="auto"/>
          </w:divBdr>
        </w:div>
        <w:div w:id="2022658599">
          <w:marLeft w:val="640"/>
          <w:marRight w:val="0"/>
          <w:marTop w:val="0"/>
          <w:marBottom w:val="0"/>
          <w:divBdr>
            <w:top w:val="none" w:sz="0" w:space="0" w:color="auto"/>
            <w:left w:val="none" w:sz="0" w:space="0" w:color="auto"/>
            <w:bottom w:val="none" w:sz="0" w:space="0" w:color="auto"/>
            <w:right w:val="none" w:sz="0" w:space="0" w:color="auto"/>
          </w:divBdr>
        </w:div>
        <w:div w:id="2045666729">
          <w:marLeft w:val="640"/>
          <w:marRight w:val="0"/>
          <w:marTop w:val="0"/>
          <w:marBottom w:val="0"/>
          <w:divBdr>
            <w:top w:val="none" w:sz="0" w:space="0" w:color="auto"/>
            <w:left w:val="none" w:sz="0" w:space="0" w:color="auto"/>
            <w:bottom w:val="none" w:sz="0" w:space="0" w:color="auto"/>
            <w:right w:val="none" w:sz="0" w:space="0" w:color="auto"/>
          </w:divBdr>
        </w:div>
        <w:div w:id="2106463204">
          <w:marLeft w:val="640"/>
          <w:marRight w:val="0"/>
          <w:marTop w:val="0"/>
          <w:marBottom w:val="0"/>
          <w:divBdr>
            <w:top w:val="none" w:sz="0" w:space="0" w:color="auto"/>
            <w:left w:val="none" w:sz="0" w:space="0" w:color="auto"/>
            <w:bottom w:val="none" w:sz="0" w:space="0" w:color="auto"/>
            <w:right w:val="none" w:sz="0" w:space="0" w:color="auto"/>
          </w:divBdr>
        </w:div>
      </w:divsChild>
    </w:div>
    <w:div w:id="1665667551">
      <w:bodyDiv w:val="1"/>
      <w:marLeft w:val="0"/>
      <w:marRight w:val="0"/>
      <w:marTop w:val="0"/>
      <w:marBottom w:val="0"/>
      <w:divBdr>
        <w:top w:val="none" w:sz="0" w:space="0" w:color="auto"/>
        <w:left w:val="none" w:sz="0" w:space="0" w:color="auto"/>
        <w:bottom w:val="none" w:sz="0" w:space="0" w:color="auto"/>
        <w:right w:val="none" w:sz="0" w:space="0" w:color="auto"/>
      </w:divBdr>
    </w:div>
    <w:div w:id="1676298443">
      <w:bodyDiv w:val="1"/>
      <w:marLeft w:val="0"/>
      <w:marRight w:val="0"/>
      <w:marTop w:val="0"/>
      <w:marBottom w:val="0"/>
      <w:divBdr>
        <w:top w:val="none" w:sz="0" w:space="0" w:color="auto"/>
        <w:left w:val="none" w:sz="0" w:space="0" w:color="auto"/>
        <w:bottom w:val="none" w:sz="0" w:space="0" w:color="auto"/>
        <w:right w:val="none" w:sz="0" w:space="0" w:color="auto"/>
      </w:divBdr>
      <w:divsChild>
        <w:div w:id="57442024">
          <w:marLeft w:val="640"/>
          <w:marRight w:val="0"/>
          <w:marTop w:val="0"/>
          <w:marBottom w:val="0"/>
          <w:divBdr>
            <w:top w:val="none" w:sz="0" w:space="0" w:color="auto"/>
            <w:left w:val="none" w:sz="0" w:space="0" w:color="auto"/>
            <w:bottom w:val="none" w:sz="0" w:space="0" w:color="auto"/>
            <w:right w:val="none" w:sz="0" w:space="0" w:color="auto"/>
          </w:divBdr>
        </w:div>
        <w:div w:id="68507311">
          <w:marLeft w:val="640"/>
          <w:marRight w:val="0"/>
          <w:marTop w:val="0"/>
          <w:marBottom w:val="0"/>
          <w:divBdr>
            <w:top w:val="none" w:sz="0" w:space="0" w:color="auto"/>
            <w:left w:val="none" w:sz="0" w:space="0" w:color="auto"/>
            <w:bottom w:val="none" w:sz="0" w:space="0" w:color="auto"/>
            <w:right w:val="none" w:sz="0" w:space="0" w:color="auto"/>
          </w:divBdr>
        </w:div>
        <w:div w:id="118769301">
          <w:marLeft w:val="640"/>
          <w:marRight w:val="0"/>
          <w:marTop w:val="0"/>
          <w:marBottom w:val="0"/>
          <w:divBdr>
            <w:top w:val="none" w:sz="0" w:space="0" w:color="auto"/>
            <w:left w:val="none" w:sz="0" w:space="0" w:color="auto"/>
            <w:bottom w:val="none" w:sz="0" w:space="0" w:color="auto"/>
            <w:right w:val="none" w:sz="0" w:space="0" w:color="auto"/>
          </w:divBdr>
        </w:div>
        <w:div w:id="230116120">
          <w:marLeft w:val="640"/>
          <w:marRight w:val="0"/>
          <w:marTop w:val="0"/>
          <w:marBottom w:val="0"/>
          <w:divBdr>
            <w:top w:val="none" w:sz="0" w:space="0" w:color="auto"/>
            <w:left w:val="none" w:sz="0" w:space="0" w:color="auto"/>
            <w:bottom w:val="none" w:sz="0" w:space="0" w:color="auto"/>
            <w:right w:val="none" w:sz="0" w:space="0" w:color="auto"/>
          </w:divBdr>
        </w:div>
        <w:div w:id="362631157">
          <w:marLeft w:val="640"/>
          <w:marRight w:val="0"/>
          <w:marTop w:val="0"/>
          <w:marBottom w:val="0"/>
          <w:divBdr>
            <w:top w:val="none" w:sz="0" w:space="0" w:color="auto"/>
            <w:left w:val="none" w:sz="0" w:space="0" w:color="auto"/>
            <w:bottom w:val="none" w:sz="0" w:space="0" w:color="auto"/>
            <w:right w:val="none" w:sz="0" w:space="0" w:color="auto"/>
          </w:divBdr>
        </w:div>
        <w:div w:id="585311079">
          <w:marLeft w:val="640"/>
          <w:marRight w:val="0"/>
          <w:marTop w:val="0"/>
          <w:marBottom w:val="0"/>
          <w:divBdr>
            <w:top w:val="none" w:sz="0" w:space="0" w:color="auto"/>
            <w:left w:val="none" w:sz="0" w:space="0" w:color="auto"/>
            <w:bottom w:val="none" w:sz="0" w:space="0" w:color="auto"/>
            <w:right w:val="none" w:sz="0" w:space="0" w:color="auto"/>
          </w:divBdr>
        </w:div>
        <w:div w:id="762140636">
          <w:marLeft w:val="640"/>
          <w:marRight w:val="0"/>
          <w:marTop w:val="0"/>
          <w:marBottom w:val="0"/>
          <w:divBdr>
            <w:top w:val="none" w:sz="0" w:space="0" w:color="auto"/>
            <w:left w:val="none" w:sz="0" w:space="0" w:color="auto"/>
            <w:bottom w:val="none" w:sz="0" w:space="0" w:color="auto"/>
            <w:right w:val="none" w:sz="0" w:space="0" w:color="auto"/>
          </w:divBdr>
        </w:div>
        <w:div w:id="798230096">
          <w:marLeft w:val="640"/>
          <w:marRight w:val="0"/>
          <w:marTop w:val="0"/>
          <w:marBottom w:val="0"/>
          <w:divBdr>
            <w:top w:val="none" w:sz="0" w:space="0" w:color="auto"/>
            <w:left w:val="none" w:sz="0" w:space="0" w:color="auto"/>
            <w:bottom w:val="none" w:sz="0" w:space="0" w:color="auto"/>
            <w:right w:val="none" w:sz="0" w:space="0" w:color="auto"/>
          </w:divBdr>
        </w:div>
        <w:div w:id="952521167">
          <w:marLeft w:val="640"/>
          <w:marRight w:val="0"/>
          <w:marTop w:val="0"/>
          <w:marBottom w:val="0"/>
          <w:divBdr>
            <w:top w:val="none" w:sz="0" w:space="0" w:color="auto"/>
            <w:left w:val="none" w:sz="0" w:space="0" w:color="auto"/>
            <w:bottom w:val="none" w:sz="0" w:space="0" w:color="auto"/>
            <w:right w:val="none" w:sz="0" w:space="0" w:color="auto"/>
          </w:divBdr>
        </w:div>
        <w:div w:id="967903433">
          <w:marLeft w:val="640"/>
          <w:marRight w:val="0"/>
          <w:marTop w:val="0"/>
          <w:marBottom w:val="0"/>
          <w:divBdr>
            <w:top w:val="none" w:sz="0" w:space="0" w:color="auto"/>
            <w:left w:val="none" w:sz="0" w:space="0" w:color="auto"/>
            <w:bottom w:val="none" w:sz="0" w:space="0" w:color="auto"/>
            <w:right w:val="none" w:sz="0" w:space="0" w:color="auto"/>
          </w:divBdr>
        </w:div>
        <w:div w:id="1120732503">
          <w:marLeft w:val="640"/>
          <w:marRight w:val="0"/>
          <w:marTop w:val="0"/>
          <w:marBottom w:val="0"/>
          <w:divBdr>
            <w:top w:val="none" w:sz="0" w:space="0" w:color="auto"/>
            <w:left w:val="none" w:sz="0" w:space="0" w:color="auto"/>
            <w:bottom w:val="none" w:sz="0" w:space="0" w:color="auto"/>
            <w:right w:val="none" w:sz="0" w:space="0" w:color="auto"/>
          </w:divBdr>
        </w:div>
        <w:div w:id="1182429586">
          <w:marLeft w:val="640"/>
          <w:marRight w:val="0"/>
          <w:marTop w:val="0"/>
          <w:marBottom w:val="0"/>
          <w:divBdr>
            <w:top w:val="none" w:sz="0" w:space="0" w:color="auto"/>
            <w:left w:val="none" w:sz="0" w:space="0" w:color="auto"/>
            <w:bottom w:val="none" w:sz="0" w:space="0" w:color="auto"/>
            <w:right w:val="none" w:sz="0" w:space="0" w:color="auto"/>
          </w:divBdr>
        </w:div>
        <w:div w:id="1261529337">
          <w:marLeft w:val="640"/>
          <w:marRight w:val="0"/>
          <w:marTop w:val="0"/>
          <w:marBottom w:val="0"/>
          <w:divBdr>
            <w:top w:val="none" w:sz="0" w:space="0" w:color="auto"/>
            <w:left w:val="none" w:sz="0" w:space="0" w:color="auto"/>
            <w:bottom w:val="none" w:sz="0" w:space="0" w:color="auto"/>
            <w:right w:val="none" w:sz="0" w:space="0" w:color="auto"/>
          </w:divBdr>
        </w:div>
        <w:div w:id="1309095541">
          <w:marLeft w:val="640"/>
          <w:marRight w:val="0"/>
          <w:marTop w:val="0"/>
          <w:marBottom w:val="0"/>
          <w:divBdr>
            <w:top w:val="none" w:sz="0" w:space="0" w:color="auto"/>
            <w:left w:val="none" w:sz="0" w:space="0" w:color="auto"/>
            <w:bottom w:val="none" w:sz="0" w:space="0" w:color="auto"/>
            <w:right w:val="none" w:sz="0" w:space="0" w:color="auto"/>
          </w:divBdr>
        </w:div>
        <w:div w:id="1324428911">
          <w:marLeft w:val="640"/>
          <w:marRight w:val="0"/>
          <w:marTop w:val="0"/>
          <w:marBottom w:val="0"/>
          <w:divBdr>
            <w:top w:val="none" w:sz="0" w:space="0" w:color="auto"/>
            <w:left w:val="none" w:sz="0" w:space="0" w:color="auto"/>
            <w:bottom w:val="none" w:sz="0" w:space="0" w:color="auto"/>
            <w:right w:val="none" w:sz="0" w:space="0" w:color="auto"/>
          </w:divBdr>
        </w:div>
        <w:div w:id="1612086467">
          <w:marLeft w:val="640"/>
          <w:marRight w:val="0"/>
          <w:marTop w:val="0"/>
          <w:marBottom w:val="0"/>
          <w:divBdr>
            <w:top w:val="none" w:sz="0" w:space="0" w:color="auto"/>
            <w:left w:val="none" w:sz="0" w:space="0" w:color="auto"/>
            <w:bottom w:val="none" w:sz="0" w:space="0" w:color="auto"/>
            <w:right w:val="none" w:sz="0" w:space="0" w:color="auto"/>
          </w:divBdr>
        </w:div>
        <w:div w:id="1645575362">
          <w:marLeft w:val="640"/>
          <w:marRight w:val="0"/>
          <w:marTop w:val="0"/>
          <w:marBottom w:val="0"/>
          <w:divBdr>
            <w:top w:val="none" w:sz="0" w:space="0" w:color="auto"/>
            <w:left w:val="none" w:sz="0" w:space="0" w:color="auto"/>
            <w:bottom w:val="none" w:sz="0" w:space="0" w:color="auto"/>
            <w:right w:val="none" w:sz="0" w:space="0" w:color="auto"/>
          </w:divBdr>
        </w:div>
        <w:div w:id="1803423464">
          <w:marLeft w:val="640"/>
          <w:marRight w:val="0"/>
          <w:marTop w:val="0"/>
          <w:marBottom w:val="0"/>
          <w:divBdr>
            <w:top w:val="none" w:sz="0" w:space="0" w:color="auto"/>
            <w:left w:val="none" w:sz="0" w:space="0" w:color="auto"/>
            <w:bottom w:val="none" w:sz="0" w:space="0" w:color="auto"/>
            <w:right w:val="none" w:sz="0" w:space="0" w:color="auto"/>
          </w:divBdr>
        </w:div>
        <w:div w:id="1917398983">
          <w:marLeft w:val="640"/>
          <w:marRight w:val="0"/>
          <w:marTop w:val="0"/>
          <w:marBottom w:val="0"/>
          <w:divBdr>
            <w:top w:val="none" w:sz="0" w:space="0" w:color="auto"/>
            <w:left w:val="none" w:sz="0" w:space="0" w:color="auto"/>
            <w:bottom w:val="none" w:sz="0" w:space="0" w:color="auto"/>
            <w:right w:val="none" w:sz="0" w:space="0" w:color="auto"/>
          </w:divBdr>
        </w:div>
        <w:div w:id="1929923298">
          <w:marLeft w:val="640"/>
          <w:marRight w:val="0"/>
          <w:marTop w:val="0"/>
          <w:marBottom w:val="0"/>
          <w:divBdr>
            <w:top w:val="none" w:sz="0" w:space="0" w:color="auto"/>
            <w:left w:val="none" w:sz="0" w:space="0" w:color="auto"/>
            <w:bottom w:val="none" w:sz="0" w:space="0" w:color="auto"/>
            <w:right w:val="none" w:sz="0" w:space="0" w:color="auto"/>
          </w:divBdr>
        </w:div>
        <w:div w:id="2100326466">
          <w:marLeft w:val="640"/>
          <w:marRight w:val="0"/>
          <w:marTop w:val="0"/>
          <w:marBottom w:val="0"/>
          <w:divBdr>
            <w:top w:val="none" w:sz="0" w:space="0" w:color="auto"/>
            <w:left w:val="none" w:sz="0" w:space="0" w:color="auto"/>
            <w:bottom w:val="none" w:sz="0" w:space="0" w:color="auto"/>
            <w:right w:val="none" w:sz="0" w:space="0" w:color="auto"/>
          </w:divBdr>
        </w:div>
      </w:divsChild>
    </w:div>
    <w:div w:id="1700740489">
      <w:bodyDiv w:val="1"/>
      <w:marLeft w:val="0"/>
      <w:marRight w:val="0"/>
      <w:marTop w:val="0"/>
      <w:marBottom w:val="0"/>
      <w:divBdr>
        <w:top w:val="none" w:sz="0" w:space="0" w:color="auto"/>
        <w:left w:val="none" w:sz="0" w:space="0" w:color="auto"/>
        <w:bottom w:val="none" w:sz="0" w:space="0" w:color="auto"/>
        <w:right w:val="none" w:sz="0" w:space="0" w:color="auto"/>
      </w:divBdr>
    </w:div>
    <w:div w:id="1705212857">
      <w:bodyDiv w:val="1"/>
      <w:marLeft w:val="0"/>
      <w:marRight w:val="0"/>
      <w:marTop w:val="0"/>
      <w:marBottom w:val="0"/>
      <w:divBdr>
        <w:top w:val="none" w:sz="0" w:space="0" w:color="auto"/>
        <w:left w:val="none" w:sz="0" w:space="0" w:color="auto"/>
        <w:bottom w:val="none" w:sz="0" w:space="0" w:color="auto"/>
        <w:right w:val="none" w:sz="0" w:space="0" w:color="auto"/>
      </w:divBdr>
    </w:div>
    <w:div w:id="1706518486">
      <w:bodyDiv w:val="1"/>
      <w:marLeft w:val="0"/>
      <w:marRight w:val="0"/>
      <w:marTop w:val="0"/>
      <w:marBottom w:val="0"/>
      <w:divBdr>
        <w:top w:val="none" w:sz="0" w:space="0" w:color="auto"/>
        <w:left w:val="none" w:sz="0" w:space="0" w:color="auto"/>
        <w:bottom w:val="none" w:sz="0" w:space="0" w:color="auto"/>
        <w:right w:val="none" w:sz="0" w:space="0" w:color="auto"/>
      </w:divBdr>
      <w:divsChild>
        <w:div w:id="67969940">
          <w:marLeft w:val="640"/>
          <w:marRight w:val="0"/>
          <w:marTop w:val="0"/>
          <w:marBottom w:val="0"/>
          <w:divBdr>
            <w:top w:val="none" w:sz="0" w:space="0" w:color="auto"/>
            <w:left w:val="none" w:sz="0" w:space="0" w:color="auto"/>
            <w:bottom w:val="none" w:sz="0" w:space="0" w:color="auto"/>
            <w:right w:val="none" w:sz="0" w:space="0" w:color="auto"/>
          </w:divBdr>
        </w:div>
        <w:div w:id="73859887">
          <w:marLeft w:val="640"/>
          <w:marRight w:val="0"/>
          <w:marTop w:val="0"/>
          <w:marBottom w:val="0"/>
          <w:divBdr>
            <w:top w:val="none" w:sz="0" w:space="0" w:color="auto"/>
            <w:left w:val="none" w:sz="0" w:space="0" w:color="auto"/>
            <w:bottom w:val="none" w:sz="0" w:space="0" w:color="auto"/>
            <w:right w:val="none" w:sz="0" w:space="0" w:color="auto"/>
          </w:divBdr>
        </w:div>
        <w:div w:id="359211697">
          <w:marLeft w:val="640"/>
          <w:marRight w:val="0"/>
          <w:marTop w:val="0"/>
          <w:marBottom w:val="0"/>
          <w:divBdr>
            <w:top w:val="none" w:sz="0" w:space="0" w:color="auto"/>
            <w:left w:val="none" w:sz="0" w:space="0" w:color="auto"/>
            <w:bottom w:val="none" w:sz="0" w:space="0" w:color="auto"/>
            <w:right w:val="none" w:sz="0" w:space="0" w:color="auto"/>
          </w:divBdr>
        </w:div>
        <w:div w:id="359941934">
          <w:marLeft w:val="640"/>
          <w:marRight w:val="0"/>
          <w:marTop w:val="0"/>
          <w:marBottom w:val="0"/>
          <w:divBdr>
            <w:top w:val="none" w:sz="0" w:space="0" w:color="auto"/>
            <w:left w:val="none" w:sz="0" w:space="0" w:color="auto"/>
            <w:bottom w:val="none" w:sz="0" w:space="0" w:color="auto"/>
            <w:right w:val="none" w:sz="0" w:space="0" w:color="auto"/>
          </w:divBdr>
        </w:div>
        <w:div w:id="470561421">
          <w:marLeft w:val="640"/>
          <w:marRight w:val="0"/>
          <w:marTop w:val="0"/>
          <w:marBottom w:val="0"/>
          <w:divBdr>
            <w:top w:val="none" w:sz="0" w:space="0" w:color="auto"/>
            <w:left w:val="none" w:sz="0" w:space="0" w:color="auto"/>
            <w:bottom w:val="none" w:sz="0" w:space="0" w:color="auto"/>
            <w:right w:val="none" w:sz="0" w:space="0" w:color="auto"/>
          </w:divBdr>
        </w:div>
        <w:div w:id="633801857">
          <w:marLeft w:val="640"/>
          <w:marRight w:val="0"/>
          <w:marTop w:val="0"/>
          <w:marBottom w:val="0"/>
          <w:divBdr>
            <w:top w:val="none" w:sz="0" w:space="0" w:color="auto"/>
            <w:left w:val="none" w:sz="0" w:space="0" w:color="auto"/>
            <w:bottom w:val="none" w:sz="0" w:space="0" w:color="auto"/>
            <w:right w:val="none" w:sz="0" w:space="0" w:color="auto"/>
          </w:divBdr>
        </w:div>
        <w:div w:id="801465845">
          <w:marLeft w:val="640"/>
          <w:marRight w:val="0"/>
          <w:marTop w:val="0"/>
          <w:marBottom w:val="0"/>
          <w:divBdr>
            <w:top w:val="none" w:sz="0" w:space="0" w:color="auto"/>
            <w:left w:val="none" w:sz="0" w:space="0" w:color="auto"/>
            <w:bottom w:val="none" w:sz="0" w:space="0" w:color="auto"/>
            <w:right w:val="none" w:sz="0" w:space="0" w:color="auto"/>
          </w:divBdr>
        </w:div>
        <w:div w:id="897280221">
          <w:marLeft w:val="640"/>
          <w:marRight w:val="0"/>
          <w:marTop w:val="0"/>
          <w:marBottom w:val="0"/>
          <w:divBdr>
            <w:top w:val="none" w:sz="0" w:space="0" w:color="auto"/>
            <w:left w:val="none" w:sz="0" w:space="0" w:color="auto"/>
            <w:bottom w:val="none" w:sz="0" w:space="0" w:color="auto"/>
            <w:right w:val="none" w:sz="0" w:space="0" w:color="auto"/>
          </w:divBdr>
        </w:div>
        <w:div w:id="1208909144">
          <w:marLeft w:val="640"/>
          <w:marRight w:val="0"/>
          <w:marTop w:val="0"/>
          <w:marBottom w:val="0"/>
          <w:divBdr>
            <w:top w:val="none" w:sz="0" w:space="0" w:color="auto"/>
            <w:left w:val="none" w:sz="0" w:space="0" w:color="auto"/>
            <w:bottom w:val="none" w:sz="0" w:space="0" w:color="auto"/>
            <w:right w:val="none" w:sz="0" w:space="0" w:color="auto"/>
          </w:divBdr>
        </w:div>
        <w:div w:id="1425225516">
          <w:marLeft w:val="640"/>
          <w:marRight w:val="0"/>
          <w:marTop w:val="0"/>
          <w:marBottom w:val="0"/>
          <w:divBdr>
            <w:top w:val="none" w:sz="0" w:space="0" w:color="auto"/>
            <w:left w:val="none" w:sz="0" w:space="0" w:color="auto"/>
            <w:bottom w:val="none" w:sz="0" w:space="0" w:color="auto"/>
            <w:right w:val="none" w:sz="0" w:space="0" w:color="auto"/>
          </w:divBdr>
        </w:div>
        <w:div w:id="1626619839">
          <w:marLeft w:val="640"/>
          <w:marRight w:val="0"/>
          <w:marTop w:val="0"/>
          <w:marBottom w:val="0"/>
          <w:divBdr>
            <w:top w:val="none" w:sz="0" w:space="0" w:color="auto"/>
            <w:left w:val="none" w:sz="0" w:space="0" w:color="auto"/>
            <w:bottom w:val="none" w:sz="0" w:space="0" w:color="auto"/>
            <w:right w:val="none" w:sz="0" w:space="0" w:color="auto"/>
          </w:divBdr>
        </w:div>
        <w:div w:id="1742291166">
          <w:marLeft w:val="640"/>
          <w:marRight w:val="0"/>
          <w:marTop w:val="0"/>
          <w:marBottom w:val="0"/>
          <w:divBdr>
            <w:top w:val="none" w:sz="0" w:space="0" w:color="auto"/>
            <w:left w:val="none" w:sz="0" w:space="0" w:color="auto"/>
            <w:bottom w:val="none" w:sz="0" w:space="0" w:color="auto"/>
            <w:right w:val="none" w:sz="0" w:space="0" w:color="auto"/>
          </w:divBdr>
        </w:div>
        <w:div w:id="2040231336">
          <w:marLeft w:val="640"/>
          <w:marRight w:val="0"/>
          <w:marTop w:val="0"/>
          <w:marBottom w:val="0"/>
          <w:divBdr>
            <w:top w:val="none" w:sz="0" w:space="0" w:color="auto"/>
            <w:left w:val="none" w:sz="0" w:space="0" w:color="auto"/>
            <w:bottom w:val="none" w:sz="0" w:space="0" w:color="auto"/>
            <w:right w:val="none" w:sz="0" w:space="0" w:color="auto"/>
          </w:divBdr>
        </w:div>
        <w:div w:id="2043741865">
          <w:marLeft w:val="640"/>
          <w:marRight w:val="0"/>
          <w:marTop w:val="0"/>
          <w:marBottom w:val="0"/>
          <w:divBdr>
            <w:top w:val="none" w:sz="0" w:space="0" w:color="auto"/>
            <w:left w:val="none" w:sz="0" w:space="0" w:color="auto"/>
            <w:bottom w:val="none" w:sz="0" w:space="0" w:color="auto"/>
            <w:right w:val="none" w:sz="0" w:space="0" w:color="auto"/>
          </w:divBdr>
        </w:div>
      </w:divsChild>
    </w:div>
    <w:div w:id="1706709884">
      <w:bodyDiv w:val="1"/>
      <w:marLeft w:val="0"/>
      <w:marRight w:val="0"/>
      <w:marTop w:val="0"/>
      <w:marBottom w:val="0"/>
      <w:divBdr>
        <w:top w:val="none" w:sz="0" w:space="0" w:color="auto"/>
        <w:left w:val="none" w:sz="0" w:space="0" w:color="auto"/>
        <w:bottom w:val="none" w:sz="0" w:space="0" w:color="auto"/>
        <w:right w:val="none" w:sz="0" w:space="0" w:color="auto"/>
      </w:divBdr>
    </w:div>
    <w:div w:id="1708019967">
      <w:bodyDiv w:val="1"/>
      <w:marLeft w:val="0"/>
      <w:marRight w:val="0"/>
      <w:marTop w:val="0"/>
      <w:marBottom w:val="0"/>
      <w:divBdr>
        <w:top w:val="none" w:sz="0" w:space="0" w:color="auto"/>
        <w:left w:val="none" w:sz="0" w:space="0" w:color="auto"/>
        <w:bottom w:val="none" w:sz="0" w:space="0" w:color="auto"/>
        <w:right w:val="none" w:sz="0" w:space="0" w:color="auto"/>
      </w:divBdr>
    </w:div>
    <w:div w:id="1723016259">
      <w:bodyDiv w:val="1"/>
      <w:marLeft w:val="0"/>
      <w:marRight w:val="0"/>
      <w:marTop w:val="0"/>
      <w:marBottom w:val="0"/>
      <w:divBdr>
        <w:top w:val="none" w:sz="0" w:space="0" w:color="auto"/>
        <w:left w:val="none" w:sz="0" w:space="0" w:color="auto"/>
        <w:bottom w:val="none" w:sz="0" w:space="0" w:color="auto"/>
        <w:right w:val="none" w:sz="0" w:space="0" w:color="auto"/>
      </w:divBdr>
    </w:div>
    <w:div w:id="1726492056">
      <w:bodyDiv w:val="1"/>
      <w:marLeft w:val="0"/>
      <w:marRight w:val="0"/>
      <w:marTop w:val="0"/>
      <w:marBottom w:val="0"/>
      <w:divBdr>
        <w:top w:val="none" w:sz="0" w:space="0" w:color="auto"/>
        <w:left w:val="none" w:sz="0" w:space="0" w:color="auto"/>
        <w:bottom w:val="none" w:sz="0" w:space="0" w:color="auto"/>
        <w:right w:val="none" w:sz="0" w:space="0" w:color="auto"/>
      </w:divBdr>
    </w:div>
    <w:div w:id="1729723937">
      <w:bodyDiv w:val="1"/>
      <w:marLeft w:val="0"/>
      <w:marRight w:val="0"/>
      <w:marTop w:val="0"/>
      <w:marBottom w:val="0"/>
      <w:divBdr>
        <w:top w:val="none" w:sz="0" w:space="0" w:color="auto"/>
        <w:left w:val="none" w:sz="0" w:space="0" w:color="auto"/>
        <w:bottom w:val="none" w:sz="0" w:space="0" w:color="auto"/>
        <w:right w:val="none" w:sz="0" w:space="0" w:color="auto"/>
      </w:divBdr>
    </w:div>
    <w:div w:id="1750731747">
      <w:bodyDiv w:val="1"/>
      <w:marLeft w:val="0"/>
      <w:marRight w:val="0"/>
      <w:marTop w:val="0"/>
      <w:marBottom w:val="0"/>
      <w:divBdr>
        <w:top w:val="none" w:sz="0" w:space="0" w:color="auto"/>
        <w:left w:val="none" w:sz="0" w:space="0" w:color="auto"/>
        <w:bottom w:val="none" w:sz="0" w:space="0" w:color="auto"/>
        <w:right w:val="none" w:sz="0" w:space="0" w:color="auto"/>
      </w:divBdr>
      <w:divsChild>
        <w:div w:id="3870314">
          <w:marLeft w:val="640"/>
          <w:marRight w:val="0"/>
          <w:marTop w:val="0"/>
          <w:marBottom w:val="0"/>
          <w:divBdr>
            <w:top w:val="none" w:sz="0" w:space="0" w:color="auto"/>
            <w:left w:val="none" w:sz="0" w:space="0" w:color="auto"/>
            <w:bottom w:val="none" w:sz="0" w:space="0" w:color="auto"/>
            <w:right w:val="none" w:sz="0" w:space="0" w:color="auto"/>
          </w:divBdr>
        </w:div>
        <w:div w:id="19281830">
          <w:marLeft w:val="640"/>
          <w:marRight w:val="0"/>
          <w:marTop w:val="0"/>
          <w:marBottom w:val="0"/>
          <w:divBdr>
            <w:top w:val="none" w:sz="0" w:space="0" w:color="auto"/>
            <w:left w:val="none" w:sz="0" w:space="0" w:color="auto"/>
            <w:bottom w:val="none" w:sz="0" w:space="0" w:color="auto"/>
            <w:right w:val="none" w:sz="0" w:space="0" w:color="auto"/>
          </w:divBdr>
        </w:div>
        <w:div w:id="19474772">
          <w:marLeft w:val="640"/>
          <w:marRight w:val="0"/>
          <w:marTop w:val="0"/>
          <w:marBottom w:val="0"/>
          <w:divBdr>
            <w:top w:val="none" w:sz="0" w:space="0" w:color="auto"/>
            <w:left w:val="none" w:sz="0" w:space="0" w:color="auto"/>
            <w:bottom w:val="none" w:sz="0" w:space="0" w:color="auto"/>
            <w:right w:val="none" w:sz="0" w:space="0" w:color="auto"/>
          </w:divBdr>
        </w:div>
        <w:div w:id="51975898">
          <w:marLeft w:val="640"/>
          <w:marRight w:val="0"/>
          <w:marTop w:val="0"/>
          <w:marBottom w:val="0"/>
          <w:divBdr>
            <w:top w:val="none" w:sz="0" w:space="0" w:color="auto"/>
            <w:left w:val="none" w:sz="0" w:space="0" w:color="auto"/>
            <w:bottom w:val="none" w:sz="0" w:space="0" w:color="auto"/>
            <w:right w:val="none" w:sz="0" w:space="0" w:color="auto"/>
          </w:divBdr>
        </w:div>
        <w:div w:id="53285197">
          <w:marLeft w:val="640"/>
          <w:marRight w:val="0"/>
          <w:marTop w:val="0"/>
          <w:marBottom w:val="0"/>
          <w:divBdr>
            <w:top w:val="none" w:sz="0" w:space="0" w:color="auto"/>
            <w:left w:val="none" w:sz="0" w:space="0" w:color="auto"/>
            <w:bottom w:val="none" w:sz="0" w:space="0" w:color="auto"/>
            <w:right w:val="none" w:sz="0" w:space="0" w:color="auto"/>
          </w:divBdr>
        </w:div>
        <w:div w:id="81533856">
          <w:marLeft w:val="640"/>
          <w:marRight w:val="0"/>
          <w:marTop w:val="0"/>
          <w:marBottom w:val="0"/>
          <w:divBdr>
            <w:top w:val="none" w:sz="0" w:space="0" w:color="auto"/>
            <w:left w:val="none" w:sz="0" w:space="0" w:color="auto"/>
            <w:bottom w:val="none" w:sz="0" w:space="0" w:color="auto"/>
            <w:right w:val="none" w:sz="0" w:space="0" w:color="auto"/>
          </w:divBdr>
        </w:div>
        <w:div w:id="100296168">
          <w:marLeft w:val="640"/>
          <w:marRight w:val="0"/>
          <w:marTop w:val="0"/>
          <w:marBottom w:val="0"/>
          <w:divBdr>
            <w:top w:val="none" w:sz="0" w:space="0" w:color="auto"/>
            <w:left w:val="none" w:sz="0" w:space="0" w:color="auto"/>
            <w:bottom w:val="none" w:sz="0" w:space="0" w:color="auto"/>
            <w:right w:val="none" w:sz="0" w:space="0" w:color="auto"/>
          </w:divBdr>
        </w:div>
        <w:div w:id="178279054">
          <w:marLeft w:val="640"/>
          <w:marRight w:val="0"/>
          <w:marTop w:val="0"/>
          <w:marBottom w:val="0"/>
          <w:divBdr>
            <w:top w:val="none" w:sz="0" w:space="0" w:color="auto"/>
            <w:left w:val="none" w:sz="0" w:space="0" w:color="auto"/>
            <w:bottom w:val="none" w:sz="0" w:space="0" w:color="auto"/>
            <w:right w:val="none" w:sz="0" w:space="0" w:color="auto"/>
          </w:divBdr>
        </w:div>
        <w:div w:id="191462026">
          <w:marLeft w:val="640"/>
          <w:marRight w:val="0"/>
          <w:marTop w:val="0"/>
          <w:marBottom w:val="0"/>
          <w:divBdr>
            <w:top w:val="none" w:sz="0" w:space="0" w:color="auto"/>
            <w:left w:val="none" w:sz="0" w:space="0" w:color="auto"/>
            <w:bottom w:val="none" w:sz="0" w:space="0" w:color="auto"/>
            <w:right w:val="none" w:sz="0" w:space="0" w:color="auto"/>
          </w:divBdr>
        </w:div>
        <w:div w:id="235020126">
          <w:marLeft w:val="640"/>
          <w:marRight w:val="0"/>
          <w:marTop w:val="0"/>
          <w:marBottom w:val="0"/>
          <w:divBdr>
            <w:top w:val="none" w:sz="0" w:space="0" w:color="auto"/>
            <w:left w:val="none" w:sz="0" w:space="0" w:color="auto"/>
            <w:bottom w:val="none" w:sz="0" w:space="0" w:color="auto"/>
            <w:right w:val="none" w:sz="0" w:space="0" w:color="auto"/>
          </w:divBdr>
        </w:div>
        <w:div w:id="262305539">
          <w:marLeft w:val="640"/>
          <w:marRight w:val="0"/>
          <w:marTop w:val="0"/>
          <w:marBottom w:val="0"/>
          <w:divBdr>
            <w:top w:val="none" w:sz="0" w:space="0" w:color="auto"/>
            <w:left w:val="none" w:sz="0" w:space="0" w:color="auto"/>
            <w:bottom w:val="none" w:sz="0" w:space="0" w:color="auto"/>
            <w:right w:val="none" w:sz="0" w:space="0" w:color="auto"/>
          </w:divBdr>
        </w:div>
        <w:div w:id="267397616">
          <w:marLeft w:val="640"/>
          <w:marRight w:val="0"/>
          <w:marTop w:val="0"/>
          <w:marBottom w:val="0"/>
          <w:divBdr>
            <w:top w:val="none" w:sz="0" w:space="0" w:color="auto"/>
            <w:left w:val="none" w:sz="0" w:space="0" w:color="auto"/>
            <w:bottom w:val="none" w:sz="0" w:space="0" w:color="auto"/>
            <w:right w:val="none" w:sz="0" w:space="0" w:color="auto"/>
          </w:divBdr>
        </w:div>
        <w:div w:id="316301238">
          <w:marLeft w:val="640"/>
          <w:marRight w:val="0"/>
          <w:marTop w:val="0"/>
          <w:marBottom w:val="0"/>
          <w:divBdr>
            <w:top w:val="none" w:sz="0" w:space="0" w:color="auto"/>
            <w:left w:val="none" w:sz="0" w:space="0" w:color="auto"/>
            <w:bottom w:val="none" w:sz="0" w:space="0" w:color="auto"/>
            <w:right w:val="none" w:sz="0" w:space="0" w:color="auto"/>
          </w:divBdr>
        </w:div>
        <w:div w:id="321201041">
          <w:marLeft w:val="640"/>
          <w:marRight w:val="0"/>
          <w:marTop w:val="0"/>
          <w:marBottom w:val="0"/>
          <w:divBdr>
            <w:top w:val="none" w:sz="0" w:space="0" w:color="auto"/>
            <w:left w:val="none" w:sz="0" w:space="0" w:color="auto"/>
            <w:bottom w:val="none" w:sz="0" w:space="0" w:color="auto"/>
            <w:right w:val="none" w:sz="0" w:space="0" w:color="auto"/>
          </w:divBdr>
        </w:div>
        <w:div w:id="337773620">
          <w:marLeft w:val="640"/>
          <w:marRight w:val="0"/>
          <w:marTop w:val="0"/>
          <w:marBottom w:val="0"/>
          <w:divBdr>
            <w:top w:val="none" w:sz="0" w:space="0" w:color="auto"/>
            <w:left w:val="none" w:sz="0" w:space="0" w:color="auto"/>
            <w:bottom w:val="none" w:sz="0" w:space="0" w:color="auto"/>
            <w:right w:val="none" w:sz="0" w:space="0" w:color="auto"/>
          </w:divBdr>
        </w:div>
        <w:div w:id="358052119">
          <w:marLeft w:val="640"/>
          <w:marRight w:val="0"/>
          <w:marTop w:val="0"/>
          <w:marBottom w:val="0"/>
          <w:divBdr>
            <w:top w:val="none" w:sz="0" w:space="0" w:color="auto"/>
            <w:left w:val="none" w:sz="0" w:space="0" w:color="auto"/>
            <w:bottom w:val="none" w:sz="0" w:space="0" w:color="auto"/>
            <w:right w:val="none" w:sz="0" w:space="0" w:color="auto"/>
          </w:divBdr>
        </w:div>
        <w:div w:id="390159312">
          <w:marLeft w:val="640"/>
          <w:marRight w:val="0"/>
          <w:marTop w:val="0"/>
          <w:marBottom w:val="0"/>
          <w:divBdr>
            <w:top w:val="none" w:sz="0" w:space="0" w:color="auto"/>
            <w:left w:val="none" w:sz="0" w:space="0" w:color="auto"/>
            <w:bottom w:val="none" w:sz="0" w:space="0" w:color="auto"/>
            <w:right w:val="none" w:sz="0" w:space="0" w:color="auto"/>
          </w:divBdr>
        </w:div>
        <w:div w:id="510142645">
          <w:marLeft w:val="640"/>
          <w:marRight w:val="0"/>
          <w:marTop w:val="0"/>
          <w:marBottom w:val="0"/>
          <w:divBdr>
            <w:top w:val="none" w:sz="0" w:space="0" w:color="auto"/>
            <w:left w:val="none" w:sz="0" w:space="0" w:color="auto"/>
            <w:bottom w:val="none" w:sz="0" w:space="0" w:color="auto"/>
            <w:right w:val="none" w:sz="0" w:space="0" w:color="auto"/>
          </w:divBdr>
        </w:div>
        <w:div w:id="527720771">
          <w:marLeft w:val="640"/>
          <w:marRight w:val="0"/>
          <w:marTop w:val="0"/>
          <w:marBottom w:val="0"/>
          <w:divBdr>
            <w:top w:val="none" w:sz="0" w:space="0" w:color="auto"/>
            <w:left w:val="none" w:sz="0" w:space="0" w:color="auto"/>
            <w:bottom w:val="none" w:sz="0" w:space="0" w:color="auto"/>
            <w:right w:val="none" w:sz="0" w:space="0" w:color="auto"/>
          </w:divBdr>
        </w:div>
        <w:div w:id="560751449">
          <w:marLeft w:val="640"/>
          <w:marRight w:val="0"/>
          <w:marTop w:val="0"/>
          <w:marBottom w:val="0"/>
          <w:divBdr>
            <w:top w:val="none" w:sz="0" w:space="0" w:color="auto"/>
            <w:left w:val="none" w:sz="0" w:space="0" w:color="auto"/>
            <w:bottom w:val="none" w:sz="0" w:space="0" w:color="auto"/>
            <w:right w:val="none" w:sz="0" w:space="0" w:color="auto"/>
          </w:divBdr>
        </w:div>
        <w:div w:id="577515913">
          <w:marLeft w:val="640"/>
          <w:marRight w:val="0"/>
          <w:marTop w:val="0"/>
          <w:marBottom w:val="0"/>
          <w:divBdr>
            <w:top w:val="none" w:sz="0" w:space="0" w:color="auto"/>
            <w:left w:val="none" w:sz="0" w:space="0" w:color="auto"/>
            <w:bottom w:val="none" w:sz="0" w:space="0" w:color="auto"/>
            <w:right w:val="none" w:sz="0" w:space="0" w:color="auto"/>
          </w:divBdr>
        </w:div>
        <w:div w:id="589041992">
          <w:marLeft w:val="640"/>
          <w:marRight w:val="0"/>
          <w:marTop w:val="0"/>
          <w:marBottom w:val="0"/>
          <w:divBdr>
            <w:top w:val="none" w:sz="0" w:space="0" w:color="auto"/>
            <w:left w:val="none" w:sz="0" w:space="0" w:color="auto"/>
            <w:bottom w:val="none" w:sz="0" w:space="0" w:color="auto"/>
            <w:right w:val="none" w:sz="0" w:space="0" w:color="auto"/>
          </w:divBdr>
        </w:div>
        <w:div w:id="649335587">
          <w:marLeft w:val="640"/>
          <w:marRight w:val="0"/>
          <w:marTop w:val="0"/>
          <w:marBottom w:val="0"/>
          <w:divBdr>
            <w:top w:val="none" w:sz="0" w:space="0" w:color="auto"/>
            <w:left w:val="none" w:sz="0" w:space="0" w:color="auto"/>
            <w:bottom w:val="none" w:sz="0" w:space="0" w:color="auto"/>
            <w:right w:val="none" w:sz="0" w:space="0" w:color="auto"/>
          </w:divBdr>
        </w:div>
        <w:div w:id="741408987">
          <w:marLeft w:val="640"/>
          <w:marRight w:val="0"/>
          <w:marTop w:val="0"/>
          <w:marBottom w:val="0"/>
          <w:divBdr>
            <w:top w:val="none" w:sz="0" w:space="0" w:color="auto"/>
            <w:left w:val="none" w:sz="0" w:space="0" w:color="auto"/>
            <w:bottom w:val="none" w:sz="0" w:space="0" w:color="auto"/>
            <w:right w:val="none" w:sz="0" w:space="0" w:color="auto"/>
          </w:divBdr>
        </w:div>
        <w:div w:id="748815625">
          <w:marLeft w:val="640"/>
          <w:marRight w:val="0"/>
          <w:marTop w:val="0"/>
          <w:marBottom w:val="0"/>
          <w:divBdr>
            <w:top w:val="none" w:sz="0" w:space="0" w:color="auto"/>
            <w:left w:val="none" w:sz="0" w:space="0" w:color="auto"/>
            <w:bottom w:val="none" w:sz="0" w:space="0" w:color="auto"/>
            <w:right w:val="none" w:sz="0" w:space="0" w:color="auto"/>
          </w:divBdr>
        </w:div>
        <w:div w:id="770660552">
          <w:marLeft w:val="640"/>
          <w:marRight w:val="0"/>
          <w:marTop w:val="0"/>
          <w:marBottom w:val="0"/>
          <w:divBdr>
            <w:top w:val="none" w:sz="0" w:space="0" w:color="auto"/>
            <w:left w:val="none" w:sz="0" w:space="0" w:color="auto"/>
            <w:bottom w:val="none" w:sz="0" w:space="0" w:color="auto"/>
            <w:right w:val="none" w:sz="0" w:space="0" w:color="auto"/>
          </w:divBdr>
        </w:div>
        <w:div w:id="802309809">
          <w:marLeft w:val="640"/>
          <w:marRight w:val="0"/>
          <w:marTop w:val="0"/>
          <w:marBottom w:val="0"/>
          <w:divBdr>
            <w:top w:val="none" w:sz="0" w:space="0" w:color="auto"/>
            <w:left w:val="none" w:sz="0" w:space="0" w:color="auto"/>
            <w:bottom w:val="none" w:sz="0" w:space="0" w:color="auto"/>
            <w:right w:val="none" w:sz="0" w:space="0" w:color="auto"/>
          </w:divBdr>
        </w:div>
        <w:div w:id="866715575">
          <w:marLeft w:val="640"/>
          <w:marRight w:val="0"/>
          <w:marTop w:val="0"/>
          <w:marBottom w:val="0"/>
          <w:divBdr>
            <w:top w:val="none" w:sz="0" w:space="0" w:color="auto"/>
            <w:left w:val="none" w:sz="0" w:space="0" w:color="auto"/>
            <w:bottom w:val="none" w:sz="0" w:space="0" w:color="auto"/>
            <w:right w:val="none" w:sz="0" w:space="0" w:color="auto"/>
          </w:divBdr>
        </w:div>
        <w:div w:id="886839897">
          <w:marLeft w:val="640"/>
          <w:marRight w:val="0"/>
          <w:marTop w:val="0"/>
          <w:marBottom w:val="0"/>
          <w:divBdr>
            <w:top w:val="none" w:sz="0" w:space="0" w:color="auto"/>
            <w:left w:val="none" w:sz="0" w:space="0" w:color="auto"/>
            <w:bottom w:val="none" w:sz="0" w:space="0" w:color="auto"/>
            <w:right w:val="none" w:sz="0" w:space="0" w:color="auto"/>
          </w:divBdr>
        </w:div>
        <w:div w:id="1047489334">
          <w:marLeft w:val="640"/>
          <w:marRight w:val="0"/>
          <w:marTop w:val="0"/>
          <w:marBottom w:val="0"/>
          <w:divBdr>
            <w:top w:val="none" w:sz="0" w:space="0" w:color="auto"/>
            <w:left w:val="none" w:sz="0" w:space="0" w:color="auto"/>
            <w:bottom w:val="none" w:sz="0" w:space="0" w:color="auto"/>
            <w:right w:val="none" w:sz="0" w:space="0" w:color="auto"/>
          </w:divBdr>
        </w:div>
        <w:div w:id="1049837909">
          <w:marLeft w:val="640"/>
          <w:marRight w:val="0"/>
          <w:marTop w:val="0"/>
          <w:marBottom w:val="0"/>
          <w:divBdr>
            <w:top w:val="none" w:sz="0" w:space="0" w:color="auto"/>
            <w:left w:val="none" w:sz="0" w:space="0" w:color="auto"/>
            <w:bottom w:val="none" w:sz="0" w:space="0" w:color="auto"/>
            <w:right w:val="none" w:sz="0" w:space="0" w:color="auto"/>
          </w:divBdr>
        </w:div>
        <w:div w:id="1246761292">
          <w:marLeft w:val="640"/>
          <w:marRight w:val="0"/>
          <w:marTop w:val="0"/>
          <w:marBottom w:val="0"/>
          <w:divBdr>
            <w:top w:val="none" w:sz="0" w:space="0" w:color="auto"/>
            <w:left w:val="none" w:sz="0" w:space="0" w:color="auto"/>
            <w:bottom w:val="none" w:sz="0" w:space="0" w:color="auto"/>
            <w:right w:val="none" w:sz="0" w:space="0" w:color="auto"/>
          </w:divBdr>
        </w:div>
        <w:div w:id="1249078871">
          <w:marLeft w:val="640"/>
          <w:marRight w:val="0"/>
          <w:marTop w:val="0"/>
          <w:marBottom w:val="0"/>
          <w:divBdr>
            <w:top w:val="none" w:sz="0" w:space="0" w:color="auto"/>
            <w:left w:val="none" w:sz="0" w:space="0" w:color="auto"/>
            <w:bottom w:val="none" w:sz="0" w:space="0" w:color="auto"/>
            <w:right w:val="none" w:sz="0" w:space="0" w:color="auto"/>
          </w:divBdr>
        </w:div>
        <w:div w:id="1307196947">
          <w:marLeft w:val="640"/>
          <w:marRight w:val="0"/>
          <w:marTop w:val="0"/>
          <w:marBottom w:val="0"/>
          <w:divBdr>
            <w:top w:val="none" w:sz="0" w:space="0" w:color="auto"/>
            <w:left w:val="none" w:sz="0" w:space="0" w:color="auto"/>
            <w:bottom w:val="none" w:sz="0" w:space="0" w:color="auto"/>
            <w:right w:val="none" w:sz="0" w:space="0" w:color="auto"/>
          </w:divBdr>
        </w:div>
        <w:div w:id="1383672464">
          <w:marLeft w:val="640"/>
          <w:marRight w:val="0"/>
          <w:marTop w:val="0"/>
          <w:marBottom w:val="0"/>
          <w:divBdr>
            <w:top w:val="none" w:sz="0" w:space="0" w:color="auto"/>
            <w:left w:val="none" w:sz="0" w:space="0" w:color="auto"/>
            <w:bottom w:val="none" w:sz="0" w:space="0" w:color="auto"/>
            <w:right w:val="none" w:sz="0" w:space="0" w:color="auto"/>
          </w:divBdr>
        </w:div>
        <w:div w:id="1428844617">
          <w:marLeft w:val="640"/>
          <w:marRight w:val="0"/>
          <w:marTop w:val="0"/>
          <w:marBottom w:val="0"/>
          <w:divBdr>
            <w:top w:val="none" w:sz="0" w:space="0" w:color="auto"/>
            <w:left w:val="none" w:sz="0" w:space="0" w:color="auto"/>
            <w:bottom w:val="none" w:sz="0" w:space="0" w:color="auto"/>
            <w:right w:val="none" w:sz="0" w:space="0" w:color="auto"/>
          </w:divBdr>
        </w:div>
        <w:div w:id="1437556907">
          <w:marLeft w:val="640"/>
          <w:marRight w:val="0"/>
          <w:marTop w:val="0"/>
          <w:marBottom w:val="0"/>
          <w:divBdr>
            <w:top w:val="none" w:sz="0" w:space="0" w:color="auto"/>
            <w:left w:val="none" w:sz="0" w:space="0" w:color="auto"/>
            <w:bottom w:val="none" w:sz="0" w:space="0" w:color="auto"/>
            <w:right w:val="none" w:sz="0" w:space="0" w:color="auto"/>
          </w:divBdr>
        </w:div>
        <w:div w:id="1495336018">
          <w:marLeft w:val="640"/>
          <w:marRight w:val="0"/>
          <w:marTop w:val="0"/>
          <w:marBottom w:val="0"/>
          <w:divBdr>
            <w:top w:val="none" w:sz="0" w:space="0" w:color="auto"/>
            <w:left w:val="none" w:sz="0" w:space="0" w:color="auto"/>
            <w:bottom w:val="none" w:sz="0" w:space="0" w:color="auto"/>
            <w:right w:val="none" w:sz="0" w:space="0" w:color="auto"/>
          </w:divBdr>
        </w:div>
        <w:div w:id="1609509664">
          <w:marLeft w:val="640"/>
          <w:marRight w:val="0"/>
          <w:marTop w:val="0"/>
          <w:marBottom w:val="0"/>
          <w:divBdr>
            <w:top w:val="none" w:sz="0" w:space="0" w:color="auto"/>
            <w:left w:val="none" w:sz="0" w:space="0" w:color="auto"/>
            <w:bottom w:val="none" w:sz="0" w:space="0" w:color="auto"/>
            <w:right w:val="none" w:sz="0" w:space="0" w:color="auto"/>
          </w:divBdr>
        </w:div>
        <w:div w:id="1743021006">
          <w:marLeft w:val="640"/>
          <w:marRight w:val="0"/>
          <w:marTop w:val="0"/>
          <w:marBottom w:val="0"/>
          <w:divBdr>
            <w:top w:val="none" w:sz="0" w:space="0" w:color="auto"/>
            <w:left w:val="none" w:sz="0" w:space="0" w:color="auto"/>
            <w:bottom w:val="none" w:sz="0" w:space="0" w:color="auto"/>
            <w:right w:val="none" w:sz="0" w:space="0" w:color="auto"/>
          </w:divBdr>
        </w:div>
        <w:div w:id="1763136084">
          <w:marLeft w:val="640"/>
          <w:marRight w:val="0"/>
          <w:marTop w:val="0"/>
          <w:marBottom w:val="0"/>
          <w:divBdr>
            <w:top w:val="none" w:sz="0" w:space="0" w:color="auto"/>
            <w:left w:val="none" w:sz="0" w:space="0" w:color="auto"/>
            <w:bottom w:val="none" w:sz="0" w:space="0" w:color="auto"/>
            <w:right w:val="none" w:sz="0" w:space="0" w:color="auto"/>
          </w:divBdr>
        </w:div>
        <w:div w:id="1791122946">
          <w:marLeft w:val="640"/>
          <w:marRight w:val="0"/>
          <w:marTop w:val="0"/>
          <w:marBottom w:val="0"/>
          <w:divBdr>
            <w:top w:val="none" w:sz="0" w:space="0" w:color="auto"/>
            <w:left w:val="none" w:sz="0" w:space="0" w:color="auto"/>
            <w:bottom w:val="none" w:sz="0" w:space="0" w:color="auto"/>
            <w:right w:val="none" w:sz="0" w:space="0" w:color="auto"/>
          </w:divBdr>
        </w:div>
        <w:div w:id="1812213158">
          <w:marLeft w:val="640"/>
          <w:marRight w:val="0"/>
          <w:marTop w:val="0"/>
          <w:marBottom w:val="0"/>
          <w:divBdr>
            <w:top w:val="none" w:sz="0" w:space="0" w:color="auto"/>
            <w:left w:val="none" w:sz="0" w:space="0" w:color="auto"/>
            <w:bottom w:val="none" w:sz="0" w:space="0" w:color="auto"/>
            <w:right w:val="none" w:sz="0" w:space="0" w:color="auto"/>
          </w:divBdr>
        </w:div>
        <w:div w:id="1825511245">
          <w:marLeft w:val="640"/>
          <w:marRight w:val="0"/>
          <w:marTop w:val="0"/>
          <w:marBottom w:val="0"/>
          <w:divBdr>
            <w:top w:val="none" w:sz="0" w:space="0" w:color="auto"/>
            <w:left w:val="none" w:sz="0" w:space="0" w:color="auto"/>
            <w:bottom w:val="none" w:sz="0" w:space="0" w:color="auto"/>
            <w:right w:val="none" w:sz="0" w:space="0" w:color="auto"/>
          </w:divBdr>
        </w:div>
        <w:div w:id="1845508515">
          <w:marLeft w:val="640"/>
          <w:marRight w:val="0"/>
          <w:marTop w:val="0"/>
          <w:marBottom w:val="0"/>
          <w:divBdr>
            <w:top w:val="none" w:sz="0" w:space="0" w:color="auto"/>
            <w:left w:val="none" w:sz="0" w:space="0" w:color="auto"/>
            <w:bottom w:val="none" w:sz="0" w:space="0" w:color="auto"/>
            <w:right w:val="none" w:sz="0" w:space="0" w:color="auto"/>
          </w:divBdr>
        </w:div>
        <w:div w:id="1860043941">
          <w:marLeft w:val="640"/>
          <w:marRight w:val="0"/>
          <w:marTop w:val="0"/>
          <w:marBottom w:val="0"/>
          <w:divBdr>
            <w:top w:val="none" w:sz="0" w:space="0" w:color="auto"/>
            <w:left w:val="none" w:sz="0" w:space="0" w:color="auto"/>
            <w:bottom w:val="none" w:sz="0" w:space="0" w:color="auto"/>
            <w:right w:val="none" w:sz="0" w:space="0" w:color="auto"/>
          </w:divBdr>
        </w:div>
        <w:div w:id="1963607155">
          <w:marLeft w:val="640"/>
          <w:marRight w:val="0"/>
          <w:marTop w:val="0"/>
          <w:marBottom w:val="0"/>
          <w:divBdr>
            <w:top w:val="none" w:sz="0" w:space="0" w:color="auto"/>
            <w:left w:val="none" w:sz="0" w:space="0" w:color="auto"/>
            <w:bottom w:val="none" w:sz="0" w:space="0" w:color="auto"/>
            <w:right w:val="none" w:sz="0" w:space="0" w:color="auto"/>
          </w:divBdr>
        </w:div>
        <w:div w:id="2038701286">
          <w:marLeft w:val="640"/>
          <w:marRight w:val="0"/>
          <w:marTop w:val="0"/>
          <w:marBottom w:val="0"/>
          <w:divBdr>
            <w:top w:val="none" w:sz="0" w:space="0" w:color="auto"/>
            <w:left w:val="none" w:sz="0" w:space="0" w:color="auto"/>
            <w:bottom w:val="none" w:sz="0" w:space="0" w:color="auto"/>
            <w:right w:val="none" w:sz="0" w:space="0" w:color="auto"/>
          </w:divBdr>
        </w:div>
        <w:div w:id="2045324104">
          <w:marLeft w:val="640"/>
          <w:marRight w:val="0"/>
          <w:marTop w:val="0"/>
          <w:marBottom w:val="0"/>
          <w:divBdr>
            <w:top w:val="none" w:sz="0" w:space="0" w:color="auto"/>
            <w:left w:val="none" w:sz="0" w:space="0" w:color="auto"/>
            <w:bottom w:val="none" w:sz="0" w:space="0" w:color="auto"/>
            <w:right w:val="none" w:sz="0" w:space="0" w:color="auto"/>
          </w:divBdr>
        </w:div>
        <w:div w:id="2067953356">
          <w:marLeft w:val="640"/>
          <w:marRight w:val="0"/>
          <w:marTop w:val="0"/>
          <w:marBottom w:val="0"/>
          <w:divBdr>
            <w:top w:val="none" w:sz="0" w:space="0" w:color="auto"/>
            <w:left w:val="none" w:sz="0" w:space="0" w:color="auto"/>
            <w:bottom w:val="none" w:sz="0" w:space="0" w:color="auto"/>
            <w:right w:val="none" w:sz="0" w:space="0" w:color="auto"/>
          </w:divBdr>
        </w:div>
        <w:div w:id="2095585665">
          <w:marLeft w:val="640"/>
          <w:marRight w:val="0"/>
          <w:marTop w:val="0"/>
          <w:marBottom w:val="0"/>
          <w:divBdr>
            <w:top w:val="none" w:sz="0" w:space="0" w:color="auto"/>
            <w:left w:val="none" w:sz="0" w:space="0" w:color="auto"/>
            <w:bottom w:val="none" w:sz="0" w:space="0" w:color="auto"/>
            <w:right w:val="none" w:sz="0" w:space="0" w:color="auto"/>
          </w:divBdr>
        </w:div>
        <w:div w:id="2107339047">
          <w:marLeft w:val="640"/>
          <w:marRight w:val="0"/>
          <w:marTop w:val="0"/>
          <w:marBottom w:val="0"/>
          <w:divBdr>
            <w:top w:val="none" w:sz="0" w:space="0" w:color="auto"/>
            <w:left w:val="none" w:sz="0" w:space="0" w:color="auto"/>
            <w:bottom w:val="none" w:sz="0" w:space="0" w:color="auto"/>
            <w:right w:val="none" w:sz="0" w:space="0" w:color="auto"/>
          </w:divBdr>
        </w:div>
        <w:div w:id="2117673183">
          <w:marLeft w:val="640"/>
          <w:marRight w:val="0"/>
          <w:marTop w:val="0"/>
          <w:marBottom w:val="0"/>
          <w:divBdr>
            <w:top w:val="none" w:sz="0" w:space="0" w:color="auto"/>
            <w:left w:val="none" w:sz="0" w:space="0" w:color="auto"/>
            <w:bottom w:val="none" w:sz="0" w:space="0" w:color="auto"/>
            <w:right w:val="none" w:sz="0" w:space="0" w:color="auto"/>
          </w:divBdr>
        </w:div>
        <w:div w:id="2123835638">
          <w:marLeft w:val="640"/>
          <w:marRight w:val="0"/>
          <w:marTop w:val="0"/>
          <w:marBottom w:val="0"/>
          <w:divBdr>
            <w:top w:val="none" w:sz="0" w:space="0" w:color="auto"/>
            <w:left w:val="none" w:sz="0" w:space="0" w:color="auto"/>
            <w:bottom w:val="none" w:sz="0" w:space="0" w:color="auto"/>
            <w:right w:val="none" w:sz="0" w:space="0" w:color="auto"/>
          </w:divBdr>
        </w:div>
      </w:divsChild>
    </w:div>
    <w:div w:id="1762215397">
      <w:bodyDiv w:val="1"/>
      <w:marLeft w:val="0"/>
      <w:marRight w:val="0"/>
      <w:marTop w:val="0"/>
      <w:marBottom w:val="0"/>
      <w:divBdr>
        <w:top w:val="none" w:sz="0" w:space="0" w:color="auto"/>
        <w:left w:val="none" w:sz="0" w:space="0" w:color="auto"/>
        <w:bottom w:val="none" w:sz="0" w:space="0" w:color="auto"/>
        <w:right w:val="none" w:sz="0" w:space="0" w:color="auto"/>
      </w:divBdr>
    </w:div>
    <w:div w:id="1768578329">
      <w:bodyDiv w:val="1"/>
      <w:marLeft w:val="0"/>
      <w:marRight w:val="0"/>
      <w:marTop w:val="0"/>
      <w:marBottom w:val="0"/>
      <w:divBdr>
        <w:top w:val="none" w:sz="0" w:space="0" w:color="auto"/>
        <w:left w:val="none" w:sz="0" w:space="0" w:color="auto"/>
        <w:bottom w:val="none" w:sz="0" w:space="0" w:color="auto"/>
        <w:right w:val="none" w:sz="0" w:space="0" w:color="auto"/>
      </w:divBdr>
      <w:divsChild>
        <w:div w:id="123738938">
          <w:marLeft w:val="640"/>
          <w:marRight w:val="0"/>
          <w:marTop w:val="0"/>
          <w:marBottom w:val="0"/>
          <w:divBdr>
            <w:top w:val="none" w:sz="0" w:space="0" w:color="auto"/>
            <w:left w:val="none" w:sz="0" w:space="0" w:color="auto"/>
            <w:bottom w:val="none" w:sz="0" w:space="0" w:color="auto"/>
            <w:right w:val="none" w:sz="0" w:space="0" w:color="auto"/>
          </w:divBdr>
        </w:div>
        <w:div w:id="348917076">
          <w:marLeft w:val="640"/>
          <w:marRight w:val="0"/>
          <w:marTop w:val="0"/>
          <w:marBottom w:val="0"/>
          <w:divBdr>
            <w:top w:val="none" w:sz="0" w:space="0" w:color="auto"/>
            <w:left w:val="none" w:sz="0" w:space="0" w:color="auto"/>
            <w:bottom w:val="none" w:sz="0" w:space="0" w:color="auto"/>
            <w:right w:val="none" w:sz="0" w:space="0" w:color="auto"/>
          </w:divBdr>
        </w:div>
        <w:div w:id="1776246654">
          <w:marLeft w:val="640"/>
          <w:marRight w:val="0"/>
          <w:marTop w:val="0"/>
          <w:marBottom w:val="0"/>
          <w:divBdr>
            <w:top w:val="none" w:sz="0" w:space="0" w:color="auto"/>
            <w:left w:val="none" w:sz="0" w:space="0" w:color="auto"/>
            <w:bottom w:val="none" w:sz="0" w:space="0" w:color="auto"/>
            <w:right w:val="none" w:sz="0" w:space="0" w:color="auto"/>
          </w:divBdr>
        </w:div>
        <w:div w:id="306672378">
          <w:marLeft w:val="640"/>
          <w:marRight w:val="0"/>
          <w:marTop w:val="0"/>
          <w:marBottom w:val="0"/>
          <w:divBdr>
            <w:top w:val="none" w:sz="0" w:space="0" w:color="auto"/>
            <w:left w:val="none" w:sz="0" w:space="0" w:color="auto"/>
            <w:bottom w:val="none" w:sz="0" w:space="0" w:color="auto"/>
            <w:right w:val="none" w:sz="0" w:space="0" w:color="auto"/>
          </w:divBdr>
        </w:div>
        <w:div w:id="487599292">
          <w:marLeft w:val="640"/>
          <w:marRight w:val="0"/>
          <w:marTop w:val="0"/>
          <w:marBottom w:val="0"/>
          <w:divBdr>
            <w:top w:val="none" w:sz="0" w:space="0" w:color="auto"/>
            <w:left w:val="none" w:sz="0" w:space="0" w:color="auto"/>
            <w:bottom w:val="none" w:sz="0" w:space="0" w:color="auto"/>
            <w:right w:val="none" w:sz="0" w:space="0" w:color="auto"/>
          </w:divBdr>
        </w:div>
        <w:div w:id="976763439">
          <w:marLeft w:val="640"/>
          <w:marRight w:val="0"/>
          <w:marTop w:val="0"/>
          <w:marBottom w:val="0"/>
          <w:divBdr>
            <w:top w:val="none" w:sz="0" w:space="0" w:color="auto"/>
            <w:left w:val="none" w:sz="0" w:space="0" w:color="auto"/>
            <w:bottom w:val="none" w:sz="0" w:space="0" w:color="auto"/>
            <w:right w:val="none" w:sz="0" w:space="0" w:color="auto"/>
          </w:divBdr>
        </w:div>
        <w:div w:id="976187102">
          <w:marLeft w:val="640"/>
          <w:marRight w:val="0"/>
          <w:marTop w:val="0"/>
          <w:marBottom w:val="0"/>
          <w:divBdr>
            <w:top w:val="none" w:sz="0" w:space="0" w:color="auto"/>
            <w:left w:val="none" w:sz="0" w:space="0" w:color="auto"/>
            <w:bottom w:val="none" w:sz="0" w:space="0" w:color="auto"/>
            <w:right w:val="none" w:sz="0" w:space="0" w:color="auto"/>
          </w:divBdr>
        </w:div>
        <w:div w:id="1389765286">
          <w:marLeft w:val="640"/>
          <w:marRight w:val="0"/>
          <w:marTop w:val="0"/>
          <w:marBottom w:val="0"/>
          <w:divBdr>
            <w:top w:val="none" w:sz="0" w:space="0" w:color="auto"/>
            <w:left w:val="none" w:sz="0" w:space="0" w:color="auto"/>
            <w:bottom w:val="none" w:sz="0" w:space="0" w:color="auto"/>
            <w:right w:val="none" w:sz="0" w:space="0" w:color="auto"/>
          </w:divBdr>
        </w:div>
        <w:div w:id="1380472226">
          <w:marLeft w:val="640"/>
          <w:marRight w:val="0"/>
          <w:marTop w:val="0"/>
          <w:marBottom w:val="0"/>
          <w:divBdr>
            <w:top w:val="none" w:sz="0" w:space="0" w:color="auto"/>
            <w:left w:val="none" w:sz="0" w:space="0" w:color="auto"/>
            <w:bottom w:val="none" w:sz="0" w:space="0" w:color="auto"/>
            <w:right w:val="none" w:sz="0" w:space="0" w:color="auto"/>
          </w:divBdr>
        </w:div>
        <w:div w:id="1037047053">
          <w:marLeft w:val="640"/>
          <w:marRight w:val="0"/>
          <w:marTop w:val="0"/>
          <w:marBottom w:val="0"/>
          <w:divBdr>
            <w:top w:val="none" w:sz="0" w:space="0" w:color="auto"/>
            <w:left w:val="none" w:sz="0" w:space="0" w:color="auto"/>
            <w:bottom w:val="none" w:sz="0" w:space="0" w:color="auto"/>
            <w:right w:val="none" w:sz="0" w:space="0" w:color="auto"/>
          </w:divBdr>
        </w:div>
        <w:div w:id="318460545">
          <w:marLeft w:val="640"/>
          <w:marRight w:val="0"/>
          <w:marTop w:val="0"/>
          <w:marBottom w:val="0"/>
          <w:divBdr>
            <w:top w:val="none" w:sz="0" w:space="0" w:color="auto"/>
            <w:left w:val="none" w:sz="0" w:space="0" w:color="auto"/>
            <w:bottom w:val="none" w:sz="0" w:space="0" w:color="auto"/>
            <w:right w:val="none" w:sz="0" w:space="0" w:color="auto"/>
          </w:divBdr>
        </w:div>
        <w:div w:id="1269240414">
          <w:marLeft w:val="640"/>
          <w:marRight w:val="0"/>
          <w:marTop w:val="0"/>
          <w:marBottom w:val="0"/>
          <w:divBdr>
            <w:top w:val="none" w:sz="0" w:space="0" w:color="auto"/>
            <w:left w:val="none" w:sz="0" w:space="0" w:color="auto"/>
            <w:bottom w:val="none" w:sz="0" w:space="0" w:color="auto"/>
            <w:right w:val="none" w:sz="0" w:space="0" w:color="auto"/>
          </w:divBdr>
        </w:div>
        <w:div w:id="677467370">
          <w:marLeft w:val="640"/>
          <w:marRight w:val="0"/>
          <w:marTop w:val="0"/>
          <w:marBottom w:val="0"/>
          <w:divBdr>
            <w:top w:val="none" w:sz="0" w:space="0" w:color="auto"/>
            <w:left w:val="none" w:sz="0" w:space="0" w:color="auto"/>
            <w:bottom w:val="none" w:sz="0" w:space="0" w:color="auto"/>
            <w:right w:val="none" w:sz="0" w:space="0" w:color="auto"/>
          </w:divBdr>
        </w:div>
        <w:div w:id="970743260">
          <w:marLeft w:val="640"/>
          <w:marRight w:val="0"/>
          <w:marTop w:val="0"/>
          <w:marBottom w:val="0"/>
          <w:divBdr>
            <w:top w:val="none" w:sz="0" w:space="0" w:color="auto"/>
            <w:left w:val="none" w:sz="0" w:space="0" w:color="auto"/>
            <w:bottom w:val="none" w:sz="0" w:space="0" w:color="auto"/>
            <w:right w:val="none" w:sz="0" w:space="0" w:color="auto"/>
          </w:divBdr>
        </w:div>
        <w:div w:id="1852452429">
          <w:marLeft w:val="640"/>
          <w:marRight w:val="0"/>
          <w:marTop w:val="0"/>
          <w:marBottom w:val="0"/>
          <w:divBdr>
            <w:top w:val="none" w:sz="0" w:space="0" w:color="auto"/>
            <w:left w:val="none" w:sz="0" w:space="0" w:color="auto"/>
            <w:bottom w:val="none" w:sz="0" w:space="0" w:color="auto"/>
            <w:right w:val="none" w:sz="0" w:space="0" w:color="auto"/>
          </w:divBdr>
        </w:div>
        <w:div w:id="1315449309">
          <w:marLeft w:val="640"/>
          <w:marRight w:val="0"/>
          <w:marTop w:val="0"/>
          <w:marBottom w:val="0"/>
          <w:divBdr>
            <w:top w:val="none" w:sz="0" w:space="0" w:color="auto"/>
            <w:left w:val="none" w:sz="0" w:space="0" w:color="auto"/>
            <w:bottom w:val="none" w:sz="0" w:space="0" w:color="auto"/>
            <w:right w:val="none" w:sz="0" w:space="0" w:color="auto"/>
          </w:divBdr>
        </w:div>
        <w:div w:id="349142716">
          <w:marLeft w:val="640"/>
          <w:marRight w:val="0"/>
          <w:marTop w:val="0"/>
          <w:marBottom w:val="0"/>
          <w:divBdr>
            <w:top w:val="none" w:sz="0" w:space="0" w:color="auto"/>
            <w:left w:val="none" w:sz="0" w:space="0" w:color="auto"/>
            <w:bottom w:val="none" w:sz="0" w:space="0" w:color="auto"/>
            <w:right w:val="none" w:sz="0" w:space="0" w:color="auto"/>
          </w:divBdr>
        </w:div>
        <w:div w:id="625426352">
          <w:marLeft w:val="640"/>
          <w:marRight w:val="0"/>
          <w:marTop w:val="0"/>
          <w:marBottom w:val="0"/>
          <w:divBdr>
            <w:top w:val="none" w:sz="0" w:space="0" w:color="auto"/>
            <w:left w:val="none" w:sz="0" w:space="0" w:color="auto"/>
            <w:bottom w:val="none" w:sz="0" w:space="0" w:color="auto"/>
            <w:right w:val="none" w:sz="0" w:space="0" w:color="auto"/>
          </w:divBdr>
        </w:div>
        <w:div w:id="1385716678">
          <w:marLeft w:val="640"/>
          <w:marRight w:val="0"/>
          <w:marTop w:val="0"/>
          <w:marBottom w:val="0"/>
          <w:divBdr>
            <w:top w:val="none" w:sz="0" w:space="0" w:color="auto"/>
            <w:left w:val="none" w:sz="0" w:space="0" w:color="auto"/>
            <w:bottom w:val="none" w:sz="0" w:space="0" w:color="auto"/>
            <w:right w:val="none" w:sz="0" w:space="0" w:color="auto"/>
          </w:divBdr>
        </w:div>
        <w:div w:id="1815024489">
          <w:marLeft w:val="640"/>
          <w:marRight w:val="0"/>
          <w:marTop w:val="0"/>
          <w:marBottom w:val="0"/>
          <w:divBdr>
            <w:top w:val="none" w:sz="0" w:space="0" w:color="auto"/>
            <w:left w:val="none" w:sz="0" w:space="0" w:color="auto"/>
            <w:bottom w:val="none" w:sz="0" w:space="0" w:color="auto"/>
            <w:right w:val="none" w:sz="0" w:space="0" w:color="auto"/>
          </w:divBdr>
        </w:div>
        <w:div w:id="1019699556">
          <w:marLeft w:val="640"/>
          <w:marRight w:val="0"/>
          <w:marTop w:val="0"/>
          <w:marBottom w:val="0"/>
          <w:divBdr>
            <w:top w:val="none" w:sz="0" w:space="0" w:color="auto"/>
            <w:left w:val="none" w:sz="0" w:space="0" w:color="auto"/>
            <w:bottom w:val="none" w:sz="0" w:space="0" w:color="auto"/>
            <w:right w:val="none" w:sz="0" w:space="0" w:color="auto"/>
          </w:divBdr>
        </w:div>
        <w:div w:id="1478299320">
          <w:marLeft w:val="640"/>
          <w:marRight w:val="0"/>
          <w:marTop w:val="0"/>
          <w:marBottom w:val="0"/>
          <w:divBdr>
            <w:top w:val="none" w:sz="0" w:space="0" w:color="auto"/>
            <w:left w:val="none" w:sz="0" w:space="0" w:color="auto"/>
            <w:bottom w:val="none" w:sz="0" w:space="0" w:color="auto"/>
            <w:right w:val="none" w:sz="0" w:space="0" w:color="auto"/>
          </w:divBdr>
        </w:div>
        <w:div w:id="804857371">
          <w:marLeft w:val="640"/>
          <w:marRight w:val="0"/>
          <w:marTop w:val="0"/>
          <w:marBottom w:val="0"/>
          <w:divBdr>
            <w:top w:val="none" w:sz="0" w:space="0" w:color="auto"/>
            <w:left w:val="none" w:sz="0" w:space="0" w:color="auto"/>
            <w:bottom w:val="none" w:sz="0" w:space="0" w:color="auto"/>
            <w:right w:val="none" w:sz="0" w:space="0" w:color="auto"/>
          </w:divBdr>
        </w:div>
        <w:div w:id="1740059235">
          <w:marLeft w:val="640"/>
          <w:marRight w:val="0"/>
          <w:marTop w:val="0"/>
          <w:marBottom w:val="0"/>
          <w:divBdr>
            <w:top w:val="none" w:sz="0" w:space="0" w:color="auto"/>
            <w:left w:val="none" w:sz="0" w:space="0" w:color="auto"/>
            <w:bottom w:val="none" w:sz="0" w:space="0" w:color="auto"/>
            <w:right w:val="none" w:sz="0" w:space="0" w:color="auto"/>
          </w:divBdr>
        </w:div>
        <w:div w:id="269320127">
          <w:marLeft w:val="640"/>
          <w:marRight w:val="0"/>
          <w:marTop w:val="0"/>
          <w:marBottom w:val="0"/>
          <w:divBdr>
            <w:top w:val="none" w:sz="0" w:space="0" w:color="auto"/>
            <w:left w:val="none" w:sz="0" w:space="0" w:color="auto"/>
            <w:bottom w:val="none" w:sz="0" w:space="0" w:color="auto"/>
            <w:right w:val="none" w:sz="0" w:space="0" w:color="auto"/>
          </w:divBdr>
        </w:div>
        <w:div w:id="2020085150">
          <w:marLeft w:val="640"/>
          <w:marRight w:val="0"/>
          <w:marTop w:val="0"/>
          <w:marBottom w:val="0"/>
          <w:divBdr>
            <w:top w:val="none" w:sz="0" w:space="0" w:color="auto"/>
            <w:left w:val="none" w:sz="0" w:space="0" w:color="auto"/>
            <w:bottom w:val="none" w:sz="0" w:space="0" w:color="auto"/>
            <w:right w:val="none" w:sz="0" w:space="0" w:color="auto"/>
          </w:divBdr>
        </w:div>
        <w:div w:id="2008819880">
          <w:marLeft w:val="640"/>
          <w:marRight w:val="0"/>
          <w:marTop w:val="0"/>
          <w:marBottom w:val="0"/>
          <w:divBdr>
            <w:top w:val="none" w:sz="0" w:space="0" w:color="auto"/>
            <w:left w:val="none" w:sz="0" w:space="0" w:color="auto"/>
            <w:bottom w:val="none" w:sz="0" w:space="0" w:color="auto"/>
            <w:right w:val="none" w:sz="0" w:space="0" w:color="auto"/>
          </w:divBdr>
        </w:div>
        <w:div w:id="1304697310">
          <w:marLeft w:val="640"/>
          <w:marRight w:val="0"/>
          <w:marTop w:val="0"/>
          <w:marBottom w:val="0"/>
          <w:divBdr>
            <w:top w:val="none" w:sz="0" w:space="0" w:color="auto"/>
            <w:left w:val="none" w:sz="0" w:space="0" w:color="auto"/>
            <w:bottom w:val="none" w:sz="0" w:space="0" w:color="auto"/>
            <w:right w:val="none" w:sz="0" w:space="0" w:color="auto"/>
          </w:divBdr>
        </w:div>
        <w:div w:id="1565868184">
          <w:marLeft w:val="640"/>
          <w:marRight w:val="0"/>
          <w:marTop w:val="0"/>
          <w:marBottom w:val="0"/>
          <w:divBdr>
            <w:top w:val="none" w:sz="0" w:space="0" w:color="auto"/>
            <w:left w:val="none" w:sz="0" w:space="0" w:color="auto"/>
            <w:bottom w:val="none" w:sz="0" w:space="0" w:color="auto"/>
            <w:right w:val="none" w:sz="0" w:space="0" w:color="auto"/>
          </w:divBdr>
        </w:div>
        <w:div w:id="473446532">
          <w:marLeft w:val="640"/>
          <w:marRight w:val="0"/>
          <w:marTop w:val="0"/>
          <w:marBottom w:val="0"/>
          <w:divBdr>
            <w:top w:val="none" w:sz="0" w:space="0" w:color="auto"/>
            <w:left w:val="none" w:sz="0" w:space="0" w:color="auto"/>
            <w:bottom w:val="none" w:sz="0" w:space="0" w:color="auto"/>
            <w:right w:val="none" w:sz="0" w:space="0" w:color="auto"/>
          </w:divBdr>
        </w:div>
        <w:div w:id="1047337905">
          <w:marLeft w:val="640"/>
          <w:marRight w:val="0"/>
          <w:marTop w:val="0"/>
          <w:marBottom w:val="0"/>
          <w:divBdr>
            <w:top w:val="none" w:sz="0" w:space="0" w:color="auto"/>
            <w:left w:val="none" w:sz="0" w:space="0" w:color="auto"/>
            <w:bottom w:val="none" w:sz="0" w:space="0" w:color="auto"/>
            <w:right w:val="none" w:sz="0" w:space="0" w:color="auto"/>
          </w:divBdr>
        </w:div>
        <w:div w:id="1385759017">
          <w:marLeft w:val="640"/>
          <w:marRight w:val="0"/>
          <w:marTop w:val="0"/>
          <w:marBottom w:val="0"/>
          <w:divBdr>
            <w:top w:val="none" w:sz="0" w:space="0" w:color="auto"/>
            <w:left w:val="none" w:sz="0" w:space="0" w:color="auto"/>
            <w:bottom w:val="none" w:sz="0" w:space="0" w:color="auto"/>
            <w:right w:val="none" w:sz="0" w:space="0" w:color="auto"/>
          </w:divBdr>
        </w:div>
        <w:div w:id="116148544">
          <w:marLeft w:val="640"/>
          <w:marRight w:val="0"/>
          <w:marTop w:val="0"/>
          <w:marBottom w:val="0"/>
          <w:divBdr>
            <w:top w:val="none" w:sz="0" w:space="0" w:color="auto"/>
            <w:left w:val="none" w:sz="0" w:space="0" w:color="auto"/>
            <w:bottom w:val="none" w:sz="0" w:space="0" w:color="auto"/>
            <w:right w:val="none" w:sz="0" w:space="0" w:color="auto"/>
          </w:divBdr>
        </w:div>
        <w:div w:id="910963838">
          <w:marLeft w:val="640"/>
          <w:marRight w:val="0"/>
          <w:marTop w:val="0"/>
          <w:marBottom w:val="0"/>
          <w:divBdr>
            <w:top w:val="none" w:sz="0" w:space="0" w:color="auto"/>
            <w:left w:val="none" w:sz="0" w:space="0" w:color="auto"/>
            <w:bottom w:val="none" w:sz="0" w:space="0" w:color="auto"/>
            <w:right w:val="none" w:sz="0" w:space="0" w:color="auto"/>
          </w:divBdr>
        </w:div>
        <w:div w:id="1581983421">
          <w:marLeft w:val="640"/>
          <w:marRight w:val="0"/>
          <w:marTop w:val="0"/>
          <w:marBottom w:val="0"/>
          <w:divBdr>
            <w:top w:val="none" w:sz="0" w:space="0" w:color="auto"/>
            <w:left w:val="none" w:sz="0" w:space="0" w:color="auto"/>
            <w:bottom w:val="none" w:sz="0" w:space="0" w:color="auto"/>
            <w:right w:val="none" w:sz="0" w:space="0" w:color="auto"/>
          </w:divBdr>
        </w:div>
        <w:div w:id="994259521">
          <w:marLeft w:val="640"/>
          <w:marRight w:val="0"/>
          <w:marTop w:val="0"/>
          <w:marBottom w:val="0"/>
          <w:divBdr>
            <w:top w:val="none" w:sz="0" w:space="0" w:color="auto"/>
            <w:left w:val="none" w:sz="0" w:space="0" w:color="auto"/>
            <w:bottom w:val="none" w:sz="0" w:space="0" w:color="auto"/>
            <w:right w:val="none" w:sz="0" w:space="0" w:color="auto"/>
          </w:divBdr>
        </w:div>
        <w:div w:id="211163673">
          <w:marLeft w:val="640"/>
          <w:marRight w:val="0"/>
          <w:marTop w:val="0"/>
          <w:marBottom w:val="0"/>
          <w:divBdr>
            <w:top w:val="none" w:sz="0" w:space="0" w:color="auto"/>
            <w:left w:val="none" w:sz="0" w:space="0" w:color="auto"/>
            <w:bottom w:val="none" w:sz="0" w:space="0" w:color="auto"/>
            <w:right w:val="none" w:sz="0" w:space="0" w:color="auto"/>
          </w:divBdr>
        </w:div>
        <w:div w:id="1283805927">
          <w:marLeft w:val="640"/>
          <w:marRight w:val="0"/>
          <w:marTop w:val="0"/>
          <w:marBottom w:val="0"/>
          <w:divBdr>
            <w:top w:val="none" w:sz="0" w:space="0" w:color="auto"/>
            <w:left w:val="none" w:sz="0" w:space="0" w:color="auto"/>
            <w:bottom w:val="none" w:sz="0" w:space="0" w:color="auto"/>
            <w:right w:val="none" w:sz="0" w:space="0" w:color="auto"/>
          </w:divBdr>
        </w:div>
        <w:div w:id="1998150626">
          <w:marLeft w:val="640"/>
          <w:marRight w:val="0"/>
          <w:marTop w:val="0"/>
          <w:marBottom w:val="0"/>
          <w:divBdr>
            <w:top w:val="none" w:sz="0" w:space="0" w:color="auto"/>
            <w:left w:val="none" w:sz="0" w:space="0" w:color="auto"/>
            <w:bottom w:val="none" w:sz="0" w:space="0" w:color="auto"/>
            <w:right w:val="none" w:sz="0" w:space="0" w:color="auto"/>
          </w:divBdr>
        </w:div>
        <w:div w:id="445318489">
          <w:marLeft w:val="640"/>
          <w:marRight w:val="0"/>
          <w:marTop w:val="0"/>
          <w:marBottom w:val="0"/>
          <w:divBdr>
            <w:top w:val="none" w:sz="0" w:space="0" w:color="auto"/>
            <w:left w:val="none" w:sz="0" w:space="0" w:color="auto"/>
            <w:bottom w:val="none" w:sz="0" w:space="0" w:color="auto"/>
            <w:right w:val="none" w:sz="0" w:space="0" w:color="auto"/>
          </w:divBdr>
        </w:div>
        <w:div w:id="802384992">
          <w:marLeft w:val="640"/>
          <w:marRight w:val="0"/>
          <w:marTop w:val="0"/>
          <w:marBottom w:val="0"/>
          <w:divBdr>
            <w:top w:val="none" w:sz="0" w:space="0" w:color="auto"/>
            <w:left w:val="none" w:sz="0" w:space="0" w:color="auto"/>
            <w:bottom w:val="none" w:sz="0" w:space="0" w:color="auto"/>
            <w:right w:val="none" w:sz="0" w:space="0" w:color="auto"/>
          </w:divBdr>
        </w:div>
        <w:div w:id="1384715158">
          <w:marLeft w:val="640"/>
          <w:marRight w:val="0"/>
          <w:marTop w:val="0"/>
          <w:marBottom w:val="0"/>
          <w:divBdr>
            <w:top w:val="none" w:sz="0" w:space="0" w:color="auto"/>
            <w:left w:val="none" w:sz="0" w:space="0" w:color="auto"/>
            <w:bottom w:val="none" w:sz="0" w:space="0" w:color="auto"/>
            <w:right w:val="none" w:sz="0" w:space="0" w:color="auto"/>
          </w:divBdr>
        </w:div>
        <w:div w:id="5443979">
          <w:marLeft w:val="640"/>
          <w:marRight w:val="0"/>
          <w:marTop w:val="0"/>
          <w:marBottom w:val="0"/>
          <w:divBdr>
            <w:top w:val="none" w:sz="0" w:space="0" w:color="auto"/>
            <w:left w:val="none" w:sz="0" w:space="0" w:color="auto"/>
            <w:bottom w:val="none" w:sz="0" w:space="0" w:color="auto"/>
            <w:right w:val="none" w:sz="0" w:space="0" w:color="auto"/>
          </w:divBdr>
        </w:div>
        <w:div w:id="278882650">
          <w:marLeft w:val="640"/>
          <w:marRight w:val="0"/>
          <w:marTop w:val="0"/>
          <w:marBottom w:val="0"/>
          <w:divBdr>
            <w:top w:val="none" w:sz="0" w:space="0" w:color="auto"/>
            <w:left w:val="none" w:sz="0" w:space="0" w:color="auto"/>
            <w:bottom w:val="none" w:sz="0" w:space="0" w:color="auto"/>
            <w:right w:val="none" w:sz="0" w:space="0" w:color="auto"/>
          </w:divBdr>
        </w:div>
        <w:div w:id="1079518130">
          <w:marLeft w:val="640"/>
          <w:marRight w:val="0"/>
          <w:marTop w:val="0"/>
          <w:marBottom w:val="0"/>
          <w:divBdr>
            <w:top w:val="none" w:sz="0" w:space="0" w:color="auto"/>
            <w:left w:val="none" w:sz="0" w:space="0" w:color="auto"/>
            <w:bottom w:val="none" w:sz="0" w:space="0" w:color="auto"/>
            <w:right w:val="none" w:sz="0" w:space="0" w:color="auto"/>
          </w:divBdr>
        </w:div>
        <w:div w:id="1895695924">
          <w:marLeft w:val="640"/>
          <w:marRight w:val="0"/>
          <w:marTop w:val="0"/>
          <w:marBottom w:val="0"/>
          <w:divBdr>
            <w:top w:val="none" w:sz="0" w:space="0" w:color="auto"/>
            <w:left w:val="none" w:sz="0" w:space="0" w:color="auto"/>
            <w:bottom w:val="none" w:sz="0" w:space="0" w:color="auto"/>
            <w:right w:val="none" w:sz="0" w:space="0" w:color="auto"/>
          </w:divBdr>
        </w:div>
        <w:div w:id="160972146">
          <w:marLeft w:val="640"/>
          <w:marRight w:val="0"/>
          <w:marTop w:val="0"/>
          <w:marBottom w:val="0"/>
          <w:divBdr>
            <w:top w:val="none" w:sz="0" w:space="0" w:color="auto"/>
            <w:left w:val="none" w:sz="0" w:space="0" w:color="auto"/>
            <w:bottom w:val="none" w:sz="0" w:space="0" w:color="auto"/>
            <w:right w:val="none" w:sz="0" w:space="0" w:color="auto"/>
          </w:divBdr>
        </w:div>
        <w:div w:id="1518153096">
          <w:marLeft w:val="640"/>
          <w:marRight w:val="0"/>
          <w:marTop w:val="0"/>
          <w:marBottom w:val="0"/>
          <w:divBdr>
            <w:top w:val="none" w:sz="0" w:space="0" w:color="auto"/>
            <w:left w:val="none" w:sz="0" w:space="0" w:color="auto"/>
            <w:bottom w:val="none" w:sz="0" w:space="0" w:color="auto"/>
            <w:right w:val="none" w:sz="0" w:space="0" w:color="auto"/>
          </w:divBdr>
        </w:div>
        <w:div w:id="1262684874">
          <w:marLeft w:val="640"/>
          <w:marRight w:val="0"/>
          <w:marTop w:val="0"/>
          <w:marBottom w:val="0"/>
          <w:divBdr>
            <w:top w:val="none" w:sz="0" w:space="0" w:color="auto"/>
            <w:left w:val="none" w:sz="0" w:space="0" w:color="auto"/>
            <w:bottom w:val="none" w:sz="0" w:space="0" w:color="auto"/>
            <w:right w:val="none" w:sz="0" w:space="0" w:color="auto"/>
          </w:divBdr>
        </w:div>
        <w:div w:id="1855608993">
          <w:marLeft w:val="640"/>
          <w:marRight w:val="0"/>
          <w:marTop w:val="0"/>
          <w:marBottom w:val="0"/>
          <w:divBdr>
            <w:top w:val="none" w:sz="0" w:space="0" w:color="auto"/>
            <w:left w:val="none" w:sz="0" w:space="0" w:color="auto"/>
            <w:bottom w:val="none" w:sz="0" w:space="0" w:color="auto"/>
            <w:right w:val="none" w:sz="0" w:space="0" w:color="auto"/>
          </w:divBdr>
        </w:div>
        <w:div w:id="1294560733">
          <w:marLeft w:val="640"/>
          <w:marRight w:val="0"/>
          <w:marTop w:val="0"/>
          <w:marBottom w:val="0"/>
          <w:divBdr>
            <w:top w:val="none" w:sz="0" w:space="0" w:color="auto"/>
            <w:left w:val="none" w:sz="0" w:space="0" w:color="auto"/>
            <w:bottom w:val="none" w:sz="0" w:space="0" w:color="auto"/>
            <w:right w:val="none" w:sz="0" w:space="0" w:color="auto"/>
          </w:divBdr>
        </w:div>
        <w:div w:id="1657224848">
          <w:marLeft w:val="640"/>
          <w:marRight w:val="0"/>
          <w:marTop w:val="0"/>
          <w:marBottom w:val="0"/>
          <w:divBdr>
            <w:top w:val="none" w:sz="0" w:space="0" w:color="auto"/>
            <w:left w:val="none" w:sz="0" w:space="0" w:color="auto"/>
            <w:bottom w:val="none" w:sz="0" w:space="0" w:color="auto"/>
            <w:right w:val="none" w:sz="0" w:space="0" w:color="auto"/>
          </w:divBdr>
        </w:div>
        <w:div w:id="1001157481">
          <w:marLeft w:val="640"/>
          <w:marRight w:val="0"/>
          <w:marTop w:val="0"/>
          <w:marBottom w:val="0"/>
          <w:divBdr>
            <w:top w:val="none" w:sz="0" w:space="0" w:color="auto"/>
            <w:left w:val="none" w:sz="0" w:space="0" w:color="auto"/>
            <w:bottom w:val="none" w:sz="0" w:space="0" w:color="auto"/>
            <w:right w:val="none" w:sz="0" w:space="0" w:color="auto"/>
          </w:divBdr>
        </w:div>
        <w:div w:id="787359881">
          <w:marLeft w:val="640"/>
          <w:marRight w:val="0"/>
          <w:marTop w:val="0"/>
          <w:marBottom w:val="0"/>
          <w:divBdr>
            <w:top w:val="none" w:sz="0" w:space="0" w:color="auto"/>
            <w:left w:val="none" w:sz="0" w:space="0" w:color="auto"/>
            <w:bottom w:val="none" w:sz="0" w:space="0" w:color="auto"/>
            <w:right w:val="none" w:sz="0" w:space="0" w:color="auto"/>
          </w:divBdr>
        </w:div>
        <w:div w:id="749816739">
          <w:marLeft w:val="640"/>
          <w:marRight w:val="0"/>
          <w:marTop w:val="0"/>
          <w:marBottom w:val="0"/>
          <w:divBdr>
            <w:top w:val="none" w:sz="0" w:space="0" w:color="auto"/>
            <w:left w:val="none" w:sz="0" w:space="0" w:color="auto"/>
            <w:bottom w:val="none" w:sz="0" w:space="0" w:color="auto"/>
            <w:right w:val="none" w:sz="0" w:space="0" w:color="auto"/>
          </w:divBdr>
        </w:div>
        <w:div w:id="1133669977">
          <w:marLeft w:val="640"/>
          <w:marRight w:val="0"/>
          <w:marTop w:val="0"/>
          <w:marBottom w:val="0"/>
          <w:divBdr>
            <w:top w:val="none" w:sz="0" w:space="0" w:color="auto"/>
            <w:left w:val="none" w:sz="0" w:space="0" w:color="auto"/>
            <w:bottom w:val="none" w:sz="0" w:space="0" w:color="auto"/>
            <w:right w:val="none" w:sz="0" w:space="0" w:color="auto"/>
          </w:divBdr>
        </w:div>
      </w:divsChild>
    </w:div>
    <w:div w:id="1768767265">
      <w:bodyDiv w:val="1"/>
      <w:marLeft w:val="0"/>
      <w:marRight w:val="0"/>
      <w:marTop w:val="0"/>
      <w:marBottom w:val="0"/>
      <w:divBdr>
        <w:top w:val="none" w:sz="0" w:space="0" w:color="auto"/>
        <w:left w:val="none" w:sz="0" w:space="0" w:color="auto"/>
        <w:bottom w:val="none" w:sz="0" w:space="0" w:color="auto"/>
        <w:right w:val="none" w:sz="0" w:space="0" w:color="auto"/>
      </w:divBdr>
    </w:div>
    <w:div w:id="1775781010">
      <w:bodyDiv w:val="1"/>
      <w:marLeft w:val="0"/>
      <w:marRight w:val="0"/>
      <w:marTop w:val="0"/>
      <w:marBottom w:val="0"/>
      <w:divBdr>
        <w:top w:val="none" w:sz="0" w:space="0" w:color="auto"/>
        <w:left w:val="none" w:sz="0" w:space="0" w:color="auto"/>
        <w:bottom w:val="none" w:sz="0" w:space="0" w:color="auto"/>
        <w:right w:val="none" w:sz="0" w:space="0" w:color="auto"/>
      </w:divBdr>
    </w:div>
    <w:div w:id="1777098751">
      <w:bodyDiv w:val="1"/>
      <w:marLeft w:val="0"/>
      <w:marRight w:val="0"/>
      <w:marTop w:val="0"/>
      <w:marBottom w:val="0"/>
      <w:divBdr>
        <w:top w:val="none" w:sz="0" w:space="0" w:color="auto"/>
        <w:left w:val="none" w:sz="0" w:space="0" w:color="auto"/>
        <w:bottom w:val="none" w:sz="0" w:space="0" w:color="auto"/>
        <w:right w:val="none" w:sz="0" w:space="0" w:color="auto"/>
      </w:divBdr>
    </w:div>
    <w:div w:id="1789738507">
      <w:bodyDiv w:val="1"/>
      <w:marLeft w:val="0"/>
      <w:marRight w:val="0"/>
      <w:marTop w:val="0"/>
      <w:marBottom w:val="0"/>
      <w:divBdr>
        <w:top w:val="none" w:sz="0" w:space="0" w:color="auto"/>
        <w:left w:val="none" w:sz="0" w:space="0" w:color="auto"/>
        <w:bottom w:val="none" w:sz="0" w:space="0" w:color="auto"/>
        <w:right w:val="none" w:sz="0" w:space="0" w:color="auto"/>
      </w:divBdr>
    </w:div>
    <w:div w:id="1795170951">
      <w:bodyDiv w:val="1"/>
      <w:marLeft w:val="0"/>
      <w:marRight w:val="0"/>
      <w:marTop w:val="0"/>
      <w:marBottom w:val="0"/>
      <w:divBdr>
        <w:top w:val="none" w:sz="0" w:space="0" w:color="auto"/>
        <w:left w:val="none" w:sz="0" w:space="0" w:color="auto"/>
        <w:bottom w:val="none" w:sz="0" w:space="0" w:color="auto"/>
        <w:right w:val="none" w:sz="0" w:space="0" w:color="auto"/>
      </w:divBdr>
      <w:divsChild>
        <w:div w:id="281956354">
          <w:marLeft w:val="640"/>
          <w:marRight w:val="0"/>
          <w:marTop w:val="0"/>
          <w:marBottom w:val="0"/>
          <w:divBdr>
            <w:top w:val="none" w:sz="0" w:space="0" w:color="auto"/>
            <w:left w:val="none" w:sz="0" w:space="0" w:color="auto"/>
            <w:bottom w:val="none" w:sz="0" w:space="0" w:color="auto"/>
            <w:right w:val="none" w:sz="0" w:space="0" w:color="auto"/>
          </w:divBdr>
        </w:div>
        <w:div w:id="418646163">
          <w:marLeft w:val="640"/>
          <w:marRight w:val="0"/>
          <w:marTop w:val="0"/>
          <w:marBottom w:val="0"/>
          <w:divBdr>
            <w:top w:val="none" w:sz="0" w:space="0" w:color="auto"/>
            <w:left w:val="none" w:sz="0" w:space="0" w:color="auto"/>
            <w:bottom w:val="none" w:sz="0" w:space="0" w:color="auto"/>
            <w:right w:val="none" w:sz="0" w:space="0" w:color="auto"/>
          </w:divBdr>
        </w:div>
        <w:div w:id="958491441">
          <w:marLeft w:val="640"/>
          <w:marRight w:val="0"/>
          <w:marTop w:val="0"/>
          <w:marBottom w:val="0"/>
          <w:divBdr>
            <w:top w:val="none" w:sz="0" w:space="0" w:color="auto"/>
            <w:left w:val="none" w:sz="0" w:space="0" w:color="auto"/>
            <w:bottom w:val="none" w:sz="0" w:space="0" w:color="auto"/>
            <w:right w:val="none" w:sz="0" w:space="0" w:color="auto"/>
          </w:divBdr>
        </w:div>
        <w:div w:id="1380323785">
          <w:marLeft w:val="640"/>
          <w:marRight w:val="0"/>
          <w:marTop w:val="0"/>
          <w:marBottom w:val="0"/>
          <w:divBdr>
            <w:top w:val="none" w:sz="0" w:space="0" w:color="auto"/>
            <w:left w:val="none" w:sz="0" w:space="0" w:color="auto"/>
            <w:bottom w:val="none" w:sz="0" w:space="0" w:color="auto"/>
            <w:right w:val="none" w:sz="0" w:space="0" w:color="auto"/>
          </w:divBdr>
        </w:div>
        <w:div w:id="1537885022">
          <w:marLeft w:val="640"/>
          <w:marRight w:val="0"/>
          <w:marTop w:val="0"/>
          <w:marBottom w:val="0"/>
          <w:divBdr>
            <w:top w:val="none" w:sz="0" w:space="0" w:color="auto"/>
            <w:left w:val="none" w:sz="0" w:space="0" w:color="auto"/>
            <w:bottom w:val="none" w:sz="0" w:space="0" w:color="auto"/>
            <w:right w:val="none" w:sz="0" w:space="0" w:color="auto"/>
          </w:divBdr>
        </w:div>
        <w:div w:id="1816755831">
          <w:marLeft w:val="640"/>
          <w:marRight w:val="0"/>
          <w:marTop w:val="0"/>
          <w:marBottom w:val="0"/>
          <w:divBdr>
            <w:top w:val="none" w:sz="0" w:space="0" w:color="auto"/>
            <w:left w:val="none" w:sz="0" w:space="0" w:color="auto"/>
            <w:bottom w:val="none" w:sz="0" w:space="0" w:color="auto"/>
            <w:right w:val="none" w:sz="0" w:space="0" w:color="auto"/>
          </w:divBdr>
        </w:div>
        <w:div w:id="1909608484">
          <w:marLeft w:val="640"/>
          <w:marRight w:val="0"/>
          <w:marTop w:val="0"/>
          <w:marBottom w:val="0"/>
          <w:divBdr>
            <w:top w:val="none" w:sz="0" w:space="0" w:color="auto"/>
            <w:left w:val="none" w:sz="0" w:space="0" w:color="auto"/>
            <w:bottom w:val="none" w:sz="0" w:space="0" w:color="auto"/>
            <w:right w:val="none" w:sz="0" w:space="0" w:color="auto"/>
          </w:divBdr>
        </w:div>
      </w:divsChild>
    </w:div>
    <w:div w:id="1795826253">
      <w:bodyDiv w:val="1"/>
      <w:marLeft w:val="0"/>
      <w:marRight w:val="0"/>
      <w:marTop w:val="0"/>
      <w:marBottom w:val="0"/>
      <w:divBdr>
        <w:top w:val="none" w:sz="0" w:space="0" w:color="auto"/>
        <w:left w:val="none" w:sz="0" w:space="0" w:color="auto"/>
        <w:bottom w:val="none" w:sz="0" w:space="0" w:color="auto"/>
        <w:right w:val="none" w:sz="0" w:space="0" w:color="auto"/>
      </w:divBdr>
      <w:divsChild>
        <w:div w:id="861095124">
          <w:marLeft w:val="640"/>
          <w:marRight w:val="0"/>
          <w:marTop w:val="0"/>
          <w:marBottom w:val="0"/>
          <w:divBdr>
            <w:top w:val="none" w:sz="0" w:space="0" w:color="auto"/>
            <w:left w:val="none" w:sz="0" w:space="0" w:color="auto"/>
            <w:bottom w:val="none" w:sz="0" w:space="0" w:color="auto"/>
            <w:right w:val="none" w:sz="0" w:space="0" w:color="auto"/>
          </w:divBdr>
        </w:div>
        <w:div w:id="364719102">
          <w:marLeft w:val="640"/>
          <w:marRight w:val="0"/>
          <w:marTop w:val="0"/>
          <w:marBottom w:val="0"/>
          <w:divBdr>
            <w:top w:val="none" w:sz="0" w:space="0" w:color="auto"/>
            <w:left w:val="none" w:sz="0" w:space="0" w:color="auto"/>
            <w:bottom w:val="none" w:sz="0" w:space="0" w:color="auto"/>
            <w:right w:val="none" w:sz="0" w:space="0" w:color="auto"/>
          </w:divBdr>
        </w:div>
        <w:div w:id="1130780527">
          <w:marLeft w:val="640"/>
          <w:marRight w:val="0"/>
          <w:marTop w:val="0"/>
          <w:marBottom w:val="0"/>
          <w:divBdr>
            <w:top w:val="none" w:sz="0" w:space="0" w:color="auto"/>
            <w:left w:val="none" w:sz="0" w:space="0" w:color="auto"/>
            <w:bottom w:val="none" w:sz="0" w:space="0" w:color="auto"/>
            <w:right w:val="none" w:sz="0" w:space="0" w:color="auto"/>
          </w:divBdr>
        </w:div>
        <w:div w:id="1822426935">
          <w:marLeft w:val="640"/>
          <w:marRight w:val="0"/>
          <w:marTop w:val="0"/>
          <w:marBottom w:val="0"/>
          <w:divBdr>
            <w:top w:val="none" w:sz="0" w:space="0" w:color="auto"/>
            <w:left w:val="none" w:sz="0" w:space="0" w:color="auto"/>
            <w:bottom w:val="none" w:sz="0" w:space="0" w:color="auto"/>
            <w:right w:val="none" w:sz="0" w:space="0" w:color="auto"/>
          </w:divBdr>
        </w:div>
        <w:div w:id="1274047046">
          <w:marLeft w:val="640"/>
          <w:marRight w:val="0"/>
          <w:marTop w:val="0"/>
          <w:marBottom w:val="0"/>
          <w:divBdr>
            <w:top w:val="none" w:sz="0" w:space="0" w:color="auto"/>
            <w:left w:val="none" w:sz="0" w:space="0" w:color="auto"/>
            <w:bottom w:val="none" w:sz="0" w:space="0" w:color="auto"/>
            <w:right w:val="none" w:sz="0" w:space="0" w:color="auto"/>
          </w:divBdr>
        </w:div>
        <w:div w:id="396367127">
          <w:marLeft w:val="640"/>
          <w:marRight w:val="0"/>
          <w:marTop w:val="0"/>
          <w:marBottom w:val="0"/>
          <w:divBdr>
            <w:top w:val="none" w:sz="0" w:space="0" w:color="auto"/>
            <w:left w:val="none" w:sz="0" w:space="0" w:color="auto"/>
            <w:bottom w:val="none" w:sz="0" w:space="0" w:color="auto"/>
            <w:right w:val="none" w:sz="0" w:space="0" w:color="auto"/>
          </w:divBdr>
        </w:div>
        <w:div w:id="717169324">
          <w:marLeft w:val="640"/>
          <w:marRight w:val="0"/>
          <w:marTop w:val="0"/>
          <w:marBottom w:val="0"/>
          <w:divBdr>
            <w:top w:val="none" w:sz="0" w:space="0" w:color="auto"/>
            <w:left w:val="none" w:sz="0" w:space="0" w:color="auto"/>
            <w:bottom w:val="none" w:sz="0" w:space="0" w:color="auto"/>
            <w:right w:val="none" w:sz="0" w:space="0" w:color="auto"/>
          </w:divBdr>
        </w:div>
        <w:div w:id="1095516053">
          <w:marLeft w:val="640"/>
          <w:marRight w:val="0"/>
          <w:marTop w:val="0"/>
          <w:marBottom w:val="0"/>
          <w:divBdr>
            <w:top w:val="none" w:sz="0" w:space="0" w:color="auto"/>
            <w:left w:val="none" w:sz="0" w:space="0" w:color="auto"/>
            <w:bottom w:val="none" w:sz="0" w:space="0" w:color="auto"/>
            <w:right w:val="none" w:sz="0" w:space="0" w:color="auto"/>
          </w:divBdr>
        </w:div>
        <w:div w:id="1316684368">
          <w:marLeft w:val="640"/>
          <w:marRight w:val="0"/>
          <w:marTop w:val="0"/>
          <w:marBottom w:val="0"/>
          <w:divBdr>
            <w:top w:val="none" w:sz="0" w:space="0" w:color="auto"/>
            <w:left w:val="none" w:sz="0" w:space="0" w:color="auto"/>
            <w:bottom w:val="none" w:sz="0" w:space="0" w:color="auto"/>
            <w:right w:val="none" w:sz="0" w:space="0" w:color="auto"/>
          </w:divBdr>
        </w:div>
        <w:div w:id="782189677">
          <w:marLeft w:val="640"/>
          <w:marRight w:val="0"/>
          <w:marTop w:val="0"/>
          <w:marBottom w:val="0"/>
          <w:divBdr>
            <w:top w:val="none" w:sz="0" w:space="0" w:color="auto"/>
            <w:left w:val="none" w:sz="0" w:space="0" w:color="auto"/>
            <w:bottom w:val="none" w:sz="0" w:space="0" w:color="auto"/>
            <w:right w:val="none" w:sz="0" w:space="0" w:color="auto"/>
          </w:divBdr>
        </w:div>
        <w:div w:id="508058097">
          <w:marLeft w:val="640"/>
          <w:marRight w:val="0"/>
          <w:marTop w:val="0"/>
          <w:marBottom w:val="0"/>
          <w:divBdr>
            <w:top w:val="none" w:sz="0" w:space="0" w:color="auto"/>
            <w:left w:val="none" w:sz="0" w:space="0" w:color="auto"/>
            <w:bottom w:val="none" w:sz="0" w:space="0" w:color="auto"/>
            <w:right w:val="none" w:sz="0" w:space="0" w:color="auto"/>
          </w:divBdr>
        </w:div>
        <w:div w:id="194276904">
          <w:marLeft w:val="640"/>
          <w:marRight w:val="0"/>
          <w:marTop w:val="0"/>
          <w:marBottom w:val="0"/>
          <w:divBdr>
            <w:top w:val="none" w:sz="0" w:space="0" w:color="auto"/>
            <w:left w:val="none" w:sz="0" w:space="0" w:color="auto"/>
            <w:bottom w:val="none" w:sz="0" w:space="0" w:color="auto"/>
            <w:right w:val="none" w:sz="0" w:space="0" w:color="auto"/>
          </w:divBdr>
        </w:div>
        <w:div w:id="472796765">
          <w:marLeft w:val="640"/>
          <w:marRight w:val="0"/>
          <w:marTop w:val="0"/>
          <w:marBottom w:val="0"/>
          <w:divBdr>
            <w:top w:val="none" w:sz="0" w:space="0" w:color="auto"/>
            <w:left w:val="none" w:sz="0" w:space="0" w:color="auto"/>
            <w:bottom w:val="none" w:sz="0" w:space="0" w:color="auto"/>
            <w:right w:val="none" w:sz="0" w:space="0" w:color="auto"/>
          </w:divBdr>
        </w:div>
        <w:div w:id="1526016724">
          <w:marLeft w:val="640"/>
          <w:marRight w:val="0"/>
          <w:marTop w:val="0"/>
          <w:marBottom w:val="0"/>
          <w:divBdr>
            <w:top w:val="none" w:sz="0" w:space="0" w:color="auto"/>
            <w:left w:val="none" w:sz="0" w:space="0" w:color="auto"/>
            <w:bottom w:val="none" w:sz="0" w:space="0" w:color="auto"/>
            <w:right w:val="none" w:sz="0" w:space="0" w:color="auto"/>
          </w:divBdr>
        </w:div>
        <w:div w:id="646399966">
          <w:marLeft w:val="640"/>
          <w:marRight w:val="0"/>
          <w:marTop w:val="0"/>
          <w:marBottom w:val="0"/>
          <w:divBdr>
            <w:top w:val="none" w:sz="0" w:space="0" w:color="auto"/>
            <w:left w:val="none" w:sz="0" w:space="0" w:color="auto"/>
            <w:bottom w:val="none" w:sz="0" w:space="0" w:color="auto"/>
            <w:right w:val="none" w:sz="0" w:space="0" w:color="auto"/>
          </w:divBdr>
        </w:div>
        <w:div w:id="904070334">
          <w:marLeft w:val="640"/>
          <w:marRight w:val="0"/>
          <w:marTop w:val="0"/>
          <w:marBottom w:val="0"/>
          <w:divBdr>
            <w:top w:val="none" w:sz="0" w:space="0" w:color="auto"/>
            <w:left w:val="none" w:sz="0" w:space="0" w:color="auto"/>
            <w:bottom w:val="none" w:sz="0" w:space="0" w:color="auto"/>
            <w:right w:val="none" w:sz="0" w:space="0" w:color="auto"/>
          </w:divBdr>
        </w:div>
        <w:div w:id="43718687">
          <w:marLeft w:val="640"/>
          <w:marRight w:val="0"/>
          <w:marTop w:val="0"/>
          <w:marBottom w:val="0"/>
          <w:divBdr>
            <w:top w:val="none" w:sz="0" w:space="0" w:color="auto"/>
            <w:left w:val="none" w:sz="0" w:space="0" w:color="auto"/>
            <w:bottom w:val="none" w:sz="0" w:space="0" w:color="auto"/>
            <w:right w:val="none" w:sz="0" w:space="0" w:color="auto"/>
          </w:divBdr>
        </w:div>
        <w:div w:id="1688405530">
          <w:marLeft w:val="640"/>
          <w:marRight w:val="0"/>
          <w:marTop w:val="0"/>
          <w:marBottom w:val="0"/>
          <w:divBdr>
            <w:top w:val="none" w:sz="0" w:space="0" w:color="auto"/>
            <w:left w:val="none" w:sz="0" w:space="0" w:color="auto"/>
            <w:bottom w:val="none" w:sz="0" w:space="0" w:color="auto"/>
            <w:right w:val="none" w:sz="0" w:space="0" w:color="auto"/>
          </w:divBdr>
        </w:div>
        <w:div w:id="319237584">
          <w:marLeft w:val="640"/>
          <w:marRight w:val="0"/>
          <w:marTop w:val="0"/>
          <w:marBottom w:val="0"/>
          <w:divBdr>
            <w:top w:val="none" w:sz="0" w:space="0" w:color="auto"/>
            <w:left w:val="none" w:sz="0" w:space="0" w:color="auto"/>
            <w:bottom w:val="none" w:sz="0" w:space="0" w:color="auto"/>
            <w:right w:val="none" w:sz="0" w:space="0" w:color="auto"/>
          </w:divBdr>
        </w:div>
        <w:div w:id="470754050">
          <w:marLeft w:val="640"/>
          <w:marRight w:val="0"/>
          <w:marTop w:val="0"/>
          <w:marBottom w:val="0"/>
          <w:divBdr>
            <w:top w:val="none" w:sz="0" w:space="0" w:color="auto"/>
            <w:left w:val="none" w:sz="0" w:space="0" w:color="auto"/>
            <w:bottom w:val="none" w:sz="0" w:space="0" w:color="auto"/>
            <w:right w:val="none" w:sz="0" w:space="0" w:color="auto"/>
          </w:divBdr>
        </w:div>
        <w:div w:id="668215419">
          <w:marLeft w:val="640"/>
          <w:marRight w:val="0"/>
          <w:marTop w:val="0"/>
          <w:marBottom w:val="0"/>
          <w:divBdr>
            <w:top w:val="none" w:sz="0" w:space="0" w:color="auto"/>
            <w:left w:val="none" w:sz="0" w:space="0" w:color="auto"/>
            <w:bottom w:val="none" w:sz="0" w:space="0" w:color="auto"/>
            <w:right w:val="none" w:sz="0" w:space="0" w:color="auto"/>
          </w:divBdr>
        </w:div>
        <w:div w:id="399442864">
          <w:marLeft w:val="640"/>
          <w:marRight w:val="0"/>
          <w:marTop w:val="0"/>
          <w:marBottom w:val="0"/>
          <w:divBdr>
            <w:top w:val="none" w:sz="0" w:space="0" w:color="auto"/>
            <w:left w:val="none" w:sz="0" w:space="0" w:color="auto"/>
            <w:bottom w:val="none" w:sz="0" w:space="0" w:color="auto"/>
            <w:right w:val="none" w:sz="0" w:space="0" w:color="auto"/>
          </w:divBdr>
        </w:div>
        <w:div w:id="1844663886">
          <w:marLeft w:val="640"/>
          <w:marRight w:val="0"/>
          <w:marTop w:val="0"/>
          <w:marBottom w:val="0"/>
          <w:divBdr>
            <w:top w:val="none" w:sz="0" w:space="0" w:color="auto"/>
            <w:left w:val="none" w:sz="0" w:space="0" w:color="auto"/>
            <w:bottom w:val="none" w:sz="0" w:space="0" w:color="auto"/>
            <w:right w:val="none" w:sz="0" w:space="0" w:color="auto"/>
          </w:divBdr>
        </w:div>
        <w:div w:id="561066741">
          <w:marLeft w:val="640"/>
          <w:marRight w:val="0"/>
          <w:marTop w:val="0"/>
          <w:marBottom w:val="0"/>
          <w:divBdr>
            <w:top w:val="none" w:sz="0" w:space="0" w:color="auto"/>
            <w:left w:val="none" w:sz="0" w:space="0" w:color="auto"/>
            <w:bottom w:val="none" w:sz="0" w:space="0" w:color="auto"/>
            <w:right w:val="none" w:sz="0" w:space="0" w:color="auto"/>
          </w:divBdr>
        </w:div>
        <w:div w:id="2055886564">
          <w:marLeft w:val="640"/>
          <w:marRight w:val="0"/>
          <w:marTop w:val="0"/>
          <w:marBottom w:val="0"/>
          <w:divBdr>
            <w:top w:val="none" w:sz="0" w:space="0" w:color="auto"/>
            <w:left w:val="none" w:sz="0" w:space="0" w:color="auto"/>
            <w:bottom w:val="none" w:sz="0" w:space="0" w:color="auto"/>
            <w:right w:val="none" w:sz="0" w:space="0" w:color="auto"/>
          </w:divBdr>
        </w:div>
        <w:div w:id="298534880">
          <w:marLeft w:val="640"/>
          <w:marRight w:val="0"/>
          <w:marTop w:val="0"/>
          <w:marBottom w:val="0"/>
          <w:divBdr>
            <w:top w:val="none" w:sz="0" w:space="0" w:color="auto"/>
            <w:left w:val="none" w:sz="0" w:space="0" w:color="auto"/>
            <w:bottom w:val="none" w:sz="0" w:space="0" w:color="auto"/>
            <w:right w:val="none" w:sz="0" w:space="0" w:color="auto"/>
          </w:divBdr>
        </w:div>
        <w:div w:id="2141417084">
          <w:marLeft w:val="640"/>
          <w:marRight w:val="0"/>
          <w:marTop w:val="0"/>
          <w:marBottom w:val="0"/>
          <w:divBdr>
            <w:top w:val="none" w:sz="0" w:space="0" w:color="auto"/>
            <w:left w:val="none" w:sz="0" w:space="0" w:color="auto"/>
            <w:bottom w:val="none" w:sz="0" w:space="0" w:color="auto"/>
            <w:right w:val="none" w:sz="0" w:space="0" w:color="auto"/>
          </w:divBdr>
        </w:div>
        <w:div w:id="1151678077">
          <w:marLeft w:val="640"/>
          <w:marRight w:val="0"/>
          <w:marTop w:val="0"/>
          <w:marBottom w:val="0"/>
          <w:divBdr>
            <w:top w:val="none" w:sz="0" w:space="0" w:color="auto"/>
            <w:left w:val="none" w:sz="0" w:space="0" w:color="auto"/>
            <w:bottom w:val="none" w:sz="0" w:space="0" w:color="auto"/>
            <w:right w:val="none" w:sz="0" w:space="0" w:color="auto"/>
          </w:divBdr>
        </w:div>
        <w:div w:id="2135832953">
          <w:marLeft w:val="640"/>
          <w:marRight w:val="0"/>
          <w:marTop w:val="0"/>
          <w:marBottom w:val="0"/>
          <w:divBdr>
            <w:top w:val="none" w:sz="0" w:space="0" w:color="auto"/>
            <w:left w:val="none" w:sz="0" w:space="0" w:color="auto"/>
            <w:bottom w:val="none" w:sz="0" w:space="0" w:color="auto"/>
            <w:right w:val="none" w:sz="0" w:space="0" w:color="auto"/>
          </w:divBdr>
        </w:div>
        <w:div w:id="1910537721">
          <w:marLeft w:val="640"/>
          <w:marRight w:val="0"/>
          <w:marTop w:val="0"/>
          <w:marBottom w:val="0"/>
          <w:divBdr>
            <w:top w:val="none" w:sz="0" w:space="0" w:color="auto"/>
            <w:left w:val="none" w:sz="0" w:space="0" w:color="auto"/>
            <w:bottom w:val="none" w:sz="0" w:space="0" w:color="auto"/>
            <w:right w:val="none" w:sz="0" w:space="0" w:color="auto"/>
          </w:divBdr>
        </w:div>
        <w:div w:id="2037270498">
          <w:marLeft w:val="640"/>
          <w:marRight w:val="0"/>
          <w:marTop w:val="0"/>
          <w:marBottom w:val="0"/>
          <w:divBdr>
            <w:top w:val="none" w:sz="0" w:space="0" w:color="auto"/>
            <w:left w:val="none" w:sz="0" w:space="0" w:color="auto"/>
            <w:bottom w:val="none" w:sz="0" w:space="0" w:color="auto"/>
            <w:right w:val="none" w:sz="0" w:space="0" w:color="auto"/>
          </w:divBdr>
        </w:div>
        <w:div w:id="1344043468">
          <w:marLeft w:val="640"/>
          <w:marRight w:val="0"/>
          <w:marTop w:val="0"/>
          <w:marBottom w:val="0"/>
          <w:divBdr>
            <w:top w:val="none" w:sz="0" w:space="0" w:color="auto"/>
            <w:left w:val="none" w:sz="0" w:space="0" w:color="auto"/>
            <w:bottom w:val="none" w:sz="0" w:space="0" w:color="auto"/>
            <w:right w:val="none" w:sz="0" w:space="0" w:color="auto"/>
          </w:divBdr>
        </w:div>
        <w:div w:id="930626749">
          <w:marLeft w:val="640"/>
          <w:marRight w:val="0"/>
          <w:marTop w:val="0"/>
          <w:marBottom w:val="0"/>
          <w:divBdr>
            <w:top w:val="none" w:sz="0" w:space="0" w:color="auto"/>
            <w:left w:val="none" w:sz="0" w:space="0" w:color="auto"/>
            <w:bottom w:val="none" w:sz="0" w:space="0" w:color="auto"/>
            <w:right w:val="none" w:sz="0" w:space="0" w:color="auto"/>
          </w:divBdr>
        </w:div>
        <w:div w:id="723602485">
          <w:marLeft w:val="640"/>
          <w:marRight w:val="0"/>
          <w:marTop w:val="0"/>
          <w:marBottom w:val="0"/>
          <w:divBdr>
            <w:top w:val="none" w:sz="0" w:space="0" w:color="auto"/>
            <w:left w:val="none" w:sz="0" w:space="0" w:color="auto"/>
            <w:bottom w:val="none" w:sz="0" w:space="0" w:color="auto"/>
            <w:right w:val="none" w:sz="0" w:space="0" w:color="auto"/>
          </w:divBdr>
        </w:div>
        <w:div w:id="470950777">
          <w:marLeft w:val="640"/>
          <w:marRight w:val="0"/>
          <w:marTop w:val="0"/>
          <w:marBottom w:val="0"/>
          <w:divBdr>
            <w:top w:val="none" w:sz="0" w:space="0" w:color="auto"/>
            <w:left w:val="none" w:sz="0" w:space="0" w:color="auto"/>
            <w:bottom w:val="none" w:sz="0" w:space="0" w:color="auto"/>
            <w:right w:val="none" w:sz="0" w:space="0" w:color="auto"/>
          </w:divBdr>
        </w:div>
        <w:div w:id="1734427010">
          <w:marLeft w:val="640"/>
          <w:marRight w:val="0"/>
          <w:marTop w:val="0"/>
          <w:marBottom w:val="0"/>
          <w:divBdr>
            <w:top w:val="none" w:sz="0" w:space="0" w:color="auto"/>
            <w:left w:val="none" w:sz="0" w:space="0" w:color="auto"/>
            <w:bottom w:val="none" w:sz="0" w:space="0" w:color="auto"/>
            <w:right w:val="none" w:sz="0" w:space="0" w:color="auto"/>
          </w:divBdr>
        </w:div>
        <w:div w:id="1099250809">
          <w:marLeft w:val="640"/>
          <w:marRight w:val="0"/>
          <w:marTop w:val="0"/>
          <w:marBottom w:val="0"/>
          <w:divBdr>
            <w:top w:val="none" w:sz="0" w:space="0" w:color="auto"/>
            <w:left w:val="none" w:sz="0" w:space="0" w:color="auto"/>
            <w:bottom w:val="none" w:sz="0" w:space="0" w:color="auto"/>
            <w:right w:val="none" w:sz="0" w:space="0" w:color="auto"/>
          </w:divBdr>
        </w:div>
        <w:div w:id="321275648">
          <w:marLeft w:val="640"/>
          <w:marRight w:val="0"/>
          <w:marTop w:val="0"/>
          <w:marBottom w:val="0"/>
          <w:divBdr>
            <w:top w:val="none" w:sz="0" w:space="0" w:color="auto"/>
            <w:left w:val="none" w:sz="0" w:space="0" w:color="auto"/>
            <w:bottom w:val="none" w:sz="0" w:space="0" w:color="auto"/>
            <w:right w:val="none" w:sz="0" w:space="0" w:color="auto"/>
          </w:divBdr>
        </w:div>
        <w:div w:id="1996952164">
          <w:marLeft w:val="640"/>
          <w:marRight w:val="0"/>
          <w:marTop w:val="0"/>
          <w:marBottom w:val="0"/>
          <w:divBdr>
            <w:top w:val="none" w:sz="0" w:space="0" w:color="auto"/>
            <w:left w:val="none" w:sz="0" w:space="0" w:color="auto"/>
            <w:bottom w:val="none" w:sz="0" w:space="0" w:color="auto"/>
            <w:right w:val="none" w:sz="0" w:space="0" w:color="auto"/>
          </w:divBdr>
        </w:div>
        <w:div w:id="181478906">
          <w:marLeft w:val="640"/>
          <w:marRight w:val="0"/>
          <w:marTop w:val="0"/>
          <w:marBottom w:val="0"/>
          <w:divBdr>
            <w:top w:val="none" w:sz="0" w:space="0" w:color="auto"/>
            <w:left w:val="none" w:sz="0" w:space="0" w:color="auto"/>
            <w:bottom w:val="none" w:sz="0" w:space="0" w:color="auto"/>
            <w:right w:val="none" w:sz="0" w:space="0" w:color="auto"/>
          </w:divBdr>
        </w:div>
        <w:div w:id="1987709358">
          <w:marLeft w:val="640"/>
          <w:marRight w:val="0"/>
          <w:marTop w:val="0"/>
          <w:marBottom w:val="0"/>
          <w:divBdr>
            <w:top w:val="none" w:sz="0" w:space="0" w:color="auto"/>
            <w:left w:val="none" w:sz="0" w:space="0" w:color="auto"/>
            <w:bottom w:val="none" w:sz="0" w:space="0" w:color="auto"/>
            <w:right w:val="none" w:sz="0" w:space="0" w:color="auto"/>
          </w:divBdr>
        </w:div>
        <w:div w:id="1575159612">
          <w:marLeft w:val="640"/>
          <w:marRight w:val="0"/>
          <w:marTop w:val="0"/>
          <w:marBottom w:val="0"/>
          <w:divBdr>
            <w:top w:val="none" w:sz="0" w:space="0" w:color="auto"/>
            <w:left w:val="none" w:sz="0" w:space="0" w:color="auto"/>
            <w:bottom w:val="none" w:sz="0" w:space="0" w:color="auto"/>
            <w:right w:val="none" w:sz="0" w:space="0" w:color="auto"/>
          </w:divBdr>
        </w:div>
        <w:div w:id="522331471">
          <w:marLeft w:val="640"/>
          <w:marRight w:val="0"/>
          <w:marTop w:val="0"/>
          <w:marBottom w:val="0"/>
          <w:divBdr>
            <w:top w:val="none" w:sz="0" w:space="0" w:color="auto"/>
            <w:left w:val="none" w:sz="0" w:space="0" w:color="auto"/>
            <w:bottom w:val="none" w:sz="0" w:space="0" w:color="auto"/>
            <w:right w:val="none" w:sz="0" w:space="0" w:color="auto"/>
          </w:divBdr>
        </w:div>
        <w:div w:id="1353531429">
          <w:marLeft w:val="640"/>
          <w:marRight w:val="0"/>
          <w:marTop w:val="0"/>
          <w:marBottom w:val="0"/>
          <w:divBdr>
            <w:top w:val="none" w:sz="0" w:space="0" w:color="auto"/>
            <w:left w:val="none" w:sz="0" w:space="0" w:color="auto"/>
            <w:bottom w:val="none" w:sz="0" w:space="0" w:color="auto"/>
            <w:right w:val="none" w:sz="0" w:space="0" w:color="auto"/>
          </w:divBdr>
        </w:div>
        <w:div w:id="2029981469">
          <w:marLeft w:val="640"/>
          <w:marRight w:val="0"/>
          <w:marTop w:val="0"/>
          <w:marBottom w:val="0"/>
          <w:divBdr>
            <w:top w:val="none" w:sz="0" w:space="0" w:color="auto"/>
            <w:left w:val="none" w:sz="0" w:space="0" w:color="auto"/>
            <w:bottom w:val="none" w:sz="0" w:space="0" w:color="auto"/>
            <w:right w:val="none" w:sz="0" w:space="0" w:color="auto"/>
          </w:divBdr>
        </w:div>
        <w:div w:id="1167136059">
          <w:marLeft w:val="640"/>
          <w:marRight w:val="0"/>
          <w:marTop w:val="0"/>
          <w:marBottom w:val="0"/>
          <w:divBdr>
            <w:top w:val="none" w:sz="0" w:space="0" w:color="auto"/>
            <w:left w:val="none" w:sz="0" w:space="0" w:color="auto"/>
            <w:bottom w:val="none" w:sz="0" w:space="0" w:color="auto"/>
            <w:right w:val="none" w:sz="0" w:space="0" w:color="auto"/>
          </w:divBdr>
        </w:div>
        <w:div w:id="2061857482">
          <w:marLeft w:val="640"/>
          <w:marRight w:val="0"/>
          <w:marTop w:val="0"/>
          <w:marBottom w:val="0"/>
          <w:divBdr>
            <w:top w:val="none" w:sz="0" w:space="0" w:color="auto"/>
            <w:left w:val="none" w:sz="0" w:space="0" w:color="auto"/>
            <w:bottom w:val="none" w:sz="0" w:space="0" w:color="auto"/>
            <w:right w:val="none" w:sz="0" w:space="0" w:color="auto"/>
          </w:divBdr>
        </w:div>
        <w:div w:id="1338381119">
          <w:marLeft w:val="640"/>
          <w:marRight w:val="0"/>
          <w:marTop w:val="0"/>
          <w:marBottom w:val="0"/>
          <w:divBdr>
            <w:top w:val="none" w:sz="0" w:space="0" w:color="auto"/>
            <w:left w:val="none" w:sz="0" w:space="0" w:color="auto"/>
            <w:bottom w:val="none" w:sz="0" w:space="0" w:color="auto"/>
            <w:right w:val="none" w:sz="0" w:space="0" w:color="auto"/>
          </w:divBdr>
        </w:div>
        <w:div w:id="1632788943">
          <w:marLeft w:val="640"/>
          <w:marRight w:val="0"/>
          <w:marTop w:val="0"/>
          <w:marBottom w:val="0"/>
          <w:divBdr>
            <w:top w:val="none" w:sz="0" w:space="0" w:color="auto"/>
            <w:left w:val="none" w:sz="0" w:space="0" w:color="auto"/>
            <w:bottom w:val="none" w:sz="0" w:space="0" w:color="auto"/>
            <w:right w:val="none" w:sz="0" w:space="0" w:color="auto"/>
          </w:divBdr>
        </w:div>
        <w:div w:id="1949699467">
          <w:marLeft w:val="640"/>
          <w:marRight w:val="0"/>
          <w:marTop w:val="0"/>
          <w:marBottom w:val="0"/>
          <w:divBdr>
            <w:top w:val="none" w:sz="0" w:space="0" w:color="auto"/>
            <w:left w:val="none" w:sz="0" w:space="0" w:color="auto"/>
            <w:bottom w:val="none" w:sz="0" w:space="0" w:color="auto"/>
            <w:right w:val="none" w:sz="0" w:space="0" w:color="auto"/>
          </w:divBdr>
        </w:div>
        <w:div w:id="112989706">
          <w:marLeft w:val="640"/>
          <w:marRight w:val="0"/>
          <w:marTop w:val="0"/>
          <w:marBottom w:val="0"/>
          <w:divBdr>
            <w:top w:val="none" w:sz="0" w:space="0" w:color="auto"/>
            <w:left w:val="none" w:sz="0" w:space="0" w:color="auto"/>
            <w:bottom w:val="none" w:sz="0" w:space="0" w:color="auto"/>
            <w:right w:val="none" w:sz="0" w:space="0" w:color="auto"/>
          </w:divBdr>
        </w:div>
        <w:div w:id="667021">
          <w:marLeft w:val="640"/>
          <w:marRight w:val="0"/>
          <w:marTop w:val="0"/>
          <w:marBottom w:val="0"/>
          <w:divBdr>
            <w:top w:val="none" w:sz="0" w:space="0" w:color="auto"/>
            <w:left w:val="none" w:sz="0" w:space="0" w:color="auto"/>
            <w:bottom w:val="none" w:sz="0" w:space="0" w:color="auto"/>
            <w:right w:val="none" w:sz="0" w:space="0" w:color="auto"/>
          </w:divBdr>
        </w:div>
        <w:div w:id="240067657">
          <w:marLeft w:val="640"/>
          <w:marRight w:val="0"/>
          <w:marTop w:val="0"/>
          <w:marBottom w:val="0"/>
          <w:divBdr>
            <w:top w:val="none" w:sz="0" w:space="0" w:color="auto"/>
            <w:left w:val="none" w:sz="0" w:space="0" w:color="auto"/>
            <w:bottom w:val="none" w:sz="0" w:space="0" w:color="auto"/>
            <w:right w:val="none" w:sz="0" w:space="0" w:color="auto"/>
          </w:divBdr>
        </w:div>
        <w:div w:id="99765386">
          <w:marLeft w:val="640"/>
          <w:marRight w:val="0"/>
          <w:marTop w:val="0"/>
          <w:marBottom w:val="0"/>
          <w:divBdr>
            <w:top w:val="none" w:sz="0" w:space="0" w:color="auto"/>
            <w:left w:val="none" w:sz="0" w:space="0" w:color="auto"/>
            <w:bottom w:val="none" w:sz="0" w:space="0" w:color="auto"/>
            <w:right w:val="none" w:sz="0" w:space="0" w:color="auto"/>
          </w:divBdr>
        </w:div>
        <w:div w:id="1926958818">
          <w:marLeft w:val="640"/>
          <w:marRight w:val="0"/>
          <w:marTop w:val="0"/>
          <w:marBottom w:val="0"/>
          <w:divBdr>
            <w:top w:val="none" w:sz="0" w:space="0" w:color="auto"/>
            <w:left w:val="none" w:sz="0" w:space="0" w:color="auto"/>
            <w:bottom w:val="none" w:sz="0" w:space="0" w:color="auto"/>
            <w:right w:val="none" w:sz="0" w:space="0" w:color="auto"/>
          </w:divBdr>
        </w:div>
        <w:div w:id="1981759952">
          <w:marLeft w:val="640"/>
          <w:marRight w:val="0"/>
          <w:marTop w:val="0"/>
          <w:marBottom w:val="0"/>
          <w:divBdr>
            <w:top w:val="none" w:sz="0" w:space="0" w:color="auto"/>
            <w:left w:val="none" w:sz="0" w:space="0" w:color="auto"/>
            <w:bottom w:val="none" w:sz="0" w:space="0" w:color="auto"/>
            <w:right w:val="none" w:sz="0" w:space="0" w:color="auto"/>
          </w:divBdr>
        </w:div>
      </w:divsChild>
    </w:div>
    <w:div w:id="1796172892">
      <w:bodyDiv w:val="1"/>
      <w:marLeft w:val="0"/>
      <w:marRight w:val="0"/>
      <w:marTop w:val="0"/>
      <w:marBottom w:val="0"/>
      <w:divBdr>
        <w:top w:val="none" w:sz="0" w:space="0" w:color="auto"/>
        <w:left w:val="none" w:sz="0" w:space="0" w:color="auto"/>
        <w:bottom w:val="none" w:sz="0" w:space="0" w:color="auto"/>
        <w:right w:val="none" w:sz="0" w:space="0" w:color="auto"/>
      </w:divBdr>
    </w:div>
    <w:div w:id="1800612999">
      <w:bodyDiv w:val="1"/>
      <w:marLeft w:val="0"/>
      <w:marRight w:val="0"/>
      <w:marTop w:val="0"/>
      <w:marBottom w:val="0"/>
      <w:divBdr>
        <w:top w:val="none" w:sz="0" w:space="0" w:color="auto"/>
        <w:left w:val="none" w:sz="0" w:space="0" w:color="auto"/>
        <w:bottom w:val="none" w:sz="0" w:space="0" w:color="auto"/>
        <w:right w:val="none" w:sz="0" w:space="0" w:color="auto"/>
      </w:divBdr>
    </w:div>
    <w:div w:id="1808160063">
      <w:bodyDiv w:val="1"/>
      <w:marLeft w:val="0"/>
      <w:marRight w:val="0"/>
      <w:marTop w:val="0"/>
      <w:marBottom w:val="0"/>
      <w:divBdr>
        <w:top w:val="none" w:sz="0" w:space="0" w:color="auto"/>
        <w:left w:val="none" w:sz="0" w:space="0" w:color="auto"/>
        <w:bottom w:val="none" w:sz="0" w:space="0" w:color="auto"/>
        <w:right w:val="none" w:sz="0" w:space="0" w:color="auto"/>
      </w:divBdr>
      <w:divsChild>
        <w:div w:id="25180573">
          <w:marLeft w:val="640"/>
          <w:marRight w:val="0"/>
          <w:marTop w:val="0"/>
          <w:marBottom w:val="0"/>
          <w:divBdr>
            <w:top w:val="none" w:sz="0" w:space="0" w:color="auto"/>
            <w:left w:val="none" w:sz="0" w:space="0" w:color="auto"/>
            <w:bottom w:val="none" w:sz="0" w:space="0" w:color="auto"/>
            <w:right w:val="none" w:sz="0" w:space="0" w:color="auto"/>
          </w:divBdr>
        </w:div>
        <w:div w:id="158349294">
          <w:marLeft w:val="640"/>
          <w:marRight w:val="0"/>
          <w:marTop w:val="0"/>
          <w:marBottom w:val="0"/>
          <w:divBdr>
            <w:top w:val="none" w:sz="0" w:space="0" w:color="auto"/>
            <w:left w:val="none" w:sz="0" w:space="0" w:color="auto"/>
            <w:bottom w:val="none" w:sz="0" w:space="0" w:color="auto"/>
            <w:right w:val="none" w:sz="0" w:space="0" w:color="auto"/>
          </w:divBdr>
        </w:div>
        <w:div w:id="171574929">
          <w:marLeft w:val="640"/>
          <w:marRight w:val="0"/>
          <w:marTop w:val="0"/>
          <w:marBottom w:val="0"/>
          <w:divBdr>
            <w:top w:val="none" w:sz="0" w:space="0" w:color="auto"/>
            <w:left w:val="none" w:sz="0" w:space="0" w:color="auto"/>
            <w:bottom w:val="none" w:sz="0" w:space="0" w:color="auto"/>
            <w:right w:val="none" w:sz="0" w:space="0" w:color="auto"/>
          </w:divBdr>
        </w:div>
        <w:div w:id="247732867">
          <w:marLeft w:val="640"/>
          <w:marRight w:val="0"/>
          <w:marTop w:val="0"/>
          <w:marBottom w:val="0"/>
          <w:divBdr>
            <w:top w:val="none" w:sz="0" w:space="0" w:color="auto"/>
            <w:left w:val="none" w:sz="0" w:space="0" w:color="auto"/>
            <w:bottom w:val="none" w:sz="0" w:space="0" w:color="auto"/>
            <w:right w:val="none" w:sz="0" w:space="0" w:color="auto"/>
          </w:divBdr>
        </w:div>
        <w:div w:id="386997742">
          <w:marLeft w:val="640"/>
          <w:marRight w:val="0"/>
          <w:marTop w:val="0"/>
          <w:marBottom w:val="0"/>
          <w:divBdr>
            <w:top w:val="none" w:sz="0" w:space="0" w:color="auto"/>
            <w:left w:val="none" w:sz="0" w:space="0" w:color="auto"/>
            <w:bottom w:val="none" w:sz="0" w:space="0" w:color="auto"/>
            <w:right w:val="none" w:sz="0" w:space="0" w:color="auto"/>
          </w:divBdr>
        </w:div>
        <w:div w:id="407578838">
          <w:marLeft w:val="640"/>
          <w:marRight w:val="0"/>
          <w:marTop w:val="0"/>
          <w:marBottom w:val="0"/>
          <w:divBdr>
            <w:top w:val="none" w:sz="0" w:space="0" w:color="auto"/>
            <w:left w:val="none" w:sz="0" w:space="0" w:color="auto"/>
            <w:bottom w:val="none" w:sz="0" w:space="0" w:color="auto"/>
            <w:right w:val="none" w:sz="0" w:space="0" w:color="auto"/>
          </w:divBdr>
        </w:div>
        <w:div w:id="623535051">
          <w:marLeft w:val="640"/>
          <w:marRight w:val="0"/>
          <w:marTop w:val="0"/>
          <w:marBottom w:val="0"/>
          <w:divBdr>
            <w:top w:val="none" w:sz="0" w:space="0" w:color="auto"/>
            <w:left w:val="none" w:sz="0" w:space="0" w:color="auto"/>
            <w:bottom w:val="none" w:sz="0" w:space="0" w:color="auto"/>
            <w:right w:val="none" w:sz="0" w:space="0" w:color="auto"/>
          </w:divBdr>
        </w:div>
        <w:div w:id="639922961">
          <w:marLeft w:val="640"/>
          <w:marRight w:val="0"/>
          <w:marTop w:val="0"/>
          <w:marBottom w:val="0"/>
          <w:divBdr>
            <w:top w:val="none" w:sz="0" w:space="0" w:color="auto"/>
            <w:left w:val="none" w:sz="0" w:space="0" w:color="auto"/>
            <w:bottom w:val="none" w:sz="0" w:space="0" w:color="auto"/>
            <w:right w:val="none" w:sz="0" w:space="0" w:color="auto"/>
          </w:divBdr>
        </w:div>
        <w:div w:id="957837528">
          <w:marLeft w:val="640"/>
          <w:marRight w:val="0"/>
          <w:marTop w:val="0"/>
          <w:marBottom w:val="0"/>
          <w:divBdr>
            <w:top w:val="none" w:sz="0" w:space="0" w:color="auto"/>
            <w:left w:val="none" w:sz="0" w:space="0" w:color="auto"/>
            <w:bottom w:val="none" w:sz="0" w:space="0" w:color="auto"/>
            <w:right w:val="none" w:sz="0" w:space="0" w:color="auto"/>
          </w:divBdr>
        </w:div>
        <w:div w:id="974258251">
          <w:marLeft w:val="640"/>
          <w:marRight w:val="0"/>
          <w:marTop w:val="0"/>
          <w:marBottom w:val="0"/>
          <w:divBdr>
            <w:top w:val="none" w:sz="0" w:space="0" w:color="auto"/>
            <w:left w:val="none" w:sz="0" w:space="0" w:color="auto"/>
            <w:bottom w:val="none" w:sz="0" w:space="0" w:color="auto"/>
            <w:right w:val="none" w:sz="0" w:space="0" w:color="auto"/>
          </w:divBdr>
        </w:div>
        <w:div w:id="1000158270">
          <w:marLeft w:val="640"/>
          <w:marRight w:val="0"/>
          <w:marTop w:val="0"/>
          <w:marBottom w:val="0"/>
          <w:divBdr>
            <w:top w:val="none" w:sz="0" w:space="0" w:color="auto"/>
            <w:left w:val="none" w:sz="0" w:space="0" w:color="auto"/>
            <w:bottom w:val="none" w:sz="0" w:space="0" w:color="auto"/>
            <w:right w:val="none" w:sz="0" w:space="0" w:color="auto"/>
          </w:divBdr>
        </w:div>
        <w:div w:id="1019310574">
          <w:marLeft w:val="640"/>
          <w:marRight w:val="0"/>
          <w:marTop w:val="0"/>
          <w:marBottom w:val="0"/>
          <w:divBdr>
            <w:top w:val="none" w:sz="0" w:space="0" w:color="auto"/>
            <w:left w:val="none" w:sz="0" w:space="0" w:color="auto"/>
            <w:bottom w:val="none" w:sz="0" w:space="0" w:color="auto"/>
            <w:right w:val="none" w:sz="0" w:space="0" w:color="auto"/>
          </w:divBdr>
        </w:div>
        <w:div w:id="1057780232">
          <w:marLeft w:val="640"/>
          <w:marRight w:val="0"/>
          <w:marTop w:val="0"/>
          <w:marBottom w:val="0"/>
          <w:divBdr>
            <w:top w:val="none" w:sz="0" w:space="0" w:color="auto"/>
            <w:left w:val="none" w:sz="0" w:space="0" w:color="auto"/>
            <w:bottom w:val="none" w:sz="0" w:space="0" w:color="auto"/>
            <w:right w:val="none" w:sz="0" w:space="0" w:color="auto"/>
          </w:divBdr>
        </w:div>
        <w:div w:id="1230582328">
          <w:marLeft w:val="640"/>
          <w:marRight w:val="0"/>
          <w:marTop w:val="0"/>
          <w:marBottom w:val="0"/>
          <w:divBdr>
            <w:top w:val="none" w:sz="0" w:space="0" w:color="auto"/>
            <w:left w:val="none" w:sz="0" w:space="0" w:color="auto"/>
            <w:bottom w:val="none" w:sz="0" w:space="0" w:color="auto"/>
            <w:right w:val="none" w:sz="0" w:space="0" w:color="auto"/>
          </w:divBdr>
        </w:div>
        <w:div w:id="1315259564">
          <w:marLeft w:val="640"/>
          <w:marRight w:val="0"/>
          <w:marTop w:val="0"/>
          <w:marBottom w:val="0"/>
          <w:divBdr>
            <w:top w:val="none" w:sz="0" w:space="0" w:color="auto"/>
            <w:left w:val="none" w:sz="0" w:space="0" w:color="auto"/>
            <w:bottom w:val="none" w:sz="0" w:space="0" w:color="auto"/>
            <w:right w:val="none" w:sz="0" w:space="0" w:color="auto"/>
          </w:divBdr>
        </w:div>
        <w:div w:id="1320113243">
          <w:marLeft w:val="640"/>
          <w:marRight w:val="0"/>
          <w:marTop w:val="0"/>
          <w:marBottom w:val="0"/>
          <w:divBdr>
            <w:top w:val="none" w:sz="0" w:space="0" w:color="auto"/>
            <w:left w:val="none" w:sz="0" w:space="0" w:color="auto"/>
            <w:bottom w:val="none" w:sz="0" w:space="0" w:color="auto"/>
            <w:right w:val="none" w:sz="0" w:space="0" w:color="auto"/>
          </w:divBdr>
        </w:div>
        <w:div w:id="1457135668">
          <w:marLeft w:val="640"/>
          <w:marRight w:val="0"/>
          <w:marTop w:val="0"/>
          <w:marBottom w:val="0"/>
          <w:divBdr>
            <w:top w:val="none" w:sz="0" w:space="0" w:color="auto"/>
            <w:left w:val="none" w:sz="0" w:space="0" w:color="auto"/>
            <w:bottom w:val="none" w:sz="0" w:space="0" w:color="auto"/>
            <w:right w:val="none" w:sz="0" w:space="0" w:color="auto"/>
          </w:divBdr>
        </w:div>
        <w:div w:id="1561944294">
          <w:marLeft w:val="640"/>
          <w:marRight w:val="0"/>
          <w:marTop w:val="0"/>
          <w:marBottom w:val="0"/>
          <w:divBdr>
            <w:top w:val="none" w:sz="0" w:space="0" w:color="auto"/>
            <w:left w:val="none" w:sz="0" w:space="0" w:color="auto"/>
            <w:bottom w:val="none" w:sz="0" w:space="0" w:color="auto"/>
            <w:right w:val="none" w:sz="0" w:space="0" w:color="auto"/>
          </w:divBdr>
        </w:div>
        <w:div w:id="1722250117">
          <w:marLeft w:val="640"/>
          <w:marRight w:val="0"/>
          <w:marTop w:val="0"/>
          <w:marBottom w:val="0"/>
          <w:divBdr>
            <w:top w:val="none" w:sz="0" w:space="0" w:color="auto"/>
            <w:left w:val="none" w:sz="0" w:space="0" w:color="auto"/>
            <w:bottom w:val="none" w:sz="0" w:space="0" w:color="auto"/>
            <w:right w:val="none" w:sz="0" w:space="0" w:color="auto"/>
          </w:divBdr>
        </w:div>
        <w:div w:id="1895047394">
          <w:marLeft w:val="640"/>
          <w:marRight w:val="0"/>
          <w:marTop w:val="0"/>
          <w:marBottom w:val="0"/>
          <w:divBdr>
            <w:top w:val="none" w:sz="0" w:space="0" w:color="auto"/>
            <w:left w:val="none" w:sz="0" w:space="0" w:color="auto"/>
            <w:bottom w:val="none" w:sz="0" w:space="0" w:color="auto"/>
            <w:right w:val="none" w:sz="0" w:space="0" w:color="auto"/>
          </w:divBdr>
        </w:div>
        <w:div w:id="2061635455">
          <w:marLeft w:val="640"/>
          <w:marRight w:val="0"/>
          <w:marTop w:val="0"/>
          <w:marBottom w:val="0"/>
          <w:divBdr>
            <w:top w:val="none" w:sz="0" w:space="0" w:color="auto"/>
            <w:left w:val="none" w:sz="0" w:space="0" w:color="auto"/>
            <w:bottom w:val="none" w:sz="0" w:space="0" w:color="auto"/>
            <w:right w:val="none" w:sz="0" w:space="0" w:color="auto"/>
          </w:divBdr>
        </w:div>
      </w:divsChild>
    </w:div>
    <w:div w:id="1816679243">
      <w:bodyDiv w:val="1"/>
      <w:marLeft w:val="0"/>
      <w:marRight w:val="0"/>
      <w:marTop w:val="0"/>
      <w:marBottom w:val="0"/>
      <w:divBdr>
        <w:top w:val="none" w:sz="0" w:space="0" w:color="auto"/>
        <w:left w:val="none" w:sz="0" w:space="0" w:color="auto"/>
        <w:bottom w:val="none" w:sz="0" w:space="0" w:color="auto"/>
        <w:right w:val="none" w:sz="0" w:space="0" w:color="auto"/>
      </w:divBdr>
      <w:divsChild>
        <w:div w:id="292758016">
          <w:marLeft w:val="640"/>
          <w:marRight w:val="0"/>
          <w:marTop w:val="0"/>
          <w:marBottom w:val="0"/>
          <w:divBdr>
            <w:top w:val="none" w:sz="0" w:space="0" w:color="auto"/>
            <w:left w:val="none" w:sz="0" w:space="0" w:color="auto"/>
            <w:bottom w:val="none" w:sz="0" w:space="0" w:color="auto"/>
            <w:right w:val="none" w:sz="0" w:space="0" w:color="auto"/>
          </w:divBdr>
        </w:div>
        <w:div w:id="558249382">
          <w:marLeft w:val="640"/>
          <w:marRight w:val="0"/>
          <w:marTop w:val="0"/>
          <w:marBottom w:val="0"/>
          <w:divBdr>
            <w:top w:val="none" w:sz="0" w:space="0" w:color="auto"/>
            <w:left w:val="none" w:sz="0" w:space="0" w:color="auto"/>
            <w:bottom w:val="none" w:sz="0" w:space="0" w:color="auto"/>
            <w:right w:val="none" w:sz="0" w:space="0" w:color="auto"/>
          </w:divBdr>
        </w:div>
        <w:div w:id="700938442">
          <w:marLeft w:val="640"/>
          <w:marRight w:val="0"/>
          <w:marTop w:val="0"/>
          <w:marBottom w:val="0"/>
          <w:divBdr>
            <w:top w:val="none" w:sz="0" w:space="0" w:color="auto"/>
            <w:left w:val="none" w:sz="0" w:space="0" w:color="auto"/>
            <w:bottom w:val="none" w:sz="0" w:space="0" w:color="auto"/>
            <w:right w:val="none" w:sz="0" w:space="0" w:color="auto"/>
          </w:divBdr>
        </w:div>
        <w:div w:id="743264924">
          <w:marLeft w:val="640"/>
          <w:marRight w:val="0"/>
          <w:marTop w:val="0"/>
          <w:marBottom w:val="0"/>
          <w:divBdr>
            <w:top w:val="none" w:sz="0" w:space="0" w:color="auto"/>
            <w:left w:val="none" w:sz="0" w:space="0" w:color="auto"/>
            <w:bottom w:val="none" w:sz="0" w:space="0" w:color="auto"/>
            <w:right w:val="none" w:sz="0" w:space="0" w:color="auto"/>
          </w:divBdr>
        </w:div>
        <w:div w:id="841041466">
          <w:marLeft w:val="640"/>
          <w:marRight w:val="0"/>
          <w:marTop w:val="0"/>
          <w:marBottom w:val="0"/>
          <w:divBdr>
            <w:top w:val="none" w:sz="0" w:space="0" w:color="auto"/>
            <w:left w:val="none" w:sz="0" w:space="0" w:color="auto"/>
            <w:bottom w:val="none" w:sz="0" w:space="0" w:color="auto"/>
            <w:right w:val="none" w:sz="0" w:space="0" w:color="auto"/>
          </w:divBdr>
        </w:div>
        <w:div w:id="901986069">
          <w:marLeft w:val="640"/>
          <w:marRight w:val="0"/>
          <w:marTop w:val="0"/>
          <w:marBottom w:val="0"/>
          <w:divBdr>
            <w:top w:val="none" w:sz="0" w:space="0" w:color="auto"/>
            <w:left w:val="none" w:sz="0" w:space="0" w:color="auto"/>
            <w:bottom w:val="none" w:sz="0" w:space="0" w:color="auto"/>
            <w:right w:val="none" w:sz="0" w:space="0" w:color="auto"/>
          </w:divBdr>
        </w:div>
        <w:div w:id="908153828">
          <w:marLeft w:val="640"/>
          <w:marRight w:val="0"/>
          <w:marTop w:val="0"/>
          <w:marBottom w:val="0"/>
          <w:divBdr>
            <w:top w:val="none" w:sz="0" w:space="0" w:color="auto"/>
            <w:left w:val="none" w:sz="0" w:space="0" w:color="auto"/>
            <w:bottom w:val="none" w:sz="0" w:space="0" w:color="auto"/>
            <w:right w:val="none" w:sz="0" w:space="0" w:color="auto"/>
          </w:divBdr>
        </w:div>
        <w:div w:id="1123425801">
          <w:marLeft w:val="640"/>
          <w:marRight w:val="0"/>
          <w:marTop w:val="0"/>
          <w:marBottom w:val="0"/>
          <w:divBdr>
            <w:top w:val="none" w:sz="0" w:space="0" w:color="auto"/>
            <w:left w:val="none" w:sz="0" w:space="0" w:color="auto"/>
            <w:bottom w:val="none" w:sz="0" w:space="0" w:color="auto"/>
            <w:right w:val="none" w:sz="0" w:space="0" w:color="auto"/>
          </w:divBdr>
        </w:div>
        <w:div w:id="1150711486">
          <w:marLeft w:val="640"/>
          <w:marRight w:val="0"/>
          <w:marTop w:val="0"/>
          <w:marBottom w:val="0"/>
          <w:divBdr>
            <w:top w:val="none" w:sz="0" w:space="0" w:color="auto"/>
            <w:left w:val="none" w:sz="0" w:space="0" w:color="auto"/>
            <w:bottom w:val="none" w:sz="0" w:space="0" w:color="auto"/>
            <w:right w:val="none" w:sz="0" w:space="0" w:color="auto"/>
          </w:divBdr>
        </w:div>
        <w:div w:id="1253198879">
          <w:marLeft w:val="640"/>
          <w:marRight w:val="0"/>
          <w:marTop w:val="0"/>
          <w:marBottom w:val="0"/>
          <w:divBdr>
            <w:top w:val="none" w:sz="0" w:space="0" w:color="auto"/>
            <w:left w:val="none" w:sz="0" w:space="0" w:color="auto"/>
            <w:bottom w:val="none" w:sz="0" w:space="0" w:color="auto"/>
            <w:right w:val="none" w:sz="0" w:space="0" w:color="auto"/>
          </w:divBdr>
        </w:div>
        <w:div w:id="1273053001">
          <w:marLeft w:val="640"/>
          <w:marRight w:val="0"/>
          <w:marTop w:val="0"/>
          <w:marBottom w:val="0"/>
          <w:divBdr>
            <w:top w:val="none" w:sz="0" w:space="0" w:color="auto"/>
            <w:left w:val="none" w:sz="0" w:space="0" w:color="auto"/>
            <w:bottom w:val="none" w:sz="0" w:space="0" w:color="auto"/>
            <w:right w:val="none" w:sz="0" w:space="0" w:color="auto"/>
          </w:divBdr>
        </w:div>
        <w:div w:id="1302733308">
          <w:marLeft w:val="640"/>
          <w:marRight w:val="0"/>
          <w:marTop w:val="0"/>
          <w:marBottom w:val="0"/>
          <w:divBdr>
            <w:top w:val="none" w:sz="0" w:space="0" w:color="auto"/>
            <w:left w:val="none" w:sz="0" w:space="0" w:color="auto"/>
            <w:bottom w:val="none" w:sz="0" w:space="0" w:color="auto"/>
            <w:right w:val="none" w:sz="0" w:space="0" w:color="auto"/>
          </w:divBdr>
        </w:div>
        <w:div w:id="1411350522">
          <w:marLeft w:val="640"/>
          <w:marRight w:val="0"/>
          <w:marTop w:val="0"/>
          <w:marBottom w:val="0"/>
          <w:divBdr>
            <w:top w:val="none" w:sz="0" w:space="0" w:color="auto"/>
            <w:left w:val="none" w:sz="0" w:space="0" w:color="auto"/>
            <w:bottom w:val="none" w:sz="0" w:space="0" w:color="auto"/>
            <w:right w:val="none" w:sz="0" w:space="0" w:color="auto"/>
          </w:divBdr>
        </w:div>
        <w:div w:id="1463690133">
          <w:marLeft w:val="640"/>
          <w:marRight w:val="0"/>
          <w:marTop w:val="0"/>
          <w:marBottom w:val="0"/>
          <w:divBdr>
            <w:top w:val="none" w:sz="0" w:space="0" w:color="auto"/>
            <w:left w:val="none" w:sz="0" w:space="0" w:color="auto"/>
            <w:bottom w:val="none" w:sz="0" w:space="0" w:color="auto"/>
            <w:right w:val="none" w:sz="0" w:space="0" w:color="auto"/>
          </w:divBdr>
        </w:div>
        <w:div w:id="1617179640">
          <w:marLeft w:val="640"/>
          <w:marRight w:val="0"/>
          <w:marTop w:val="0"/>
          <w:marBottom w:val="0"/>
          <w:divBdr>
            <w:top w:val="none" w:sz="0" w:space="0" w:color="auto"/>
            <w:left w:val="none" w:sz="0" w:space="0" w:color="auto"/>
            <w:bottom w:val="none" w:sz="0" w:space="0" w:color="auto"/>
            <w:right w:val="none" w:sz="0" w:space="0" w:color="auto"/>
          </w:divBdr>
        </w:div>
        <w:div w:id="1836139940">
          <w:marLeft w:val="640"/>
          <w:marRight w:val="0"/>
          <w:marTop w:val="0"/>
          <w:marBottom w:val="0"/>
          <w:divBdr>
            <w:top w:val="none" w:sz="0" w:space="0" w:color="auto"/>
            <w:left w:val="none" w:sz="0" w:space="0" w:color="auto"/>
            <w:bottom w:val="none" w:sz="0" w:space="0" w:color="auto"/>
            <w:right w:val="none" w:sz="0" w:space="0" w:color="auto"/>
          </w:divBdr>
        </w:div>
        <w:div w:id="1999187144">
          <w:marLeft w:val="640"/>
          <w:marRight w:val="0"/>
          <w:marTop w:val="0"/>
          <w:marBottom w:val="0"/>
          <w:divBdr>
            <w:top w:val="none" w:sz="0" w:space="0" w:color="auto"/>
            <w:left w:val="none" w:sz="0" w:space="0" w:color="auto"/>
            <w:bottom w:val="none" w:sz="0" w:space="0" w:color="auto"/>
            <w:right w:val="none" w:sz="0" w:space="0" w:color="auto"/>
          </w:divBdr>
        </w:div>
        <w:div w:id="2010598394">
          <w:marLeft w:val="640"/>
          <w:marRight w:val="0"/>
          <w:marTop w:val="0"/>
          <w:marBottom w:val="0"/>
          <w:divBdr>
            <w:top w:val="none" w:sz="0" w:space="0" w:color="auto"/>
            <w:left w:val="none" w:sz="0" w:space="0" w:color="auto"/>
            <w:bottom w:val="none" w:sz="0" w:space="0" w:color="auto"/>
            <w:right w:val="none" w:sz="0" w:space="0" w:color="auto"/>
          </w:divBdr>
        </w:div>
        <w:div w:id="2076778927">
          <w:marLeft w:val="640"/>
          <w:marRight w:val="0"/>
          <w:marTop w:val="0"/>
          <w:marBottom w:val="0"/>
          <w:divBdr>
            <w:top w:val="none" w:sz="0" w:space="0" w:color="auto"/>
            <w:left w:val="none" w:sz="0" w:space="0" w:color="auto"/>
            <w:bottom w:val="none" w:sz="0" w:space="0" w:color="auto"/>
            <w:right w:val="none" w:sz="0" w:space="0" w:color="auto"/>
          </w:divBdr>
        </w:div>
      </w:divsChild>
    </w:div>
    <w:div w:id="1822503257">
      <w:bodyDiv w:val="1"/>
      <w:marLeft w:val="0"/>
      <w:marRight w:val="0"/>
      <w:marTop w:val="0"/>
      <w:marBottom w:val="0"/>
      <w:divBdr>
        <w:top w:val="none" w:sz="0" w:space="0" w:color="auto"/>
        <w:left w:val="none" w:sz="0" w:space="0" w:color="auto"/>
        <w:bottom w:val="none" w:sz="0" w:space="0" w:color="auto"/>
        <w:right w:val="none" w:sz="0" w:space="0" w:color="auto"/>
      </w:divBdr>
    </w:div>
    <w:div w:id="1839341588">
      <w:bodyDiv w:val="1"/>
      <w:marLeft w:val="0"/>
      <w:marRight w:val="0"/>
      <w:marTop w:val="0"/>
      <w:marBottom w:val="0"/>
      <w:divBdr>
        <w:top w:val="none" w:sz="0" w:space="0" w:color="auto"/>
        <w:left w:val="none" w:sz="0" w:space="0" w:color="auto"/>
        <w:bottom w:val="none" w:sz="0" w:space="0" w:color="auto"/>
        <w:right w:val="none" w:sz="0" w:space="0" w:color="auto"/>
      </w:divBdr>
    </w:div>
    <w:div w:id="1840847255">
      <w:bodyDiv w:val="1"/>
      <w:marLeft w:val="0"/>
      <w:marRight w:val="0"/>
      <w:marTop w:val="0"/>
      <w:marBottom w:val="0"/>
      <w:divBdr>
        <w:top w:val="none" w:sz="0" w:space="0" w:color="auto"/>
        <w:left w:val="none" w:sz="0" w:space="0" w:color="auto"/>
        <w:bottom w:val="none" w:sz="0" w:space="0" w:color="auto"/>
        <w:right w:val="none" w:sz="0" w:space="0" w:color="auto"/>
      </w:divBdr>
    </w:div>
    <w:div w:id="1849370065">
      <w:bodyDiv w:val="1"/>
      <w:marLeft w:val="0"/>
      <w:marRight w:val="0"/>
      <w:marTop w:val="0"/>
      <w:marBottom w:val="0"/>
      <w:divBdr>
        <w:top w:val="none" w:sz="0" w:space="0" w:color="auto"/>
        <w:left w:val="none" w:sz="0" w:space="0" w:color="auto"/>
        <w:bottom w:val="none" w:sz="0" w:space="0" w:color="auto"/>
        <w:right w:val="none" w:sz="0" w:space="0" w:color="auto"/>
      </w:divBdr>
      <w:divsChild>
        <w:div w:id="157812092">
          <w:marLeft w:val="640"/>
          <w:marRight w:val="0"/>
          <w:marTop w:val="0"/>
          <w:marBottom w:val="0"/>
          <w:divBdr>
            <w:top w:val="none" w:sz="0" w:space="0" w:color="auto"/>
            <w:left w:val="none" w:sz="0" w:space="0" w:color="auto"/>
            <w:bottom w:val="none" w:sz="0" w:space="0" w:color="auto"/>
            <w:right w:val="none" w:sz="0" w:space="0" w:color="auto"/>
          </w:divBdr>
        </w:div>
        <w:div w:id="294525054">
          <w:marLeft w:val="640"/>
          <w:marRight w:val="0"/>
          <w:marTop w:val="0"/>
          <w:marBottom w:val="0"/>
          <w:divBdr>
            <w:top w:val="none" w:sz="0" w:space="0" w:color="auto"/>
            <w:left w:val="none" w:sz="0" w:space="0" w:color="auto"/>
            <w:bottom w:val="none" w:sz="0" w:space="0" w:color="auto"/>
            <w:right w:val="none" w:sz="0" w:space="0" w:color="auto"/>
          </w:divBdr>
        </w:div>
        <w:div w:id="414716384">
          <w:marLeft w:val="640"/>
          <w:marRight w:val="0"/>
          <w:marTop w:val="0"/>
          <w:marBottom w:val="0"/>
          <w:divBdr>
            <w:top w:val="none" w:sz="0" w:space="0" w:color="auto"/>
            <w:left w:val="none" w:sz="0" w:space="0" w:color="auto"/>
            <w:bottom w:val="none" w:sz="0" w:space="0" w:color="auto"/>
            <w:right w:val="none" w:sz="0" w:space="0" w:color="auto"/>
          </w:divBdr>
        </w:div>
        <w:div w:id="745034890">
          <w:marLeft w:val="640"/>
          <w:marRight w:val="0"/>
          <w:marTop w:val="0"/>
          <w:marBottom w:val="0"/>
          <w:divBdr>
            <w:top w:val="none" w:sz="0" w:space="0" w:color="auto"/>
            <w:left w:val="none" w:sz="0" w:space="0" w:color="auto"/>
            <w:bottom w:val="none" w:sz="0" w:space="0" w:color="auto"/>
            <w:right w:val="none" w:sz="0" w:space="0" w:color="auto"/>
          </w:divBdr>
        </w:div>
        <w:div w:id="938607506">
          <w:marLeft w:val="640"/>
          <w:marRight w:val="0"/>
          <w:marTop w:val="0"/>
          <w:marBottom w:val="0"/>
          <w:divBdr>
            <w:top w:val="none" w:sz="0" w:space="0" w:color="auto"/>
            <w:left w:val="none" w:sz="0" w:space="0" w:color="auto"/>
            <w:bottom w:val="none" w:sz="0" w:space="0" w:color="auto"/>
            <w:right w:val="none" w:sz="0" w:space="0" w:color="auto"/>
          </w:divBdr>
        </w:div>
        <w:div w:id="1365058246">
          <w:marLeft w:val="640"/>
          <w:marRight w:val="0"/>
          <w:marTop w:val="0"/>
          <w:marBottom w:val="0"/>
          <w:divBdr>
            <w:top w:val="none" w:sz="0" w:space="0" w:color="auto"/>
            <w:left w:val="none" w:sz="0" w:space="0" w:color="auto"/>
            <w:bottom w:val="none" w:sz="0" w:space="0" w:color="auto"/>
            <w:right w:val="none" w:sz="0" w:space="0" w:color="auto"/>
          </w:divBdr>
        </w:div>
        <w:div w:id="1517765817">
          <w:marLeft w:val="640"/>
          <w:marRight w:val="0"/>
          <w:marTop w:val="0"/>
          <w:marBottom w:val="0"/>
          <w:divBdr>
            <w:top w:val="none" w:sz="0" w:space="0" w:color="auto"/>
            <w:left w:val="none" w:sz="0" w:space="0" w:color="auto"/>
            <w:bottom w:val="none" w:sz="0" w:space="0" w:color="auto"/>
            <w:right w:val="none" w:sz="0" w:space="0" w:color="auto"/>
          </w:divBdr>
        </w:div>
        <w:div w:id="1709183771">
          <w:marLeft w:val="640"/>
          <w:marRight w:val="0"/>
          <w:marTop w:val="0"/>
          <w:marBottom w:val="0"/>
          <w:divBdr>
            <w:top w:val="none" w:sz="0" w:space="0" w:color="auto"/>
            <w:left w:val="none" w:sz="0" w:space="0" w:color="auto"/>
            <w:bottom w:val="none" w:sz="0" w:space="0" w:color="auto"/>
            <w:right w:val="none" w:sz="0" w:space="0" w:color="auto"/>
          </w:divBdr>
        </w:div>
        <w:div w:id="1819031577">
          <w:marLeft w:val="640"/>
          <w:marRight w:val="0"/>
          <w:marTop w:val="0"/>
          <w:marBottom w:val="0"/>
          <w:divBdr>
            <w:top w:val="none" w:sz="0" w:space="0" w:color="auto"/>
            <w:left w:val="none" w:sz="0" w:space="0" w:color="auto"/>
            <w:bottom w:val="none" w:sz="0" w:space="0" w:color="auto"/>
            <w:right w:val="none" w:sz="0" w:space="0" w:color="auto"/>
          </w:divBdr>
        </w:div>
        <w:div w:id="1999725257">
          <w:marLeft w:val="640"/>
          <w:marRight w:val="0"/>
          <w:marTop w:val="0"/>
          <w:marBottom w:val="0"/>
          <w:divBdr>
            <w:top w:val="none" w:sz="0" w:space="0" w:color="auto"/>
            <w:left w:val="none" w:sz="0" w:space="0" w:color="auto"/>
            <w:bottom w:val="none" w:sz="0" w:space="0" w:color="auto"/>
            <w:right w:val="none" w:sz="0" w:space="0" w:color="auto"/>
          </w:divBdr>
        </w:div>
      </w:divsChild>
    </w:div>
    <w:div w:id="1857570361">
      <w:bodyDiv w:val="1"/>
      <w:marLeft w:val="0"/>
      <w:marRight w:val="0"/>
      <w:marTop w:val="0"/>
      <w:marBottom w:val="0"/>
      <w:divBdr>
        <w:top w:val="none" w:sz="0" w:space="0" w:color="auto"/>
        <w:left w:val="none" w:sz="0" w:space="0" w:color="auto"/>
        <w:bottom w:val="none" w:sz="0" w:space="0" w:color="auto"/>
        <w:right w:val="none" w:sz="0" w:space="0" w:color="auto"/>
      </w:divBdr>
    </w:div>
    <w:div w:id="1858805662">
      <w:bodyDiv w:val="1"/>
      <w:marLeft w:val="0"/>
      <w:marRight w:val="0"/>
      <w:marTop w:val="0"/>
      <w:marBottom w:val="0"/>
      <w:divBdr>
        <w:top w:val="none" w:sz="0" w:space="0" w:color="auto"/>
        <w:left w:val="none" w:sz="0" w:space="0" w:color="auto"/>
        <w:bottom w:val="none" w:sz="0" w:space="0" w:color="auto"/>
        <w:right w:val="none" w:sz="0" w:space="0" w:color="auto"/>
      </w:divBdr>
      <w:divsChild>
        <w:div w:id="208079254">
          <w:marLeft w:val="640"/>
          <w:marRight w:val="0"/>
          <w:marTop w:val="0"/>
          <w:marBottom w:val="0"/>
          <w:divBdr>
            <w:top w:val="none" w:sz="0" w:space="0" w:color="auto"/>
            <w:left w:val="none" w:sz="0" w:space="0" w:color="auto"/>
            <w:bottom w:val="none" w:sz="0" w:space="0" w:color="auto"/>
            <w:right w:val="none" w:sz="0" w:space="0" w:color="auto"/>
          </w:divBdr>
        </w:div>
        <w:div w:id="224027168">
          <w:marLeft w:val="640"/>
          <w:marRight w:val="0"/>
          <w:marTop w:val="0"/>
          <w:marBottom w:val="0"/>
          <w:divBdr>
            <w:top w:val="none" w:sz="0" w:space="0" w:color="auto"/>
            <w:left w:val="none" w:sz="0" w:space="0" w:color="auto"/>
            <w:bottom w:val="none" w:sz="0" w:space="0" w:color="auto"/>
            <w:right w:val="none" w:sz="0" w:space="0" w:color="auto"/>
          </w:divBdr>
        </w:div>
        <w:div w:id="295185732">
          <w:marLeft w:val="640"/>
          <w:marRight w:val="0"/>
          <w:marTop w:val="0"/>
          <w:marBottom w:val="0"/>
          <w:divBdr>
            <w:top w:val="none" w:sz="0" w:space="0" w:color="auto"/>
            <w:left w:val="none" w:sz="0" w:space="0" w:color="auto"/>
            <w:bottom w:val="none" w:sz="0" w:space="0" w:color="auto"/>
            <w:right w:val="none" w:sz="0" w:space="0" w:color="auto"/>
          </w:divBdr>
        </w:div>
        <w:div w:id="300155265">
          <w:marLeft w:val="640"/>
          <w:marRight w:val="0"/>
          <w:marTop w:val="0"/>
          <w:marBottom w:val="0"/>
          <w:divBdr>
            <w:top w:val="none" w:sz="0" w:space="0" w:color="auto"/>
            <w:left w:val="none" w:sz="0" w:space="0" w:color="auto"/>
            <w:bottom w:val="none" w:sz="0" w:space="0" w:color="auto"/>
            <w:right w:val="none" w:sz="0" w:space="0" w:color="auto"/>
          </w:divBdr>
        </w:div>
        <w:div w:id="443614829">
          <w:marLeft w:val="640"/>
          <w:marRight w:val="0"/>
          <w:marTop w:val="0"/>
          <w:marBottom w:val="0"/>
          <w:divBdr>
            <w:top w:val="none" w:sz="0" w:space="0" w:color="auto"/>
            <w:left w:val="none" w:sz="0" w:space="0" w:color="auto"/>
            <w:bottom w:val="none" w:sz="0" w:space="0" w:color="auto"/>
            <w:right w:val="none" w:sz="0" w:space="0" w:color="auto"/>
          </w:divBdr>
        </w:div>
        <w:div w:id="455611013">
          <w:marLeft w:val="640"/>
          <w:marRight w:val="0"/>
          <w:marTop w:val="0"/>
          <w:marBottom w:val="0"/>
          <w:divBdr>
            <w:top w:val="none" w:sz="0" w:space="0" w:color="auto"/>
            <w:left w:val="none" w:sz="0" w:space="0" w:color="auto"/>
            <w:bottom w:val="none" w:sz="0" w:space="0" w:color="auto"/>
            <w:right w:val="none" w:sz="0" w:space="0" w:color="auto"/>
          </w:divBdr>
        </w:div>
        <w:div w:id="486747949">
          <w:marLeft w:val="640"/>
          <w:marRight w:val="0"/>
          <w:marTop w:val="0"/>
          <w:marBottom w:val="0"/>
          <w:divBdr>
            <w:top w:val="none" w:sz="0" w:space="0" w:color="auto"/>
            <w:left w:val="none" w:sz="0" w:space="0" w:color="auto"/>
            <w:bottom w:val="none" w:sz="0" w:space="0" w:color="auto"/>
            <w:right w:val="none" w:sz="0" w:space="0" w:color="auto"/>
          </w:divBdr>
        </w:div>
        <w:div w:id="518198145">
          <w:marLeft w:val="640"/>
          <w:marRight w:val="0"/>
          <w:marTop w:val="0"/>
          <w:marBottom w:val="0"/>
          <w:divBdr>
            <w:top w:val="none" w:sz="0" w:space="0" w:color="auto"/>
            <w:left w:val="none" w:sz="0" w:space="0" w:color="auto"/>
            <w:bottom w:val="none" w:sz="0" w:space="0" w:color="auto"/>
            <w:right w:val="none" w:sz="0" w:space="0" w:color="auto"/>
          </w:divBdr>
        </w:div>
        <w:div w:id="583106477">
          <w:marLeft w:val="640"/>
          <w:marRight w:val="0"/>
          <w:marTop w:val="0"/>
          <w:marBottom w:val="0"/>
          <w:divBdr>
            <w:top w:val="none" w:sz="0" w:space="0" w:color="auto"/>
            <w:left w:val="none" w:sz="0" w:space="0" w:color="auto"/>
            <w:bottom w:val="none" w:sz="0" w:space="0" w:color="auto"/>
            <w:right w:val="none" w:sz="0" w:space="0" w:color="auto"/>
          </w:divBdr>
        </w:div>
        <w:div w:id="585378438">
          <w:marLeft w:val="640"/>
          <w:marRight w:val="0"/>
          <w:marTop w:val="0"/>
          <w:marBottom w:val="0"/>
          <w:divBdr>
            <w:top w:val="none" w:sz="0" w:space="0" w:color="auto"/>
            <w:left w:val="none" w:sz="0" w:space="0" w:color="auto"/>
            <w:bottom w:val="none" w:sz="0" w:space="0" w:color="auto"/>
            <w:right w:val="none" w:sz="0" w:space="0" w:color="auto"/>
          </w:divBdr>
        </w:div>
        <w:div w:id="744648022">
          <w:marLeft w:val="640"/>
          <w:marRight w:val="0"/>
          <w:marTop w:val="0"/>
          <w:marBottom w:val="0"/>
          <w:divBdr>
            <w:top w:val="none" w:sz="0" w:space="0" w:color="auto"/>
            <w:left w:val="none" w:sz="0" w:space="0" w:color="auto"/>
            <w:bottom w:val="none" w:sz="0" w:space="0" w:color="auto"/>
            <w:right w:val="none" w:sz="0" w:space="0" w:color="auto"/>
          </w:divBdr>
        </w:div>
        <w:div w:id="792209371">
          <w:marLeft w:val="640"/>
          <w:marRight w:val="0"/>
          <w:marTop w:val="0"/>
          <w:marBottom w:val="0"/>
          <w:divBdr>
            <w:top w:val="none" w:sz="0" w:space="0" w:color="auto"/>
            <w:left w:val="none" w:sz="0" w:space="0" w:color="auto"/>
            <w:bottom w:val="none" w:sz="0" w:space="0" w:color="auto"/>
            <w:right w:val="none" w:sz="0" w:space="0" w:color="auto"/>
          </w:divBdr>
        </w:div>
        <w:div w:id="798381530">
          <w:marLeft w:val="640"/>
          <w:marRight w:val="0"/>
          <w:marTop w:val="0"/>
          <w:marBottom w:val="0"/>
          <w:divBdr>
            <w:top w:val="none" w:sz="0" w:space="0" w:color="auto"/>
            <w:left w:val="none" w:sz="0" w:space="0" w:color="auto"/>
            <w:bottom w:val="none" w:sz="0" w:space="0" w:color="auto"/>
            <w:right w:val="none" w:sz="0" w:space="0" w:color="auto"/>
          </w:divBdr>
        </w:div>
        <w:div w:id="888226914">
          <w:marLeft w:val="640"/>
          <w:marRight w:val="0"/>
          <w:marTop w:val="0"/>
          <w:marBottom w:val="0"/>
          <w:divBdr>
            <w:top w:val="none" w:sz="0" w:space="0" w:color="auto"/>
            <w:left w:val="none" w:sz="0" w:space="0" w:color="auto"/>
            <w:bottom w:val="none" w:sz="0" w:space="0" w:color="auto"/>
            <w:right w:val="none" w:sz="0" w:space="0" w:color="auto"/>
          </w:divBdr>
        </w:div>
        <w:div w:id="964122191">
          <w:marLeft w:val="640"/>
          <w:marRight w:val="0"/>
          <w:marTop w:val="0"/>
          <w:marBottom w:val="0"/>
          <w:divBdr>
            <w:top w:val="none" w:sz="0" w:space="0" w:color="auto"/>
            <w:left w:val="none" w:sz="0" w:space="0" w:color="auto"/>
            <w:bottom w:val="none" w:sz="0" w:space="0" w:color="auto"/>
            <w:right w:val="none" w:sz="0" w:space="0" w:color="auto"/>
          </w:divBdr>
        </w:div>
        <w:div w:id="1071348282">
          <w:marLeft w:val="640"/>
          <w:marRight w:val="0"/>
          <w:marTop w:val="0"/>
          <w:marBottom w:val="0"/>
          <w:divBdr>
            <w:top w:val="none" w:sz="0" w:space="0" w:color="auto"/>
            <w:left w:val="none" w:sz="0" w:space="0" w:color="auto"/>
            <w:bottom w:val="none" w:sz="0" w:space="0" w:color="auto"/>
            <w:right w:val="none" w:sz="0" w:space="0" w:color="auto"/>
          </w:divBdr>
        </w:div>
        <w:div w:id="1084837033">
          <w:marLeft w:val="640"/>
          <w:marRight w:val="0"/>
          <w:marTop w:val="0"/>
          <w:marBottom w:val="0"/>
          <w:divBdr>
            <w:top w:val="none" w:sz="0" w:space="0" w:color="auto"/>
            <w:left w:val="none" w:sz="0" w:space="0" w:color="auto"/>
            <w:bottom w:val="none" w:sz="0" w:space="0" w:color="auto"/>
            <w:right w:val="none" w:sz="0" w:space="0" w:color="auto"/>
          </w:divBdr>
        </w:div>
        <w:div w:id="1257206079">
          <w:marLeft w:val="640"/>
          <w:marRight w:val="0"/>
          <w:marTop w:val="0"/>
          <w:marBottom w:val="0"/>
          <w:divBdr>
            <w:top w:val="none" w:sz="0" w:space="0" w:color="auto"/>
            <w:left w:val="none" w:sz="0" w:space="0" w:color="auto"/>
            <w:bottom w:val="none" w:sz="0" w:space="0" w:color="auto"/>
            <w:right w:val="none" w:sz="0" w:space="0" w:color="auto"/>
          </w:divBdr>
        </w:div>
        <w:div w:id="1483962494">
          <w:marLeft w:val="640"/>
          <w:marRight w:val="0"/>
          <w:marTop w:val="0"/>
          <w:marBottom w:val="0"/>
          <w:divBdr>
            <w:top w:val="none" w:sz="0" w:space="0" w:color="auto"/>
            <w:left w:val="none" w:sz="0" w:space="0" w:color="auto"/>
            <w:bottom w:val="none" w:sz="0" w:space="0" w:color="auto"/>
            <w:right w:val="none" w:sz="0" w:space="0" w:color="auto"/>
          </w:divBdr>
        </w:div>
        <w:div w:id="1921213004">
          <w:marLeft w:val="640"/>
          <w:marRight w:val="0"/>
          <w:marTop w:val="0"/>
          <w:marBottom w:val="0"/>
          <w:divBdr>
            <w:top w:val="none" w:sz="0" w:space="0" w:color="auto"/>
            <w:left w:val="none" w:sz="0" w:space="0" w:color="auto"/>
            <w:bottom w:val="none" w:sz="0" w:space="0" w:color="auto"/>
            <w:right w:val="none" w:sz="0" w:space="0" w:color="auto"/>
          </w:divBdr>
        </w:div>
        <w:div w:id="1948072728">
          <w:marLeft w:val="640"/>
          <w:marRight w:val="0"/>
          <w:marTop w:val="0"/>
          <w:marBottom w:val="0"/>
          <w:divBdr>
            <w:top w:val="none" w:sz="0" w:space="0" w:color="auto"/>
            <w:left w:val="none" w:sz="0" w:space="0" w:color="auto"/>
            <w:bottom w:val="none" w:sz="0" w:space="0" w:color="auto"/>
            <w:right w:val="none" w:sz="0" w:space="0" w:color="auto"/>
          </w:divBdr>
        </w:div>
      </w:divsChild>
    </w:div>
    <w:div w:id="1859810101">
      <w:bodyDiv w:val="1"/>
      <w:marLeft w:val="0"/>
      <w:marRight w:val="0"/>
      <w:marTop w:val="0"/>
      <w:marBottom w:val="0"/>
      <w:divBdr>
        <w:top w:val="none" w:sz="0" w:space="0" w:color="auto"/>
        <w:left w:val="none" w:sz="0" w:space="0" w:color="auto"/>
        <w:bottom w:val="none" w:sz="0" w:space="0" w:color="auto"/>
        <w:right w:val="none" w:sz="0" w:space="0" w:color="auto"/>
      </w:divBdr>
      <w:divsChild>
        <w:div w:id="517739362">
          <w:marLeft w:val="640"/>
          <w:marRight w:val="0"/>
          <w:marTop w:val="0"/>
          <w:marBottom w:val="0"/>
          <w:divBdr>
            <w:top w:val="none" w:sz="0" w:space="0" w:color="auto"/>
            <w:left w:val="none" w:sz="0" w:space="0" w:color="auto"/>
            <w:bottom w:val="none" w:sz="0" w:space="0" w:color="auto"/>
            <w:right w:val="none" w:sz="0" w:space="0" w:color="auto"/>
          </w:divBdr>
        </w:div>
        <w:div w:id="435639387">
          <w:marLeft w:val="640"/>
          <w:marRight w:val="0"/>
          <w:marTop w:val="0"/>
          <w:marBottom w:val="0"/>
          <w:divBdr>
            <w:top w:val="none" w:sz="0" w:space="0" w:color="auto"/>
            <w:left w:val="none" w:sz="0" w:space="0" w:color="auto"/>
            <w:bottom w:val="none" w:sz="0" w:space="0" w:color="auto"/>
            <w:right w:val="none" w:sz="0" w:space="0" w:color="auto"/>
          </w:divBdr>
        </w:div>
        <w:div w:id="1323316677">
          <w:marLeft w:val="640"/>
          <w:marRight w:val="0"/>
          <w:marTop w:val="0"/>
          <w:marBottom w:val="0"/>
          <w:divBdr>
            <w:top w:val="none" w:sz="0" w:space="0" w:color="auto"/>
            <w:left w:val="none" w:sz="0" w:space="0" w:color="auto"/>
            <w:bottom w:val="none" w:sz="0" w:space="0" w:color="auto"/>
            <w:right w:val="none" w:sz="0" w:space="0" w:color="auto"/>
          </w:divBdr>
        </w:div>
        <w:div w:id="1798648133">
          <w:marLeft w:val="640"/>
          <w:marRight w:val="0"/>
          <w:marTop w:val="0"/>
          <w:marBottom w:val="0"/>
          <w:divBdr>
            <w:top w:val="none" w:sz="0" w:space="0" w:color="auto"/>
            <w:left w:val="none" w:sz="0" w:space="0" w:color="auto"/>
            <w:bottom w:val="none" w:sz="0" w:space="0" w:color="auto"/>
            <w:right w:val="none" w:sz="0" w:space="0" w:color="auto"/>
          </w:divBdr>
        </w:div>
        <w:div w:id="670572344">
          <w:marLeft w:val="640"/>
          <w:marRight w:val="0"/>
          <w:marTop w:val="0"/>
          <w:marBottom w:val="0"/>
          <w:divBdr>
            <w:top w:val="none" w:sz="0" w:space="0" w:color="auto"/>
            <w:left w:val="none" w:sz="0" w:space="0" w:color="auto"/>
            <w:bottom w:val="none" w:sz="0" w:space="0" w:color="auto"/>
            <w:right w:val="none" w:sz="0" w:space="0" w:color="auto"/>
          </w:divBdr>
        </w:div>
        <w:div w:id="948658903">
          <w:marLeft w:val="640"/>
          <w:marRight w:val="0"/>
          <w:marTop w:val="0"/>
          <w:marBottom w:val="0"/>
          <w:divBdr>
            <w:top w:val="none" w:sz="0" w:space="0" w:color="auto"/>
            <w:left w:val="none" w:sz="0" w:space="0" w:color="auto"/>
            <w:bottom w:val="none" w:sz="0" w:space="0" w:color="auto"/>
            <w:right w:val="none" w:sz="0" w:space="0" w:color="auto"/>
          </w:divBdr>
        </w:div>
        <w:div w:id="1892496687">
          <w:marLeft w:val="640"/>
          <w:marRight w:val="0"/>
          <w:marTop w:val="0"/>
          <w:marBottom w:val="0"/>
          <w:divBdr>
            <w:top w:val="none" w:sz="0" w:space="0" w:color="auto"/>
            <w:left w:val="none" w:sz="0" w:space="0" w:color="auto"/>
            <w:bottom w:val="none" w:sz="0" w:space="0" w:color="auto"/>
            <w:right w:val="none" w:sz="0" w:space="0" w:color="auto"/>
          </w:divBdr>
        </w:div>
        <w:div w:id="1424450189">
          <w:marLeft w:val="640"/>
          <w:marRight w:val="0"/>
          <w:marTop w:val="0"/>
          <w:marBottom w:val="0"/>
          <w:divBdr>
            <w:top w:val="none" w:sz="0" w:space="0" w:color="auto"/>
            <w:left w:val="none" w:sz="0" w:space="0" w:color="auto"/>
            <w:bottom w:val="none" w:sz="0" w:space="0" w:color="auto"/>
            <w:right w:val="none" w:sz="0" w:space="0" w:color="auto"/>
          </w:divBdr>
        </w:div>
        <w:div w:id="1891529694">
          <w:marLeft w:val="640"/>
          <w:marRight w:val="0"/>
          <w:marTop w:val="0"/>
          <w:marBottom w:val="0"/>
          <w:divBdr>
            <w:top w:val="none" w:sz="0" w:space="0" w:color="auto"/>
            <w:left w:val="none" w:sz="0" w:space="0" w:color="auto"/>
            <w:bottom w:val="none" w:sz="0" w:space="0" w:color="auto"/>
            <w:right w:val="none" w:sz="0" w:space="0" w:color="auto"/>
          </w:divBdr>
        </w:div>
        <w:div w:id="1208028505">
          <w:marLeft w:val="640"/>
          <w:marRight w:val="0"/>
          <w:marTop w:val="0"/>
          <w:marBottom w:val="0"/>
          <w:divBdr>
            <w:top w:val="none" w:sz="0" w:space="0" w:color="auto"/>
            <w:left w:val="none" w:sz="0" w:space="0" w:color="auto"/>
            <w:bottom w:val="none" w:sz="0" w:space="0" w:color="auto"/>
            <w:right w:val="none" w:sz="0" w:space="0" w:color="auto"/>
          </w:divBdr>
        </w:div>
        <w:div w:id="492528786">
          <w:marLeft w:val="640"/>
          <w:marRight w:val="0"/>
          <w:marTop w:val="0"/>
          <w:marBottom w:val="0"/>
          <w:divBdr>
            <w:top w:val="none" w:sz="0" w:space="0" w:color="auto"/>
            <w:left w:val="none" w:sz="0" w:space="0" w:color="auto"/>
            <w:bottom w:val="none" w:sz="0" w:space="0" w:color="auto"/>
            <w:right w:val="none" w:sz="0" w:space="0" w:color="auto"/>
          </w:divBdr>
        </w:div>
        <w:div w:id="1412384210">
          <w:marLeft w:val="640"/>
          <w:marRight w:val="0"/>
          <w:marTop w:val="0"/>
          <w:marBottom w:val="0"/>
          <w:divBdr>
            <w:top w:val="none" w:sz="0" w:space="0" w:color="auto"/>
            <w:left w:val="none" w:sz="0" w:space="0" w:color="auto"/>
            <w:bottom w:val="none" w:sz="0" w:space="0" w:color="auto"/>
            <w:right w:val="none" w:sz="0" w:space="0" w:color="auto"/>
          </w:divBdr>
        </w:div>
        <w:div w:id="544490193">
          <w:marLeft w:val="640"/>
          <w:marRight w:val="0"/>
          <w:marTop w:val="0"/>
          <w:marBottom w:val="0"/>
          <w:divBdr>
            <w:top w:val="none" w:sz="0" w:space="0" w:color="auto"/>
            <w:left w:val="none" w:sz="0" w:space="0" w:color="auto"/>
            <w:bottom w:val="none" w:sz="0" w:space="0" w:color="auto"/>
            <w:right w:val="none" w:sz="0" w:space="0" w:color="auto"/>
          </w:divBdr>
        </w:div>
        <w:div w:id="1991711232">
          <w:marLeft w:val="640"/>
          <w:marRight w:val="0"/>
          <w:marTop w:val="0"/>
          <w:marBottom w:val="0"/>
          <w:divBdr>
            <w:top w:val="none" w:sz="0" w:space="0" w:color="auto"/>
            <w:left w:val="none" w:sz="0" w:space="0" w:color="auto"/>
            <w:bottom w:val="none" w:sz="0" w:space="0" w:color="auto"/>
            <w:right w:val="none" w:sz="0" w:space="0" w:color="auto"/>
          </w:divBdr>
        </w:div>
        <w:div w:id="278225186">
          <w:marLeft w:val="640"/>
          <w:marRight w:val="0"/>
          <w:marTop w:val="0"/>
          <w:marBottom w:val="0"/>
          <w:divBdr>
            <w:top w:val="none" w:sz="0" w:space="0" w:color="auto"/>
            <w:left w:val="none" w:sz="0" w:space="0" w:color="auto"/>
            <w:bottom w:val="none" w:sz="0" w:space="0" w:color="auto"/>
            <w:right w:val="none" w:sz="0" w:space="0" w:color="auto"/>
          </w:divBdr>
        </w:div>
        <w:div w:id="2069457161">
          <w:marLeft w:val="640"/>
          <w:marRight w:val="0"/>
          <w:marTop w:val="0"/>
          <w:marBottom w:val="0"/>
          <w:divBdr>
            <w:top w:val="none" w:sz="0" w:space="0" w:color="auto"/>
            <w:left w:val="none" w:sz="0" w:space="0" w:color="auto"/>
            <w:bottom w:val="none" w:sz="0" w:space="0" w:color="auto"/>
            <w:right w:val="none" w:sz="0" w:space="0" w:color="auto"/>
          </w:divBdr>
        </w:div>
        <w:div w:id="653416114">
          <w:marLeft w:val="640"/>
          <w:marRight w:val="0"/>
          <w:marTop w:val="0"/>
          <w:marBottom w:val="0"/>
          <w:divBdr>
            <w:top w:val="none" w:sz="0" w:space="0" w:color="auto"/>
            <w:left w:val="none" w:sz="0" w:space="0" w:color="auto"/>
            <w:bottom w:val="none" w:sz="0" w:space="0" w:color="auto"/>
            <w:right w:val="none" w:sz="0" w:space="0" w:color="auto"/>
          </w:divBdr>
        </w:div>
        <w:div w:id="394280117">
          <w:marLeft w:val="640"/>
          <w:marRight w:val="0"/>
          <w:marTop w:val="0"/>
          <w:marBottom w:val="0"/>
          <w:divBdr>
            <w:top w:val="none" w:sz="0" w:space="0" w:color="auto"/>
            <w:left w:val="none" w:sz="0" w:space="0" w:color="auto"/>
            <w:bottom w:val="none" w:sz="0" w:space="0" w:color="auto"/>
            <w:right w:val="none" w:sz="0" w:space="0" w:color="auto"/>
          </w:divBdr>
        </w:div>
        <w:div w:id="2145348604">
          <w:marLeft w:val="640"/>
          <w:marRight w:val="0"/>
          <w:marTop w:val="0"/>
          <w:marBottom w:val="0"/>
          <w:divBdr>
            <w:top w:val="none" w:sz="0" w:space="0" w:color="auto"/>
            <w:left w:val="none" w:sz="0" w:space="0" w:color="auto"/>
            <w:bottom w:val="none" w:sz="0" w:space="0" w:color="auto"/>
            <w:right w:val="none" w:sz="0" w:space="0" w:color="auto"/>
          </w:divBdr>
        </w:div>
        <w:div w:id="1511918924">
          <w:marLeft w:val="640"/>
          <w:marRight w:val="0"/>
          <w:marTop w:val="0"/>
          <w:marBottom w:val="0"/>
          <w:divBdr>
            <w:top w:val="none" w:sz="0" w:space="0" w:color="auto"/>
            <w:left w:val="none" w:sz="0" w:space="0" w:color="auto"/>
            <w:bottom w:val="none" w:sz="0" w:space="0" w:color="auto"/>
            <w:right w:val="none" w:sz="0" w:space="0" w:color="auto"/>
          </w:divBdr>
        </w:div>
        <w:div w:id="406996084">
          <w:marLeft w:val="640"/>
          <w:marRight w:val="0"/>
          <w:marTop w:val="0"/>
          <w:marBottom w:val="0"/>
          <w:divBdr>
            <w:top w:val="none" w:sz="0" w:space="0" w:color="auto"/>
            <w:left w:val="none" w:sz="0" w:space="0" w:color="auto"/>
            <w:bottom w:val="none" w:sz="0" w:space="0" w:color="auto"/>
            <w:right w:val="none" w:sz="0" w:space="0" w:color="auto"/>
          </w:divBdr>
        </w:div>
        <w:div w:id="1089231785">
          <w:marLeft w:val="640"/>
          <w:marRight w:val="0"/>
          <w:marTop w:val="0"/>
          <w:marBottom w:val="0"/>
          <w:divBdr>
            <w:top w:val="none" w:sz="0" w:space="0" w:color="auto"/>
            <w:left w:val="none" w:sz="0" w:space="0" w:color="auto"/>
            <w:bottom w:val="none" w:sz="0" w:space="0" w:color="auto"/>
            <w:right w:val="none" w:sz="0" w:space="0" w:color="auto"/>
          </w:divBdr>
        </w:div>
        <w:div w:id="173151275">
          <w:marLeft w:val="640"/>
          <w:marRight w:val="0"/>
          <w:marTop w:val="0"/>
          <w:marBottom w:val="0"/>
          <w:divBdr>
            <w:top w:val="none" w:sz="0" w:space="0" w:color="auto"/>
            <w:left w:val="none" w:sz="0" w:space="0" w:color="auto"/>
            <w:bottom w:val="none" w:sz="0" w:space="0" w:color="auto"/>
            <w:right w:val="none" w:sz="0" w:space="0" w:color="auto"/>
          </w:divBdr>
        </w:div>
        <w:div w:id="1197499188">
          <w:marLeft w:val="640"/>
          <w:marRight w:val="0"/>
          <w:marTop w:val="0"/>
          <w:marBottom w:val="0"/>
          <w:divBdr>
            <w:top w:val="none" w:sz="0" w:space="0" w:color="auto"/>
            <w:left w:val="none" w:sz="0" w:space="0" w:color="auto"/>
            <w:bottom w:val="none" w:sz="0" w:space="0" w:color="auto"/>
            <w:right w:val="none" w:sz="0" w:space="0" w:color="auto"/>
          </w:divBdr>
        </w:div>
        <w:div w:id="1993288565">
          <w:marLeft w:val="640"/>
          <w:marRight w:val="0"/>
          <w:marTop w:val="0"/>
          <w:marBottom w:val="0"/>
          <w:divBdr>
            <w:top w:val="none" w:sz="0" w:space="0" w:color="auto"/>
            <w:left w:val="none" w:sz="0" w:space="0" w:color="auto"/>
            <w:bottom w:val="none" w:sz="0" w:space="0" w:color="auto"/>
            <w:right w:val="none" w:sz="0" w:space="0" w:color="auto"/>
          </w:divBdr>
        </w:div>
        <w:div w:id="1221474910">
          <w:marLeft w:val="640"/>
          <w:marRight w:val="0"/>
          <w:marTop w:val="0"/>
          <w:marBottom w:val="0"/>
          <w:divBdr>
            <w:top w:val="none" w:sz="0" w:space="0" w:color="auto"/>
            <w:left w:val="none" w:sz="0" w:space="0" w:color="auto"/>
            <w:bottom w:val="none" w:sz="0" w:space="0" w:color="auto"/>
            <w:right w:val="none" w:sz="0" w:space="0" w:color="auto"/>
          </w:divBdr>
        </w:div>
        <w:div w:id="914359345">
          <w:marLeft w:val="640"/>
          <w:marRight w:val="0"/>
          <w:marTop w:val="0"/>
          <w:marBottom w:val="0"/>
          <w:divBdr>
            <w:top w:val="none" w:sz="0" w:space="0" w:color="auto"/>
            <w:left w:val="none" w:sz="0" w:space="0" w:color="auto"/>
            <w:bottom w:val="none" w:sz="0" w:space="0" w:color="auto"/>
            <w:right w:val="none" w:sz="0" w:space="0" w:color="auto"/>
          </w:divBdr>
        </w:div>
        <w:div w:id="1104576436">
          <w:marLeft w:val="640"/>
          <w:marRight w:val="0"/>
          <w:marTop w:val="0"/>
          <w:marBottom w:val="0"/>
          <w:divBdr>
            <w:top w:val="none" w:sz="0" w:space="0" w:color="auto"/>
            <w:left w:val="none" w:sz="0" w:space="0" w:color="auto"/>
            <w:bottom w:val="none" w:sz="0" w:space="0" w:color="auto"/>
            <w:right w:val="none" w:sz="0" w:space="0" w:color="auto"/>
          </w:divBdr>
        </w:div>
        <w:div w:id="1553691984">
          <w:marLeft w:val="640"/>
          <w:marRight w:val="0"/>
          <w:marTop w:val="0"/>
          <w:marBottom w:val="0"/>
          <w:divBdr>
            <w:top w:val="none" w:sz="0" w:space="0" w:color="auto"/>
            <w:left w:val="none" w:sz="0" w:space="0" w:color="auto"/>
            <w:bottom w:val="none" w:sz="0" w:space="0" w:color="auto"/>
            <w:right w:val="none" w:sz="0" w:space="0" w:color="auto"/>
          </w:divBdr>
        </w:div>
        <w:div w:id="521868356">
          <w:marLeft w:val="640"/>
          <w:marRight w:val="0"/>
          <w:marTop w:val="0"/>
          <w:marBottom w:val="0"/>
          <w:divBdr>
            <w:top w:val="none" w:sz="0" w:space="0" w:color="auto"/>
            <w:left w:val="none" w:sz="0" w:space="0" w:color="auto"/>
            <w:bottom w:val="none" w:sz="0" w:space="0" w:color="auto"/>
            <w:right w:val="none" w:sz="0" w:space="0" w:color="auto"/>
          </w:divBdr>
        </w:div>
        <w:div w:id="363217026">
          <w:marLeft w:val="640"/>
          <w:marRight w:val="0"/>
          <w:marTop w:val="0"/>
          <w:marBottom w:val="0"/>
          <w:divBdr>
            <w:top w:val="none" w:sz="0" w:space="0" w:color="auto"/>
            <w:left w:val="none" w:sz="0" w:space="0" w:color="auto"/>
            <w:bottom w:val="none" w:sz="0" w:space="0" w:color="auto"/>
            <w:right w:val="none" w:sz="0" w:space="0" w:color="auto"/>
          </w:divBdr>
        </w:div>
        <w:div w:id="1501773059">
          <w:marLeft w:val="640"/>
          <w:marRight w:val="0"/>
          <w:marTop w:val="0"/>
          <w:marBottom w:val="0"/>
          <w:divBdr>
            <w:top w:val="none" w:sz="0" w:space="0" w:color="auto"/>
            <w:left w:val="none" w:sz="0" w:space="0" w:color="auto"/>
            <w:bottom w:val="none" w:sz="0" w:space="0" w:color="auto"/>
            <w:right w:val="none" w:sz="0" w:space="0" w:color="auto"/>
          </w:divBdr>
        </w:div>
        <w:div w:id="868757336">
          <w:marLeft w:val="640"/>
          <w:marRight w:val="0"/>
          <w:marTop w:val="0"/>
          <w:marBottom w:val="0"/>
          <w:divBdr>
            <w:top w:val="none" w:sz="0" w:space="0" w:color="auto"/>
            <w:left w:val="none" w:sz="0" w:space="0" w:color="auto"/>
            <w:bottom w:val="none" w:sz="0" w:space="0" w:color="auto"/>
            <w:right w:val="none" w:sz="0" w:space="0" w:color="auto"/>
          </w:divBdr>
        </w:div>
        <w:div w:id="1683776606">
          <w:marLeft w:val="640"/>
          <w:marRight w:val="0"/>
          <w:marTop w:val="0"/>
          <w:marBottom w:val="0"/>
          <w:divBdr>
            <w:top w:val="none" w:sz="0" w:space="0" w:color="auto"/>
            <w:left w:val="none" w:sz="0" w:space="0" w:color="auto"/>
            <w:bottom w:val="none" w:sz="0" w:space="0" w:color="auto"/>
            <w:right w:val="none" w:sz="0" w:space="0" w:color="auto"/>
          </w:divBdr>
        </w:div>
        <w:div w:id="230502176">
          <w:marLeft w:val="640"/>
          <w:marRight w:val="0"/>
          <w:marTop w:val="0"/>
          <w:marBottom w:val="0"/>
          <w:divBdr>
            <w:top w:val="none" w:sz="0" w:space="0" w:color="auto"/>
            <w:left w:val="none" w:sz="0" w:space="0" w:color="auto"/>
            <w:bottom w:val="none" w:sz="0" w:space="0" w:color="auto"/>
            <w:right w:val="none" w:sz="0" w:space="0" w:color="auto"/>
          </w:divBdr>
        </w:div>
        <w:div w:id="1934170568">
          <w:marLeft w:val="640"/>
          <w:marRight w:val="0"/>
          <w:marTop w:val="0"/>
          <w:marBottom w:val="0"/>
          <w:divBdr>
            <w:top w:val="none" w:sz="0" w:space="0" w:color="auto"/>
            <w:left w:val="none" w:sz="0" w:space="0" w:color="auto"/>
            <w:bottom w:val="none" w:sz="0" w:space="0" w:color="auto"/>
            <w:right w:val="none" w:sz="0" w:space="0" w:color="auto"/>
          </w:divBdr>
        </w:div>
        <w:div w:id="369115576">
          <w:marLeft w:val="640"/>
          <w:marRight w:val="0"/>
          <w:marTop w:val="0"/>
          <w:marBottom w:val="0"/>
          <w:divBdr>
            <w:top w:val="none" w:sz="0" w:space="0" w:color="auto"/>
            <w:left w:val="none" w:sz="0" w:space="0" w:color="auto"/>
            <w:bottom w:val="none" w:sz="0" w:space="0" w:color="auto"/>
            <w:right w:val="none" w:sz="0" w:space="0" w:color="auto"/>
          </w:divBdr>
        </w:div>
        <w:div w:id="982849925">
          <w:marLeft w:val="640"/>
          <w:marRight w:val="0"/>
          <w:marTop w:val="0"/>
          <w:marBottom w:val="0"/>
          <w:divBdr>
            <w:top w:val="none" w:sz="0" w:space="0" w:color="auto"/>
            <w:left w:val="none" w:sz="0" w:space="0" w:color="auto"/>
            <w:bottom w:val="none" w:sz="0" w:space="0" w:color="auto"/>
            <w:right w:val="none" w:sz="0" w:space="0" w:color="auto"/>
          </w:divBdr>
        </w:div>
        <w:div w:id="525093885">
          <w:marLeft w:val="640"/>
          <w:marRight w:val="0"/>
          <w:marTop w:val="0"/>
          <w:marBottom w:val="0"/>
          <w:divBdr>
            <w:top w:val="none" w:sz="0" w:space="0" w:color="auto"/>
            <w:left w:val="none" w:sz="0" w:space="0" w:color="auto"/>
            <w:bottom w:val="none" w:sz="0" w:space="0" w:color="auto"/>
            <w:right w:val="none" w:sz="0" w:space="0" w:color="auto"/>
          </w:divBdr>
        </w:div>
        <w:div w:id="1050887609">
          <w:marLeft w:val="640"/>
          <w:marRight w:val="0"/>
          <w:marTop w:val="0"/>
          <w:marBottom w:val="0"/>
          <w:divBdr>
            <w:top w:val="none" w:sz="0" w:space="0" w:color="auto"/>
            <w:left w:val="none" w:sz="0" w:space="0" w:color="auto"/>
            <w:bottom w:val="none" w:sz="0" w:space="0" w:color="auto"/>
            <w:right w:val="none" w:sz="0" w:space="0" w:color="auto"/>
          </w:divBdr>
        </w:div>
        <w:div w:id="1634024496">
          <w:marLeft w:val="640"/>
          <w:marRight w:val="0"/>
          <w:marTop w:val="0"/>
          <w:marBottom w:val="0"/>
          <w:divBdr>
            <w:top w:val="none" w:sz="0" w:space="0" w:color="auto"/>
            <w:left w:val="none" w:sz="0" w:space="0" w:color="auto"/>
            <w:bottom w:val="none" w:sz="0" w:space="0" w:color="auto"/>
            <w:right w:val="none" w:sz="0" w:space="0" w:color="auto"/>
          </w:divBdr>
        </w:div>
        <w:div w:id="203520769">
          <w:marLeft w:val="640"/>
          <w:marRight w:val="0"/>
          <w:marTop w:val="0"/>
          <w:marBottom w:val="0"/>
          <w:divBdr>
            <w:top w:val="none" w:sz="0" w:space="0" w:color="auto"/>
            <w:left w:val="none" w:sz="0" w:space="0" w:color="auto"/>
            <w:bottom w:val="none" w:sz="0" w:space="0" w:color="auto"/>
            <w:right w:val="none" w:sz="0" w:space="0" w:color="auto"/>
          </w:divBdr>
        </w:div>
        <w:div w:id="127086858">
          <w:marLeft w:val="640"/>
          <w:marRight w:val="0"/>
          <w:marTop w:val="0"/>
          <w:marBottom w:val="0"/>
          <w:divBdr>
            <w:top w:val="none" w:sz="0" w:space="0" w:color="auto"/>
            <w:left w:val="none" w:sz="0" w:space="0" w:color="auto"/>
            <w:bottom w:val="none" w:sz="0" w:space="0" w:color="auto"/>
            <w:right w:val="none" w:sz="0" w:space="0" w:color="auto"/>
          </w:divBdr>
        </w:div>
        <w:div w:id="1434203706">
          <w:marLeft w:val="640"/>
          <w:marRight w:val="0"/>
          <w:marTop w:val="0"/>
          <w:marBottom w:val="0"/>
          <w:divBdr>
            <w:top w:val="none" w:sz="0" w:space="0" w:color="auto"/>
            <w:left w:val="none" w:sz="0" w:space="0" w:color="auto"/>
            <w:bottom w:val="none" w:sz="0" w:space="0" w:color="auto"/>
            <w:right w:val="none" w:sz="0" w:space="0" w:color="auto"/>
          </w:divBdr>
        </w:div>
        <w:div w:id="1767195255">
          <w:marLeft w:val="640"/>
          <w:marRight w:val="0"/>
          <w:marTop w:val="0"/>
          <w:marBottom w:val="0"/>
          <w:divBdr>
            <w:top w:val="none" w:sz="0" w:space="0" w:color="auto"/>
            <w:left w:val="none" w:sz="0" w:space="0" w:color="auto"/>
            <w:bottom w:val="none" w:sz="0" w:space="0" w:color="auto"/>
            <w:right w:val="none" w:sz="0" w:space="0" w:color="auto"/>
          </w:divBdr>
        </w:div>
        <w:div w:id="2111511105">
          <w:marLeft w:val="640"/>
          <w:marRight w:val="0"/>
          <w:marTop w:val="0"/>
          <w:marBottom w:val="0"/>
          <w:divBdr>
            <w:top w:val="none" w:sz="0" w:space="0" w:color="auto"/>
            <w:left w:val="none" w:sz="0" w:space="0" w:color="auto"/>
            <w:bottom w:val="none" w:sz="0" w:space="0" w:color="auto"/>
            <w:right w:val="none" w:sz="0" w:space="0" w:color="auto"/>
          </w:divBdr>
        </w:div>
        <w:div w:id="1051156682">
          <w:marLeft w:val="640"/>
          <w:marRight w:val="0"/>
          <w:marTop w:val="0"/>
          <w:marBottom w:val="0"/>
          <w:divBdr>
            <w:top w:val="none" w:sz="0" w:space="0" w:color="auto"/>
            <w:left w:val="none" w:sz="0" w:space="0" w:color="auto"/>
            <w:bottom w:val="none" w:sz="0" w:space="0" w:color="auto"/>
            <w:right w:val="none" w:sz="0" w:space="0" w:color="auto"/>
          </w:divBdr>
        </w:div>
        <w:div w:id="1229532975">
          <w:marLeft w:val="640"/>
          <w:marRight w:val="0"/>
          <w:marTop w:val="0"/>
          <w:marBottom w:val="0"/>
          <w:divBdr>
            <w:top w:val="none" w:sz="0" w:space="0" w:color="auto"/>
            <w:left w:val="none" w:sz="0" w:space="0" w:color="auto"/>
            <w:bottom w:val="none" w:sz="0" w:space="0" w:color="auto"/>
            <w:right w:val="none" w:sz="0" w:space="0" w:color="auto"/>
          </w:divBdr>
        </w:div>
        <w:div w:id="720400650">
          <w:marLeft w:val="640"/>
          <w:marRight w:val="0"/>
          <w:marTop w:val="0"/>
          <w:marBottom w:val="0"/>
          <w:divBdr>
            <w:top w:val="none" w:sz="0" w:space="0" w:color="auto"/>
            <w:left w:val="none" w:sz="0" w:space="0" w:color="auto"/>
            <w:bottom w:val="none" w:sz="0" w:space="0" w:color="auto"/>
            <w:right w:val="none" w:sz="0" w:space="0" w:color="auto"/>
          </w:divBdr>
        </w:div>
        <w:div w:id="911623463">
          <w:marLeft w:val="640"/>
          <w:marRight w:val="0"/>
          <w:marTop w:val="0"/>
          <w:marBottom w:val="0"/>
          <w:divBdr>
            <w:top w:val="none" w:sz="0" w:space="0" w:color="auto"/>
            <w:left w:val="none" w:sz="0" w:space="0" w:color="auto"/>
            <w:bottom w:val="none" w:sz="0" w:space="0" w:color="auto"/>
            <w:right w:val="none" w:sz="0" w:space="0" w:color="auto"/>
          </w:divBdr>
        </w:div>
        <w:div w:id="1939210494">
          <w:marLeft w:val="640"/>
          <w:marRight w:val="0"/>
          <w:marTop w:val="0"/>
          <w:marBottom w:val="0"/>
          <w:divBdr>
            <w:top w:val="none" w:sz="0" w:space="0" w:color="auto"/>
            <w:left w:val="none" w:sz="0" w:space="0" w:color="auto"/>
            <w:bottom w:val="none" w:sz="0" w:space="0" w:color="auto"/>
            <w:right w:val="none" w:sz="0" w:space="0" w:color="auto"/>
          </w:divBdr>
        </w:div>
        <w:div w:id="331761488">
          <w:marLeft w:val="640"/>
          <w:marRight w:val="0"/>
          <w:marTop w:val="0"/>
          <w:marBottom w:val="0"/>
          <w:divBdr>
            <w:top w:val="none" w:sz="0" w:space="0" w:color="auto"/>
            <w:left w:val="none" w:sz="0" w:space="0" w:color="auto"/>
            <w:bottom w:val="none" w:sz="0" w:space="0" w:color="auto"/>
            <w:right w:val="none" w:sz="0" w:space="0" w:color="auto"/>
          </w:divBdr>
        </w:div>
        <w:div w:id="1822965384">
          <w:marLeft w:val="640"/>
          <w:marRight w:val="0"/>
          <w:marTop w:val="0"/>
          <w:marBottom w:val="0"/>
          <w:divBdr>
            <w:top w:val="none" w:sz="0" w:space="0" w:color="auto"/>
            <w:left w:val="none" w:sz="0" w:space="0" w:color="auto"/>
            <w:bottom w:val="none" w:sz="0" w:space="0" w:color="auto"/>
            <w:right w:val="none" w:sz="0" w:space="0" w:color="auto"/>
          </w:divBdr>
        </w:div>
        <w:div w:id="163015911">
          <w:marLeft w:val="640"/>
          <w:marRight w:val="0"/>
          <w:marTop w:val="0"/>
          <w:marBottom w:val="0"/>
          <w:divBdr>
            <w:top w:val="none" w:sz="0" w:space="0" w:color="auto"/>
            <w:left w:val="none" w:sz="0" w:space="0" w:color="auto"/>
            <w:bottom w:val="none" w:sz="0" w:space="0" w:color="auto"/>
            <w:right w:val="none" w:sz="0" w:space="0" w:color="auto"/>
          </w:divBdr>
        </w:div>
        <w:div w:id="302128201">
          <w:marLeft w:val="640"/>
          <w:marRight w:val="0"/>
          <w:marTop w:val="0"/>
          <w:marBottom w:val="0"/>
          <w:divBdr>
            <w:top w:val="none" w:sz="0" w:space="0" w:color="auto"/>
            <w:left w:val="none" w:sz="0" w:space="0" w:color="auto"/>
            <w:bottom w:val="none" w:sz="0" w:space="0" w:color="auto"/>
            <w:right w:val="none" w:sz="0" w:space="0" w:color="auto"/>
          </w:divBdr>
        </w:div>
        <w:div w:id="868882293">
          <w:marLeft w:val="640"/>
          <w:marRight w:val="0"/>
          <w:marTop w:val="0"/>
          <w:marBottom w:val="0"/>
          <w:divBdr>
            <w:top w:val="none" w:sz="0" w:space="0" w:color="auto"/>
            <w:left w:val="none" w:sz="0" w:space="0" w:color="auto"/>
            <w:bottom w:val="none" w:sz="0" w:space="0" w:color="auto"/>
            <w:right w:val="none" w:sz="0" w:space="0" w:color="auto"/>
          </w:divBdr>
        </w:div>
      </w:divsChild>
    </w:div>
    <w:div w:id="1860000043">
      <w:bodyDiv w:val="1"/>
      <w:marLeft w:val="0"/>
      <w:marRight w:val="0"/>
      <w:marTop w:val="0"/>
      <w:marBottom w:val="0"/>
      <w:divBdr>
        <w:top w:val="none" w:sz="0" w:space="0" w:color="auto"/>
        <w:left w:val="none" w:sz="0" w:space="0" w:color="auto"/>
        <w:bottom w:val="none" w:sz="0" w:space="0" w:color="auto"/>
        <w:right w:val="none" w:sz="0" w:space="0" w:color="auto"/>
      </w:divBdr>
      <w:divsChild>
        <w:div w:id="44136067">
          <w:marLeft w:val="640"/>
          <w:marRight w:val="0"/>
          <w:marTop w:val="0"/>
          <w:marBottom w:val="0"/>
          <w:divBdr>
            <w:top w:val="none" w:sz="0" w:space="0" w:color="auto"/>
            <w:left w:val="none" w:sz="0" w:space="0" w:color="auto"/>
            <w:bottom w:val="none" w:sz="0" w:space="0" w:color="auto"/>
            <w:right w:val="none" w:sz="0" w:space="0" w:color="auto"/>
          </w:divBdr>
        </w:div>
        <w:div w:id="45380633">
          <w:marLeft w:val="640"/>
          <w:marRight w:val="0"/>
          <w:marTop w:val="0"/>
          <w:marBottom w:val="0"/>
          <w:divBdr>
            <w:top w:val="none" w:sz="0" w:space="0" w:color="auto"/>
            <w:left w:val="none" w:sz="0" w:space="0" w:color="auto"/>
            <w:bottom w:val="none" w:sz="0" w:space="0" w:color="auto"/>
            <w:right w:val="none" w:sz="0" w:space="0" w:color="auto"/>
          </w:divBdr>
        </w:div>
        <w:div w:id="49771545">
          <w:marLeft w:val="640"/>
          <w:marRight w:val="0"/>
          <w:marTop w:val="0"/>
          <w:marBottom w:val="0"/>
          <w:divBdr>
            <w:top w:val="none" w:sz="0" w:space="0" w:color="auto"/>
            <w:left w:val="none" w:sz="0" w:space="0" w:color="auto"/>
            <w:bottom w:val="none" w:sz="0" w:space="0" w:color="auto"/>
            <w:right w:val="none" w:sz="0" w:space="0" w:color="auto"/>
          </w:divBdr>
        </w:div>
        <w:div w:id="237714543">
          <w:marLeft w:val="640"/>
          <w:marRight w:val="0"/>
          <w:marTop w:val="0"/>
          <w:marBottom w:val="0"/>
          <w:divBdr>
            <w:top w:val="none" w:sz="0" w:space="0" w:color="auto"/>
            <w:left w:val="none" w:sz="0" w:space="0" w:color="auto"/>
            <w:bottom w:val="none" w:sz="0" w:space="0" w:color="auto"/>
            <w:right w:val="none" w:sz="0" w:space="0" w:color="auto"/>
          </w:divBdr>
        </w:div>
        <w:div w:id="544173991">
          <w:marLeft w:val="640"/>
          <w:marRight w:val="0"/>
          <w:marTop w:val="0"/>
          <w:marBottom w:val="0"/>
          <w:divBdr>
            <w:top w:val="none" w:sz="0" w:space="0" w:color="auto"/>
            <w:left w:val="none" w:sz="0" w:space="0" w:color="auto"/>
            <w:bottom w:val="none" w:sz="0" w:space="0" w:color="auto"/>
            <w:right w:val="none" w:sz="0" w:space="0" w:color="auto"/>
          </w:divBdr>
        </w:div>
        <w:div w:id="552304184">
          <w:marLeft w:val="640"/>
          <w:marRight w:val="0"/>
          <w:marTop w:val="0"/>
          <w:marBottom w:val="0"/>
          <w:divBdr>
            <w:top w:val="none" w:sz="0" w:space="0" w:color="auto"/>
            <w:left w:val="none" w:sz="0" w:space="0" w:color="auto"/>
            <w:bottom w:val="none" w:sz="0" w:space="0" w:color="auto"/>
            <w:right w:val="none" w:sz="0" w:space="0" w:color="auto"/>
          </w:divBdr>
        </w:div>
        <w:div w:id="694428203">
          <w:marLeft w:val="640"/>
          <w:marRight w:val="0"/>
          <w:marTop w:val="0"/>
          <w:marBottom w:val="0"/>
          <w:divBdr>
            <w:top w:val="none" w:sz="0" w:space="0" w:color="auto"/>
            <w:left w:val="none" w:sz="0" w:space="0" w:color="auto"/>
            <w:bottom w:val="none" w:sz="0" w:space="0" w:color="auto"/>
            <w:right w:val="none" w:sz="0" w:space="0" w:color="auto"/>
          </w:divBdr>
        </w:div>
        <w:div w:id="1002048606">
          <w:marLeft w:val="640"/>
          <w:marRight w:val="0"/>
          <w:marTop w:val="0"/>
          <w:marBottom w:val="0"/>
          <w:divBdr>
            <w:top w:val="none" w:sz="0" w:space="0" w:color="auto"/>
            <w:left w:val="none" w:sz="0" w:space="0" w:color="auto"/>
            <w:bottom w:val="none" w:sz="0" w:space="0" w:color="auto"/>
            <w:right w:val="none" w:sz="0" w:space="0" w:color="auto"/>
          </w:divBdr>
        </w:div>
        <w:div w:id="1725836061">
          <w:marLeft w:val="640"/>
          <w:marRight w:val="0"/>
          <w:marTop w:val="0"/>
          <w:marBottom w:val="0"/>
          <w:divBdr>
            <w:top w:val="none" w:sz="0" w:space="0" w:color="auto"/>
            <w:left w:val="none" w:sz="0" w:space="0" w:color="auto"/>
            <w:bottom w:val="none" w:sz="0" w:space="0" w:color="auto"/>
            <w:right w:val="none" w:sz="0" w:space="0" w:color="auto"/>
          </w:divBdr>
        </w:div>
        <w:div w:id="2010793446">
          <w:marLeft w:val="640"/>
          <w:marRight w:val="0"/>
          <w:marTop w:val="0"/>
          <w:marBottom w:val="0"/>
          <w:divBdr>
            <w:top w:val="none" w:sz="0" w:space="0" w:color="auto"/>
            <w:left w:val="none" w:sz="0" w:space="0" w:color="auto"/>
            <w:bottom w:val="none" w:sz="0" w:space="0" w:color="auto"/>
            <w:right w:val="none" w:sz="0" w:space="0" w:color="auto"/>
          </w:divBdr>
        </w:div>
        <w:div w:id="2087022744">
          <w:marLeft w:val="640"/>
          <w:marRight w:val="0"/>
          <w:marTop w:val="0"/>
          <w:marBottom w:val="0"/>
          <w:divBdr>
            <w:top w:val="none" w:sz="0" w:space="0" w:color="auto"/>
            <w:left w:val="none" w:sz="0" w:space="0" w:color="auto"/>
            <w:bottom w:val="none" w:sz="0" w:space="0" w:color="auto"/>
            <w:right w:val="none" w:sz="0" w:space="0" w:color="auto"/>
          </w:divBdr>
        </w:div>
      </w:divsChild>
    </w:div>
    <w:div w:id="1878275974">
      <w:bodyDiv w:val="1"/>
      <w:marLeft w:val="0"/>
      <w:marRight w:val="0"/>
      <w:marTop w:val="0"/>
      <w:marBottom w:val="0"/>
      <w:divBdr>
        <w:top w:val="none" w:sz="0" w:space="0" w:color="auto"/>
        <w:left w:val="none" w:sz="0" w:space="0" w:color="auto"/>
        <w:bottom w:val="none" w:sz="0" w:space="0" w:color="auto"/>
        <w:right w:val="none" w:sz="0" w:space="0" w:color="auto"/>
      </w:divBdr>
    </w:div>
    <w:div w:id="1878349670">
      <w:bodyDiv w:val="1"/>
      <w:marLeft w:val="0"/>
      <w:marRight w:val="0"/>
      <w:marTop w:val="0"/>
      <w:marBottom w:val="0"/>
      <w:divBdr>
        <w:top w:val="none" w:sz="0" w:space="0" w:color="auto"/>
        <w:left w:val="none" w:sz="0" w:space="0" w:color="auto"/>
        <w:bottom w:val="none" w:sz="0" w:space="0" w:color="auto"/>
        <w:right w:val="none" w:sz="0" w:space="0" w:color="auto"/>
      </w:divBdr>
    </w:div>
    <w:div w:id="1879123966">
      <w:bodyDiv w:val="1"/>
      <w:marLeft w:val="0"/>
      <w:marRight w:val="0"/>
      <w:marTop w:val="0"/>
      <w:marBottom w:val="0"/>
      <w:divBdr>
        <w:top w:val="none" w:sz="0" w:space="0" w:color="auto"/>
        <w:left w:val="none" w:sz="0" w:space="0" w:color="auto"/>
        <w:bottom w:val="none" w:sz="0" w:space="0" w:color="auto"/>
        <w:right w:val="none" w:sz="0" w:space="0" w:color="auto"/>
      </w:divBdr>
      <w:divsChild>
        <w:div w:id="86468011">
          <w:marLeft w:val="640"/>
          <w:marRight w:val="0"/>
          <w:marTop w:val="0"/>
          <w:marBottom w:val="0"/>
          <w:divBdr>
            <w:top w:val="none" w:sz="0" w:space="0" w:color="auto"/>
            <w:left w:val="none" w:sz="0" w:space="0" w:color="auto"/>
            <w:bottom w:val="none" w:sz="0" w:space="0" w:color="auto"/>
            <w:right w:val="none" w:sz="0" w:space="0" w:color="auto"/>
          </w:divBdr>
        </w:div>
        <w:div w:id="160972277">
          <w:marLeft w:val="640"/>
          <w:marRight w:val="0"/>
          <w:marTop w:val="0"/>
          <w:marBottom w:val="0"/>
          <w:divBdr>
            <w:top w:val="none" w:sz="0" w:space="0" w:color="auto"/>
            <w:left w:val="none" w:sz="0" w:space="0" w:color="auto"/>
            <w:bottom w:val="none" w:sz="0" w:space="0" w:color="auto"/>
            <w:right w:val="none" w:sz="0" w:space="0" w:color="auto"/>
          </w:divBdr>
        </w:div>
        <w:div w:id="215556203">
          <w:marLeft w:val="640"/>
          <w:marRight w:val="0"/>
          <w:marTop w:val="0"/>
          <w:marBottom w:val="0"/>
          <w:divBdr>
            <w:top w:val="none" w:sz="0" w:space="0" w:color="auto"/>
            <w:left w:val="none" w:sz="0" w:space="0" w:color="auto"/>
            <w:bottom w:val="none" w:sz="0" w:space="0" w:color="auto"/>
            <w:right w:val="none" w:sz="0" w:space="0" w:color="auto"/>
          </w:divBdr>
        </w:div>
        <w:div w:id="499394739">
          <w:marLeft w:val="640"/>
          <w:marRight w:val="0"/>
          <w:marTop w:val="0"/>
          <w:marBottom w:val="0"/>
          <w:divBdr>
            <w:top w:val="none" w:sz="0" w:space="0" w:color="auto"/>
            <w:left w:val="none" w:sz="0" w:space="0" w:color="auto"/>
            <w:bottom w:val="none" w:sz="0" w:space="0" w:color="auto"/>
            <w:right w:val="none" w:sz="0" w:space="0" w:color="auto"/>
          </w:divBdr>
        </w:div>
        <w:div w:id="592327360">
          <w:marLeft w:val="640"/>
          <w:marRight w:val="0"/>
          <w:marTop w:val="0"/>
          <w:marBottom w:val="0"/>
          <w:divBdr>
            <w:top w:val="none" w:sz="0" w:space="0" w:color="auto"/>
            <w:left w:val="none" w:sz="0" w:space="0" w:color="auto"/>
            <w:bottom w:val="none" w:sz="0" w:space="0" w:color="auto"/>
            <w:right w:val="none" w:sz="0" w:space="0" w:color="auto"/>
          </w:divBdr>
        </w:div>
        <w:div w:id="816341775">
          <w:marLeft w:val="640"/>
          <w:marRight w:val="0"/>
          <w:marTop w:val="0"/>
          <w:marBottom w:val="0"/>
          <w:divBdr>
            <w:top w:val="none" w:sz="0" w:space="0" w:color="auto"/>
            <w:left w:val="none" w:sz="0" w:space="0" w:color="auto"/>
            <w:bottom w:val="none" w:sz="0" w:space="0" w:color="auto"/>
            <w:right w:val="none" w:sz="0" w:space="0" w:color="auto"/>
          </w:divBdr>
        </w:div>
        <w:div w:id="935093093">
          <w:marLeft w:val="640"/>
          <w:marRight w:val="0"/>
          <w:marTop w:val="0"/>
          <w:marBottom w:val="0"/>
          <w:divBdr>
            <w:top w:val="none" w:sz="0" w:space="0" w:color="auto"/>
            <w:left w:val="none" w:sz="0" w:space="0" w:color="auto"/>
            <w:bottom w:val="none" w:sz="0" w:space="0" w:color="auto"/>
            <w:right w:val="none" w:sz="0" w:space="0" w:color="auto"/>
          </w:divBdr>
        </w:div>
        <w:div w:id="993415050">
          <w:marLeft w:val="640"/>
          <w:marRight w:val="0"/>
          <w:marTop w:val="0"/>
          <w:marBottom w:val="0"/>
          <w:divBdr>
            <w:top w:val="none" w:sz="0" w:space="0" w:color="auto"/>
            <w:left w:val="none" w:sz="0" w:space="0" w:color="auto"/>
            <w:bottom w:val="none" w:sz="0" w:space="0" w:color="auto"/>
            <w:right w:val="none" w:sz="0" w:space="0" w:color="auto"/>
          </w:divBdr>
        </w:div>
        <w:div w:id="1095126576">
          <w:marLeft w:val="640"/>
          <w:marRight w:val="0"/>
          <w:marTop w:val="0"/>
          <w:marBottom w:val="0"/>
          <w:divBdr>
            <w:top w:val="none" w:sz="0" w:space="0" w:color="auto"/>
            <w:left w:val="none" w:sz="0" w:space="0" w:color="auto"/>
            <w:bottom w:val="none" w:sz="0" w:space="0" w:color="auto"/>
            <w:right w:val="none" w:sz="0" w:space="0" w:color="auto"/>
          </w:divBdr>
        </w:div>
        <w:div w:id="1162434355">
          <w:marLeft w:val="640"/>
          <w:marRight w:val="0"/>
          <w:marTop w:val="0"/>
          <w:marBottom w:val="0"/>
          <w:divBdr>
            <w:top w:val="none" w:sz="0" w:space="0" w:color="auto"/>
            <w:left w:val="none" w:sz="0" w:space="0" w:color="auto"/>
            <w:bottom w:val="none" w:sz="0" w:space="0" w:color="auto"/>
            <w:right w:val="none" w:sz="0" w:space="0" w:color="auto"/>
          </w:divBdr>
        </w:div>
        <w:div w:id="1327248692">
          <w:marLeft w:val="640"/>
          <w:marRight w:val="0"/>
          <w:marTop w:val="0"/>
          <w:marBottom w:val="0"/>
          <w:divBdr>
            <w:top w:val="none" w:sz="0" w:space="0" w:color="auto"/>
            <w:left w:val="none" w:sz="0" w:space="0" w:color="auto"/>
            <w:bottom w:val="none" w:sz="0" w:space="0" w:color="auto"/>
            <w:right w:val="none" w:sz="0" w:space="0" w:color="auto"/>
          </w:divBdr>
        </w:div>
        <w:div w:id="1552767918">
          <w:marLeft w:val="640"/>
          <w:marRight w:val="0"/>
          <w:marTop w:val="0"/>
          <w:marBottom w:val="0"/>
          <w:divBdr>
            <w:top w:val="none" w:sz="0" w:space="0" w:color="auto"/>
            <w:left w:val="none" w:sz="0" w:space="0" w:color="auto"/>
            <w:bottom w:val="none" w:sz="0" w:space="0" w:color="auto"/>
            <w:right w:val="none" w:sz="0" w:space="0" w:color="auto"/>
          </w:divBdr>
        </w:div>
        <w:div w:id="1700207185">
          <w:marLeft w:val="640"/>
          <w:marRight w:val="0"/>
          <w:marTop w:val="0"/>
          <w:marBottom w:val="0"/>
          <w:divBdr>
            <w:top w:val="none" w:sz="0" w:space="0" w:color="auto"/>
            <w:left w:val="none" w:sz="0" w:space="0" w:color="auto"/>
            <w:bottom w:val="none" w:sz="0" w:space="0" w:color="auto"/>
            <w:right w:val="none" w:sz="0" w:space="0" w:color="auto"/>
          </w:divBdr>
        </w:div>
        <w:div w:id="1736004407">
          <w:marLeft w:val="640"/>
          <w:marRight w:val="0"/>
          <w:marTop w:val="0"/>
          <w:marBottom w:val="0"/>
          <w:divBdr>
            <w:top w:val="none" w:sz="0" w:space="0" w:color="auto"/>
            <w:left w:val="none" w:sz="0" w:space="0" w:color="auto"/>
            <w:bottom w:val="none" w:sz="0" w:space="0" w:color="auto"/>
            <w:right w:val="none" w:sz="0" w:space="0" w:color="auto"/>
          </w:divBdr>
        </w:div>
        <w:div w:id="1782413167">
          <w:marLeft w:val="640"/>
          <w:marRight w:val="0"/>
          <w:marTop w:val="0"/>
          <w:marBottom w:val="0"/>
          <w:divBdr>
            <w:top w:val="none" w:sz="0" w:space="0" w:color="auto"/>
            <w:left w:val="none" w:sz="0" w:space="0" w:color="auto"/>
            <w:bottom w:val="none" w:sz="0" w:space="0" w:color="auto"/>
            <w:right w:val="none" w:sz="0" w:space="0" w:color="auto"/>
          </w:divBdr>
        </w:div>
        <w:div w:id="1933202563">
          <w:marLeft w:val="640"/>
          <w:marRight w:val="0"/>
          <w:marTop w:val="0"/>
          <w:marBottom w:val="0"/>
          <w:divBdr>
            <w:top w:val="none" w:sz="0" w:space="0" w:color="auto"/>
            <w:left w:val="none" w:sz="0" w:space="0" w:color="auto"/>
            <w:bottom w:val="none" w:sz="0" w:space="0" w:color="auto"/>
            <w:right w:val="none" w:sz="0" w:space="0" w:color="auto"/>
          </w:divBdr>
        </w:div>
        <w:div w:id="2002466081">
          <w:marLeft w:val="640"/>
          <w:marRight w:val="0"/>
          <w:marTop w:val="0"/>
          <w:marBottom w:val="0"/>
          <w:divBdr>
            <w:top w:val="none" w:sz="0" w:space="0" w:color="auto"/>
            <w:left w:val="none" w:sz="0" w:space="0" w:color="auto"/>
            <w:bottom w:val="none" w:sz="0" w:space="0" w:color="auto"/>
            <w:right w:val="none" w:sz="0" w:space="0" w:color="auto"/>
          </w:divBdr>
        </w:div>
        <w:div w:id="2007439168">
          <w:marLeft w:val="640"/>
          <w:marRight w:val="0"/>
          <w:marTop w:val="0"/>
          <w:marBottom w:val="0"/>
          <w:divBdr>
            <w:top w:val="none" w:sz="0" w:space="0" w:color="auto"/>
            <w:left w:val="none" w:sz="0" w:space="0" w:color="auto"/>
            <w:bottom w:val="none" w:sz="0" w:space="0" w:color="auto"/>
            <w:right w:val="none" w:sz="0" w:space="0" w:color="auto"/>
          </w:divBdr>
        </w:div>
      </w:divsChild>
    </w:div>
    <w:div w:id="1886017781">
      <w:bodyDiv w:val="1"/>
      <w:marLeft w:val="0"/>
      <w:marRight w:val="0"/>
      <w:marTop w:val="0"/>
      <w:marBottom w:val="0"/>
      <w:divBdr>
        <w:top w:val="none" w:sz="0" w:space="0" w:color="auto"/>
        <w:left w:val="none" w:sz="0" w:space="0" w:color="auto"/>
        <w:bottom w:val="none" w:sz="0" w:space="0" w:color="auto"/>
        <w:right w:val="none" w:sz="0" w:space="0" w:color="auto"/>
      </w:divBdr>
    </w:div>
    <w:div w:id="1890267789">
      <w:bodyDiv w:val="1"/>
      <w:marLeft w:val="0"/>
      <w:marRight w:val="0"/>
      <w:marTop w:val="0"/>
      <w:marBottom w:val="0"/>
      <w:divBdr>
        <w:top w:val="none" w:sz="0" w:space="0" w:color="auto"/>
        <w:left w:val="none" w:sz="0" w:space="0" w:color="auto"/>
        <w:bottom w:val="none" w:sz="0" w:space="0" w:color="auto"/>
        <w:right w:val="none" w:sz="0" w:space="0" w:color="auto"/>
      </w:divBdr>
      <w:divsChild>
        <w:div w:id="30692573">
          <w:marLeft w:val="640"/>
          <w:marRight w:val="0"/>
          <w:marTop w:val="0"/>
          <w:marBottom w:val="0"/>
          <w:divBdr>
            <w:top w:val="none" w:sz="0" w:space="0" w:color="auto"/>
            <w:left w:val="none" w:sz="0" w:space="0" w:color="auto"/>
            <w:bottom w:val="none" w:sz="0" w:space="0" w:color="auto"/>
            <w:right w:val="none" w:sz="0" w:space="0" w:color="auto"/>
          </w:divBdr>
        </w:div>
        <w:div w:id="1403018406">
          <w:marLeft w:val="640"/>
          <w:marRight w:val="0"/>
          <w:marTop w:val="0"/>
          <w:marBottom w:val="0"/>
          <w:divBdr>
            <w:top w:val="none" w:sz="0" w:space="0" w:color="auto"/>
            <w:left w:val="none" w:sz="0" w:space="0" w:color="auto"/>
            <w:bottom w:val="none" w:sz="0" w:space="0" w:color="auto"/>
            <w:right w:val="none" w:sz="0" w:space="0" w:color="auto"/>
          </w:divBdr>
        </w:div>
        <w:div w:id="1951158513">
          <w:marLeft w:val="640"/>
          <w:marRight w:val="0"/>
          <w:marTop w:val="0"/>
          <w:marBottom w:val="0"/>
          <w:divBdr>
            <w:top w:val="none" w:sz="0" w:space="0" w:color="auto"/>
            <w:left w:val="none" w:sz="0" w:space="0" w:color="auto"/>
            <w:bottom w:val="none" w:sz="0" w:space="0" w:color="auto"/>
            <w:right w:val="none" w:sz="0" w:space="0" w:color="auto"/>
          </w:divBdr>
        </w:div>
        <w:div w:id="1094522080">
          <w:marLeft w:val="640"/>
          <w:marRight w:val="0"/>
          <w:marTop w:val="0"/>
          <w:marBottom w:val="0"/>
          <w:divBdr>
            <w:top w:val="none" w:sz="0" w:space="0" w:color="auto"/>
            <w:left w:val="none" w:sz="0" w:space="0" w:color="auto"/>
            <w:bottom w:val="none" w:sz="0" w:space="0" w:color="auto"/>
            <w:right w:val="none" w:sz="0" w:space="0" w:color="auto"/>
          </w:divBdr>
        </w:div>
        <w:div w:id="1605965956">
          <w:marLeft w:val="640"/>
          <w:marRight w:val="0"/>
          <w:marTop w:val="0"/>
          <w:marBottom w:val="0"/>
          <w:divBdr>
            <w:top w:val="none" w:sz="0" w:space="0" w:color="auto"/>
            <w:left w:val="none" w:sz="0" w:space="0" w:color="auto"/>
            <w:bottom w:val="none" w:sz="0" w:space="0" w:color="auto"/>
            <w:right w:val="none" w:sz="0" w:space="0" w:color="auto"/>
          </w:divBdr>
        </w:div>
        <w:div w:id="313265532">
          <w:marLeft w:val="640"/>
          <w:marRight w:val="0"/>
          <w:marTop w:val="0"/>
          <w:marBottom w:val="0"/>
          <w:divBdr>
            <w:top w:val="none" w:sz="0" w:space="0" w:color="auto"/>
            <w:left w:val="none" w:sz="0" w:space="0" w:color="auto"/>
            <w:bottom w:val="none" w:sz="0" w:space="0" w:color="auto"/>
            <w:right w:val="none" w:sz="0" w:space="0" w:color="auto"/>
          </w:divBdr>
        </w:div>
        <w:div w:id="1205630283">
          <w:marLeft w:val="640"/>
          <w:marRight w:val="0"/>
          <w:marTop w:val="0"/>
          <w:marBottom w:val="0"/>
          <w:divBdr>
            <w:top w:val="none" w:sz="0" w:space="0" w:color="auto"/>
            <w:left w:val="none" w:sz="0" w:space="0" w:color="auto"/>
            <w:bottom w:val="none" w:sz="0" w:space="0" w:color="auto"/>
            <w:right w:val="none" w:sz="0" w:space="0" w:color="auto"/>
          </w:divBdr>
        </w:div>
        <w:div w:id="1696157396">
          <w:marLeft w:val="640"/>
          <w:marRight w:val="0"/>
          <w:marTop w:val="0"/>
          <w:marBottom w:val="0"/>
          <w:divBdr>
            <w:top w:val="none" w:sz="0" w:space="0" w:color="auto"/>
            <w:left w:val="none" w:sz="0" w:space="0" w:color="auto"/>
            <w:bottom w:val="none" w:sz="0" w:space="0" w:color="auto"/>
            <w:right w:val="none" w:sz="0" w:space="0" w:color="auto"/>
          </w:divBdr>
        </w:div>
        <w:div w:id="1123038192">
          <w:marLeft w:val="640"/>
          <w:marRight w:val="0"/>
          <w:marTop w:val="0"/>
          <w:marBottom w:val="0"/>
          <w:divBdr>
            <w:top w:val="none" w:sz="0" w:space="0" w:color="auto"/>
            <w:left w:val="none" w:sz="0" w:space="0" w:color="auto"/>
            <w:bottom w:val="none" w:sz="0" w:space="0" w:color="auto"/>
            <w:right w:val="none" w:sz="0" w:space="0" w:color="auto"/>
          </w:divBdr>
        </w:div>
        <w:div w:id="292910065">
          <w:marLeft w:val="640"/>
          <w:marRight w:val="0"/>
          <w:marTop w:val="0"/>
          <w:marBottom w:val="0"/>
          <w:divBdr>
            <w:top w:val="none" w:sz="0" w:space="0" w:color="auto"/>
            <w:left w:val="none" w:sz="0" w:space="0" w:color="auto"/>
            <w:bottom w:val="none" w:sz="0" w:space="0" w:color="auto"/>
            <w:right w:val="none" w:sz="0" w:space="0" w:color="auto"/>
          </w:divBdr>
        </w:div>
        <w:div w:id="43798537">
          <w:marLeft w:val="640"/>
          <w:marRight w:val="0"/>
          <w:marTop w:val="0"/>
          <w:marBottom w:val="0"/>
          <w:divBdr>
            <w:top w:val="none" w:sz="0" w:space="0" w:color="auto"/>
            <w:left w:val="none" w:sz="0" w:space="0" w:color="auto"/>
            <w:bottom w:val="none" w:sz="0" w:space="0" w:color="auto"/>
            <w:right w:val="none" w:sz="0" w:space="0" w:color="auto"/>
          </w:divBdr>
        </w:div>
        <w:div w:id="97068941">
          <w:marLeft w:val="640"/>
          <w:marRight w:val="0"/>
          <w:marTop w:val="0"/>
          <w:marBottom w:val="0"/>
          <w:divBdr>
            <w:top w:val="none" w:sz="0" w:space="0" w:color="auto"/>
            <w:left w:val="none" w:sz="0" w:space="0" w:color="auto"/>
            <w:bottom w:val="none" w:sz="0" w:space="0" w:color="auto"/>
            <w:right w:val="none" w:sz="0" w:space="0" w:color="auto"/>
          </w:divBdr>
        </w:div>
        <w:div w:id="1924415808">
          <w:marLeft w:val="640"/>
          <w:marRight w:val="0"/>
          <w:marTop w:val="0"/>
          <w:marBottom w:val="0"/>
          <w:divBdr>
            <w:top w:val="none" w:sz="0" w:space="0" w:color="auto"/>
            <w:left w:val="none" w:sz="0" w:space="0" w:color="auto"/>
            <w:bottom w:val="none" w:sz="0" w:space="0" w:color="auto"/>
            <w:right w:val="none" w:sz="0" w:space="0" w:color="auto"/>
          </w:divBdr>
        </w:div>
        <w:div w:id="1552302081">
          <w:marLeft w:val="640"/>
          <w:marRight w:val="0"/>
          <w:marTop w:val="0"/>
          <w:marBottom w:val="0"/>
          <w:divBdr>
            <w:top w:val="none" w:sz="0" w:space="0" w:color="auto"/>
            <w:left w:val="none" w:sz="0" w:space="0" w:color="auto"/>
            <w:bottom w:val="none" w:sz="0" w:space="0" w:color="auto"/>
            <w:right w:val="none" w:sz="0" w:space="0" w:color="auto"/>
          </w:divBdr>
        </w:div>
        <w:div w:id="15230409">
          <w:marLeft w:val="640"/>
          <w:marRight w:val="0"/>
          <w:marTop w:val="0"/>
          <w:marBottom w:val="0"/>
          <w:divBdr>
            <w:top w:val="none" w:sz="0" w:space="0" w:color="auto"/>
            <w:left w:val="none" w:sz="0" w:space="0" w:color="auto"/>
            <w:bottom w:val="none" w:sz="0" w:space="0" w:color="auto"/>
            <w:right w:val="none" w:sz="0" w:space="0" w:color="auto"/>
          </w:divBdr>
        </w:div>
        <w:div w:id="1765374415">
          <w:marLeft w:val="640"/>
          <w:marRight w:val="0"/>
          <w:marTop w:val="0"/>
          <w:marBottom w:val="0"/>
          <w:divBdr>
            <w:top w:val="none" w:sz="0" w:space="0" w:color="auto"/>
            <w:left w:val="none" w:sz="0" w:space="0" w:color="auto"/>
            <w:bottom w:val="none" w:sz="0" w:space="0" w:color="auto"/>
            <w:right w:val="none" w:sz="0" w:space="0" w:color="auto"/>
          </w:divBdr>
        </w:div>
        <w:div w:id="959187433">
          <w:marLeft w:val="640"/>
          <w:marRight w:val="0"/>
          <w:marTop w:val="0"/>
          <w:marBottom w:val="0"/>
          <w:divBdr>
            <w:top w:val="none" w:sz="0" w:space="0" w:color="auto"/>
            <w:left w:val="none" w:sz="0" w:space="0" w:color="auto"/>
            <w:bottom w:val="none" w:sz="0" w:space="0" w:color="auto"/>
            <w:right w:val="none" w:sz="0" w:space="0" w:color="auto"/>
          </w:divBdr>
        </w:div>
        <w:div w:id="1228373647">
          <w:marLeft w:val="640"/>
          <w:marRight w:val="0"/>
          <w:marTop w:val="0"/>
          <w:marBottom w:val="0"/>
          <w:divBdr>
            <w:top w:val="none" w:sz="0" w:space="0" w:color="auto"/>
            <w:left w:val="none" w:sz="0" w:space="0" w:color="auto"/>
            <w:bottom w:val="none" w:sz="0" w:space="0" w:color="auto"/>
            <w:right w:val="none" w:sz="0" w:space="0" w:color="auto"/>
          </w:divBdr>
        </w:div>
        <w:div w:id="1921673451">
          <w:marLeft w:val="640"/>
          <w:marRight w:val="0"/>
          <w:marTop w:val="0"/>
          <w:marBottom w:val="0"/>
          <w:divBdr>
            <w:top w:val="none" w:sz="0" w:space="0" w:color="auto"/>
            <w:left w:val="none" w:sz="0" w:space="0" w:color="auto"/>
            <w:bottom w:val="none" w:sz="0" w:space="0" w:color="auto"/>
            <w:right w:val="none" w:sz="0" w:space="0" w:color="auto"/>
          </w:divBdr>
        </w:div>
        <w:div w:id="742484117">
          <w:marLeft w:val="640"/>
          <w:marRight w:val="0"/>
          <w:marTop w:val="0"/>
          <w:marBottom w:val="0"/>
          <w:divBdr>
            <w:top w:val="none" w:sz="0" w:space="0" w:color="auto"/>
            <w:left w:val="none" w:sz="0" w:space="0" w:color="auto"/>
            <w:bottom w:val="none" w:sz="0" w:space="0" w:color="auto"/>
            <w:right w:val="none" w:sz="0" w:space="0" w:color="auto"/>
          </w:divBdr>
        </w:div>
        <w:div w:id="1278415589">
          <w:marLeft w:val="640"/>
          <w:marRight w:val="0"/>
          <w:marTop w:val="0"/>
          <w:marBottom w:val="0"/>
          <w:divBdr>
            <w:top w:val="none" w:sz="0" w:space="0" w:color="auto"/>
            <w:left w:val="none" w:sz="0" w:space="0" w:color="auto"/>
            <w:bottom w:val="none" w:sz="0" w:space="0" w:color="auto"/>
            <w:right w:val="none" w:sz="0" w:space="0" w:color="auto"/>
          </w:divBdr>
        </w:div>
        <w:div w:id="1528985507">
          <w:marLeft w:val="640"/>
          <w:marRight w:val="0"/>
          <w:marTop w:val="0"/>
          <w:marBottom w:val="0"/>
          <w:divBdr>
            <w:top w:val="none" w:sz="0" w:space="0" w:color="auto"/>
            <w:left w:val="none" w:sz="0" w:space="0" w:color="auto"/>
            <w:bottom w:val="none" w:sz="0" w:space="0" w:color="auto"/>
            <w:right w:val="none" w:sz="0" w:space="0" w:color="auto"/>
          </w:divBdr>
        </w:div>
        <w:div w:id="1209142992">
          <w:marLeft w:val="640"/>
          <w:marRight w:val="0"/>
          <w:marTop w:val="0"/>
          <w:marBottom w:val="0"/>
          <w:divBdr>
            <w:top w:val="none" w:sz="0" w:space="0" w:color="auto"/>
            <w:left w:val="none" w:sz="0" w:space="0" w:color="auto"/>
            <w:bottom w:val="none" w:sz="0" w:space="0" w:color="auto"/>
            <w:right w:val="none" w:sz="0" w:space="0" w:color="auto"/>
          </w:divBdr>
        </w:div>
        <w:div w:id="1395543675">
          <w:marLeft w:val="640"/>
          <w:marRight w:val="0"/>
          <w:marTop w:val="0"/>
          <w:marBottom w:val="0"/>
          <w:divBdr>
            <w:top w:val="none" w:sz="0" w:space="0" w:color="auto"/>
            <w:left w:val="none" w:sz="0" w:space="0" w:color="auto"/>
            <w:bottom w:val="none" w:sz="0" w:space="0" w:color="auto"/>
            <w:right w:val="none" w:sz="0" w:space="0" w:color="auto"/>
          </w:divBdr>
        </w:div>
        <w:div w:id="1914701066">
          <w:marLeft w:val="640"/>
          <w:marRight w:val="0"/>
          <w:marTop w:val="0"/>
          <w:marBottom w:val="0"/>
          <w:divBdr>
            <w:top w:val="none" w:sz="0" w:space="0" w:color="auto"/>
            <w:left w:val="none" w:sz="0" w:space="0" w:color="auto"/>
            <w:bottom w:val="none" w:sz="0" w:space="0" w:color="auto"/>
            <w:right w:val="none" w:sz="0" w:space="0" w:color="auto"/>
          </w:divBdr>
        </w:div>
        <w:div w:id="1417939711">
          <w:marLeft w:val="640"/>
          <w:marRight w:val="0"/>
          <w:marTop w:val="0"/>
          <w:marBottom w:val="0"/>
          <w:divBdr>
            <w:top w:val="none" w:sz="0" w:space="0" w:color="auto"/>
            <w:left w:val="none" w:sz="0" w:space="0" w:color="auto"/>
            <w:bottom w:val="none" w:sz="0" w:space="0" w:color="auto"/>
            <w:right w:val="none" w:sz="0" w:space="0" w:color="auto"/>
          </w:divBdr>
        </w:div>
        <w:div w:id="1697463559">
          <w:marLeft w:val="640"/>
          <w:marRight w:val="0"/>
          <w:marTop w:val="0"/>
          <w:marBottom w:val="0"/>
          <w:divBdr>
            <w:top w:val="none" w:sz="0" w:space="0" w:color="auto"/>
            <w:left w:val="none" w:sz="0" w:space="0" w:color="auto"/>
            <w:bottom w:val="none" w:sz="0" w:space="0" w:color="auto"/>
            <w:right w:val="none" w:sz="0" w:space="0" w:color="auto"/>
          </w:divBdr>
        </w:div>
        <w:div w:id="1292636469">
          <w:marLeft w:val="640"/>
          <w:marRight w:val="0"/>
          <w:marTop w:val="0"/>
          <w:marBottom w:val="0"/>
          <w:divBdr>
            <w:top w:val="none" w:sz="0" w:space="0" w:color="auto"/>
            <w:left w:val="none" w:sz="0" w:space="0" w:color="auto"/>
            <w:bottom w:val="none" w:sz="0" w:space="0" w:color="auto"/>
            <w:right w:val="none" w:sz="0" w:space="0" w:color="auto"/>
          </w:divBdr>
        </w:div>
        <w:div w:id="878511349">
          <w:marLeft w:val="640"/>
          <w:marRight w:val="0"/>
          <w:marTop w:val="0"/>
          <w:marBottom w:val="0"/>
          <w:divBdr>
            <w:top w:val="none" w:sz="0" w:space="0" w:color="auto"/>
            <w:left w:val="none" w:sz="0" w:space="0" w:color="auto"/>
            <w:bottom w:val="none" w:sz="0" w:space="0" w:color="auto"/>
            <w:right w:val="none" w:sz="0" w:space="0" w:color="auto"/>
          </w:divBdr>
        </w:div>
        <w:div w:id="1176382304">
          <w:marLeft w:val="640"/>
          <w:marRight w:val="0"/>
          <w:marTop w:val="0"/>
          <w:marBottom w:val="0"/>
          <w:divBdr>
            <w:top w:val="none" w:sz="0" w:space="0" w:color="auto"/>
            <w:left w:val="none" w:sz="0" w:space="0" w:color="auto"/>
            <w:bottom w:val="none" w:sz="0" w:space="0" w:color="auto"/>
            <w:right w:val="none" w:sz="0" w:space="0" w:color="auto"/>
          </w:divBdr>
        </w:div>
        <w:div w:id="583803122">
          <w:marLeft w:val="640"/>
          <w:marRight w:val="0"/>
          <w:marTop w:val="0"/>
          <w:marBottom w:val="0"/>
          <w:divBdr>
            <w:top w:val="none" w:sz="0" w:space="0" w:color="auto"/>
            <w:left w:val="none" w:sz="0" w:space="0" w:color="auto"/>
            <w:bottom w:val="none" w:sz="0" w:space="0" w:color="auto"/>
            <w:right w:val="none" w:sz="0" w:space="0" w:color="auto"/>
          </w:divBdr>
        </w:div>
        <w:div w:id="1989631923">
          <w:marLeft w:val="640"/>
          <w:marRight w:val="0"/>
          <w:marTop w:val="0"/>
          <w:marBottom w:val="0"/>
          <w:divBdr>
            <w:top w:val="none" w:sz="0" w:space="0" w:color="auto"/>
            <w:left w:val="none" w:sz="0" w:space="0" w:color="auto"/>
            <w:bottom w:val="none" w:sz="0" w:space="0" w:color="auto"/>
            <w:right w:val="none" w:sz="0" w:space="0" w:color="auto"/>
          </w:divBdr>
        </w:div>
        <w:div w:id="2062289788">
          <w:marLeft w:val="640"/>
          <w:marRight w:val="0"/>
          <w:marTop w:val="0"/>
          <w:marBottom w:val="0"/>
          <w:divBdr>
            <w:top w:val="none" w:sz="0" w:space="0" w:color="auto"/>
            <w:left w:val="none" w:sz="0" w:space="0" w:color="auto"/>
            <w:bottom w:val="none" w:sz="0" w:space="0" w:color="auto"/>
            <w:right w:val="none" w:sz="0" w:space="0" w:color="auto"/>
          </w:divBdr>
        </w:div>
        <w:div w:id="271329336">
          <w:marLeft w:val="640"/>
          <w:marRight w:val="0"/>
          <w:marTop w:val="0"/>
          <w:marBottom w:val="0"/>
          <w:divBdr>
            <w:top w:val="none" w:sz="0" w:space="0" w:color="auto"/>
            <w:left w:val="none" w:sz="0" w:space="0" w:color="auto"/>
            <w:bottom w:val="none" w:sz="0" w:space="0" w:color="auto"/>
            <w:right w:val="none" w:sz="0" w:space="0" w:color="auto"/>
          </w:divBdr>
        </w:div>
        <w:div w:id="217284008">
          <w:marLeft w:val="640"/>
          <w:marRight w:val="0"/>
          <w:marTop w:val="0"/>
          <w:marBottom w:val="0"/>
          <w:divBdr>
            <w:top w:val="none" w:sz="0" w:space="0" w:color="auto"/>
            <w:left w:val="none" w:sz="0" w:space="0" w:color="auto"/>
            <w:bottom w:val="none" w:sz="0" w:space="0" w:color="auto"/>
            <w:right w:val="none" w:sz="0" w:space="0" w:color="auto"/>
          </w:divBdr>
        </w:div>
        <w:div w:id="966935644">
          <w:marLeft w:val="640"/>
          <w:marRight w:val="0"/>
          <w:marTop w:val="0"/>
          <w:marBottom w:val="0"/>
          <w:divBdr>
            <w:top w:val="none" w:sz="0" w:space="0" w:color="auto"/>
            <w:left w:val="none" w:sz="0" w:space="0" w:color="auto"/>
            <w:bottom w:val="none" w:sz="0" w:space="0" w:color="auto"/>
            <w:right w:val="none" w:sz="0" w:space="0" w:color="auto"/>
          </w:divBdr>
        </w:div>
        <w:div w:id="644940137">
          <w:marLeft w:val="640"/>
          <w:marRight w:val="0"/>
          <w:marTop w:val="0"/>
          <w:marBottom w:val="0"/>
          <w:divBdr>
            <w:top w:val="none" w:sz="0" w:space="0" w:color="auto"/>
            <w:left w:val="none" w:sz="0" w:space="0" w:color="auto"/>
            <w:bottom w:val="none" w:sz="0" w:space="0" w:color="auto"/>
            <w:right w:val="none" w:sz="0" w:space="0" w:color="auto"/>
          </w:divBdr>
        </w:div>
        <w:div w:id="695545043">
          <w:marLeft w:val="640"/>
          <w:marRight w:val="0"/>
          <w:marTop w:val="0"/>
          <w:marBottom w:val="0"/>
          <w:divBdr>
            <w:top w:val="none" w:sz="0" w:space="0" w:color="auto"/>
            <w:left w:val="none" w:sz="0" w:space="0" w:color="auto"/>
            <w:bottom w:val="none" w:sz="0" w:space="0" w:color="auto"/>
            <w:right w:val="none" w:sz="0" w:space="0" w:color="auto"/>
          </w:divBdr>
        </w:div>
        <w:div w:id="654645044">
          <w:marLeft w:val="640"/>
          <w:marRight w:val="0"/>
          <w:marTop w:val="0"/>
          <w:marBottom w:val="0"/>
          <w:divBdr>
            <w:top w:val="none" w:sz="0" w:space="0" w:color="auto"/>
            <w:left w:val="none" w:sz="0" w:space="0" w:color="auto"/>
            <w:bottom w:val="none" w:sz="0" w:space="0" w:color="auto"/>
            <w:right w:val="none" w:sz="0" w:space="0" w:color="auto"/>
          </w:divBdr>
        </w:div>
        <w:div w:id="952322965">
          <w:marLeft w:val="640"/>
          <w:marRight w:val="0"/>
          <w:marTop w:val="0"/>
          <w:marBottom w:val="0"/>
          <w:divBdr>
            <w:top w:val="none" w:sz="0" w:space="0" w:color="auto"/>
            <w:left w:val="none" w:sz="0" w:space="0" w:color="auto"/>
            <w:bottom w:val="none" w:sz="0" w:space="0" w:color="auto"/>
            <w:right w:val="none" w:sz="0" w:space="0" w:color="auto"/>
          </w:divBdr>
        </w:div>
        <w:div w:id="522978174">
          <w:marLeft w:val="640"/>
          <w:marRight w:val="0"/>
          <w:marTop w:val="0"/>
          <w:marBottom w:val="0"/>
          <w:divBdr>
            <w:top w:val="none" w:sz="0" w:space="0" w:color="auto"/>
            <w:left w:val="none" w:sz="0" w:space="0" w:color="auto"/>
            <w:bottom w:val="none" w:sz="0" w:space="0" w:color="auto"/>
            <w:right w:val="none" w:sz="0" w:space="0" w:color="auto"/>
          </w:divBdr>
        </w:div>
        <w:div w:id="1937202741">
          <w:marLeft w:val="640"/>
          <w:marRight w:val="0"/>
          <w:marTop w:val="0"/>
          <w:marBottom w:val="0"/>
          <w:divBdr>
            <w:top w:val="none" w:sz="0" w:space="0" w:color="auto"/>
            <w:left w:val="none" w:sz="0" w:space="0" w:color="auto"/>
            <w:bottom w:val="none" w:sz="0" w:space="0" w:color="auto"/>
            <w:right w:val="none" w:sz="0" w:space="0" w:color="auto"/>
          </w:divBdr>
        </w:div>
        <w:div w:id="1250500815">
          <w:marLeft w:val="640"/>
          <w:marRight w:val="0"/>
          <w:marTop w:val="0"/>
          <w:marBottom w:val="0"/>
          <w:divBdr>
            <w:top w:val="none" w:sz="0" w:space="0" w:color="auto"/>
            <w:left w:val="none" w:sz="0" w:space="0" w:color="auto"/>
            <w:bottom w:val="none" w:sz="0" w:space="0" w:color="auto"/>
            <w:right w:val="none" w:sz="0" w:space="0" w:color="auto"/>
          </w:divBdr>
        </w:div>
        <w:div w:id="1241794576">
          <w:marLeft w:val="640"/>
          <w:marRight w:val="0"/>
          <w:marTop w:val="0"/>
          <w:marBottom w:val="0"/>
          <w:divBdr>
            <w:top w:val="none" w:sz="0" w:space="0" w:color="auto"/>
            <w:left w:val="none" w:sz="0" w:space="0" w:color="auto"/>
            <w:bottom w:val="none" w:sz="0" w:space="0" w:color="auto"/>
            <w:right w:val="none" w:sz="0" w:space="0" w:color="auto"/>
          </w:divBdr>
        </w:div>
        <w:div w:id="939679880">
          <w:marLeft w:val="640"/>
          <w:marRight w:val="0"/>
          <w:marTop w:val="0"/>
          <w:marBottom w:val="0"/>
          <w:divBdr>
            <w:top w:val="none" w:sz="0" w:space="0" w:color="auto"/>
            <w:left w:val="none" w:sz="0" w:space="0" w:color="auto"/>
            <w:bottom w:val="none" w:sz="0" w:space="0" w:color="auto"/>
            <w:right w:val="none" w:sz="0" w:space="0" w:color="auto"/>
          </w:divBdr>
        </w:div>
        <w:div w:id="1683314824">
          <w:marLeft w:val="640"/>
          <w:marRight w:val="0"/>
          <w:marTop w:val="0"/>
          <w:marBottom w:val="0"/>
          <w:divBdr>
            <w:top w:val="none" w:sz="0" w:space="0" w:color="auto"/>
            <w:left w:val="none" w:sz="0" w:space="0" w:color="auto"/>
            <w:bottom w:val="none" w:sz="0" w:space="0" w:color="auto"/>
            <w:right w:val="none" w:sz="0" w:space="0" w:color="auto"/>
          </w:divBdr>
        </w:div>
        <w:div w:id="127863681">
          <w:marLeft w:val="640"/>
          <w:marRight w:val="0"/>
          <w:marTop w:val="0"/>
          <w:marBottom w:val="0"/>
          <w:divBdr>
            <w:top w:val="none" w:sz="0" w:space="0" w:color="auto"/>
            <w:left w:val="none" w:sz="0" w:space="0" w:color="auto"/>
            <w:bottom w:val="none" w:sz="0" w:space="0" w:color="auto"/>
            <w:right w:val="none" w:sz="0" w:space="0" w:color="auto"/>
          </w:divBdr>
        </w:div>
        <w:div w:id="1432093448">
          <w:marLeft w:val="640"/>
          <w:marRight w:val="0"/>
          <w:marTop w:val="0"/>
          <w:marBottom w:val="0"/>
          <w:divBdr>
            <w:top w:val="none" w:sz="0" w:space="0" w:color="auto"/>
            <w:left w:val="none" w:sz="0" w:space="0" w:color="auto"/>
            <w:bottom w:val="none" w:sz="0" w:space="0" w:color="auto"/>
            <w:right w:val="none" w:sz="0" w:space="0" w:color="auto"/>
          </w:divBdr>
        </w:div>
        <w:div w:id="1246265316">
          <w:marLeft w:val="640"/>
          <w:marRight w:val="0"/>
          <w:marTop w:val="0"/>
          <w:marBottom w:val="0"/>
          <w:divBdr>
            <w:top w:val="none" w:sz="0" w:space="0" w:color="auto"/>
            <w:left w:val="none" w:sz="0" w:space="0" w:color="auto"/>
            <w:bottom w:val="none" w:sz="0" w:space="0" w:color="auto"/>
            <w:right w:val="none" w:sz="0" w:space="0" w:color="auto"/>
          </w:divBdr>
        </w:div>
        <w:div w:id="20514108">
          <w:marLeft w:val="640"/>
          <w:marRight w:val="0"/>
          <w:marTop w:val="0"/>
          <w:marBottom w:val="0"/>
          <w:divBdr>
            <w:top w:val="none" w:sz="0" w:space="0" w:color="auto"/>
            <w:left w:val="none" w:sz="0" w:space="0" w:color="auto"/>
            <w:bottom w:val="none" w:sz="0" w:space="0" w:color="auto"/>
            <w:right w:val="none" w:sz="0" w:space="0" w:color="auto"/>
          </w:divBdr>
        </w:div>
        <w:div w:id="1276592930">
          <w:marLeft w:val="640"/>
          <w:marRight w:val="0"/>
          <w:marTop w:val="0"/>
          <w:marBottom w:val="0"/>
          <w:divBdr>
            <w:top w:val="none" w:sz="0" w:space="0" w:color="auto"/>
            <w:left w:val="none" w:sz="0" w:space="0" w:color="auto"/>
            <w:bottom w:val="none" w:sz="0" w:space="0" w:color="auto"/>
            <w:right w:val="none" w:sz="0" w:space="0" w:color="auto"/>
          </w:divBdr>
        </w:div>
        <w:div w:id="18552674">
          <w:marLeft w:val="640"/>
          <w:marRight w:val="0"/>
          <w:marTop w:val="0"/>
          <w:marBottom w:val="0"/>
          <w:divBdr>
            <w:top w:val="none" w:sz="0" w:space="0" w:color="auto"/>
            <w:left w:val="none" w:sz="0" w:space="0" w:color="auto"/>
            <w:bottom w:val="none" w:sz="0" w:space="0" w:color="auto"/>
            <w:right w:val="none" w:sz="0" w:space="0" w:color="auto"/>
          </w:divBdr>
        </w:div>
        <w:div w:id="135144104">
          <w:marLeft w:val="640"/>
          <w:marRight w:val="0"/>
          <w:marTop w:val="0"/>
          <w:marBottom w:val="0"/>
          <w:divBdr>
            <w:top w:val="none" w:sz="0" w:space="0" w:color="auto"/>
            <w:left w:val="none" w:sz="0" w:space="0" w:color="auto"/>
            <w:bottom w:val="none" w:sz="0" w:space="0" w:color="auto"/>
            <w:right w:val="none" w:sz="0" w:space="0" w:color="auto"/>
          </w:divBdr>
        </w:div>
        <w:div w:id="318267193">
          <w:marLeft w:val="640"/>
          <w:marRight w:val="0"/>
          <w:marTop w:val="0"/>
          <w:marBottom w:val="0"/>
          <w:divBdr>
            <w:top w:val="none" w:sz="0" w:space="0" w:color="auto"/>
            <w:left w:val="none" w:sz="0" w:space="0" w:color="auto"/>
            <w:bottom w:val="none" w:sz="0" w:space="0" w:color="auto"/>
            <w:right w:val="none" w:sz="0" w:space="0" w:color="auto"/>
          </w:divBdr>
        </w:div>
        <w:div w:id="653486287">
          <w:marLeft w:val="640"/>
          <w:marRight w:val="0"/>
          <w:marTop w:val="0"/>
          <w:marBottom w:val="0"/>
          <w:divBdr>
            <w:top w:val="none" w:sz="0" w:space="0" w:color="auto"/>
            <w:left w:val="none" w:sz="0" w:space="0" w:color="auto"/>
            <w:bottom w:val="none" w:sz="0" w:space="0" w:color="auto"/>
            <w:right w:val="none" w:sz="0" w:space="0" w:color="auto"/>
          </w:divBdr>
        </w:div>
      </w:divsChild>
    </w:div>
    <w:div w:id="1903174405">
      <w:bodyDiv w:val="1"/>
      <w:marLeft w:val="0"/>
      <w:marRight w:val="0"/>
      <w:marTop w:val="0"/>
      <w:marBottom w:val="0"/>
      <w:divBdr>
        <w:top w:val="none" w:sz="0" w:space="0" w:color="auto"/>
        <w:left w:val="none" w:sz="0" w:space="0" w:color="auto"/>
        <w:bottom w:val="none" w:sz="0" w:space="0" w:color="auto"/>
        <w:right w:val="none" w:sz="0" w:space="0" w:color="auto"/>
      </w:divBdr>
    </w:div>
    <w:div w:id="1909412782">
      <w:bodyDiv w:val="1"/>
      <w:marLeft w:val="0"/>
      <w:marRight w:val="0"/>
      <w:marTop w:val="0"/>
      <w:marBottom w:val="0"/>
      <w:divBdr>
        <w:top w:val="none" w:sz="0" w:space="0" w:color="auto"/>
        <w:left w:val="none" w:sz="0" w:space="0" w:color="auto"/>
        <w:bottom w:val="none" w:sz="0" w:space="0" w:color="auto"/>
        <w:right w:val="none" w:sz="0" w:space="0" w:color="auto"/>
      </w:divBdr>
      <w:divsChild>
        <w:div w:id="39404257">
          <w:marLeft w:val="640"/>
          <w:marRight w:val="0"/>
          <w:marTop w:val="0"/>
          <w:marBottom w:val="0"/>
          <w:divBdr>
            <w:top w:val="none" w:sz="0" w:space="0" w:color="auto"/>
            <w:left w:val="none" w:sz="0" w:space="0" w:color="auto"/>
            <w:bottom w:val="none" w:sz="0" w:space="0" w:color="auto"/>
            <w:right w:val="none" w:sz="0" w:space="0" w:color="auto"/>
          </w:divBdr>
        </w:div>
        <w:div w:id="120004000">
          <w:marLeft w:val="640"/>
          <w:marRight w:val="0"/>
          <w:marTop w:val="0"/>
          <w:marBottom w:val="0"/>
          <w:divBdr>
            <w:top w:val="none" w:sz="0" w:space="0" w:color="auto"/>
            <w:left w:val="none" w:sz="0" w:space="0" w:color="auto"/>
            <w:bottom w:val="none" w:sz="0" w:space="0" w:color="auto"/>
            <w:right w:val="none" w:sz="0" w:space="0" w:color="auto"/>
          </w:divBdr>
        </w:div>
        <w:div w:id="151069886">
          <w:marLeft w:val="640"/>
          <w:marRight w:val="0"/>
          <w:marTop w:val="0"/>
          <w:marBottom w:val="0"/>
          <w:divBdr>
            <w:top w:val="none" w:sz="0" w:space="0" w:color="auto"/>
            <w:left w:val="none" w:sz="0" w:space="0" w:color="auto"/>
            <w:bottom w:val="none" w:sz="0" w:space="0" w:color="auto"/>
            <w:right w:val="none" w:sz="0" w:space="0" w:color="auto"/>
          </w:divBdr>
        </w:div>
        <w:div w:id="242376163">
          <w:marLeft w:val="640"/>
          <w:marRight w:val="0"/>
          <w:marTop w:val="0"/>
          <w:marBottom w:val="0"/>
          <w:divBdr>
            <w:top w:val="none" w:sz="0" w:space="0" w:color="auto"/>
            <w:left w:val="none" w:sz="0" w:space="0" w:color="auto"/>
            <w:bottom w:val="none" w:sz="0" w:space="0" w:color="auto"/>
            <w:right w:val="none" w:sz="0" w:space="0" w:color="auto"/>
          </w:divBdr>
        </w:div>
        <w:div w:id="280694686">
          <w:marLeft w:val="640"/>
          <w:marRight w:val="0"/>
          <w:marTop w:val="0"/>
          <w:marBottom w:val="0"/>
          <w:divBdr>
            <w:top w:val="none" w:sz="0" w:space="0" w:color="auto"/>
            <w:left w:val="none" w:sz="0" w:space="0" w:color="auto"/>
            <w:bottom w:val="none" w:sz="0" w:space="0" w:color="auto"/>
            <w:right w:val="none" w:sz="0" w:space="0" w:color="auto"/>
          </w:divBdr>
        </w:div>
        <w:div w:id="365644089">
          <w:marLeft w:val="640"/>
          <w:marRight w:val="0"/>
          <w:marTop w:val="0"/>
          <w:marBottom w:val="0"/>
          <w:divBdr>
            <w:top w:val="none" w:sz="0" w:space="0" w:color="auto"/>
            <w:left w:val="none" w:sz="0" w:space="0" w:color="auto"/>
            <w:bottom w:val="none" w:sz="0" w:space="0" w:color="auto"/>
            <w:right w:val="none" w:sz="0" w:space="0" w:color="auto"/>
          </w:divBdr>
        </w:div>
        <w:div w:id="393967939">
          <w:marLeft w:val="640"/>
          <w:marRight w:val="0"/>
          <w:marTop w:val="0"/>
          <w:marBottom w:val="0"/>
          <w:divBdr>
            <w:top w:val="none" w:sz="0" w:space="0" w:color="auto"/>
            <w:left w:val="none" w:sz="0" w:space="0" w:color="auto"/>
            <w:bottom w:val="none" w:sz="0" w:space="0" w:color="auto"/>
            <w:right w:val="none" w:sz="0" w:space="0" w:color="auto"/>
          </w:divBdr>
        </w:div>
        <w:div w:id="398331096">
          <w:marLeft w:val="640"/>
          <w:marRight w:val="0"/>
          <w:marTop w:val="0"/>
          <w:marBottom w:val="0"/>
          <w:divBdr>
            <w:top w:val="none" w:sz="0" w:space="0" w:color="auto"/>
            <w:left w:val="none" w:sz="0" w:space="0" w:color="auto"/>
            <w:bottom w:val="none" w:sz="0" w:space="0" w:color="auto"/>
            <w:right w:val="none" w:sz="0" w:space="0" w:color="auto"/>
          </w:divBdr>
        </w:div>
        <w:div w:id="458424710">
          <w:marLeft w:val="640"/>
          <w:marRight w:val="0"/>
          <w:marTop w:val="0"/>
          <w:marBottom w:val="0"/>
          <w:divBdr>
            <w:top w:val="none" w:sz="0" w:space="0" w:color="auto"/>
            <w:left w:val="none" w:sz="0" w:space="0" w:color="auto"/>
            <w:bottom w:val="none" w:sz="0" w:space="0" w:color="auto"/>
            <w:right w:val="none" w:sz="0" w:space="0" w:color="auto"/>
          </w:divBdr>
        </w:div>
        <w:div w:id="468405965">
          <w:marLeft w:val="640"/>
          <w:marRight w:val="0"/>
          <w:marTop w:val="0"/>
          <w:marBottom w:val="0"/>
          <w:divBdr>
            <w:top w:val="none" w:sz="0" w:space="0" w:color="auto"/>
            <w:left w:val="none" w:sz="0" w:space="0" w:color="auto"/>
            <w:bottom w:val="none" w:sz="0" w:space="0" w:color="auto"/>
            <w:right w:val="none" w:sz="0" w:space="0" w:color="auto"/>
          </w:divBdr>
        </w:div>
        <w:div w:id="485245255">
          <w:marLeft w:val="640"/>
          <w:marRight w:val="0"/>
          <w:marTop w:val="0"/>
          <w:marBottom w:val="0"/>
          <w:divBdr>
            <w:top w:val="none" w:sz="0" w:space="0" w:color="auto"/>
            <w:left w:val="none" w:sz="0" w:space="0" w:color="auto"/>
            <w:bottom w:val="none" w:sz="0" w:space="0" w:color="auto"/>
            <w:right w:val="none" w:sz="0" w:space="0" w:color="auto"/>
          </w:divBdr>
        </w:div>
        <w:div w:id="539049723">
          <w:marLeft w:val="640"/>
          <w:marRight w:val="0"/>
          <w:marTop w:val="0"/>
          <w:marBottom w:val="0"/>
          <w:divBdr>
            <w:top w:val="none" w:sz="0" w:space="0" w:color="auto"/>
            <w:left w:val="none" w:sz="0" w:space="0" w:color="auto"/>
            <w:bottom w:val="none" w:sz="0" w:space="0" w:color="auto"/>
            <w:right w:val="none" w:sz="0" w:space="0" w:color="auto"/>
          </w:divBdr>
        </w:div>
        <w:div w:id="632830867">
          <w:marLeft w:val="640"/>
          <w:marRight w:val="0"/>
          <w:marTop w:val="0"/>
          <w:marBottom w:val="0"/>
          <w:divBdr>
            <w:top w:val="none" w:sz="0" w:space="0" w:color="auto"/>
            <w:left w:val="none" w:sz="0" w:space="0" w:color="auto"/>
            <w:bottom w:val="none" w:sz="0" w:space="0" w:color="auto"/>
            <w:right w:val="none" w:sz="0" w:space="0" w:color="auto"/>
          </w:divBdr>
        </w:div>
        <w:div w:id="813638162">
          <w:marLeft w:val="640"/>
          <w:marRight w:val="0"/>
          <w:marTop w:val="0"/>
          <w:marBottom w:val="0"/>
          <w:divBdr>
            <w:top w:val="none" w:sz="0" w:space="0" w:color="auto"/>
            <w:left w:val="none" w:sz="0" w:space="0" w:color="auto"/>
            <w:bottom w:val="none" w:sz="0" w:space="0" w:color="auto"/>
            <w:right w:val="none" w:sz="0" w:space="0" w:color="auto"/>
          </w:divBdr>
        </w:div>
        <w:div w:id="870453680">
          <w:marLeft w:val="640"/>
          <w:marRight w:val="0"/>
          <w:marTop w:val="0"/>
          <w:marBottom w:val="0"/>
          <w:divBdr>
            <w:top w:val="none" w:sz="0" w:space="0" w:color="auto"/>
            <w:left w:val="none" w:sz="0" w:space="0" w:color="auto"/>
            <w:bottom w:val="none" w:sz="0" w:space="0" w:color="auto"/>
            <w:right w:val="none" w:sz="0" w:space="0" w:color="auto"/>
          </w:divBdr>
        </w:div>
        <w:div w:id="924461017">
          <w:marLeft w:val="640"/>
          <w:marRight w:val="0"/>
          <w:marTop w:val="0"/>
          <w:marBottom w:val="0"/>
          <w:divBdr>
            <w:top w:val="none" w:sz="0" w:space="0" w:color="auto"/>
            <w:left w:val="none" w:sz="0" w:space="0" w:color="auto"/>
            <w:bottom w:val="none" w:sz="0" w:space="0" w:color="auto"/>
            <w:right w:val="none" w:sz="0" w:space="0" w:color="auto"/>
          </w:divBdr>
        </w:div>
        <w:div w:id="958491579">
          <w:marLeft w:val="640"/>
          <w:marRight w:val="0"/>
          <w:marTop w:val="0"/>
          <w:marBottom w:val="0"/>
          <w:divBdr>
            <w:top w:val="none" w:sz="0" w:space="0" w:color="auto"/>
            <w:left w:val="none" w:sz="0" w:space="0" w:color="auto"/>
            <w:bottom w:val="none" w:sz="0" w:space="0" w:color="auto"/>
            <w:right w:val="none" w:sz="0" w:space="0" w:color="auto"/>
          </w:divBdr>
        </w:div>
        <w:div w:id="1004895671">
          <w:marLeft w:val="640"/>
          <w:marRight w:val="0"/>
          <w:marTop w:val="0"/>
          <w:marBottom w:val="0"/>
          <w:divBdr>
            <w:top w:val="none" w:sz="0" w:space="0" w:color="auto"/>
            <w:left w:val="none" w:sz="0" w:space="0" w:color="auto"/>
            <w:bottom w:val="none" w:sz="0" w:space="0" w:color="auto"/>
            <w:right w:val="none" w:sz="0" w:space="0" w:color="auto"/>
          </w:divBdr>
        </w:div>
        <w:div w:id="1237670608">
          <w:marLeft w:val="640"/>
          <w:marRight w:val="0"/>
          <w:marTop w:val="0"/>
          <w:marBottom w:val="0"/>
          <w:divBdr>
            <w:top w:val="none" w:sz="0" w:space="0" w:color="auto"/>
            <w:left w:val="none" w:sz="0" w:space="0" w:color="auto"/>
            <w:bottom w:val="none" w:sz="0" w:space="0" w:color="auto"/>
            <w:right w:val="none" w:sz="0" w:space="0" w:color="auto"/>
          </w:divBdr>
        </w:div>
        <w:div w:id="1277953989">
          <w:marLeft w:val="640"/>
          <w:marRight w:val="0"/>
          <w:marTop w:val="0"/>
          <w:marBottom w:val="0"/>
          <w:divBdr>
            <w:top w:val="none" w:sz="0" w:space="0" w:color="auto"/>
            <w:left w:val="none" w:sz="0" w:space="0" w:color="auto"/>
            <w:bottom w:val="none" w:sz="0" w:space="0" w:color="auto"/>
            <w:right w:val="none" w:sz="0" w:space="0" w:color="auto"/>
          </w:divBdr>
        </w:div>
        <w:div w:id="1362439658">
          <w:marLeft w:val="640"/>
          <w:marRight w:val="0"/>
          <w:marTop w:val="0"/>
          <w:marBottom w:val="0"/>
          <w:divBdr>
            <w:top w:val="none" w:sz="0" w:space="0" w:color="auto"/>
            <w:left w:val="none" w:sz="0" w:space="0" w:color="auto"/>
            <w:bottom w:val="none" w:sz="0" w:space="0" w:color="auto"/>
            <w:right w:val="none" w:sz="0" w:space="0" w:color="auto"/>
          </w:divBdr>
        </w:div>
        <w:div w:id="1428692044">
          <w:marLeft w:val="640"/>
          <w:marRight w:val="0"/>
          <w:marTop w:val="0"/>
          <w:marBottom w:val="0"/>
          <w:divBdr>
            <w:top w:val="none" w:sz="0" w:space="0" w:color="auto"/>
            <w:left w:val="none" w:sz="0" w:space="0" w:color="auto"/>
            <w:bottom w:val="none" w:sz="0" w:space="0" w:color="auto"/>
            <w:right w:val="none" w:sz="0" w:space="0" w:color="auto"/>
          </w:divBdr>
        </w:div>
        <w:div w:id="1670986783">
          <w:marLeft w:val="640"/>
          <w:marRight w:val="0"/>
          <w:marTop w:val="0"/>
          <w:marBottom w:val="0"/>
          <w:divBdr>
            <w:top w:val="none" w:sz="0" w:space="0" w:color="auto"/>
            <w:left w:val="none" w:sz="0" w:space="0" w:color="auto"/>
            <w:bottom w:val="none" w:sz="0" w:space="0" w:color="auto"/>
            <w:right w:val="none" w:sz="0" w:space="0" w:color="auto"/>
          </w:divBdr>
        </w:div>
        <w:div w:id="1777866630">
          <w:marLeft w:val="640"/>
          <w:marRight w:val="0"/>
          <w:marTop w:val="0"/>
          <w:marBottom w:val="0"/>
          <w:divBdr>
            <w:top w:val="none" w:sz="0" w:space="0" w:color="auto"/>
            <w:left w:val="none" w:sz="0" w:space="0" w:color="auto"/>
            <w:bottom w:val="none" w:sz="0" w:space="0" w:color="auto"/>
            <w:right w:val="none" w:sz="0" w:space="0" w:color="auto"/>
          </w:divBdr>
        </w:div>
        <w:div w:id="1814911304">
          <w:marLeft w:val="640"/>
          <w:marRight w:val="0"/>
          <w:marTop w:val="0"/>
          <w:marBottom w:val="0"/>
          <w:divBdr>
            <w:top w:val="none" w:sz="0" w:space="0" w:color="auto"/>
            <w:left w:val="none" w:sz="0" w:space="0" w:color="auto"/>
            <w:bottom w:val="none" w:sz="0" w:space="0" w:color="auto"/>
            <w:right w:val="none" w:sz="0" w:space="0" w:color="auto"/>
          </w:divBdr>
        </w:div>
        <w:div w:id="1827741047">
          <w:marLeft w:val="640"/>
          <w:marRight w:val="0"/>
          <w:marTop w:val="0"/>
          <w:marBottom w:val="0"/>
          <w:divBdr>
            <w:top w:val="none" w:sz="0" w:space="0" w:color="auto"/>
            <w:left w:val="none" w:sz="0" w:space="0" w:color="auto"/>
            <w:bottom w:val="none" w:sz="0" w:space="0" w:color="auto"/>
            <w:right w:val="none" w:sz="0" w:space="0" w:color="auto"/>
          </w:divBdr>
        </w:div>
        <w:div w:id="1876502824">
          <w:marLeft w:val="640"/>
          <w:marRight w:val="0"/>
          <w:marTop w:val="0"/>
          <w:marBottom w:val="0"/>
          <w:divBdr>
            <w:top w:val="none" w:sz="0" w:space="0" w:color="auto"/>
            <w:left w:val="none" w:sz="0" w:space="0" w:color="auto"/>
            <w:bottom w:val="none" w:sz="0" w:space="0" w:color="auto"/>
            <w:right w:val="none" w:sz="0" w:space="0" w:color="auto"/>
          </w:divBdr>
        </w:div>
        <w:div w:id="2100834467">
          <w:marLeft w:val="640"/>
          <w:marRight w:val="0"/>
          <w:marTop w:val="0"/>
          <w:marBottom w:val="0"/>
          <w:divBdr>
            <w:top w:val="none" w:sz="0" w:space="0" w:color="auto"/>
            <w:left w:val="none" w:sz="0" w:space="0" w:color="auto"/>
            <w:bottom w:val="none" w:sz="0" w:space="0" w:color="auto"/>
            <w:right w:val="none" w:sz="0" w:space="0" w:color="auto"/>
          </w:divBdr>
        </w:div>
      </w:divsChild>
    </w:div>
    <w:div w:id="1919632099">
      <w:bodyDiv w:val="1"/>
      <w:marLeft w:val="0"/>
      <w:marRight w:val="0"/>
      <w:marTop w:val="0"/>
      <w:marBottom w:val="0"/>
      <w:divBdr>
        <w:top w:val="none" w:sz="0" w:space="0" w:color="auto"/>
        <w:left w:val="none" w:sz="0" w:space="0" w:color="auto"/>
        <w:bottom w:val="none" w:sz="0" w:space="0" w:color="auto"/>
        <w:right w:val="none" w:sz="0" w:space="0" w:color="auto"/>
      </w:divBdr>
      <w:divsChild>
        <w:div w:id="3288608">
          <w:marLeft w:val="640"/>
          <w:marRight w:val="0"/>
          <w:marTop w:val="0"/>
          <w:marBottom w:val="0"/>
          <w:divBdr>
            <w:top w:val="none" w:sz="0" w:space="0" w:color="auto"/>
            <w:left w:val="none" w:sz="0" w:space="0" w:color="auto"/>
            <w:bottom w:val="none" w:sz="0" w:space="0" w:color="auto"/>
            <w:right w:val="none" w:sz="0" w:space="0" w:color="auto"/>
          </w:divBdr>
        </w:div>
        <w:div w:id="7872356">
          <w:marLeft w:val="640"/>
          <w:marRight w:val="0"/>
          <w:marTop w:val="0"/>
          <w:marBottom w:val="0"/>
          <w:divBdr>
            <w:top w:val="none" w:sz="0" w:space="0" w:color="auto"/>
            <w:left w:val="none" w:sz="0" w:space="0" w:color="auto"/>
            <w:bottom w:val="none" w:sz="0" w:space="0" w:color="auto"/>
            <w:right w:val="none" w:sz="0" w:space="0" w:color="auto"/>
          </w:divBdr>
        </w:div>
        <w:div w:id="9993896">
          <w:marLeft w:val="640"/>
          <w:marRight w:val="0"/>
          <w:marTop w:val="0"/>
          <w:marBottom w:val="0"/>
          <w:divBdr>
            <w:top w:val="none" w:sz="0" w:space="0" w:color="auto"/>
            <w:left w:val="none" w:sz="0" w:space="0" w:color="auto"/>
            <w:bottom w:val="none" w:sz="0" w:space="0" w:color="auto"/>
            <w:right w:val="none" w:sz="0" w:space="0" w:color="auto"/>
          </w:divBdr>
        </w:div>
        <w:div w:id="187527736">
          <w:marLeft w:val="640"/>
          <w:marRight w:val="0"/>
          <w:marTop w:val="0"/>
          <w:marBottom w:val="0"/>
          <w:divBdr>
            <w:top w:val="none" w:sz="0" w:space="0" w:color="auto"/>
            <w:left w:val="none" w:sz="0" w:space="0" w:color="auto"/>
            <w:bottom w:val="none" w:sz="0" w:space="0" w:color="auto"/>
            <w:right w:val="none" w:sz="0" w:space="0" w:color="auto"/>
          </w:divBdr>
        </w:div>
        <w:div w:id="337732609">
          <w:marLeft w:val="640"/>
          <w:marRight w:val="0"/>
          <w:marTop w:val="0"/>
          <w:marBottom w:val="0"/>
          <w:divBdr>
            <w:top w:val="none" w:sz="0" w:space="0" w:color="auto"/>
            <w:left w:val="none" w:sz="0" w:space="0" w:color="auto"/>
            <w:bottom w:val="none" w:sz="0" w:space="0" w:color="auto"/>
            <w:right w:val="none" w:sz="0" w:space="0" w:color="auto"/>
          </w:divBdr>
        </w:div>
        <w:div w:id="355272634">
          <w:marLeft w:val="640"/>
          <w:marRight w:val="0"/>
          <w:marTop w:val="0"/>
          <w:marBottom w:val="0"/>
          <w:divBdr>
            <w:top w:val="none" w:sz="0" w:space="0" w:color="auto"/>
            <w:left w:val="none" w:sz="0" w:space="0" w:color="auto"/>
            <w:bottom w:val="none" w:sz="0" w:space="0" w:color="auto"/>
            <w:right w:val="none" w:sz="0" w:space="0" w:color="auto"/>
          </w:divBdr>
        </w:div>
        <w:div w:id="413284799">
          <w:marLeft w:val="640"/>
          <w:marRight w:val="0"/>
          <w:marTop w:val="0"/>
          <w:marBottom w:val="0"/>
          <w:divBdr>
            <w:top w:val="none" w:sz="0" w:space="0" w:color="auto"/>
            <w:left w:val="none" w:sz="0" w:space="0" w:color="auto"/>
            <w:bottom w:val="none" w:sz="0" w:space="0" w:color="auto"/>
            <w:right w:val="none" w:sz="0" w:space="0" w:color="auto"/>
          </w:divBdr>
        </w:div>
        <w:div w:id="611205990">
          <w:marLeft w:val="640"/>
          <w:marRight w:val="0"/>
          <w:marTop w:val="0"/>
          <w:marBottom w:val="0"/>
          <w:divBdr>
            <w:top w:val="none" w:sz="0" w:space="0" w:color="auto"/>
            <w:left w:val="none" w:sz="0" w:space="0" w:color="auto"/>
            <w:bottom w:val="none" w:sz="0" w:space="0" w:color="auto"/>
            <w:right w:val="none" w:sz="0" w:space="0" w:color="auto"/>
          </w:divBdr>
        </w:div>
        <w:div w:id="709651524">
          <w:marLeft w:val="640"/>
          <w:marRight w:val="0"/>
          <w:marTop w:val="0"/>
          <w:marBottom w:val="0"/>
          <w:divBdr>
            <w:top w:val="none" w:sz="0" w:space="0" w:color="auto"/>
            <w:left w:val="none" w:sz="0" w:space="0" w:color="auto"/>
            <w:bottom w:val="none" w:sz="0" w:space="0" w:color="auto"/>
            <w:right w:val="none" w:sz="0" w:space="0" w:color="auto"/>
          </w:divBdr>
        </w:div>
        <w:div w:id="789477161">
          <w:marLeft w:val="640"/>
          <w:marRight w:val="0"/>
          <w:marTop w:val="0"/>
          <w:marBottom w:val="0"/>
          <w:divBdr>
            <w:top w:val="none" w:sz="0" w:space="0" w:color="auto"/>
            <w:left w:val="none" w:sz="0" w:space="0" w:color="auto"/>
            <w:bottom w:val="none" w:sz="0" w:space="0" w:color="auto"/>
            <w:right w:val="none" w:sz="0" w:space="0" w:color="auto"/>
          </w:divBdr>
        </w:div>
        <w:div w:id="1064445888">
          <w:marLeft w:val="640"/>
          <w:marRight w:val="0"/>
          <w:marTop w:val="0"/>
          <w:marBottom w:val="0"/>
          <w:divBdr>
            <w:top w:val="none" w:sz="0" w:space="0" w:color="auto"/>
            <w:left w:val="none" w:sz="0" w:space="0" w:color="auto"/>
            <w:bottom w:val="none" w:sz="0" w:space="0" w:color="auto"/>
            <w:right w:val="none" w:sz="0" w:space="0" w:color="auto"/>
          </w:divBdr>
        </w:div>
        <w:div w:id="1218319180">
          <w:marLeft w:val="640"/>
          <w:marRight w:val="0"/>
          <w:marTop w:val="0"/>
          <w:marBottom w:val="0"/>
          <w:divBdr>
            <w:top w:val="none" w:sz="0" w:space="0" w:color="auto"/>
            <w:left w:val="none" w:sz="0" w:space="0" w:color="auto"/>
            <w:bottom w:val="none" w:sz="0" w:space="0" w:color="auto"/>
            <w:right w:val="none" w:sz="0" w:space="0" w:color="auto"/>
          </w:divBdr>
        </w:div>
        <w:div w:id="1586917591">
          <w:marLeft w:val="640"/>
          <w:marRight w:val="0"/>
          <w:marTop w:val="0"/>
          <w:marBottom w:val="0"/>
          <w:divBdr>
            <w:top w:val="none" w:sz="0" w:space="0" w:color="auto"/>
            <w:left w:val="none" w:sz="0" w:space="0" w:color="auto"/>
            <w:bottom w:val="none" w:sz="0" w:space="0" w:color="auto"/>
            <w:right w:val="none" w:sz="0" w:space="0" w:color="auto"/>
          </w:divBdr>
        </w:div>
      </w:divsChild>
    </w:div>
    <w:div w:id="1920477834">
      <w:bodyDiv w:val="1"/>
      <w:marLeft w:val="0"/>
      <w:marRight w:val="0"/>
      <w:marTop w:val="0"/>
      <w:marBottom w:val="0"/>
      <w:divBdr>
        <w:top w:val="none" w:sz="0" w:space="0" w:color="auto"/>
        <w:left w:val="none" w:sz="0" w:space="0" w:color="auto"/>
        <w:bottom w:val="none" w:sz="0" w:space="0" w:color="auto"/>
        <w:right w:val="none" w:sz="0" w:space="0" w:color="auto"/>
      </w:divBdr>
      <w:divsChild>
        <w:div w:id="56976115">
          <w:marLeft w:val="640"/>
          <w:marRight w:val="0"/>
          <w:marTop w:val="0"/>
          <w:marBottom w:val="0"/>
          <w:divBdr>
            <w:top w:val="none" w:sz="0" w:space="0" w:color="auto"/>
            <w:left w:val="none" w:sz="0" w:space="0" w:color="auto"/>
            <w:bottom w:val="none" w:sz="0" w:space="0" w:color="auto"/>
            <w:right w:val="none" w:sz="0" w:space="0" w:color="auto"/>
          </w:divBdr>
        </w:div>
        <w:div w:id="85272672">
          <w:marLeft w:val="640"/>
          <w:marRight w:val="0"/>
          <w:marTop w:val="0"/>
          <w:marBottom w:val="0"/>
          <w:divBdr>
            <w:top w:val="none" w:sz="0" w:space="0" w:color="auto"/>
            <w:left w:val="none" w:sz="0" w:space="0" w:color="auto"/>
            <w:bottom w:val="none" w:sz="0" w:space="0" w:color="auto"/>
            <w:right w:val="none" w:sz="0" w:space="0" w:color="auto"/>
          </w:divBdr>
        </w:div>
        <w:div w:id="119300549">
          <w:marLeft w:val="640"/>
          <w:marRight w:val="0"/>
          <w:marTop w:val="0"/>
          <w:marBottom w:val="0"/>
          <w:divBdr>
            <w:top w:val="none" w:sz="0" w:space="0" w:color="auto"/>
            <w:left w:val="none" w:sz="0" w:space="0" w:color="auto"/>
            <w:bottom w:val="none" w:sz="0" w:space="0" w:color="auto"/>
            <w:right w:val="none" w:sz="0" w:space="0" w:color="auto"/>
          </w:divBdr>
        </w:div>
        <w:div w:id="164788127">
          <w:marLeft w:val="640"/>
          <w:marRight w:val="0"/>
          <w:marTop w:val="0"/>
          <w:marBottom w:val="0"/>
          <w:divBdr>
            <w:top w:val="none" w:sz="0" w:space="0" w:color="auto"/>
            <w:left w:val="none" w:sz="0" w:space="0" w:color="auto"/>
            <w:bottom w:val="none" w:sz="0" w:space="0" w:color="auto"/>
            <w:right w:val="none" w:sz="0" w:space="0" w:color="auto"/>
          </w:divBdr>
        </w:div>
        <w:div w:id="244268467">
          <w:marLeft w:val="640"/>
          <w:marRight w:val="0"/>
          <w:marTop w:val="0"/>
          <w:marBottom w:val="0"/>
          <w:divBdr>
            <w:top w:val="none" w:sz="0" w:space="0" w:color="auto"/>
            <w:left w:val="none" w:sz="0" w:space="0" w:color="auto"/>
            <w:bottom w:val="none" w:sz="0" w:space="0" w:color="auto"/>
            <w:right w:val="none" w:sz="0" w:space="0" w:color="auto"/>
          </w:divBdr>
        </w:div>
        <w:div w:id="343820398">
          <w:marLeft w:val="640"/>
          <w:marRight w:val="0"/>
          <w:marTop w:val="0"/>
          <w:marBottom w:val="0"/>
          <w:divBdr>
            <w:top w:val="none" w:sz="0" w:space="0" w:color="auto"/>
            <w:left w:val="none" w:sz="0" w:space="0" w:color="auto"/>
            <w:bottom w:val="none" w:sz="0" w:space="0" w:color="auto"/>
            <w:right w:val="none" w:sz="0" w:space="0" w:color="auto"/>
          </w:divBdr>
        </w:div>
        <w:div w:id="352611544">
          <w:marLeft w:val="640"/>
          <w:marRight w:val="0"/>
          <w:marTop w:val="0"/>
          <w:marBottom w:val="0"/>
          <w:divBdr>
            <w:top w:val="none" w:sz="0" w:space="0" w:color="auto"/>
            <w:left w:val="none" w:sz="0" w:space="0" w:color="auto"/>
            <w:bottom w:val="none" w:sz="0" w:space="0" w:color="auto"/>
            <w:right w:val="none" w:sz="0" w:space="0" w:color="auto"/>
          </w:divBdr>
        </w:div>
        <w:div w:id="386683320">
          <w:marLeft w:val="640"/>
          <w:marRight w:val="0"/>
          <w:marTop w:val="0"/>
          <w:marBottom w:val="0"/>
          <w:divBdr>
            <w:top w:val="none" w:sz="0" w:space="0" w:color="auto"/>
            <w:left w:val="none" w:sz="0" w:space="0" w:color="auto"/>
            <w:bottom w:val="none" w:sz="0" w:space="0" w:color="auto"/>
            <w:right w:val="none" w:sz="0" w:space="0" w:color="auto"/>
          </w:divBdr>
        </w:div>
        <w:div w:id="393623062">
          <w:marLeft w:val="640"/>
          <w:marRight w:val="0"/>
          <w:marTop w:val="0"/>
          <w:marBottom w:val="0"/>
          <w:divBdr>
            <w:top w:val="none" w:sz="0" w:space="0" w:color="auto"/>
            <w:left w:val="none" w:sz="0" w:space="0" w:color="auto"/>
            <w:bottom w:val="none" w:sz="0" w:space="0" w:color="auto"/>
            <w:right w:val="none" w:sz="0" w:space="0" w:color="auto"/>
          </w:divBdr>
        </w:div>
        <w:div w:id="424303178">
          <w:marLeft w:val="640"/>
          <w:marRight w:val="0"/>
          <w:marTop w:val="0"/>
          <w:marBottom w:val="0"/>
          <w:divBdr>
            <w:top w:val="none" w:sz="0" w:space="0" w:color="auto"/>
            <w:left w:val="none" w:sz="0" w:space="0" w:color="auto"/>
            <w:bottom w:val="none" w:sz="0" w:space="0" w:color="auto"/>
            <w:right w:val="none" w:sz="0" w:space="0" w:color="auto"/>
          </w:divBdr>
        </w:div>
        <w:div w:id="436365875">
          <w:marLeft w:val="640"/>
          <w:marRight w:val="0"/>
          <w:marTop w:val="0"/>
          <w:marBottom w:val="0"/>
          <w:divBdr>
            <w:top w:val="none" w:sz="0" w:space="0" w:color="auto"/>
            <w:left w:val="none" w:sz="0" w:space="0" w:color="auto"/>
            <w:bottom w:val="none" w:sz="0" w:space="0" w:color="auto"/>
            <w:right w:val="none" w:sz="0" w:space="0" w:color="auto"/>
          </w:divBdr>
        </w:div>
        <w:div w:id="508761904">
          <w:marLeft w:val="640"/>
          <w:marRight w:val="0"/>
          <w:marTop w:val="0"/>
          <w:marBottom w:val="0"/>
          <w:divBdr>
            <w:top w:val="none" w:sz="0" w:space="0" w:color="auto"/>
            <w:left w:val="none" w:sz="0" w:space="0" w:color="auto"/>
            <w:bottom w:val="none" w:sz="0" w:space="0" w:color="auto"/>
            <w:right w:val="none" w:sz="0" w:space="0" w:color="auto"/>
          </w:divBdr>
        </w:div>
        <w:div w:id="513961587">
          <w:marLeft w:val="640"/>
          <w:marRight w:val="0"/>
          <w:marTop w:val="0"/>
          <w:marBottom w:val="0"/>
          <w:divBdr>
            <w:top w:val="none" w:sz="0" w:space="0" w:color="auto"/>
            <w:left w:val="none" w:sz="0" w:space="0" w:color="auto"/>
            <w:bottom w:val="none" w:sz="0" w:space="0" w:color="auto"/>
            <w:right w:val="none" w:sz="0" w:space="0" w:color="auto"/>
          </w:divBdr>
        </w:div>
        <w:div w:id="672147383">
          <w:marLeft w:val="640"/>
          <w:marRight w:val="0"/>
          <w:marTop w:val="0"/>
          <w:marBottom w:val="0"/>
          <w:divBdr>
            <w:top w:val="none" w:sz="0" w:space="0" w:color="auto"/>
            <w:left w:val="none" w:sz="0" w:space="0" w:color="auto"/>
            <w:bottom w:val="none" w:sz="0" w:space="0" w:color="auto"/>
            <w:right w:val="none" w:sz="0" w:space="0" w:color="auto"/>
          </w:divBdr>
        </w:div>
        <w:div w:id="701133118">
          <w:marLeft w:val="640"/>
          <w:marRight w:val="0"/>
          <w:marTop w:val="0"/>
          <w:marBottom w:val="0"/>
          <w:divBdr>
            <w:top w:val="none" w:sz="0" w:space="0" w:color="auto"/>
            <w:left w:val="none" w:sz="0" w:space="0" w:color="auto"/>
            <w:bottom w:val="none" w:sz="0" w:space="0" w:color="auto"/>
            <w:right w:val="none" w:sz="0" w:space="0" w:color="auto"/>
          </w:divBdr>
        </w:div>
        <w:div w:id="793213927">
          <w:marLeft w:val="640"/>
          <w:marRight w:val="0"/>
          <w:marTop w:val="0"/>
          <w:marBottom w:val="0"/>
          <w:divBdr>
            <w:top w:val="none" w:sz="0" w:space="0" w:color="auto"/>
            <w:left w:val="none" w:sz="0" w:space="0" w:color="auto"/>
            <w:bottom w:val="none" w:sz="0" w:space="0" w:color="auto"/>
            <w:right w:val="none" w:sz="0" w:space="0" w:color="auto"/>
          </w:divBdr>
        </w:div>
        <w:div w:id="807404579">
          <w:marLeft w:val="640"/>
          <w:marRight w:val="0"/>
          <w:marTop w:val="0"/>
          <w:marBottom w:val="0"/>
          <w:divBdr>
            <w:top w:val="none" w:sz="0" w:space="0" w:color="auto"/>
            <w:left w:val="none" w:sz="0" w:space="0" w:color="auto"/>
            <w:bottom w:val="none" w:sz="0" w:space="0" w:color="auto"/>
            <w:right w:val="none" w:sz="0" w:space="0" w:color="auto"/>
          </w:divBdr>
        </w:div>
        <w:div w:id="818883323">
          <w:marLeft w:val="640"/>
          <w:marRight w:val="0"/>
          <w:marTop w:val="0"/>
          <w:marBottom w:val="0"/>
          <w:divBdr>
            <w:top w:val="none" w:sz="0" w:space="0" w:color="auto"/>
            <w:left w:val="none" w:sz="0" w:space="0" w:color="auto"/>
            <w:bottom w:val="none" w:sz="0" w:space="0" w:color="auto"/>
            <w:right w:val="none" w:sz="0" w:space="0" w:color="auto"/>
          </w:divBdr>
        </w:div>
        <w:div w:id="841776506">
          <w:marLeft w:val="640"/>
          <w:marRight w:val="0"/>
          <w:marTop w:val="0"/>
          <w:marBottom w:val="0"/>
          <w:divBdr>
            <w:top w:val="none" w:sz="0" w:space="0" w:color="auto"/>
            <w:left w:val="none" w:sz="0" w:space="0" w:color="auto"/>
            <w:bottom w:val="none" w:sz="0" w:space="0" w:color="auto"/>
            <w:right w:val="none" w:sz="0" w:space="0" w:color="auto"/>
          </w:divBdr>
        </w:div>
        <w:div w:id="878083588">
          <w:marLeft w:val="640"/>
          <w:marRight w:val="0"/>
          <w:marTop w:val="0"/>
          <w:marBottom w:val="0"/>
          <w:divBdr>
            <w:top w:val="none" w:sz="0" w:space="0" w:color="auto"/>
            <w:left w:val="none" w:sz="0" w:space="0" w:color="auto"/>
            <w:bottom w:val="none" w:sz="0" w:space="0" w:color="auto"/>
            <w:right w:val="none" w:sz="0" w:space="0" w:color="auto"/>
          </w:divBdr>
        </w:div>
        <w:div w:id="906456228">
          <w:marLeft w:val="640"/>
          <w:marRight w:val="0"/>
          <w:marTop w:val="0"/>
          <w:marBottom w:val="0"/>
          <w:divBdr>
            <w:top w:val="none" w:sz="0" w:space="0" w:color="auto"/>
            <w:left w:val="none" w:sz="0" w:space="0" w:color="auto"/>
            <w:bottom w:val="none" w:sz="0" w:space="0" w:color="auto"/>
            <w:right w:val="none" w:sz="0" w:space="0" w:color="auto"/>
          </w:divBdr>
        </w:div>
        <w:div w:id="994648164">
          <w:marLeft w:val="640"/>
          <w:marRight w:val="0"/>
          <w:marTop w:val="0"/>
          <w:marBottom w:val="0"/>
          <w:divBdr>
            <w:top w:val="none" w:sz="0" w:space="0" w:color="auto"/>
            <w:left w:val="none" w:sz="0" w:space="0" w:color="auto"/>
            <w:bottom w:val="none" w:sz="0" w:space="0" w:color="auto"/>
            <w:right w:val="none" w:sz="0" w:space="0" w:color="auto"/>
          </w:divBdr>
        </w:div>
        <w:div w:id="1032147178">
          <w:marLeft w:val="640"/>
          <w:marRight w:val="0"/>
          <w:marTop w:val="0"/>
          <w:marBottom w:val="0"/>
          <w:divBdr>
            <w:top w:val="none" w:sz="0" w:space="0" w:color="auto"/>
            <w:left w:val="none" w:sz="0" w:space="0" w:color="auto"/>
            <w:bottom w:val="none" w:sz="0" w:space="0" w:color="auto"/>
            <w:right w:val="none" w:sz="0" w:space="0" w:color="auto"/>
          </w:divBdr>
        </w:div>
        <w:div w:id="1035620082">
          <w:marLeft w:val="640"/>
          <w:marRight w:val="0"/>
          <w:marTop w:val="0"/>
          <w:marBottom w:val="0"/>
          <w:divBdr>
            <w:top w:val="none" w:sz="0" w:space="0" w:color="auto"/>
            <w:left w:val="none" w:sz="0" w:space="0" w:color="auto"/>
            <w:bottom w:val="none" w:sz="0" w:space="0" w:color="auto"/>
            <w:right w:val="none" w:sz="0" w:space="0" w:color="auto"/>
          </w:divBdr>
        </w:div>
        <w:div w:id="1168902334">
          <w:marLeft w:val="640"/>
          <w:marRight w:val="0"/>
          <w:marTop w:val="0"/>
          <w:marBottom w:val="0"/>
          <w:divBdr>
            <w:top w:val="none" w:sz="0" w:space="0" w:color="auto"/>
            <w:left w:val="none" w:sz="0" w:space="0" w:color="auto"/>
            <w:bottom w:val="none" w:sz="0" w:space="0" w:color="auto"/>
            <w:right w:val="none" w:sz="0" w:space="0" w:color="auto"/>
          </w:divBdr>
        </w:div>
        <w:div w:id="1188133219">
          <w:marLeft w:val="640"/>
          <w:marRight w:val="0"/>
          <w:marTop w:val="0"/>
          <w:marBottom w:val="0"/>
          <w:divBdr>
            <w:top w:val="none" w:sz="0" w:space="0" w:color="auto"/>
            <w:left w:val="none" w:sz="0" w:space="0" w:color="auto"/>
            <w:bottom w:val="none" w:sz="0" w:space="0" w:color="auto"/>
            <w:right w:val="none" w:sz="0" w:space="0" w:color="auto"/>
          </w:divBdr>
        </w:div>
        <w:div w:id="1209029091">
          <w:marLeft w:val="640"/>
          <w:marRight w:val="0"/>
          <w:marTop w:val="0"/>
          <w:marBottom w:val="0"/>
          <w:divBdr>
            <w:top w:val="none" w:sz="0" w:space="0" w:color="auto"/>
            <w:left w:val="none" w:sz="0" w:space="0" w:color="auto"/>
            <w:bottom w:val="none" w:sz="0" w:space="0" w:color="auto"/>
            <w:right w:val="none" w:sz="0" w:space="0" w:color="auto"/>
          </w:divBdr>
        </w:div>
        <w:div w:id="1235358497">
          <w:marLeft w:val="640"/>
          <w:marRight w:val="0"/>
          <w:marTop w:val="0"/>
          <w:marBottom w:val="0"/>
          <w:divBdr>
            <w:top w:val="none" w:sz="0" w:space="0" w:color="auto"/>
            <w:left w:val="none" w:sz="0" w:space="0" w:color="auto"/>
            <w:bottom w:val="none" w:sz="0" w:space="0" w:color="auto"/>
            <w:right w:val="none" w:sz="0" w:space="0" w:color="auto"/>
          </w:divBdr>
        </w:div>
        <w:div w:id="1320158515">
          <w:marLeft w:val="640"/>
          <w:marRight w:val="0"/>
          <w:marTop w:val="0"/>
          <w:marBottom w:val="0"/>
          <w:divBdr>
            <w:top w:val="none" w:sz="0" w:space="0" w:color="auto"/>
            <w:left w:val="none" w:sz="0" w:space="0" w:color="auto"/>
            <w:bottom w:val="none" w:sz="0" w:space="0" w:color="auto"/>
            <w:right w:val="none" w:sz="0" w:space="0" w:color="auto"/>
          </w:divBdr>
        </w:div>
        <w:div w:id="1340548960">
          <w:marLeft w:val="640"/>
          <w:marRight w:val="0"/>
          <w:marTop w:val="0"/>
          <w:marBottom w:val="0"/>
          <w:divBdr>
            <w:top w:val="none" w:sz="0" w:space="0" w:color="auto"/>
            <w:left w:val="none" w:sz="0" w:space="0" w:color="auto"/>
            <w:bottom w:val="none" w:sz="0" w:space="0" w:color="auto"/>
            <w:right w:val="none" w:sz="0" w:space="0" w:color="auto"/>
          </w:divBdr>
        </w:div>
        <w:div w:id="1391264808">
          <w:marLeft w:val="640"/>
          <w:marRight w:val="0"/>
          <w:marTop w:val="0"/>
          <w:marBottom w:val="0"/>
          <w:divBdr>
            <w:top w:val="none" w:sz="0" w:space="0" w:color="auto"/>
            <w:left w:val="none" w:sz="0" w:space="0" w:color="auto"/>
            <w:bottom w:val="none" w:sz="0" w:space="0" w:color="auto"/>
            <w:right w:val="none" w:sz="0" w:space="0" w:color="auto"/>
          </w:divBdr>
        </w:div>
        <w:div w:id="1408073290">
          <w:marLeft w:val="640"/>
          <w:marRight w:val="0"/>
          <w:marTop w:val="0"/>
          <w:marBottom w:val="0"/>
          <w:divBdr>
            <w:top w:val="none" w:sz="0" w:space="0" w:color="auto"/>
            <w:left w:val="none" w:sz="0" w:space="0" w:color="auto"/>
            <w:bottom w:val="none" w:sz="0" w:space="0" w:color="auto"/>
            <w:right w:val="none" w:sz="0" w:space="0" w:color="auto"/>
          </w:divBdr>
        </w:div>
        <w:div w:id="1429081168">
          <w:marLeft w:val="640"/>
          <w:marRight w:val="0"/>
          <w:marTop w:val="0"/>
          <w:marBottom w:val="0"/>
          <w:divBdr>
            <w:top w:val="none" w:sz="0" w:space="0" w:color="auto"/>
            <w:left w:val="none" w:sz="0" w:space="0" w:color="auto"/>
            <w:bottom w:val="none" w:sz="0" w:space="0" w:color="auto"/>
            <w:right w:val="none" w:sz="0" w:space="0" w:color="auto"/>
          </w:divBdr>
        </w:div>
        <w:div w:id="1554732054">
          <w:marLeft w:val="640"/>
          <w:marRight w:val="0"/>
          <w:marTop w:val="0"/>
          <w:marBottom w:val="0"/>
          <w:divBdr>
            <w:top w:val="none" w:sz="0" w:space="0" w:color="auto"/>
            <w:left w:val="none" w:sz="0" w:space="0" w:color="auto"/>
            <w:bottom w:val="none" w:sz="0" w:space="0" w:color="auto"/>
            <w:right w:val="none" w:sz="0" w:space="0" w:color="auto"/>
          </w:divBdr>
        </w:div>
        <w:div w:id="1573781583">
          <w:marLeft w:val="640"/>
          <w:marRight w:val="0"/>
          <w:marTop w:val="0"/>
          <w:marBottom w:val="0"/>
          <w:divBdr>
            <w:top w:val="none" w:sz="0" w:space="0" w:color="auto"/>
            <w:left w:val="none" w:sz="0" w:space="0" w:color="auto"/>
            <w:bottom w:val="none" w:sz="0" w:space="0" w:color="auto"/>
            <w:right w:val="none" w:sz="0" w:space="0" w:color="auto"/>
          </w:divBdr>
        </w:div>
        <w:div w:id="1589460066">
          <w:marLeft w:val="640"/>
          <w:marRight w:val="0"/>
          <w:marTop w:val="0"/>
          <w:marBottom w:val="0"/>
          <w:divBdr>
            <w:top w:val="none" w:sz="0" w:space="0" w:color="auto"/>
            <w:left w:val="none" w:sz="0" w:space="0" w:color="auto"/>
            <w:bottom w:val="none" w:sz="0" w:space="0" w:color="auto"/>
            <w:right w:val="none" w:sz="0" w:space="0" w:color="auto"/>
          </w:divBdr>
        </w:div>
        <w:div w:id="1645306792">
          <w:marLeft w:val="640"/>
          <w:marRight w:val="0"/>
          <w:marTop w:val="0"/>
          <w:marBottom w:val="0"/>
          <w:divBdr>
            <w:top w:val="none" w:sz="0" w:space="0" w:color="auto"/>
            <w:left w:val="none" w:sz="0" w:space="0" w:color="auto"/>
            <w:bottom w:val="none" w:sz="0" w:space="0" w:color="auto"/>
            <w:right w:val="none" w:sz="0" w:space="0" w:color="auto"/>
          </w:divBdr>
        </w:div>
        <w:div w:id="1690910417">
          <w:marLeft w:val="640"/>
          <w:marRight w:val="0"/>
          <w:marTop w:val="0"/>
          <w:marBottom w:val="0"/>
          <w:divBdr>
            <w:top w:val="none" w:sz="0" w:space="0" w:color="auto"/>
            <w:left w:val="none" w:sz="0" w:space="0" w:color="auto"/>
            <w:bottom w:val="none" w:sz="0" w:space="0" w:color="auto"/>
            <w:right w:val="none" w:sz="0" w:space="0" w:color="auto"/>
          </w:divBdr>
        </w:div>
        <w:div w:id="1724135063">
          <w:marLeft w:val="640"/>
          <w:marRight w:val="0"/>
          <w:marTop w:val="0"/>
          <w:marBottom w:val="0"/>
          <w:divBdr>
            <w:top w:val="none" w:sz="0" w:space="0" w:color="auto"/>
            <w:left w:val="none" w:sz="0" w:space="0" w:color="auto"/>
            <w:bottom w:val="none" w:sz="0" w:space="0" w:color="auto"/>
            <w:right w:val="none" w:sz="0" w:space="0" w:color="auto"/>
          </w:divBdr>
        </w:div>
        <w:div w:id="1751074829">
          <w:marLeft w:val="640"/>
          <w:marRight w:val="0"/>
          <w:marTop w:val="0"/>
          <w:marBottom w:val="0"/>
          <w:divBdr>
            <w:top w:val="none" w:sz="0" w:space="0" w:color="auto"/>
            <w:left w:val="none" w:sz="0" w:space="0" w:color="auto"/>
            <w:bottom w:val="none" w:sz="0" w:space="0" w:color="auto"/>
            <w:right w:val="none" w:sz="0" w:space="0" w:color="auto"/>
          </w:divBdr>
        </w:div>
        <w:div w:id="1766850949">
          <w:marLeft w:val="640"/>
          <w:marRight w:val="0"/>
          <w:marTop w:val="0"/>
          <w:marBottom w:val="0"/>
          <w:divBdr>
            <w:top w:val="none" w:sz="0" w:space="0" w:color="auto"/>
            <w:left w:val="none" w:sz="0" w:space="0" w:color="auto"/>
            <w:bottom w:val="none" w:sz="0" w:space="0" w:color="auto"/>
            <w:right w:val="none" w:sz="0" w:space="0" w:color="auto"/>
          </w:divBdr>
        </w:div>
        <w:div w:id="1773932452">
          <w:marLeft w:val="640"/>
          <w:marRight w:val="0"/>
          <w:marTop w:val="0"/>
          <w:marBottom w:val="0"/>
          <w:divBdr>
            <w:top w:val="none" w:sz="0" w:space="0" w:color="auto"/>
            <w:left w:val="none" w:sz="0" w:space="0" w:color="auto"/>
            <w:bottom w:val="none" w:sz="0" w:space="0" w:color="auto"/>
            <w:right w:val="none" w:sz="0" w:space="0" w:color="auto"/>
          </w:divBdr>
        </w:div>
        <w:div w:id="1818035817">
          <w:marLeft w:val="640"/>
          <w:marRight w:val="0"/>
          <w:marTop w:val="0"/>
          <w:marBottom w:val="0"/>
          <w:divBdr>
            <w:top w:val="none" w:sz="0" w:space="0" w:color="auto"/>
            <w:left w:val="none" w:sz="0" w:space="0" w:color="auto"/>
            <w:bottom w:val="none" w:sz="0" w:space="0" w:color="auto"/>
            <w:right w:val="none" w:sz="0" w:space="0" w:color="auto"/>
          </w:divBdr>
        </w:div>
        <w:div w:id="1834055792">
          <w:marLeft w:val="640"/>
          <w:marRight w:val="0"/>
          <w:marTop w:val="0"/>
          <w:marBottom w:val="0"/>
          <w:divBdr>
            <w:top w:val="none" w:sz="0" w:space="0" w:color="auto"/>
            <w:left w:val="none" w:sz="0" w:space="0" w:color="auto"/>
            <w:bottom w:val="none" w:sz="0" w:space="0" w:color="auto"/>
            <w:right w:val="none" w:sz="0" w:space="0" w:color="auto"/>
          </w:divBdr>
        </w:div>
        <w:div w:id="1839954135">
          <w:marLeft w:val="640"/>
          <w:marRight w:val="0"/>
          <w:marTop w:val="0"/>
          <w:marBottom w:val="0"/>
          <w:divBdr>
            <w:top w:val="none" w:sz="0" w:space="0" w:color="auto"/>
            <w:left w:val="none" w:sz="0" w:space="0" w:color="auto"/>
            <w:bottom w:val="none" w:sz="0" w:space="0" w:color="auto"/>
            <w:right w:val="none" w:sz="0" w:space="0" w:color="auto"/>
          </w:divBdr>
        </w:div>
        <w:div w:id="1859273568">
          <w:marLeft w:val="640"/>
          <w:marRight w:val="0"/>
          <w:marTop w:val="0"/>
          <w:marBottom w:val="0"/>
          <w:divBdr>
            <w:top w:val="none" w:sz="0" w:space="0" w:color="auto"/>
            <w:left w:val="none" w:sz="0" w:space="0" w:color="auto"/>
            <w:bottom w:val="none" w:sz="0" w:space="0" w:color="auto"/>
            <w:right w:val="none" w:sz="0" w:space="0" w:color="auto"/>
          </w:divBdr>
        </w:div>
        <w:div w:id="1871802147">
          <w:marLeft w:val="640"/>
          <w:marRight w:val="0"/>
          <w:marTop w:val="0"/>
          <w:marBottom w:val="0"/>
          <w:divBdr>
            <w:top w:val="none" w:sz="0" w:space="0" w:color="auto"/>
            <w:left w:val="none" w:sz="0" w:space="0" w:color="auto"/>
            <w:bottom w:val="none" w:sz="0" w:space="0" w:color="auto"/>
            <w:right w:val="none" w:sz="0" w:space="0" w:color="auto"/>
          </w:divBdr>
        </w:div>
        <w:div w:id="1982614481">
          <w:marLeft w:val="640"/>
          <w:marRight w:val="0"/>
          <w:marTop w:val="0"/>
          <w:marBottom w:val="0"/>
          <w:divBdr>
            <w:top w:val="none" w:sz="0" w:space="0" w:color="auto"/>
            <w:left w:val="none" w:sz="0" w:space="0" w:color="auto"/>
            <w:bottom w:val="none" w:sz="0" w:space="0" w:color="auto"/>
            <w:right w:val="none" w:sz="0" w:space="0" w:color="auto"/>
          </w:divBdr>
        </w:div>
        <w:div w:id="1988316969">
          <w:marLeft w:val="640"/>
          <w:marRight w:val="0"/>
          <w:marTop w:val="0"/>
          <w:marBottom w:val="0"/>
          <w:divBdr>
            <w:top w:val="none" w:sz="0" w:space="0" w:color="auto"/>
            <w:left w:val="none" w:sz="0" w:space="0" w:color="auto"/>
            <w:bottom w:val="none" w:sz="0" w:space="0" w:color="auto"/>
            <w:right w:val="none" w:sz="0" w:space="0" w:color="auto"/>
          </w:divBdr>
        </w:div>
        <w:div w:id="2006201044">
          <w:marLeft w:val="640"/>
          <w:marRight w:val="0"/>
          <w:marTop w:val="0"/>
          <w:marBottom w:val="0"/>
          <w:divBdr>
            <w:top w:val="none" w:sz="0" w:space="0" w:color="auto"/>
            <w:left w:val="none" w:sz="0" w:space="0" w:color="auto"/>
            <w:bottom w:val="none" w:sz="0" w:space="0" w:color="auto"/>
            <w:right w:val="none" w:sz="0" w:space="0" w:color="auto"/>
          </w:divBdr>
        </w:div>
        <w:div w:id="2015254183">
          <w:marLeft w:val="640"/>
          <w:marRight w:val="0"/>
          <w:marTop w:val="0"/>
          <w:marBottom w:val="0"/>
          <w:divBdr>
            <w:top w:val="none" w:sz="0" w:space="0" w:color="auto"/>
            <w:left w:val="none" w:sz="0" w:space="0" w:color="auto"/>
            <w:bottom w:val="none" w:sz="0" w:space="0" w:color="auto"/>
            <w:right w:val="none" w:sz="0" w:space="0" w:color="auto"/>
          </w:divBdr>
        </w:div>
        <w:div w:id="2111732592">
          <w:marLeft w:val="640"/>
          <w:marRight w:val="0"/>
          <w:marTop w:val="0"/>
          <w:marBottom w:val="0"/>
          <w:divBdr>
            <w:top w:val="none" w:sz="0" w:space="0" w:color="auto"/>
            <w:left w:val="none" w:sz="0" w:space="0" w:color="auto"/>
            <w:bottom w:val="none" w:sz="0" w:space="0" w:color="auto"/>
            <w:right w:val="none" w:sz="0" w:space="0" w:color="auto"/>
          </w:divBdr>
        </w:div>
        <w:div w:id="2125537717">
          <w:marLeft w:val="640"/>
          <w:marRight w:val="0"/>
          <w:marTop w:val="0"/>
          <w:marBottom w:val="0"/>
          <w:divBdr>
            <w:top w:val="none" w:sz="0" w:space="0" w:color="auto"/>
            <w:left w:val="none" w:sz="0" w:space="0" w:color="auto"/>
            <w:bottom w:val="none" w:sz="0" w:space="0" w:color="auto"/>
            <w:right w:val="none" w:sz="0" w:space="0" w:color="auto"/>
          </w:divBdr>
        </w:div>
        <w:div w:id="2138839040">
          <w:marLeft w:val="640"/>
          <w:marRight w:val="0"/>
          <w:marTop w:val="0"/>
          <w:marBottom w:val="0"/>
          <w:divBdr>
            <w:top w:val="none" w:sz="0" w:space="0" w:color="auto"/>
            <w:left w:val="none" w:sz="0" w:space="0" w:color="auto"/>
            <w:bottom w:val="none" w:sz="0" w:space="0" w:color="auto"/>
            <w:right w:val="none" w:sz="0" w:space="0" w:color="auto"/>
          </w:divBdr>
        </w:div>
      </w:divsChild>
    </w:div>
    <w:div w:id="1923636631">
      <w:bodyDiv w:val="1"/>
      <w:marLeft w:val="0"/>
      <w:marRight w:val="0"/>
      <w:marTop w:val="0"/>
      <w:marBottom w:val="0"/>
      <w:divBdr>
        <w:top w:val="none" w:sz="0" w:space="0" w:color="auto"/>
        <w:left w:val="none" w:sz="0" w:space="0" w:color="auto"/>
        <w:bottom w:val="none" w:sz="0" w:space="0" w:color="auto"/>
        <w:right w:val="none" w:sz="0" w:space="0" w:color="auto"/>
      </w:divBdr>
      <w:divsChild>
        <w:div w:id="52319946">
          <w:marLeft w:val="640"/>
          <w:marRight w:val="0"/>
          <w:marTop w:val="0"/>
          <w:marBottom w:val="0"/>
          <w:divBdr>
            <w:top w:val="none" w:sz="0" w:space="0" w:color="auto"/>
            <w:left w:val="none" w:sz="0" w:space="0" w:color="auto"/>
            <w:bottom w:val="none" w:sz="0" w:space="0" w:color="auto"/>
            <w:right w:val="none" w:sz="0" w:space="0" w:color="auto"/>
          </w:divBdr>
        </w:div>
        <w:div w:id="243728821">
          <w:marLeft w:val="640"/>
          <w:marRight w:val="0"/>
          <w:marTop w:val="0"/>
          <w:marBottom w:val="0"/>
          <w:divBdr>
            <w:top w:val="none" w:sz="0" w:space="0" w:color="auto"/>
            <w:left w:val="none" w:sz="0" w:space="0" w:color="auto"/>
            <w:bottom w:val="none" w:sz="0" w:space="0" w:color="auto"/>
            <w:right w:val="none" w:sz="0" w:space="0" w:color="auto"/>
          </w:divBdr>
        </w:div>
        <w:div w:id="290213140">
          <w:marLeft w:val="640"/>
          <w:marRight w:val="0"/>
          <w:marTop w:val="0"/>
          <w:marBottom w:val="0"/>
          <w:divBdr>
            <w:top w:val="none" w:sz="0" w:space="0" w:color="auto"/>
            <w:left w:val="none" w:sz="0" w:space="0" w:color="auto"/>
            <w:bottom w:val="none" w:sz="0" w:space="0" w:color="auto"/>
            <w:right w:val="none" w:sz="0" w:space="0" w:color="auto"/>
          </w:divBdr>
        </w:div>
        <w:div w:id="310990107">
          <w:marLeft w:val="640"/>
          <w:marRight w:val="0"/>
          <w:marTop w:val="0"/>
          <w:marBottom w:val="0"/>
          <w:divBdr>
            <w:top w:val="none" w:sz="0" w:space="0" w:color="auto"/>
            <w:left w:val="none" w:sz="0" w:space="0" w:color="auto"/>
            <w:bottom w:val="none" w:sz="0" w:space="0" w:color="auto"/>
            <w:right w:val="none" w:sz="0" w:space="0" w:color="auto"/>
          </w:divBdr>
        </w:div>
        <w:div w:id="691152786">
          <w:marLeft w:val="640"/>
          <w:marRight w:val="0"/>
          <w:marTop w:val="0"/>
          <w:marBottom w:val="0"/>
          <w:divBdr>
            <w:top w:val="none" w:sz="0" w:space="0" w:color="auto"/>
            <w:left w:val="none" w:sz="0" w:space="0" w:color="auto"/>
            <w:bottom w:val="none" w:sz="0" w:space="0" w:color="auto"/>
            <w:right w:val="none" w:sz="0" w:space="0" w:color="auto"/>
          </w:divBdr>
        </w:div>
        <w:div w:id="691803604">
          <w:marLeft w:val="640"/>
          <w:marRight w:val="0"/>
          <w:marTop w:val="0"/>
          <w:marBottom w:val="0"/>
          <w:divBdr>
            <w:top w:val="none" w:sz="0" w:space="0" w:color="auto"/>
            <w:left w:val="none" w:sz="0" w:space="0" w:color="auto"/>
            <w:bottom w:val="none" w:sz="0" w:space="0" w:color="auto"/>
            <w:right w:val="none" w:sz="0" w:space="0" w:color="auto"/>
          </w:divBdr>
        </w:div>
        <w:div w:id="2070153434">
          <w:marLeft w:val="640"/>
          <w:marRight w:val="0"/>
          <w:marTop w:val="0"/>
          <w:marBottom w:val="0"/>
          <w:divBdr>
            <w:top w:val="none" w:sz="0" w:space="0" w:color="auto"/>
            <w:left w:val="none" w:sz="0" w:space="0" w:color="auto"/>
            <w:bottom w:val="none" w:sz="0" w:space="0" w:color="auto"/>
            <w:right w:val="none" w:sz="0" w:space="0" w:color="auto"/>
          </w:divBdr>
        </w:div>
        <w:div w:id="2110539300">
          <w:marLeft w:val="640"/>
          <w:marRight w:val="0"/>
          <w:marTop w:val="0"/>
          <w:marBottom w:val="0"/>
          <w:divBdr>
            <w:top w:val="none" w:sz="0" w:space="0" w:color="auto"/>
            <w:left w:val="none" w:sz="0" w:space="0" w:color="auto"/>
            <w:bottom w:val="none" w:sz="0" w:space="0" w:color="auto"/>
            <w:right w:val="none" w:sz="0" w:space="0" w:color="auto"/>
          </w:divBdr>
        </w:div>
      </w:divsChild>
    </w:div>
    <w:div w:id="1928727259">
      <w:bodyDiv w:val="1"/>
      <w:marLeft w:val="0"/>
      <w:marRight w:val="0"/>
      <w:marTop w:val="0"/>
      <w:marBottom w:val="0"/>
      <w:divBdr>
        <w:top w:val="none" w:sz="0" w:space="0" w:color="auto"/>
        <w:left w:val="none" w:sz="0" w:space="0" w:color="auto"/>
        <w:bottom w:val="none" w:sz="0" w:space="0" w:color="auto"/>
        <w:right w:val="none" w:sz="0" w:space="0" w:color="auto"/>
      </w:divBdr>
      <w:divsChild>
        <w:div w:id="85076605">
          <w:marLeft w:val="640"/>
          <w:marRight w:val="0"/>
          <w:marTop w:val="0"/>
          <w:marBottom w:val="0"/>
          <w:divBdr>
            <w:top w:val="none" w:sz="0" w:space="0" w:color="auto"/>
            <w:left w:val="none" w:sz="0" w:space="0" w:color="auto"/>
            <w:bottom w:val="none" w:sz="0" w:space="0" w:color="auto"/>
            <w:right w:val="none" w:sz="0" w:space="0" w:color="auto"/>
          </w:divBdr>
        </w:div>
        <w:div w:id="85738254">
          <w:marLeft w:val="640"/>
          <w:marRight w:val="0"/>
          <w:marTop w:val="0"/>
          <w:marBottom w:val="0"/>
          <w:divBdr>
            <w:top w:val="none" w:sz="0" w:space="0" w:color="auto"/>
            <w:left w:val="none" w:sz="0" w:space="0" w:color="auto"/>
            <w:bottom w:val="none" w:sz="0" w:space="0" w:color="auto"/>
            <w:right w:val="none" w:sz="0" w:space="0" w:color="auto"/>
          </w:divBdr>
        </w:div>
        <w:div w:id="248737910">
          <w:marLeft w:val="640"/>
          <w:marRight w:val="0"/>
          <w:marTop w:val="0"/>
          <w:marBottom w:val="0"/>
          <w:divBdr>
            <w:top w:val="none" w:sz="0" w:space="0" w:color="auto"/>
            <w:left w:val="none" w:sz="0" w:space="0" w:color="auto"/>
            <w:bottom w:val="none" w:sz="0" w:space="0" w:color="auto"/>
            <w:right w:val="none" w:sz="0" w:space="0" w:color="auto"/>
          </w:divBdr>
        </w:div>
        <w:div w:id="373120254">
          <w:marLeft w:val="640"/>
          <w:marRight w:val="0"/>
          <w:marTop w:val="0"/>
          <w:marBottom w:val="0"/>
          <w:divBdr>
            <w:top w:val="none" w:sz="0" w:space="0" w:color="auto"/>
            <w:left w:val="none" w:sz="0" w:space="0" w:color="auto"/>
            <w:bottom w:val="none" w:sz="0" w:space="0" w:color="auto"/>
            <w:right w:val="none" w:sz="0" w:space="0" w:color="auto"/>
          </w:divBdr>
        </w:div>
        <w:div w:id="415052928">
          <w:marLeft w:val="640"/>
          <w:marRight w:val="0"/>
          <w:marTop w:val="0"/>
          <w:marBottom w:val="0"/>
          <w:divBdr>
            <w:top w:val="none" w:sz="0" w:space="0" w:color="auto"/>
            <w:left w:val="none" w:sz="0" w:space="0" w:color="auto"/>
            <w:bottom w:val="none" w:sz="0" w:space="0" w:color="auto"/>
            <w:right w:val="none" w:sz="0" w:space="0" w:color="auto"/>
          </w:divBdr>
        </w:div>
        <w:div w:id="445390939">
          <w:marLeft w:val="640"/>
          <w:marRight w:val="0"/>
          <w:marTop w:val="0"/>
          <w:marBottom w:val="0"/>
          <w:divBdr>
            <w:top w:val="none" w:sz="0" w:space="0" w:color="auto"/>
            <w:left w:val="none" w:sz="0" w:space="0" w:color="auto"/>
            <w:bottom w:val="none" w:sz="0" w:space="0" w:color="auto"/>
            <w:right w:val="none" w:sz="0" w:space="0" w:color="auto"/>
          </w:divBdr>
        </w:div>
        <w:div w:id="464271949">
          <w:marLeft w:val="640"/>
          <w:marRight w:val="0"/>
          <w:marTop w:val="0"/>
          <w:marBottom w:val="0"/>
          <w:divBdr>
            <w:top w:val="none" w:sz="0" w:space="0" w:color="auto"/>
            <w:left w:val="none" w:sz="0" w:space="0" w:color="auto"/>
            <w:bottom w:val="none" w:sz="0" w:space="0" w:color="auto"/>
            <w:right w:val="none" w:sz="0" w:space="0" w:color="auto"/>
          </w:divBdr>
        </w:div>
        <w:div w:id="490603178">
          <w:marLeft w:val="640"/>
          <w:marRight w:val="0"/>
          <w:marTop w:val="0"/>
          <w:marBottom w:val="0"/>
          <w:divBdr>
            <w:top w:val="none" w:sz="0" w:space="0" w:color="auto"/>
            <w:left w:val="none" w:sz="0" w:space="0" w:color="auto"/>
            <w:bottom w:val="none" w:sz="0" w:space="0" w:color="auto"/>
            <w:right w:val="none" w:sz="0" w:space="0" w:color="auto"/>
          </w:divBdr>
        </w:div>
        <w:div w:id="501510562">
          <w:marLeft w:val="640"/>
          <w:marRight w:val="0"/>
          <w:marTop w:val="0"/>
          <w:marBottom w:val="0"/>
          <w:divBdr>
            <w:top w:val="none" w:sz="0" w:space="0" w:color="auto"/>
            <w:left w:val="none" w:sz="0" w:space="0" w:color="auto"/>
            <w:bottom w:val="none" w:sz="0" w:space="0" w:color="auto"/>
            <w:right w:val="none" w:sz="0" w:space="0" w:color="auto"/>
          </w:divBdr>
        </w:div>
        <w:div w:id="518469337">
          <w:marLeft w:val="640"/>
          <w:marRight w:val="0"/>
          <w:marTop w:val="0"/>
          <w:marBottom w:val="0"/>
          <w:divBdr>
            <w:top w:val="none" w:sz="0" w:space="0" w:color="auto"/>
            <w:left w:val="none" w:sz="0" w:space="0" w:color="auto"/>
            <w:bottom w:val="none" w:sz="0" w:space="0" w:color="auto"/>
            <w:right w:val="none" w:sz="0" w:space="0" w:color="auto"/>
          </w:divBdr>
        </w:div>
        <w:div w:id="528955423">
          <w:marLeft w:val="640"/>
          <w:marRight w:val="0"/>
          <w:marTop w:val="0"/>
          <w:marBottom w:val="0"/>
          <w:divBdr>
            <w:top w:val="none" w:sz="0" w:space="0" w:color="auto"/>
            <w:left w:val="none" w:sz="0" w:space="0" w:color="auto"/>
            <w:bottom w:val="none" w:sz="0" w:space="0" w:color="auto"/>
            <w:right w:val="none" w:sz="0" w:space="0" w:color="auto"/>
          </w:divBdr>
        </w:div>
        <w:div w:id="688069775">
          <w:marLeft w:val="640"/>
          <w:marRight w:val="0"/>
          <w:marTop w:val="0"/>
          <w:marBottom w:val="0"/>
          <w:divBdr>
            <w:top w:val="none" w:sz="0" w:space="0" w:color="auto"/>
            <w:left w:val="none" w:sz="0" w:space="0" w:color="auto"/>
            <w:bottom w:val="none" w:sz="0" w:space="0" w:color="auto"/>
            <w:right w:val="none" w:sz="0" w:space="0" w:color="auto"/>
          </w:divBdr>
        </w:div>
        <w:div w:id="761070736">
          <w:marLeft w:val="640"/>
          <w:marRight w:val="0"/>
          <w:marTop w:val="0"/>
          <w:marBottom w:val="0"/>
          <w:divBdr>
            <w:top w:val="none" w:sz="0" w:space="0" w:color="auto"/>
            <w:left w:val="none" w:sz="0" w:space="0" w:color="auto"/>
            <w:bottom w:val="none" w:sz="0" w:space="0" w:color="auto"/>
            <w:right w:val="none" w:sz="0" w:space="0" w:color="auto"/>
          </w:divBdr>
        </w:div>
        <w:div w:id="772163632">
          <w:marLeft w:val="640"/>
          <w:marRight w:val="0"/>
          <w:marTop w:val="0"/>
          <w:marBottom w:val="0"/>
          <w:divBdr>
            <w:top w:val="none" w:sz="0" w:space="0" w:color="auto"/>
            <w:left w:val="none" w:sz="0" w:space="0" w:color="auto"/>
            <w:bottom w:val="none" w:sz="0" w:space="0" w:color="auto"/>
            <w:right w:val="none" w:sz="0" w:space="0" w:color="auto"/>
          </w:divBdr>
        </w:div>
        <w:div w:id="787234205">
          <w:marLeft w:val="640"/>
          <w:marRight w:val="0"/>
          <w:marTop w:val="0"/>
          <w:marBottom w:val="0"/>
          <w:divBdr>
            <w:top w:val="none" w:sz="0" w:space="0" w:color="auto"/>
            <w:left w:val="none" w:sz="0" w:space="0" w:color="auto"/>
            <w:bottom w:val="none" w:sz="0" w:space="0" w:color="auto"/>
            <w:right w:val="none" w:sz="0" w:space="0" w:color="auto"/>
          </w:divBdr>
        </w:div>
        <w:div w:id="859467642">
          <w:marLeft w:val="640"/>
          <w:marRight w:val="0"/>
          <w:marTop w:val="0"/>
          <w:marBottom w:val="0"/>
          <w:divBdr>
            <w:top w:val="none" w:sz="0" w:space="0" w:color="auto"/>
            <w:left w:val="none" w:sz="0" w:space="0" w:color="auto"/>
            <w:bottom w:val="none" w:sz="0" w:space="0" w:color="auto"/>
            <w:right w:val="none" w:sz="0" w:space="0" w:color="auto"/>
          </w:divBdr>
        </w:div>
        <w:div w:id="865951462">
          <w:marLeft w:val="640"/>
          <w:marRight w:val="0"/>
          <w:marTop w:val="0"/>
          <w:marBottom w:val="0"/>
          <w:divBdr>
            <w:top w:val="none" w:sz="0" w:space="0" w:color="auto"/>
            <w:left w:val="none" w:sz="0" w:space="0" w:color="auto"/>
            <w:bottom w:val="none" w:sz="0" w:space="0" w:color="auto"/>
            <w:right w:val="none" w:sz="0" w:space="0" w:color="auto"/>
          </w:divBdr>
        </w:div>
        <w:div w:id="878933956">
          <w:marLeft w:val="640"/>
          <w:marRight w:val="0"/>
          <w:marTop w:val="0"/>
          <w:marBottom w:val="0"/>
          <w:divBdr>
            <w:top w:val="none" w:sz="0" w:space="0" w:color="auto"/>
            <w:left w:val="none" w:sz="0" w:space="0" w:color="auto"/>
            <w:bottom w:val="none" w:sz="0" w:space="0" w:color="auto"/>
            <w:right w:val="none" w:sz="0" w:space="0" w:color="auto"/>
          </w:divBdr>
        </w:div>
        <w:div w:id="894049877">
          <w:marLeft w:val="640"/>
          <w:marRight w:val="0"/>
          <w:marTop w:val="0"/>
          <w:marBottom w:val="0"/>
          <w:divBdr>
            <w:top w:val="none" w:sz="0" w:space="0" w:color="auto"/>
            <w:left w:val="none" w:sz="0" w:space="0" w:color="auto"/>
            <w:bottom w:val="none" w:sz="0" w:space="0" w:color="auto"/>
            <w:right w:val="none" w:sz="0" w:space="0" w:color="auto"/>
          </w:divBdr>
        </w:div>
        <w:div w:id="945968134">
          <w:marLeft w:val="640"/>
          <w:marRight w:val="0"/>
          <w:marTop w:val="0"/>
          <w:marBottom w:val="0"/>
          <w:divBdr>
            <w:top w:val="none" w:sz="0" w:space="0" w:color="auto"/>
            <w:left w:val="none" w:sz="0" w:space="0" w:color="auto"/>
            <w:bottom w:val="none" w:sz="0" w:space="0" w:color="auto"/>
            <w:right w:val="none" w:sz="0" w:space="0" w:color="auto"/>
          </w:divBdr>
        </w:div>
        <w:div w:id="950477713">
          <w:marLeft w:val="640"/>
          <w:marRight w:val="0"/>
          <w:marTop w:val="0"/>
          <w:marBottom w:val="0"/>
          <w:divBdr>
            <w:top w:val="none" w:sz="0" w:space="0" w:color="auto"/>
            <w:left w:val="none" w:sz="0" w:space="0" w:color="auto"/>
            <w:bottom w:val="none" w:sz="0" w:space="0" w:color="auto"/>
            <w:right w:val="none" w:sz="0" w:space="0" w:color="auto"/>
          </w:divBdr>
        </w:div>
        <w:div w:id="970674143">
          <w:marLeft w:val="640"/>
          <w:marRight w:val="0"/>
          <w:marTop w:val="0"/>
          <w:marBottom w:val="0"/>
          <w:divBdr>
            <w:top w:val="none" w:sz="0" w:space="0" w:color="auto"/>
            <w:left w:val="none" w:sz="0" w:space="0" w:color="auto"/>
            <w:bottom w:val="none" w:sz="0" w:space="0" w:color="auto"/>
            <w:right w:val="none" w:sz="0" w:space="0" w:color="auto"/>
          </w:divBdr>
        </w:div>
        <w:div w:id="1003510908">
          <w:marLeft w:val="640"/>
          <w:marRight w:val="0"/>
          <w:marTop w:val="0"/>
          <w:marBottom w:val="0"/>
          <w:divBdr>
            <w:top w:val="none" w:sz="0" w:space="0" w:color="auto"/>
            <w:left w:val="none" w:sz="0" w:space="0" w:color="auto"/>
            <w:bottom w:val="none" w:sz="0" w:space="0" w:color="auto"/>
            <w:right w:val="none" w:sz="0" w:space="0" w:color="auto"/>
          </w:divBdr>
        </w:div>
        <w:div w:id="1036080366">
          <w:marLeft w:val="640"/>
          <w:marRight w:val="0"/>
          <w:marTop w:val="0"/>
          <w:marBottom w:val="0"/>
          <w:divBdr>
            <w:top w:val="none" w:sz="0" w:space="0" w:color="auto"/>
            <w:left w:val="none" w:sz="0" w:space="0" w:color="auto"/>
            <w:bottom w:val="none" w:sz="0" w:space="0" w:color="auto"/>
            <w:right w:val="none" w:sz="0" w:space="0" w:color="auto"/>
          </w:divBdr>
        </w:div>
        <w:div w:id="1038511651">
          <w:marLeft w:val="640"/>
          <w:marRight w:val="0"/>
          <w:marTop w:val="0"/>
          <w:marBottom w:val="0"/>
          <w:divBdr>
            <w:top w:val="none" w:sz="0" w:space="0" w:color="auto"/>
            <w:left w:val="none" w:sz="0" w:space="0" w:color="auto"/>
            <w:bottom w:val="none" w:sz="0" w:space="0" w:color="auto"/>
            <w:right w:val="none" w:sz="0" w:space="0" w:color="auto"/>
          </w:divBdr>
        </w:div>
        <w:div w:id="1053426644">
          <w:marLeft w:val="640"/>
          <w:marRight w:val="0"/>
          <w:marTop w:val="0"/>
          <w:marBottom w:val="0"/>
          <w:divBdr>
            <w:top w:val="none" w:sz="0" w:space="0" w:color="auto"/>
            <w:left w:val="none" w:sz="0" w:space="0" w:color="auto"/>
            <w:bottom w:val="none" w:sz="0" w:space="0" w:color="auto"/>
            <w:right w:val="none" w:sz="0" w:space="0" w:color="auto"/>
          </w:divBdr>
        </w:div>
        <w:div w:id="1162425242">
          <w:marLeft w:val="640"/>
          <w:marRight w:val="0"/>
          <w:marTop w:val="0"/>
          <w:marBottom w:val="0"/>
          <w:divBdr>
            <w:top w:val="none" w:sz="0" w:space="0" w:color="auto"/>
            <w:left w:val="none" w:sz="0" w:space="0" w:color="auto"/>
            <w:bottom w:val="none" w:sz="0" w:space="0" w:color="auto"/>
            <w:right w:val="none" w:sz="0" w:space="0" w:color="auto"/>
          </w:divBdr>
        </w:div>
        <w:div w:id="1210261071">
          <w:marLeft w:val="640"/>
          <w:marRight w:val="0"/>
          <w:marTop w:val="0"/>
          <w:marBottom w:val="0"/>
          <w:divBdr>
            <w:top w:val="none" w:sz="0" w:space="0" w:color="auto"/>
            <w:left w:val="none" w:sz="0" w:space="0" w:color="auto"/>
            <w:bottom w:val="none" w:sz="0" w:space="0" w:color="auto"/>
            <w:right w:val="none" w:sz="0" w:space="0" w:color="auto"/>
          </w:divBdr>
        </w:div>
        <w:div w:id="1247034686">
          <w:marLeft w:val="640"/>
          <w:marRight w:val="0"/>
          <w:marTop w:val="0"/>
          <w:marBottom w:val="0"/>
          <w:divBdr>
            <w:top w:val="none" w:sz="0" w:space="0" w:color="auto"/>
            <w:left w:val="none" w:sz="0" w:space="0" w:color="auto"/>
            <w:bottom w:val="none" w:sz="0" w:space="0" w:color="auto"/>
            <w:right w:val="none" w:sz="0" w:space="0" w:color="auto"/>
          </w:divBdr>
        </w:div>
        <w:div w:id="1259220003">
          <w:marLeft w:val="640"/>
          <w:marRight w:val="0"/>
          <w:marTop w:val="0"/>
          <w:marBottom w:val="0"/>
          <w:divBdr>
            <w:top w:val="none" w:sz="0" w:space="0" w:color="auto"/>
            <w:left w:val="none" w:sz="0" w:space="0" w:color="auto"/>
            <w:bottom w:val="none" w:sz="0" w:space="0" w:color="auto"/>
            <w:right w:val="none" w:sz="0" w:space="0" w:color="auto"/>
          </w:divBdr>
        </w:div>
        <w:div w:id="1299989014">
          <w:marLeft w:val="640"/>
          <w:marRight w:val="0"/>
          <w:marTop w:val="0"/>
          <w:marBottom w:val="0"/>
          <w:divBdr>
            <w:top w:val="none" w:sz="0" w:space="0" w:color="auto"/>
            <w:left w:val="none" w:sz="0" w:space="0" w:color="auto"/>
            <w:bottom w:val="none" w:sz="0" w:space="0" w:color="auto"/>
            <w:right w:val="none" w:sz="0" w:space="0" w:color="auto"/>
          </w:divBdr>
        </w:div>
        <w:div w:id="1364742375">
          <w:marLeft w:val="640"/>
          <w:marRight w:val="0"/>
          <w:marTop w:val="0"/>
          <w:marBottom w:val="0"/>
          <w:divBdr>
            <w:top w:val="none" w:sz="0" w:space="0" w:color="auto"/>
            <w:left w:val="none" w:sz="0" w:space="0" w:color="auto"/>
            <w:bottom w:val="none" w:sz="0" w:space="0" w:color="auto"/>
            <w:right w:val="none" w:sz="0" w:space="0" w:color="auto"/>
          </w:divBdr>
        </w:div>
        <w:div w:id="1416131438">
          <w:marLeft w:val="640"/>
          <w:marRight w:val="0"/>
          <w:marTop w:val="0"/>
          <w:marBottom w:val="0"/>
          <w:divBdr>
            <w:top w:val="none" w:sz="0" w:space="0" w:color="auto"/>
            <w:left w:val="none" w:sz="0" w:space="0" w:color="auto"/>
            <w:bottom w:val="none" w:sz="0" w:space="0" w:color="auto"/>
            <w:right w:val="none" w:sz="0" w:space="0" w:color="auto"/>
          </w:divBdr>
        </w:div>
        <w:div w:id="1423068495">
          <w:marLeft w:val="640"/>
          <w:marRight w:val="0"/>
          <w:marTop w:val="0"/>
          <w:marBottom w:val="0"/>
          <w:divBdr>
            <w:top w:val="none" w:sz="0" w:space="0" w:color="auto"/>
            <w:left w:val="none" w:sz="0" w:space="0" w:color="auto"/>
            <w:bottom w:val="none" w:sz="0" w:space="0" w:color="auto"/>
            <w:right w:val="none" w:sz="0" w:space="0" w:color="auto"/>
          </w:divBdr>
        </w:div>
        <w:div w:id="1480422893">
          <w:marLeft w:val="640"/>
          <w:marRight w:val="0"/>
          <w:marTop w:val="0"/>
          <w:marBottom w:val="0"/>
          <w:divBdr>
            <w:top w:val="none" w:sz="0" w:space="0" w:color="auto"/>
            <w:left w:val="none" w:sz="0" w:space="0" w:color="auto"/>
            <w:bottom w:val="none" w:sz="0" w:space="0" w:color="auto"/>
            <w:right w:val="none" w:sz="0" w:space="0" w:color="auto"/>
          </w:divBdr>
        </w:div>
        <w:div w:id="1512798066">
          <w:marLeft w:val="640"/>
          <w:marRight w:val="0"/>
          <w:marTop w:val="0"/>
          <w:marBottom w:val="0"/>
          <w:divBdr>
            <w:top w:val="none" w:sz="0" w:space="0" w:color="auto"/>
            <w:left w:val="none" w:sz="0" w:space="0" w:color="auto"/>
            <w:bottom w:val="none" w:sz="0" w:space="0" w:color="auto"/>
            <w:right w:val="none" w:sz="0" w:space="0" w:color="auto"/>
          </w:divBdr>
        </w:div>
        <w:div w:id="1522816570">
          <w:marLeft w:val="640"/>
          <w:marRight w:val="0"/>
          <w:marTop w:val="0"/>
          <w:marBottom w:val="0"/>
          <w:divBdr>
            <w:top w:val="none" w:sz="0" w:space="0" w:color="auto"/>
            <w:left w:val="none" w:sz="0" w:space="0" w:color="auto"/>
            <w:bottom w:val="none" w:sz="0" w:space="0" w:color="auto"/>
            <w:right w:val="none" w:sz="0" w:space="0" w:color="auto"/>
          </w:divBdr>
        </w:div>
        <w:div w:id="1550847844">
          <w:marLeft w:val="640"/>
          <w:marRight w:val="0"/>
          <w:marTop w:val="0"/>
          <w:marBottom w:val="0"/>
          <w:divBdr>
            <w:top w:val="none" w:sz="0" w:space="0" w:color="auto"/>
            <w:left w:val="none" w:sz="0" w:space="0" w:color="auto"/>
            <w:bottom w:val="none" w:sz="0" w:space="0" w:color="auto"/>
            <w:right w:val="none" w:sz="0" w:space="0" w:color="auto"/>
          </w:divBdr>
        </w:div>
        <w:div w:id="1567063125">
          <w:marLeft w:val="640"/>
          <w:marRight w:val="0"/>
          <w:marTop w:val="0"/>
          <w:marBottom w:val="0"/>
          <w:divBdr>
            <w:top w:val="none" w:sz="0" w:space="0" w:color="auto"/>
            <w:left w:val="none" w:sz="0" w:space="0" w:color="auto"/>
            <w:bottom w:val="none" w:sz="0" w:space="0" w:color="auto"/>
            <w:right w:val="none" w:sz="0" w:space="0" w:color="auto"/>
          </w:divBdr>
        </w:div>
        <w:div w:id="1587762238">
          <w:marLeft w:val="640"/>
          <w:marRight w:val="0"/>
          <w:marTop w:val="0"/>
          <w:marBottom w:val="0"/>
          <w:divBdr>
            <w:top w:val="none" w:sz="0" w:space="0" w:color="auto"/>
            <w:left w:val="none" w:sz="0" w:space="0" w:color="auto"/>
            <w:bottom w:val="none" w:sz="0" w:space="0" w:color="auto"/>
            <w:right w:val="none" w:sz="0" w:space="0" w:color="auto"/>
          </w:divBdr>
        </w:div>
        <w:div w:id="1675456871">
          <w:marLeft w:val="640"/>
          <w:marRight w:val="0"/>
          <w:marTop w:val="0"/>
          <w:marBottom w:val="0"/>
          <w:divBdr>
            <w:top w:val="none" w:sz="0" w:space="0" w:color="auto"/>
            <w:left w:val="none" w:sz="0" w:space="0" w:color="auto"/>
            <w:bottom w:val="none" w:sz="0" w:space="0" w:color="auto"/>
            <w:right w:val="none" w:sz="0" w:space="0" w:color="auto"/>
          </w:divBdr>
        </w:div>
        <w:div w:id="1723214614">
          <w:marLeft w:val="640"/>
          <w:marRight w:val="0"/>
          <w:marTop w:val="0"/>
          <w:marBottom w:val="0"/>
          <w:divBdr>
            <w:top w:val="none" w:sz="0" w:space="0" w:color="auto"/>
            <w:left w:val="none" w:sz="0" w:space="0" w:color="auto"/>
            <w:bottom w:val="none" w:sz="0" w:space="0" w:color="auto"/>
            <w:right w:val="none" w:sz="0" w:space="0" w:color="auto"/>
          </w:divBdr>
        </w:div>
        <w:div w:id="1723360837">
          <w:marLeft w:val="640"/>
          <w:marRight w:val="0"/>
          <w:marTop w:val="0"/>
          <w:marBottom w:val="0"/>
          <w:divBdr>
            <w:top w:val="none" w:sz="0" w:space="0" w:color="auto"/>
            <w:left w:val="none" w:sz="0" w:space="0" w:color="auto"/>
            <w:bottom w:val="none" w:sz="0" w:space="0" w:color="auto"/>
            <w:right w:val="none" w:sz="0" w:space="0" w:color="auto"/>
          </w:divBdr>
        </w:div>
        <w:div w:id="1776367952">
          <w:marLeft w:val="640"/>
          <w:marRight w:val="0"/>
          <w:marTop w:val="0"/>
          <w:marBottom w:val="0"/>
          <w:divBdr>
            <w:top w:val="none" w:sz="0" w:space="0" w:color="auto"/>
            <w:left w:val="none" w:sz="0" w:space="0" w:color="auto"/>
            <w:bottom w:val="none" w:sz="0" w:space="0" w:color="auto"/>
            <w:right w:val="none" w:sz="0" w:space="0" w:color="auto"/>
          </w:divBdr>
        </w:div>
        <w:div w:id="1903328360">
          <w:marLeft w:val="640"/>
          <w:marRight w:val="0"/>
          <w:marTop w:val="0"/>
          <w:marBottom w:val="0"/>
          <w:divBdr>
            <w:top w:val="none" w:sz="0" w:space="0" w:color="auto"/>
            <w:left w:val="none" w:sz="0" w:space="0" w:color="auto"/>
            <w:bottom w:val="none" w:sz="0" w:space="0" w:color="auto"/>
            <w:right w:val="none" w:sz="0" w:space="0" w:color="auto"/>
          </w:divBdr>
        </w:div>
        <w:div w:id="1922175807">
          <w:marLeft w:val="640"/>
          <w:marRight w:val="0"/>
          <w:marTop w:val="0"/>
          <w:marBottom w:val="0"/>
          <w:divBdr>
            <w:top w:val="none" w:sz="0" w:space="0" w:color="auto"/>
            <w:left w:val="none" w:sz="0" w:space="0" w:color="auto"/>
            <w:bottom w:val="none" w:sz="0" w:space="0" w:color="auto"/>
            <w:right w:val="none" w:sz="0" w:space="0" w:color="auto"/>
          </w:divBdr>
        </w:div>
        <w:div w:id="1960332461">
          <w:marLeft w:val="640"/>
          <w:marRight w:val="0"/>
          <w:marTop w:val="0"/>
          <w:marBottom w:val="0"/>
          <w:divBdr>
            <w:top w:val="none" w:sz="0" w:space="0" w:color="auto"/>
            <w:left w:val="none" w:sz="0" w:space="0" w:color="auto"/>
            <w:bottom w:val="none" w:sz="0" w:space="0" w:color="auto"/>
            <w:right w:val="none" w:sz="0" w:space="0" w:color="auto"/>
          </w:divBdr>
        </w:div>
        <w:div w:id="1974944866">
          <w:marLeft w:val="640"/>
          <w:marRight w:val="0"/>
          <w:marTop w:val="0"/>
          <w:marBottom w:val="0"/>
          <w:divBdr>
            <w:top w:val="none" w:sz="0" w:space="0" w:color="auto"/>
            <w:left w:val="none" w:sz="0" w:space="0" w:color="auto"/>
            <w:bottom w:val="none" w:sz="0" w:space="0" w:color="auto"/>
            <w:right w:val="none" w:sz="0" w:space="0" w:color="auto"/>
          </w:divBdr>
        </w:div>
        <w:div w:id="1975678365">
          <w:marLeft w:val="640"/>
          <w:marRight w:val="0"/>
          <w:marTop w:val="0"/>
          <w:marBottom w:val="0"/>
          <w:divBdr>
            <w:top w:val="none" w:sz="0" w:space="0" w:color="auto"/>
            <w:left w:val="none" w:sz="0" w:space="0" w:color="auto"/>
            <w:bottom w:val="none" w:sz="0" w:space="0" w:color="auto"/>
            <w:right w:val="none" w:sz="0" w:space="0" w:color="auto"/>
          </w:divBdr>
        </w:div>
        <w:div w:id="2006325594">
          <w:marLeft w:val="640"/>
          <w:marRight w:val="0"/>
          <w:marTop w:val="0"/>
          <w:marBottom w:val="0"/>
          <w:divBdr>
            <w:top w:val="none" w:sz="0" w:space="0" w:color="auto"/>
            <w:left w:val="none" w:sz="0" w:space="0" w:color="auto"/>
            <w:bottom w:val="none" w:sz="0" w:space="0" w:color="auto"/>
            <w:right w:val="none" w:sz="0" w:space="0" w:color="auto"/>
          </w:divBdr>
        </w:div>
        <w:div w:id="2031488532">
          <w:marLeft w:val="640"/>
          <w:marRight w:val="0"/>
          <w:marTop w:val="0"/>
          <w:marBottom w:val="0"/>
          <w:divBdr>
            <w:top w:val="none" w:sz="0" w:space="0" w:color="auto"/>
            <w:left w:val="none" w:sz="0" w:space="0" w:color="auto"/>
            <w:bottom w:val="none" w:sz="0" w:space="0" w:color="auto"/>
            <w:right w:val="none" w:sz="0" w:space="0" w:color="auto"/>
          </w:divBdr>
        </w:div>
        <w:div w:id="2049836567">
          <w:marLeft w:val="640"/>
          <w:marRight w:val="0"/>
          <w:marTop w:val="0"/>
          <w:marBottom w:val="0"/>
          <w:divBdr>
            <w:top w:val="none" w:sz="0" w:space="0" w:color="auto"/>
            <w:left w:val="none" w:sz="0" w:space="0" w:color="auto"/>
            <w:bottom w:val="none" w:sz="0" w:space="0" w:color="auto"/>
            <w:right w:val="none" w:sz="0" w:space="0" w:color="auto"/>
          </w:divBdr>
        </w:div>
        <w:div w:id="2106415866">
          <w:marLeft w:val="640"/>
          <w:marRight w:val="0"/>
          <w:marTop w:val="0"/>
          <w:marBottom w:val="0"/>
          <w:divBdr>
            <w:top w:val="none" w:sz="0" w:space="0" w:color="auto"/>
            <w:left w:val="none" w:sz="0" w:space="0" w:color="auto"/>
            <w:bottom w:val="none" w:sz="0" w:space="0" w:color="auto"/>
            <w:right w:val="none" w:sz="0" w:space="0" w:color="auto"/>
          </w:divBdr>
        </w:div>
      </w:divsChild>
    </w:div>
    <w:div w:id="1928884715">
      <w:bodyDiv w:val="1"/>
      <w:marLeft w:val="0"/>
      <w:marRight w:val="0"/>
      <w:marTop w:val="0"/>
      <w:marBottom w:val="0"/>
      <w:divBdr>
        <w:top w:val="none" w:sz="0" w:space="0" w:color="auto"/>
        <w:left w:val="none" w:sz="0" w:space="0" w:color="auto"/>
        <w:bottom w:val="none" w:sz="0" w:space="0" w:color="auto"/>
        <w:right w:val="none" w:sz="0" w:space="0" w:color="auto"/>
      </w:divBdr>
    </w:div>
    <w:div w:id="1934822497">
      <w:bodyDiv w:val="1"/>
      <w:marLeft w:val="0"/>
      <w:marRight w:val="0"/>
      <w:marTop w:val="0"/>
      <w:marBottom w:val="0"/>
      <w:divBdr>
        <w:top w:val="none" w:sz="0" w:space="0" w:color="auto"/>
        <w:left w:val="none" w:sz="0" w:space="0" w:color="auto"/>
        <w:bottom w:val="none" w:sz="0" w:space="0" w:color="auto"/>
        <w:right w:val="none" w:sz="0" w:space="0" w:color="auto"/>
      </w:divBdr>
    </w:div>
    <w:div w:id="1938559332">
      <w:bodyDiv w:val="1"/>
      <w:marLeft w:val="0"/>
      <w:marRight w:val="0"/>
      <w:marTop w:val="0"/>
      <w:marBottom w:val="0"/>
      <w:divBdr>
        <w:top w:val="none" w:sz="0" w:space="0" w:color="auto"/>
        <w:left w:val="none" w:sz="0" w:space="0" w:color="auto"/>
        <w:bottom w:val="none" w:sz="0" w:space="0" w:color="auto"/>
        <w:right w:val="none" w:sz="0" w:space="0" w:color="auto"/>
      </w:divBdr>
      <w:divsChild>
        <w:div w:id="67382900">
          <w:marLeft w:val="640"/>
          <w:marRight w:val="0"/>
          <w:marTop w:val="0"/>
          <w:marBottom w:val="0"/>
          <w:divBdr>
            <w:top w:val="none" w:sz="0" w:space="0" w:color="auto"/>
            <w:left w:val="none" w:sz="0" w:space="0" w:color="auto"/>
            <w:bottom w:val="none" w:sz="0" w:space="0" w:color="auto"/>
            <w:right w:val="none" w:sz="0" w:space="0" w:color="auto"/>
          </w:divBdr>
        </w:div>
        <w:div w:id="171192609">
          <w:marLeft w:val="640"/>
          <w:marRight w:val="0"/>
          <w:marTop w:val="0"/>
          <w:marBottom w:val="0"/>
          <w:divBdr>
            <w:top w:val="none" w:sz="0" w:space="0" w:color="auto"/>
            <w:left w:val="none" w:sz="0" w:space="0" w:color="auto"/>
            <w:bottom w:val="none" w:sz="0" w:space="0" w:color="auto"/>
            <w:right w:val="none" w:sz="0" w:space="0" w:color="auto"/>
          </w:divBdr>
        </w:div>
        <w:div w:id="179470093">
          <w:marLeft w:val="640"/>
          <w:marRight w:val="0"/>
          <w:marTop w:val="0"/>
          <w:marBottom w:val="0"/>
          <w:divBdr>
            <w:top w:val="none" w:sz="0" w:space="0" w:color="auto"/>
            <w:left w:val="none" w:sz="0" w:space="0" w:color="auto"/>
            <w:bottom w:val="none" w:sz="0" w:space="0" w:color="auto"/>
            <w:right w:val="none" w:sz="0" w:space="0" w:color="auto"/>
          </w:divBdr>
        </w:div>
        <w:div w:id="200409225">
          <w:marLeft w:val="640"/>
          <w:marRight w:val="0"/>
          <w:marTop w:val="0"/>
          <w:marBottom w:val="0"/>
          <w:divBdr>
            <w:top w:val="none" w:sz="0" w:space="0" w:color="auto"/>
            <w:left w:val="none" w:sz="0" w:space="0" w:color="auto"/>
            <w:bottom w:val="none" w:sz="0" w:space="0" w:color="auto"/>
            <w:right w:val="none" w:sz="0" w:space="0" w:color="auto"/>
          </w:divBdr>
        </w:div>
        <w:div w:id="301352370">
          <w:marLeft w:val="640"/>
          <w:marRight w:val="0"/>
          <w:marTop w:val="0"/>
          <w:marBottom w:val="0"/>
          <w:divBdr>
            <w:top w:val="none" w:sz="0" w:space="0" w:color="auto"/>
            <w:left w:val="none" w:sz="0" w:space="0" w:color="auto"/>
            <w:bottom w:val="none" w:sz="0" w:space="0" w:color="auto"/>
            <w:right w:val="none" w:sz="0" w:space="0" w:color="auto"/>
          </w:divBdr>
        </w:div>
        <w:div w:id="436145102">
          <w:marLeft w:val="640"/>
          <w:marRight w:val="0"/>
          <w:marTop w:val="0"/>
          <w:marBottom w:val="0"/>
          <w:divBdr>
            <w:top w:val="none" w:sz="0" w:space="0" w:color="auto"/>
            <w:left w:val="none" w:sz="0" w:space="0" w:color="auto"/>
            <w:bottom w:val="none" w:sz="0" w:space="0" w:color="auto"/>
            <w:right w:val="none" w:sz="0" w:space="0" w:color="auto"/>
          </w:divBdr>
        </w:div>
        <w:div w:id="473985708">
          <w:marLeft w:val="640"/>
          <w:marRight w:val="0"/>
          <w:marTop w:val="0"/>
          <w:marBottom w:val="0"/>
          <w:divBdr>
            <w:top w:val="none" w:sz="0" w:space="0" w:color="auto"/>
            <w:left w:val="none" w:sz="0" w:space="0" w:color="auto"/>
            <w:bottom w:val="none" w:sz="0" w:space="0" w:color="auto"/>
            <w:right w:val="none" w:sz="0" w:space="0" w:color="auto"/>
          </w:divBdr>
        </w:div>
        <w:div w:id="486241274">
          <w:marLeft w:val="640"/>
          <w:marRight w:val="0"/>
          <w:marTop w:val="0"/>
          <w:marBottom w:val="0"/>
          <w:divBdr>
            <w:top w:val="none" w:sz="0" w:space="0" w:color="auto"/>
            <w:left w:val="none" w:sz="0" w:space="0" w:color="auto"/>
            <w:bottom w:val="none" w:sz="0" w:space="0" w:color="auto"/>
            <w:right w:val="none" w:sz="0" w:space="0" w:color="auto"/>
          </w:divBdr>
        </w:div>
        <w:div w:id="529535606">
          <w:marLeft w:val="640"/>
          <w:marRight w:val="0"/>
          <w:marTop w:val="0"/>
          <w:marBottom w:val="0"/>
          <w:divBdr>
            <w:top w:val="none" w:sz="0" w:space="0" w:color="auto"/>
            <w:left w:val="none" w:sz="0" w:space="0" w:color="auto"/>
            <w:bottom w:val="none" w:sz="0" w:space="0" w:color="auto"/>
            <w:right w:val="none" w:sz="0" w:space="0" w:color="auto"/>
          </w:divBdr>
        </w:div>
        <w:div w:id="621107349">
          <w:marLeft w:val="640"/>
          <w:marRight w:val="0"/>
          <w:marTop w:val="0"/>
          <w:marBottom w:val="0"/>
          <w:divBdr>
            <w:top w:val="none" w:sz="0" w:space="0" w:color="auto"/>
            <w:left w:val="none" w:sz="0" w:space="0" w:color="auto"/>
            <w:bottom w:val="none" w:sz="0" w:space="0" w:color="auto"/>
            <w:right w:val="none" w:sz="0" w:space="0" w:color="auto"/>
          </w:divBdr>
        </w:div>
        <w:div w:id="624392725">
          <w:marLeft w:val="640"/>
          <w:marRight w:val="0"/>
          <w:marTop w:val="0"/>
          <w:marBottom w:val="0"/>
          <w:divBdr>
            <w:top w:val="none" w:sz="0" w:space="0" w:color="auto"/>
            <w:left w:val="none" w:sz="0" w:space="0" w:color="auto"/>
            <w:bottom w:val="none" w:sz="0" w:space="0" w:color="auto"/>
            <w:right w:val="none" w:sz="0" w:space="0" w:color="auto"/>
          </w:divBdr>
        </w:div>
        <w:div w:id="678698336">
          <w:marLeft w:val="640"/>
          <w:marRight w:val="0"/>
          <w:marTop w:val="0"/>
          <w:marBottom w:val="0"/>
          <w:divBdr>
            <w:top w:val="none" w:sz="0" w:space="0" w:color="auto"/>
            <w:left w:val="none" w:sz="0" w:space="0" w:color="auto"/>
            <w:bottom w:val="none" w:sz="0" w:space="0" w:color="auto"/>
            <w:right w:val="none" w:sz="0" w:space="0" w:color="auto"/>
          </w:divBdr>
        </w:div>
        <w:div w:id="731348321">
          <w:marLeft w:val="640"/>
          <w:marRight w:val="0"/>
          <w:marTop w:val="0"/>
          <w:marBottom w:val="0"/>
          <w:divBdr>
            <w:top w:val="none" w:sz="0" w:space="0" w:color="auto"/>
            <w:left w:val="none" w:sz="0" w:space="0" w:color="auto"/>
            <w:bottom w:val="none" w:sz="0" w:space="0" w:color="auto"/>
            <w:right w:val="none" w:sz="0" w:space="0" w:color="auto"/>
          </w:divBdr>
        </w:div>
        <w:div w:id="767893788">
          <w:marLeft w:val="640"/>
          <w:marRight w:val="0"/>
          <w:marTop w:val="0"/>
          <w:marBottom w:val="0"/>
          <w:divBdr>
            <w:top w:val="none" w:sz="0" w:space="0" w:color="auto"/>
            <w:left w:val="none" w:sz="0" w:space="0" w:color="auto"/>
            <w:bottom w:val="none" w:sz="0" w:space="0" w:color="auto"/>
            <w:right w:val="none" w:sz="0" w:space="0" w:color="auto"/>
          </w:divBdr>
        </w:div>
        <w:div w:id="824779303">
          <w:marLeft w:val="640"/>
          <w:marRight w:val="0"/>
          <w:marTop w:val="0"/>
          <w:marBottom w:val="0"/>
          <w:divBdr>
            <w:top w:val="none" w:sz="0" w:space="0" w:color="auto"/>
            <w:left w:val="none" w:sz="0" w:space="0" w:color="auto"/>
            <w:bottom w:val="none" w:sz="0" w:space="0" w:color="auto"/>
            <w:right w:val="none" w:sz="0" w:space="0" w:color="auto"/>
          </w:divBdr>
        </w:div>
        <w:div w:id="897394792">
          <w:marLeft w:val="640"/>
          <w:marRight w:val="0"/>
          <w:marTop w:val="0"/>
          <w:marBottom w:val="0"/>
          <w:divBdr>
            <w:top w:val="none" w:sz="0" w:space="0" w:color="auto"/>
            <w:left w:val="none" w:sz="0" w:space="0" w:color="auto"/>
            <w:bottom w:val="none" w:sz="0" w:space="0" w:color="auto"/>
            <w:right w:val="none" w:sz="0" w:space="0" w:color="auto"/>
          </w:divBdr>
        </w:div>
        <w:div w:id="905990199">
          <w:marLeft w:val="640"/>
          <w:marRight w:val="0"/>
          <w:marTop w:val="0"/>
          <w:marBottom w:val="0"/>
          <w:divBdr>
            <w:top w:val="none" w:sz="0" w:space="0" w:color="auto"/>
            <w:left w:val="none" w:sz="0" w:space="0" w:color="auto"/>
            <w:bottom w:val="none" w:sz="0" w:space="0" w:color="auto"/>
            <w:right w:val="none" w:sz="0" w:space="0" w:color="auto"/>
          </w:divBdr>
        </w:div>
        <w:div w:id="1021011560">
          <w:marLeft w:val="640"/>
          <w:marRight w:val="0"/>
          <w:marTop w:val="0"/>
          <w:marBottom w:val="0"/>
          <w:divBdr>
            <w:top w:val="none" w:sz="0" w:space="0" w:color="auto"/>
            <w:left w:val="none" w:sz="0" w:space="0" w:color="auto"/>
            <w:bottom w:val="none" w:sz="0" w:space="0" w:color="auto"/>
            <w:right w:val="none" w:sz="0" w:space="0" w:color="auto"/>
          </w:divBdr>
        </w:div>
        <w:div w:id="1027095498">
          <w:marLeft w:val="640"/>
          <w:marRight w:val="0"/>
          <w:marTop w:val="0"/>
          <w:marBottom w:val="0"/>
          <w:divBdr>
            <w:top w:val="none" w:sz="0" w:space="0" w:color="auto"/>
            <w:left w:val="none" w:sz="0" w:space="0" w:color="auto"/>
            <w:bottom w:val="none" w:sz="0" w:space="0" w:color="auto"/>
            <w:right w:val="none" w:sz="0" w:space="0" w:color="auto"/>
          </w:divBdr>
        </w:div>
        <w:div w:id="1032344819">
          <w:marLeft w:val="640"/>
          <w:marRight w:val="0"/>
          <w:marTop w:val="0"/>
          <w:marBottom w:val="0"/>
          <w:divBdr>
            <w:top w:val="none" w:sz="0" w:space="0" w:color="auto"/>
            <w:left w:val="none" w:sz="0" w:space="0" w:color="auto"/>
            <w:bottom w:val="none" w:sz="0" w:space="0" w:color="auto"/>
            <w:right w:val="none" w:sz="0" w:space="0" w:color="auto"/>
          </w:divBdr>
        </w:div>
        <w:div w:id="1034503875">
          <w:marLeft w:val="640"/>
          <w:marRight w:val="0"/>
          <w:marTop w:val="0"/>
          <w:marBottom w:val="0"/>
          <w:divBdr>
            <w:top w:val="none" w:sz="0" w:space="0" w:color="auto"/>
            <w:left w:val="none" w:sz="0" w:space="0" w:color="auto"/>
            <w:bottom w:val="none" w:sz="0" w:space="0" w:color="auto"/>
            <w:right w:val="none" w:sz="0" w:space="0" w:color="auto"/>
          </w:divBdr>
        </w:div>
        <w:div w:id="1102992899">
          <w:marLeft w:val="640"/>
          <w:marRight w:val="0"/>
          <w:marTop w:val="0"/>
          <w:marBottom w:val="0"/>
          <w:divBdr>
            <w:top w:val="none" w:sz="0" w:space="0" w:color="auto"/>
            <w:left w:val="none" w:sz="0" w:space="0" w:color="auto"/>
            <w:bottom w:val="none" w:sz="0" w:space="0" w:color="auto"/>
            <w:right w:val="none" w:sz="0" w:space="0" w:color="auto"/>
          </w:divBdr>
        </w:div>
        <w:div w:id="1135608402">
          <w:marLeft w:val="640"/>
          <w:marRight w:val="0"/>
          <w:marTop w:val="0"/>
          <w:marBottom w:val="0"/>
          <w:divBdr>
            <w:top w:val="none" w:sz="0" w:space="0" w:color="auto"/>
            <w:left w:val="none" w:sz="0" w:space="0" w:color="auto"/>
            <w:bottom w:val="none" w:sz="0" w:space="0" w:color="auto"/>
            <w:right w:val="none" w:sz="0" w:space="0" w:color="auto"/>
          </w:divBdr>
        </w:div>
        <w:div w:id="1222210972">
          <w:marLeft w:val="640"/>
          <w:marRight w:val="0"/>
          <w:marTop w:val="0"/>
          <w:marBottom w:val="0"/>
          <w:divBdr>
            <w:top w:val="none" w:sz="0" w:space="0" w:color="auto"/>
            <w:left w:val="none" w:sz="0" w:space="0" w:color="auto"/>
            <w:bottom w:val="none" w:sz="0" w:space="0" w:color="auto"/>
            <w:right w:val="none" w:sz="0" w:space="0" w:color="auto"/>
          </w:divBdr>
        </w:div>
        <w:div w:id="1232809340">
          <w:marLeft w:val="640"/>
          <w:marRight w:val="0"/>
          <w:marTop w:val="0"/>
          <w:marBottom w:val="0"/>
          <w:divBdr>
            <w:top w:val="none" w:sz="0" w:space="0" w:color="auto"/>
            <w:left w:val="none" w:sz="0" w:space="0" w:color="auto"/>
            <w:bottom w:val="none" w:sz="0" w:space="0" w:color="auto"/>
            <w:right w:val="none" w:sz="0" w:space="0" w:color="auto"/>
          </w:divBdr>
        </w:div>
        <w:div w:id="1268738628">
          <w:marLeft w:val="640"/>
          <w:marRight w:val="0"/>
          <w:marTop w:val="0"/>
          <w:marBottom w:val="0"/>
          <w:divBdr>
            <w:top w:val="none" w:sz="0" w:space="0" w:color="auto"/>
            <w:left w:val="none" w:sz="0" w:space="0" w:color="auto"/>
            <w:bottom w:val="none" w:sz="0" w:space="0" w:color="auto"/>
            <w:right w:val="none" w:sz="0" w:space="0" w:color="auto"/>
          </w:divBdr>
        </w:div>
        <w:div w:id="1282226445">
          <w:marLeft w:val="640"/>
          <w:marRight w:val="0"/>
          <w:marTop w:val="0"/>
          <w:marBottom w:val="0"/>
          <w:divBdr>
            <w:top w:val="none" w:sz="0" w:space="0" w:color="auto"/>
            <w:left w:val="none" w:sz="0" w:space="0" w:color="auto"/>
            <w:bottom w:val="none" w:sz="0" w:space="0" w:color="auto"/>
            <w:right w:val="none" w:sz="0" w:space="0" w:color="auto"/>
          </w:divBdr>
        </w:div>
        <w:div w:id="1332026811">
          <w:marLeft w:val="640"/>
          <w:marRight w:val="0"/>
          <w:marTop w:val="0"/>
          <w:marBottom w:val="0"/>
          <w:divBdr>
            <w:top w:val="none" w:sz="0" w:space="0" w:color="auto"/>
            <w:left w:val="none" w:sz="0" w:space="0" w:color="auto"/>
            <w:bottom w:val="none" w:sz="0" w:space="0" w:color="auto"/>
            <w:right w:val="none" w:sz="0" w:space="0" w:color="auto"/>
          </w:divBdr>
        </w:div>
        <w:div w:id="1371150900">
          <w:marLeft w:val="640"/>
          <w:marRight w:val="0"/>
          <w:marTop w:val="0"/>
          <w:marBottom w:val="0"/>
          <w:divBdr>
            <w:top w:val="none" w:sz="0" w:space="0" w:color="auto"/>
            <w:left w:val="none" w:sz="0" w:space="0" w:color="auto"/>
            <w:bottom w:val="none" w:sz="0" w:space="0" w:color="auto"/>
            <w:right w:val="none" w:sz="0" w:space="0" w:color="auto"/>
          </w:divBdr>
        </w:div>
        <w:div w:id="1373117565">
          <w:marLeft w:val="640"/>
          <w:marRight w:val="0"/>
          <w:marTop w:val="0"/>
          <w:marBottom w:val="0"/>
          <w:divBdr>
            <w:top w:val="none" w:sz="0" w:space="0" w:color="auto"/>
            <w:left w:val="none" w:sz="0" w:space="0" w:color="auto"/>
            <w:bottom w:val="none" w:sz="0" w:space="0" w:color="auto"/>
            <w:right w:val="none" w:sz="0" w:space="0" w:color="auto"/>
          </w:divBdr>
        </w:div>
        <w:div w:id="1434473652">
          <w:marLeft w:val="640"/>
          <w:marRight w:val="0"/>
          <w:marTop w:val="0"/>
          <w:marBottom w:val="0"/>
          <w:divBdr>
            <w:top w:val="none" w:sz="0" w:space="0" w:color="auto"/>
            <w:left w:val="none" w:sz="0" w:space="0" w:color="auto"/>
            <w:bottom w:val="none" w:sz="0" w:space="0" w:color="auto"/>
            <w:right w:val="none" w:sz="0" w:space="0" w:color="auto"/>
          </w:divBdr>
        </w:div>
        <w:div w:id="1441729724">
          <w:marLeft w:val="640"/>
          <w:marRight w:val="0"/>
          <w:marTop w:val="0"/>
          <w:marBottom w:val="0"/>
          <w:divBdr>
            <w:top w:val="none" w:sz="0" w:space="0" w:color="auto"/>
            <w:left w:val="none" w:sz="0" w:space="0" w:color="auto"/>
            <w:bottom w:val="none" w:sz="0" w:space="0" w:color="auto"/>
            <w:right w:val="none" w:sz="0" w:space="0" w:color="auto"/>
          </w:divBdr>
        </w:div>
        <w:div w:id="1445493147">
          <w:marLeft w:val="640"/>
          <w:marRight w:val="0"/>
          <w:marTop w:val="0"/>
          <w:marBottom w:val="0"/>
          <w:divBdr>
            <w:top w:val="none" w:sz="0" w:space="0" w:color="auto"/>
            <w:left w:val="none" w:sz="0" w:space="0" w:color="auto"/>
            <w:bottom w:val="none" w:sz="0" w:space="0" w:color="auto"/>
            <w:right w:val="none" w:sz="0" w:space="0" w:color="auto"/>
          </w:divBdr>
        </w:div>
        <w:div w:id="1446999429">
          <w:marLeft w:val="640"/>
          <w:marRight w:val="0"/>
          <w:marTop w:val="0"/>
          <w:marBottom w:val="0"/>
          <w:divBdr>
            <w:top w:val="none" w:sz="0" w:space="0" w:color="auto"/>
            <w:left w:val="none" w:sz="0" w:space="0" w:color="auto"/>
            <w:bottom w:val="none" w:sz="0" w:space="0" w:color="auto"/>
            <w:right w:val="none" w:sz="0" w:space="0" w:color="auto"/>
          </w:divBdr>
        </w:div>
        <w:div w:id="1457093753">
          <w:marLeft w:val="640"/>
          <w:marRight w:val="0"/>
          <w:marTop w:val="0"/>
          <w:marBottom w:val="0"/>
          <w:divBdr>
            <w:top w:val="none" w:sz="0" w:space="0" w:color="auto"/>
            <w:left w:val="none" w:sz="0" w:space="0" w:color="auto"/>
            <w:bottom w:val="none" w:sz="0" w:space="0" w:color="auto"/>
            <w:right w:val="none" w:sz="0" w:space="0" w:color="auto"/>
          </w:divBdr>
        </w:div>
        <w:div w:id="1464691685">
          <w:marLeft w:val="640"/>
          <w:marRight w:val="0"/>
          <w:marTop w:val="0"/>
          <w:marBottom w:val="0"/>
          <w:divBdr>
            <w:top w:val="none" w:sz="0" w:space="0" w:color="auto"/>
            <w:left w:val="none" w:sz="0" w:space="0" w:color="auto"/>
            <w:bottom w:val="none" w:sz="0" w:space="0" w:color="auto"/>
            <w:right w:val="none" w:sz="0" w:space="0" w:color="auto"/>
          </w:divBdr>
        </w:div>
        <w:div w:id="1497574801">
          <w:marLeft w:val="640"/>
          <w:marRight w:val="0"/>
          <w:marTop w:val="0"/>
          <w:marBottom w:val="0"/>
          <w:divBdr>
            <w:top w:val="none" w:sz="0" w:space="0" w:color="auto"/>
            <w:left w:val="none" w:sz="0" w:space="0" w:color="auto"/>
            <w:bottom w:val="none" w:sz="0" w:space="0" w:color="auto"/>
            <w:right w:val="none" w:sz="0" w:space="0" w:color="auto"/>
          </w:divBdr>
        </w:div>
        <w:div w:id="1504510709">
          <w:marLeft w:val="640"/>
          <w:marRight w:val="0"/>
          <w:marTop w:val="0"/>
          <w:marBottom w:val="0"/>
          <w:divBdr>
            <w:top w:val="none" w:sz="0" w:space="0" w:color="auto"/>
            <w:left w:val="none" w:sz="0" w:space="0" w:color="auto"/>
            <w:bottom w:val="none" w:sz="0" w:space="0" w:color="auto"/>
            <w:right w:val="none" w:sz="0" w:space="0" w:color="auto"/>
          </w:divBdr>
        </w:div>
        <w:div w:id="1647008397">
          <w:marLeft w:val="640"/>
          <w:marRight w:val="0"/>
          <w:marTop w:val="0"/>
          <w:marBottom w:val="0"/>
          <w:divBdr>
            <w:top w:val="none" w:sz="0" w:space="0" w:color="auto"/>
            <w:left w:val="none" w:sz="0" w:space="0" w:color="auto"/>
            <w:bottom w:val="none" w:sz="0" w:space="0" w:color="auto"/>
            <w:right w:val="none" w:sz="0" w:space="0" w:color="auto"/>
          </w:divBdr>
        </w:div>
        <w:div w:id="1675717371">
          <w:marLeft w:val="640"/>
          <w:marRight w:val="0"/>
          <w:marTop w:val="0"/>
          <w:marBottom w:val="0"/>
          <w:divBdr>
            <w:top w:val="none" w:sz="0" w:space="0" w:color="auto"/>
            <w:left w:val="none" w:sz="0" w:space="0" w:color="auto"/>
            <w:bottom w:val="none" w:sz="0" w:space="0" w:color="auto"/>
            <w:right w:val="none" w:sz="0" w:space="0" w:color="auto"/>
          </w:divBdr>
        </w:div>
        <w:div w:id="1757969241">
          <w:marLeft w:val="640"/>
          <w:marRight w:val="0"/>
          <w:marTop w:val="0"/>
          <w:marBottom w:val="0"/>
          <w:divBdr>
            <w:top w:val="none" w:sz="0" w:space="0" w:color="auto"/>
            <w:left w:val="none" w:sz="0" w:space="0" w:color="auto"/>
            <w:bottom w:val="none" w:sz="0" w:space="0" w:color="auto"/>
            <w:right w:val="none" w:sz="0" w:space="0" w:color="auto"/>
          </w:divBdr>
        </w:div>
        <w:div w:id="1795831198">
          <w:marLeft w:val="640"/>
          <w:marRight w:val="0"/>
          <w:marTop w:val="0"/>
          <w:marBottom w:val="0"/>
          <w:divBdr>
            <w:top w:val="none" w:sz="0" w:space="0" w:color="auto"/>
            <w:left w:val="none" w:sz="0" w:space="0" w:color="auto"/>
            <w:bottom w:val="none" w:sz="0" w:space="0" w:color="auto"/>
            <w:right w:val="none" w:sz="0" w:space="0" w:color="auto"/>
          </w:divBdr>
        </w:div>
        <w:div w:id="1796949645">
          <w:marLeft w:val="640"/>
          <w:marRight w:val="0"/>
          <w:marTop w:val="0"/>
          <w:marBottom w:val="0"/>
          <w:divBdr>
            <w:top w:val="none" w:sz="0" w:space="0" w:color="auto"/>
            <w:left w:val="none" w:sz="0" w:space="0" w:color="auto"/>
            <w:bottom w:val="none" w:sz="0" w:space="0" w:color="auto"/>
            <w:right w:val="none" w:sz="0" w:space="0" w:color="auto"/>
          </w:divBdr>
        </w:div>
        <w:div w:id="1810977944">
          <w:marLeft w:val="640"/>
          <w:marRight w:val="0"/>
          <w:marTop w:val="0"/>
          <w:marBottom w:val="0"/>
          <w:divBdr>
            <w:top w:val="none" w:sz="0" w:space="0" w:color="auto"/>
            <w:left w:val="none" w:sz="0" w:space="0" w:color="auto"/>
            <w:bottom w:val="none" w:sz="0" w:space="0" w:color="auto"/>
            <w:right w:val="none" w:sz="0" w:space="0" w:color="auto"/>
          </w:divBdr>
        </w:div>
        <w:div w:id="1827241414">
          <w:marLeft w:val="640"/>
          <w:marRight w:val="0"/>
          <w:marTop w:val="0"/>
          <w:marBottom w:val="0"/>
          <w:divBdr>
            <w:top w:val="none" w:sz="0" w:space="0" w:color="auto"/>
            <w:left w:val="none" w:sz="0" w:space="0" w:color="auto"/>
            <w:bottom w:val="none" w:sz="0" w:space="0" w:color="auto"/>
            <w:right w:val="none" w:sz="0" w:space="0" w:color="auto"/>
          </w:divBdr>
        </w:div>
        <w:div w:id="1840004173">
          <w:marLeft w:val="640"/>
          <w:marRight w:val="0"/>
          <w:marTop w:val="0"/>
          <w:marBottom w:val="0"/>
          <w:divBdr>
            <w:top w:val="none" w:sz="0" w:space="0" w:color="auto"/>
            <w:left w:val="none" w:sz="0" w:space="0" w:color="auto"/>
            <w:bottom w:val="none" w:sz="0" w:space="0" w:color="auto"/>
            <w:right w:val="none" w:sz="0" w:space="0" w:color="auto"/>
          </w:divBdr>
        </w:div>
        <w:div w:id="1887332619">
          <w:marLeft w:val="640"/>
          <w:marRight w:val="0"/>
          <w:marTop w:val="0"/>
          <w:marBottom w:val="0"/>
          <w:divBdr>
            <w:top w:val="none" w:sz="0" w:space="0" w:color="auto"/>
            <w:left w:val="none" w:sz="0" w:space="0" w:color="auto"/>
            <w:bottom w:val="none" w:sz="0" w:space="0" w:color="auto"/>
            <w:right w:val="none" w:sz="0" w:space="0" w:color="auto"/>
          </w:divBdr>
        </w:div>
        <w:div w:id="1932853273">
          <w:marLeft w:val="640"/>
          <w:marRight w:val="0"/>
          <w:marTop w:val="0"/>
          <w:marBottom w:val="0"/>
          <w:divBdr>
            <w:top w:val="none" w:sz="0" w:space="0" w:color="auto"/>
            <w:left w:val="none" w:sz="0" w:space="0" w:color="auto"/>
            <w:bottom w:val="none" w:sz="0" w:space="0" w:color="auto"/>
            <w:right w:val="none" w:sz="0" w:space="0" w:color="auto"/>
          </w:divBdr>
        </w:div>
        <w:div w:id="2010988011">
          <w:marLeft w:val="640"/>
          <w:marRight w:val="0"/>
          <w:marTop w:val="0"/>
          <w:marBottom w:val="0"/>
          <w:divBdr>
            <w:top w:val="none" w:sz="0" w:space="0" w:color="auto"/>
            <w:left w:val="none" w:sz="0" w:space="0" w:color="auto"/>
            <w:bottom w:val="none" w:sz="0" w:space="0" w:color="auto"/>
            <w:right w:val="none" w:sz="0" w:space="0" w:color="auto"/>
          </w:divBdr>
        </w:div>
        <w:div w:id="2027628841">
          <w:marLeft w:val="640"/>
          <w:marRight w:val="0"/>
          <w:marTop w:val="0"/>
          <w:marBottom w:val="0"/>
          <w:divBdr>
            <w:top w:val="none" w:sz="0" w:space="0" w:color="auto"/>
            <w:left w:val="none" w:sz="0" w:space="0" w:color="auto"/>
            <w:bottom w:val="none" w:sz="0" w:space="0" w:color="auto"/>
            <w:right w:val="none" w:sz="0" w:space="0" w:color="auto"/>
          </w:divBdr>
        </w:div>
        <w:div w:id="2037265027">
          <w:marLeft w:val="640"/>
          <w:marRight w:val="0"/>
          <w:marTop w:val="0"/>
          <w:marBottom w:val="0"/>
          <w:divBdr>
            <w:top w:val="none" w:sz="0" w:space="0" w:color="auto"/>
            <w:left w:val="none" w:sz="0" w:space="0" w:color="auto"/>
            <w:bottom w:val="none" w:sz="0" w:space="0" w:color="auto"/>
            <w:right w:val="none" w:sz="0" w:space="0" w:color="auto"/>
          </w:divBdr>
        </w:div>
        <w:div w:id="2038312065">
          <w:marLeft w:val="640"/>
          <w:marRight w:val="0"/>
          <w:marTop w:val="0"/>
          <w:marBottom w:val="0"/>
          <w:divBdr>
            <w:top w:val="none" w:sz="0" w:space="0" w:color="auto"/>
            <w:left w:val="none" w:sz="0" w:space="0" w:color="auto"/>
            <w:bottom w:val="none" w:sz="0" w:space="0" w:color="auto"/>
            <w:right w:val="none" w:sz="0" w:space="0" w:color="auto"/>
          </w:divBdr>
        </w:div>
        <w:div w:id="2102606851">
          <w:marLeft w:val="640"/>
          <w:marRight w:val="0"/>
          <w:marTop w:val="0"/>
          <w:marBottom w:val="0"/>
          <w:divBdr>
            <w:top w:val="none" w:sz="0" w:space="0" w:color="auto"/>
            <w:left w:val="none" w:sz="0" w:space="0" w:color="auto"/>
            <w:bottom w:val="none" w:sz="0" w:space="0" w:color="auto"/>
            <w:right w:val="none" w:sz="0" w:space="0" w:color="auto"/>
          </w:divBdr>
        </w:div>
        <w:div w:id="2146925472">
          <w:marLeft w:val="640"/>
          <w:marRight w:val="0"/>
          <w:marTop w:val="0"/>
          <w:marBottom w:val="0"/>
          <w:divBdr>
            <w:top w:val="none" w:sz="0" w:space="0" w:color="auto"/>
            <w:left w:val="none" w:sz="0" w:space="0" w:color="auto"/>
            <w:bottom w:val="none" w:sz="0" w:space="0" w:color="auto"/>
            <w:right w:val="none" w:sz="0" w:space="0" w:color="auto"/>
          </w:divBdr>
        </w:div>
      </w:divsChild>
    </w:div>
    <w:div w:id="1978678421">
      <w:bodyDiv w:val="1"/>
      <w:marLeft w:val="0"/>
      <w:marRight w:val="0"/>
      <w:marTop w:val="0"/>
      <w:marBottom w:val="0"/>
      <w:divBdr>
        <w:top w:val="none" w:sz="0" w:space="0" w:color="auto"/>
        <w:left w:val="none" w:sz="0" w:space="0" w:color="auto"/>
        <w:bottom w:val="none" w:sz="0" w:space="0" w:color="auto"/>
        <w:right w:val="none" w:sz="0" w:space="0" w:color="auto"/>
      </w:divBdr>
    </w:div>
    <w:div w:id="1997175546">
      <w:bodyDiv w:val="1"/>
      <w:marLeft w:val="0"/>
      <w:marRight w:val="0"/>
      <w:marTop w:val="0"/>
      <w:marBottom w:val="0"/>
      <w:divBdr>
        <w:top w:val="none" w:sz="0" w:space="0" w:color="auto"/>
        <w:left w:val="none" w:sz="0" w:space="0" w:color="auto"/>
        <w:bottom w:val="none" w:sz="0" w:space="0" w:color="auto"/>
        <w:right w:val="none" w:sz="0" w:space="0" w:color="auto"/>
      </w:divBdr>
    </w:div>
    <w:div w:id="2001737371">
      <w:bodyDiv w:val="1"/>
      <w:marLeft w:val="0"/>
      <w:marRight w:val="0"/>
      <w:marTop w:val="0"/>
      <w:marBottom w:val="0"/>
      <w:divBdr>
        <w:top w:val="none" w:sz="0" w:space="0" w:color="auto"/>
        <w:left w:val="none" w:sz="0" w:space="0" w:color="auto"/>
        <w:bottom w:val="none" w:sz="0" w:space="0" w:color="auto"/>
        <w:right w:val="none" w:sz="0" w:space="0" w:color="auto"/>
      </w:divBdr>
    </w:div>
    <w:div w:id="2003729078">
      <w:bodyDiv w:val="1"/>
      <w:marLeft w:val="0"/>
      <w:marRight w:val="0"/>
      <w:marTop w:val="0"/>
      <w:marBottom w:val="0"/>
      <w:divBdr>
        <w:top w:val="none" w:sz="0" w:space="0" w:color="auto"/>
        <w:left w:val="none" w:sz="0" w:space="0" w:color="auto"/>
        <w:bottom w:val="none" w:sz="0" w:space="0" w:color="auto"/>
        <w:right w:val="none" w:sz="0" w:space="0" w:color="auto"/>
      </w:divBdr>
    </w:div>
    <w:div w:id="2014647049">
      <w:bodyDiv w:val="1"/>
      <w:marLeft w:val="0"/>
      <w:marRight w:val="0"/>
      <w:marTop w:val="0"/>
      <w:marBottom w:val="0"/>
      <w:divBdr>
        <w:top w:val="none" w:sz="0" w:space="0" w:color="auto"/>
        <w:left w:val="none" w:sz="0" w:space="0" w:color="auto"/>
        <w:bottom w:val="none" w:sz="0" w:space="0" w:color="auto"/>
        <w:right w:val="none" w:sz="0" w:space="0" w:color="auto"/>
      </w:divBdr>
    </w:div>
    <w:div w:id="2019690812">
      <w:bodyDiv w:val="1"/>
      <w:marLeft w:val="0"/>
      <w:marRight w:val="0"/>
      <w:marTop w:val="0"/>
      <w:marBottom w:val="0"/>
      <w:divBdr>
        <w:top w:val="none" w:sz="0" w:space="0" w:color="auto"/>
        <w:left w:val="none" w:sz="0" w:space="0" w:color="auto"/>
        <w:bottom w:val="none" w:sz="0" w:space="0" w:color="auto"/>
        <w:right w:val="none" w:sz="0" w:space="0" w:color="auto"/>
      </w:divBdr>
    </w:div>
    <w:div w:id="2023631001">
      <w:bodyDiv w:val="1"/>
      <w:marLeft w:val="0"/>
      <w:marRight w:val="0"/>
      <w:marTop w:val="0"/>
      <w:marBottom w:val="0"/>
      <w:divBdr>
        <w:top w:val="none" w:sz="0" w:space="0" w:color="auto"/>
        <w:left w:val="none" w:sz="0" w:space="0" w:color="auto"/>
        <w:bottom w:val="none" w:sz="0" w:space="0" w:color="auto"/>
        <w:right w:val="none" w:sz="0" w:space="0" w:color="auto"/>
      </w:divBdr>
      <w:divsChild>
        <w:div w:id="5600248">
          <w:marLeft w:val="640"/>
          <w:marRight w:val="0"/>
          <w:marTop w:val="0"/>
          <w:marBottom w:val="0"/>
          <w:divBdr>
            <w:top w:val="none" w:sz="0" w:space="0" w:color="auto"/>
            <w:left w:val="none" w:sz="0" w:space="0" w:color="auto"/>
            <w:bottom w:val="none" w:sz="0" w:space="0" w:color="auto"/>
            <w:right w:val="none" w:sz="0" w:space="0" w:color="auto"/>
          </w:divBdr>
        </w:div>
        <w:div w:id="54747116">
          <w:marLeft w:val="640"/>
          <w:marRight w:val="0"/>
          <w:marTop w:val="0"/>
          <w:marBottom w:val="0"/>
          <w:divBdr>
            <w:top w:val="none" w:sz="0" w:space="0" w:color="auto"/>
            <w:left w:val="none" w:sz="0" w:space="0" w:color="auto"/>
            <w:bottom w:val="none" w:sz="0" w:space="0" w:color="auto"/>
            <w:right w:val="none" w:sz="0" w:space="0" w:color="auto"/>
          </w:divBdr>
        </w:div>
        <w:div w:id="205683012">
          <w:marLeft w:val="640"/>
          <w:marRight w:val="0"/>
          <w:marTop w:val="0"/>
          <w:marBottom w:val="0"/>
          <w:divBdr>
            <w:top w:val="none" w:sz="0" w:space="0" w:color="auto"/>
            <w:left w:val="none" w:sz="0" w:space="0" w:color="auto"/>
            <w:bottom w:val="none" w:sz="0" w:space="0" w:color="auto"/>
            <w:right w:val="none" w:sz="0" w:space="0" w:color="auto"/>
          </w:divBdr>
        </w:div>
        <w:div w:id="223491984">
          <w:marLeft w:val="640"/>
          <w:marRight w:val="0"/>
          <w:marTop w:val="0"/>
          <w:marBottom w:val="0"/>
          <w:divBdr>
            <w:top w:val="none" w:sz="0" w:space="0" w:color="auto"/>
            <w:left w:val="none" w:sz="0" w:space="0" w:color="auto"/>
            <w:bottom w:val="none" w:sz="0" w:space="0" w:color="auto"/>
            <w:right w:val="none" w:sz="0" w:space="0" w:color="auto"/>
          </w:divBdr>
        </w:div>
        <w:div w:id="503202390">
          <w:marLeft w:val="640"/>
          <w:marRight w:val="0"/>
          <w:marTop w:val="0"/>
          <w:marBottom w:val="0"/>
          <w:divBdr>
            <w:top w:val="none" w:sz="0" w:space="0" w:color="auto"/>
            <w:left w:val="none" w:sz="0" w:space="0" w:color="auto"/>
            <w:bottom w:val="none" w:sz="0" w:space="0" w:color="auto"/>
            <w:right w:val="none" w:sz="0" w:space="0" w:color="auto"/>
          </w:divBdr>
        </w:div>
        <w:div w:id="1572232989">
          <w:marLeft w:val="640"/>
          <w:marRight w:val="0"/>
          <w:marTop w:val="0"/>
          <w:marBottom w:val="0"/>
          <w:divBdr>
            <w:top w:val="none" w:sz="0" w:space="0" w:color="auto"/>
            <w:left w:val="none" w:sz="0" w:space="0" w:color="auto"/>
            <w:bottom w:val="none" w:sz="0" w:space="0" w:color="auto"/>
            <w:right w:val="none" w:sz="0" w:space="0" w:color="auto"/>
          </w:divBdr>
        </w:div>
        <w:div w:id="1665432701">
          <w:marLeft w:val="640"/>
          <w:marRight w:val="0"/>
          <w:marTop w:val="0"/>
          <w:marBottom w:val="0"/>
          <w:divBdr>
            <w:top w:val="none" w:sz="0" w:space="0" w:color="auto"/>
            <w:left w:val="none" w:sz="0" w:space="0" w:color="auto"/>
            <w:bottom w:val="none" w:sz="0" w:space="0" w:color="auto"/>
            <w:right w:val="none" w:sz="0" w:space="0" w:color="auto"/>
          </w:divBdr>
        </w:div>
      </w:divsChild>
    </w:div>
    <w:div w:id="2024161655">
      <w:bodyDiv w:val="1"/>
      <w:marLeft w:val="0"/>
      <w:marRight w:val="0"/>
      <w:marTop w:val="0"/>
      <w:marBottom w:val="0"/>
      <w:divBdr>
        <w:top w:val="none" w:sz="0" w:space="0" w:color="auto"/>
        <w:left w:val="none" w:sz="0" w:space="0" w:color="auto"/>
        <w:bottom w:val="none" w:sz="0" w:space="0" w:color="auto"/>
        <w:right w:val="none" w:sz="0" w:space="0" w:color="auto"/>
      </w:divBdr>
    </w:div>
    <w:div w:id="2025279180">
      <w:bodyDiv w:val="1"/>
      <w:marLeft w:val="0"/>
      <w:marRight w:val="0"/>
      <w:marTop w:val="0"/>
      <w:marBottom w:val="0"/>
      <w:divBdr>
        <w:top w:val="none" w:sz="0" w:space="0" w:color="auto"/>
        <w:left w:val="none" w:sz="0" w:space="0" w:color="auto"/>
        <w:bottom w:val="none" w:sz="0" w:space="0" w:color="auto"/>
        <w:right w:val="none" w:sz="0" w:space="0" w:color="auto"/>
      </w:divBdr>
      <w:divsChild>
        <w:div w:id="21829312">
          <w:marLeft w:val="640"/>
          <w:marRight w:val="0"/>
          <w:marTop w:val="0"/>
          <w:marBottom w:val="0"/>
          <w:divBdr>
            <w:top w:val="none" w:sz="0" w:space="0" w:color="auto"/>
            <w:left w:val="none" w:sz="0" w:space="0" w:color="auto"/>
            <w:bottom w:val="none" w:sz="0" w:space="0" w:color="auto"/>
            <w:right w:val="none" w:sz="0" w:space="0" w:color="auto"/>
          </w:divBdr>
        </w:div>
        <w:div w:id="88476017">
          <w:marLeft w:val="640"/>
          <w:marRight w:val="0"/>
          <w:marTop w:val="0"/>
          <w:marBottom w:val="0"/>
          <w:divBdr>
            <w:top w:val="none" w:sz="0" w:space="0" w:color="auto"/>
            <w:left w:val="none" w:sz="0" w:space="0" w:color="auto"/>
            <w:bottom w:val="none" w:sz="0" w:space="0" w:color="auto"/>
            <w:right w:val="none" w:sz="0" w:space="0" w:color="auto"/>
          </w:divBdr>
        </w:div>
        <w:div w:id="182935627">
          <w:marLeft w:val="640"/>
          <w:marRight w:val="0"/>
          <w:marTop w:val="0"/>
          <w:marBottom w:val="0"/>
          <w:divBdr>
            <w:top w:val="none" w:sz="0" w:space="0" w:color="auto"/>
            <w:left w:val="none" w:sz="0" w:space="0" w:color="auto"/>
            <w:bottom w:val="none" w:sz="0" w:space="0" w:color="auto"/>
            <w:right w:val="none" w:sz="0" w:space="0" w:color="auto"/>
          </w:divBdr>
        </w:div>
        <w:div w:id="263420345">
          <w:marLeft w:val="640"/>
          <w:marRight w:val="0"/>
          <w:marTop w:val="0"/>
          <w:marBottom w:val="0"/>
          <w:divBdr>
            <w:top w:val="none" w:sz="0" w:space="0" w:color="auto"/>
            <w:left w:val="none" w:sz="0" w:space="0" w:color="auto"/>
            <w:bottom w:val="none" w:sz="0" w:space="0" w:color="auto"/>
            <w:right w:val="none" w:sz="0" w:space="0" w:color="auto"/>
          </w:divBdr>
        </w:div>
        <w:div w:id="416370945">
          <w:marLeft w:val="640"/>
          <w:marRight w:val="0"/>
          <w:marTop w:val="0"/>
          <w:marBottom w:val="0"/>
          <w:divBdr>
            <w:top w:val="none" w:sz="0" w:space="0" w:color="auto"/>
            <w:left w:val="none" w:sz="0" w:space="0" w:color="auto"/>
            <w:bottom w:val="none" w:sz="0" w:space="0" w:color="auto"/>
            <w:right w:val="none" w:sz="0" w:space="0" w:color="auto"/>
          </w:divBdr>
        </w:div>
        <w:div w:id="475225422">
          <w:marLeft w:val="640"/>
          <w:marRight w:val="0"/>
          <w:marTop w:val="0"/>
          <w:marBottom w:val="0"/>
          <w:divBdr>
            <w:top w:val="none" w:sz="0" w:space="0" w:color="auto"/>
            <w:left w:val="none" w:sz="0" w:space="0" w:color="auto"/>
            <w:bottom w:val="none" w:sz="0" w:space="0" w:color="auto"/>
            <w:right w:val="none" w:sz="0" w:space="0" w:color="auto"/>
          </w:divBdr>
        </w:div>
        <w:div w:id="493183555">
          <w:marLeft w:val="640"/>
          <w:marRight w:val="0"/>
          <w:marTop w:val="0"/>
          <w:marBottom w:val="0"/>
          <w:divBdr>
            <w:top w:val="none" w:sz="0" w:space="0" w:color="auto"/>
            <w:left w:val="none" w:sz="0" w:space="0" w:color="auto"/>
            <w:bottom w:val="none" w:sz="0" w:space="0" w:color="auto"/>
            <w:right w:val="none" w:sz="0" w:space="0" w:color="auto"/>
          </w:divBdr>
        </w:div>
        <w:div w:id="501706765">
          <w:marLeft w:val="640"/>
          <w:marRight w:val="0"/>
          <w:marTop w:val="0"/>
          <w:marBottom w:val="0"/>
          <w:divBdr>
            <w:top w:val="none" w:sz="0" w:space="0" w:color="auto"/>
            <w:left w:val="none" w:sz="0" w:space="0" w:color="auto"/>
            <w:bottom w:val="none" w:sz="0" w:space="0" w:color="auto"/>
            <w:right w:val="none" w:sz="0" w:space="0" w:color="auto"/>
          </w:divBdr>
        </w:div>
        <w:div w:id="620379610">
          <w:marLeft w:val="640"/>
          <w:marRight w:val="0"/>
          <w:marTop w:val="0"/>
          <w:marBottom w:val="0"/>
          <w:divBdr>
            <w:top w:val="none" w:sz="0" w:space="0" w:color="auto"/>
            <w:left w:val="none" w:sz="0" w:space="0" w:color="auto"/>
            <w:bottom w:val="none" w:sz="0" w:space="0" w:color="auto"/>
            <w:right w:val="none" w:sz="0" w:space="0" w:color="auto"/>
          </w:divBdr>
        </w:div>
        <w:div w:id="689795540">
          <w:marLeft w:val="640"/>
          <w:marRight w:val="0"/>
          <w:marTop w:val="0"/>
          <w:marBottom w:val="0"/>
          <w:divBdr>
            <w:top w:val="none" w:sz="0" w:space="0" w:color="auto"/>
            <w:left w:val="none" w:sz="0" w:space="0" w:color="auto"/>
            <w:bottom w:val="none" w:sz="0" w:space="0" w:color="auto"/>
            <w:right w:val="none" w:sz="0" w:space="0" w:color="auto"/>
          </w:divBdr>
        </w:div>
        <w:div w:id="690685972">
          <w:marLeft w:val="640"/>
          <w:marRight w:val="0"/>
          <w:marTop w:val="0"/>
          <w:marBottom w:val="0"/>
          <w:divBdr>
            <w:top w:val="none" w:sz="0" w:space="0" w:color="auto"/>
            <w:left w:val="none" w:sz="0" w:space="0" w:color="auto"/>
            <w:bottom w:val="none" w:sz="0" w:space="0" w:color="auto"/>
            <w:right w:val="none" w:sz="0" w:space="0" w:color="auto"/>
          </w:divBdr>
        </w:div>
        <w:div w:id="749695227">
          <w:marLeft w:val="640"/>
          <w:marRight w:val="0"/>
          <w:marTop w:val="0"/>
          <w:marBottom w:val="0"/>
          <w:divBdr>
            <w:top w:val="none" w:sz="0" w:space="0" w:color="auto"/>
            <w:left w:val="none" w:sz="0" w:space="0" w:color="auto"/>
            <w:bottom w:val="none" w:sz="0" w:space="0" w:color="auto"/>
            <w:right w:val="none" w:sz="0" w:space="0" w:color="auto"/>
          </w:divBdr>
        </w:div>
        <w:div w:id="760953656">
          <w:marLeft w:val="640"/>
          <w:marRight w:val="0"/>
          <w:marTop w:val="0"/>
          <w:marBottom w:val="0"/>
          <w:divBdr>
            <w:top w:val="none" w:sz="0" w:space="0" w:color="auto"/>
            <w:left w:val="none" w:sz="0" w:space="0" w:color="auto"/>
            <w:bottom w:val="none" w:sz="0" w:space="0" w:color="auto"/>
            <w:right w:val="none" w:sz="0" w:space="0" w:color="auto"/>
          </w:divBdr>
        </w:div>
        <w:div w:id="769472702">
          <w:marLeft w:val="640"/>
          <w:marRight w:val="0"/>
          <w:marTop w:val="0"/>
          <w:marBottom w:val="0"/>
          <w:divBdr>
            <w:top w:val="none" w:sz="0" w:space="0" w:color="auto"/>
            <w:left w:val="none" w:sz="0" w:space="0" w:color="auto"/>
            <w:bottom w:val="none" w:sz="0" w:space="0" w:color="auto"/>
            <w:right w:val="none" w:sz="0" w:space="0" w:color="auto"/>
          </w:divBdr>
        </w:div>
        <w:div w:id="796992255">
          <w:marLeft w:val="640"/>
          <w:marRight w:val="0"/>
          <w:marTop w:val="0"/>
          <w:marBottom w:val="0"/>
          <w:divBdr>
            <w:top w:val="none" w:sz="0" w:space="0" w:color="auto"/>
            <w:left w:val="none" w:sz="0" w:space="0" w:color="auto"/>
            <w:bottom w:val="none" w:sz="0" w:space="0" w:color="auto"/>
            <w:right w:val="none" w:sz="0" w:space="0" w:color="auto"/>
          </w:divBdr>
        </w:div>
        <w:div w:id="798498786">
          <w:marLeft w:val="640"/>
          <w:marRight w:val="0"/>
          <w:marTop w:val="0"/>
          <w:marBottom w:val="0"/>
          <w:divBdr>
            <w:top w:val="none" w:sz="0" w:space="0" w:color="auto"/>
            <w:left w:val="none" w:sz="0" w:space="0" w:color="auto"/>
            <w:bottom w:val="none" w:sz="0" w:space="0" w:color="auto"/>
            <w:right w:val="none" w:sz="0" w:space="0" w:color="auto"/>
          </w:divBdr>
        </w:div>
        <w:div w:id="803884866">
          <w:marLeft w:val="640"/>
          <w:marRight w:val="0"/>
          <w:marTop w:val="0"/>
          <w:marBottom w:val="0"/>
          <w:divBdr>
            <w:top w:val="none" w:sz="0" w:space="0" w:color="auto"/>
            <w:left w:val="none" w:sz="0" w:space="0" w:color="auto"/>
            <w:bottom w:val="none" w:sz="0" w:space="0" w:color="auto"/>
            <w:right w:val="none" w:sz="0" w:space="0" w:color="auto"/>
          </w:divBdr>
        </w:div>
        <w:div w:id="854345984">
          <w:marLeft w:val="640"/>
          <w:marRight w:val="0"/>
          <w:marTop w:val="0"/>
          <w:marBottom w:val="0"/>
          <w:divBdr>
            <w:top w:val="none" w:sz="0" w:space="0" w:color="auto"/>
            <w:left w:val="none" w:sz="0" w:space="0" w:color="auto"/>
            <w:bottom w:val="none" w:sz="0" w:space="0" w:color="auto"/>
            <w:right w:val="none" w:sz="0" w:space="0" w:color="auto"/>
          </w:divBdr>
        </w:div>
        <w:div w:id="927738147">
          <w:marLeft w:val="640"/>
          <w:marRight w:val="0"/>
          <w:marTop w:val="0"/>
          <w:marBottom w:val="0"/>
          <w:divBdr>
            <w:top w:val="none" w:sz="0" w:space="0" w:color="auto"/>
            <w:left w:val="none" w:sz="0" w:space="0" w:color="auto"/>
            <w:bottom w:val="none" w:sz="0" w:space="0" w:color="auto"/>
            <w:right w:val="none" w:sz="0" w:space="0" w:color="auto"/>
          </w:divBdr>
        </w:div>
        <w:div w:id="1006324314">
          <w:marLeft w:val="640"/>
          <w:marRight w:val="0"/>
          <w:marTop w:val="0"/>
          <w:marBottom w:val="0"/>
          <w:divBdr>
            <w:top w:val="none" w:sz="0" w:space="0" w:color="auto"/>
            <w:left w:val="none" w:sz="0" w:space="0" w:color="auto"/>
            <w:bottom w:val="none" w:sz="0" w:space="0" w:color="auto"/>
            <w:right w:val="none" w:sz="0" w:space="0" w:color="auto"/>
          </w:divBdr>
        </w:div>
        <w:div w:id="1023170498">
          <w:marLeft w:val="640"/>
          <w:marRight w:val="0"/>
          <w:marTop w:val="0"/>
          <w:marBottom w:val="0"/>
          <w:divBdr>
            <w:top w:val="none" w:sz="0" w:space="0" w:color="auto"/>
            <w:left w:val="none" w:sz="0" w:space="0" w:color="auto"/>
            <w:bottom w:val="none" w:sz="0" w:space="0" w:color="auto"/>
            <w:right w:val="none" w:sz="0" w:space="0" w:color="auto"/>
          </w:divBdr>
        </w:div>
        <w:div w:id="1023215804">
          <w:marLeft w:val="640"/>
          <w:marRight w:val="0"/>
          <w:marTop w:val="0"/>
          <w:marBottom w:val="0"/>
          <w:divBdr>
            <w:top w:val="none" w:sz="0" w:space="0" w:color="auto"/>
            <w:left w:val="none" w:sz="0" w:space="0" w:color="auto"/>
            <w:bottom w:val="none" w:sz="0" w:space="0" w:color="auto"/>
            <w:right w:val="none" w:sz="0" w:space="0" w:color="auto"/>
          </w:divBdr>
        </w:div>
        <w:div w:id="1068184355">
          <w:marLeft w:val="640"/>
          <w:marRight w:val="0"/>
          <w:marTop w:val="0"/>
          <w:marBottom w:val="0"/>
          <w:divBdr>
            <w:top w:val="none" w:sz="0" w:space="0" w:color="auto"/>
            <w:left w:val="none" w:sz="0" w:space="0" w:color="auto"/>
            <w:bottom w:val="none" w:sz="0" w:space="0" w:color="auto"/>
            <w:right w:val="none" w:sz="0" w:space="0" w:color="auto"/>
          </w:divBdr>
        </w:div>
        <w:div w:id="1075083729">
          <w:marLeft w:val="640"/>
          <w:marRight w:val="0"/>
          <w:marTop w:val="0"/>
          <w:marBottom w:val="0"/>
          <w:divBdr>
            <w:top w:val="none" w:sz="0" w:space="0" w:color="auto"/>
            <w:left w:val="none" w:sz="0" w:space="0" w:color="auto"/>
            <w:bottom w:val="none" w:sz="0" w:space="0" w:color="auto"/>
            <w:right w:val="none" w:sz="0" w:space="0" w:color="auto"/>
          </w:divBdr>
        </w:div>
        <w:div w:id="1131169791">
          <w:marLeft w:val="640"/>
          <w:marRight w:val="0"/>
          <w:marTop w:val="0"/>
          <w:marBottom w:val="0"/>
          <w:divBdr>
            <w:top w:val="none" w:sz="0" w:space="0" w:color="auto"/>
            <w:left w:val="none" w:sz="0" w:space="0" w:color="auto"/>
            <w:bottom w:val="none" w:sz="0" w:space="0" w:color="auto"/>
            <w:right w:val="none" w:sz="0" w:space="0" w:color="auto"/>
          </w:divBdr>
        </w:div>
        <w:div w:id="1138256641">
          <w:marLeft w:val="640"/>
          <w:marRight w:val="0"/>
          <w:marTop w:val="0"/>
          <w:marBottom w:val="0"/>
          <w:divBdr>
            <w:top w:val="none" w:sz="0" w:space="0" w:color="auto"/>
            <w:left w:val="none" w:sz="0" w:space="0" w:color="auto"/>
            <w:bottom w:val="none" w:sz="0" w:space="0" w:color="auto"/>
            <w:right w:val="none" w:sz="0" w:space="0" w:color="auto"/>
          </w:divBdr>
        </w:div>
        <w:div w:id="1185435725">
          <w:marLeft w:val="640"/>
          <w:marRight w:val="0"/>
          <w:marTop w:val="0"/>
          <w:marBottom w:val="0"/>
          <w:divBdr>
            <w:top w:val="none" w:sz="0" w:space="0" w:color="auto"/>
            <w:left w:val="none" w:sz="0" w:space="0" w:color="auto"/>
            <w:bottom w:val="none" w:sz="0" w:space="0" w:color="auto"/>
            <w:right w:val="none" w:sz="0" w:space="0" w:color="auto"/>
          </w:divBdr>
        </w:div>
        <w:div w:id="1225799817">
          <w:marLeft w:val="640"/>
          <w:marRight w:val="0"/>
          <w:marTop w:val="0"/>
          <w:marBottom w:val="0"/>
          <w:divBdr>
            <w:top w:val="none" w:sz="0" w:space="0" w:color="auto"/>
            <w:left w:val="none" w:sz="0" w:space="0" w:color="auto"/>
            <w:bottom w:val="none" w:sz="0" w:space="0" w:color="auto"/>
            <w:right w:val="none" w:sz="0" w:space="0" w:color="auto"/>
          </w:divBdr>
        </w:div>
        <w:div w:id="1285231403">
          <w:marLeft w:val="640"/>
          <w:marRight w:val="0"/>
          <w:marTop w:val="0"/>
          <w:marBottom w:val="0"/>
          <w:divBdr>
            <w:top w:val="none" w:sz="0" w:space="0" w:color="auto"/>
            <w:left w:val="none" w:sz="0" w:space="0" w:color="auto"/>
            <w:bottom w:val="none" w:sz="0" w:space="0" w:color="auto"/>
            <w:right w:val="none" w:sz="0" w:space="0" w:color="auto"/>
          </w:divBdr>
        </w:div>
        <w:div w:id="1285696458">
          <w:marLeft w:val="640"/>
          <w:marRight w:val="0"/>
          <w:marTop w:val="0"/>
          <w:marBottom w:val="0"/>
          <w:divBdr>
            <w:top w:val="none" w:sz="0" w:space="0" w:color="auto"/>
            <w:left w:val="none" w:sz="0" w:space="0" w:color="auto"/>
            <w:bottom w:val="none" w:sz="0" w:space="0" w:color="auto"/>
            <w:right w:val="none" w:sz="0" w:space="0" w:color="auto"/>
          </w:divBdr>
        </w:div>
        <w:div w:id="1288312578">
          <w:marLeft w:val="640"/>
          <w:marRight w:val="0"/>
          <w:marTop w:val="0"/>
          <w:marBottom w:val="0"/>
          <w:divBdr>
            <w:top w:val="none" w:sz="0" w:space="0" w:color="auto"/>
            <w:left w:val="none" w:sz="0" w:space="0" w:color="auto"/>
            <w:bottom w:val="none" w:sz="0" w:space="0" w:color="auto"/>
            <w:right w:val="none" w:sz="0" w:space="0" w:color="auto"/>
          </w:divBdr>
        </w:div>
        <w:div w:id="1367756269">
          <w:marLeft w:val="640"/>
          <w:marRight w:val="0"/>
          <w:marTop w:val="0"/>
          <w:marBottom w:val="0"/>
          <w:divBdr>
            <w:top w:val="none" w:sz="0" w:space="0" w:color="auto"/>
            <w:left w:val="none" w:sz="0" w:space="0" w:color="auto"/>
            <w:bottom w:val="none" w:sz="0" w:space="0" w:color="auto"/>
            <w:right w:val="none" w:sz="0" w:space="0" w:color="auto"/>
          </w:divBdr>
        </w:div>
        <w:div w:id="1409495230">
          <w:marLeft w:val="640"/>
          <w:marRight w:val="0"/>
          <w:marTop w:val="0"/>
          <w:marBottom w:val="0"/>
          <w:divBdr>
            <w:top w:val="none" w:sz="0" w:space="0" w:color="auto"/>
            <w:left w:val="none" w:sz="0" w:space="0" w:color="auto"/>
            <w:bottom w:val="none" w:sz="0" w:space="0" w:color="auto"/>
            <w:right w:val="none" w:sz="0" w:space="0" w:color="auto"/>
          </w:divBdr>
        </w:div>
        <w:div w:id="1440645014">
          <w:marLeft w:val="640"/>
          <w:marRight w:val="0"/>
          <w:marTop w:val="0"/>
          <w:marBottom w:val="0"/>
          <w:divBdr>
            <w:top w:val="none" w:sz="0" w:space="0" w:color="auto"/>
            <w:left w:val="none" w:sz="0" w:space="0" w:color="auto"/>
            <w:bottom w:val="none" w:sz="0" w:space="0" w:color="auto"/>
            <w:right w:val="none" w:sz="0" w:space="0" w:color="auto"/>
          </w:divBdr>
        </w:div>
        <w:div w:id="1443568727">
          <w:marLeft w:val="640"/>
          <w:marRight w:val="0"/>
          <w:marTop w:val="0"/>
          <w:marBottom w:val="0"/>
          <w:divBdr>
            <w:top w:val="none" w:sz="0" w:space="0" w:color="auto"/>
            <w:left w:val="none" w:sz="0" w:space="0" w:color="auto"/>
            <w:bottom w:val="none" w:sz="0" w:space="0" w:color="auto"/>
            <w:right w:val="none" w:sz="0" w:space="0" w:color="auto"/>
          </w:divBdr>
        </w:div>
        <w:div w:id="1513255942">
          <w:marLeft w:val="640"/>
          <w:marRight w:val="0"/>
          <w:marTop w:val="0"/>
          <w:marBottom w:val="0"/>
          <w:divBdr>
            <w:top w:val="none" w:sz="0" w:space="0" w:color="auto"/>
            <w:left w:val="none" w:sz="0" w:space="0" w:color="auto"/>
            <w:bottom w:val="none" w:sz="0" w:space="0" w:color="auto"/>
            <w:right w:val="none" w:sz="0" w:space="0" w:color="auto"/>
          </w:divBdr>
        </w:div>
        <w:div w:id="1593929175">
          <w:marLeft w:val="640"/>
          <w:marRight w:val="0"/>
          <w:marTop w:val="0"/>
          <w:marBottom w:val="0"/>
          <w:divBdr>
            <w:top w:val="none" w:sz="0" w:space="0" w:color="auto"/>
            <w:left w:val="none" w:sz="0" w:space="0" w:color="auto"/>
            <w:bottom w:val="none" w:sz="0" w:space="0" w:color="auto"/>
            <w:right w:val="none" w:sz="0" w:space="0" w:color="auto"/>
          </w:divBdr>
        </w:div>
        <w:div w:id="1663001499">
          <w:marLeft w:val="640"/>
          <w:marRight w:val="0"/>
          <w:marTop w:val="0"/>
          <w:marBottom w:val="0"/>
          <w:divBdr>
            <w:top w:val="none" w:sz="0" w:space="0" w:color="auto"/>
            <w:left w:val="none" w:sz="0" w:space="0" w:color="auto"/>
            <w:bottom w:val="none" w:sz="0" w:space="0" w:color="auto"/>
            <w:right w:val="none" w:sz="0" w:space="0" w:color="auto"/>
          </w:divBdr>
        </w:div>
        <w:div w:id="1680623733">
          <w:marLeft w:val="640"/>
          <w:marRight w:val="0"/>
          <w:marTop w:val="0"/>
          <w:marBottom w:val="0"/>
          <w:divBdr>
            <w:top w:val="none" w:sz="0" w:space="0" w:color="auto"/>
            <w:left w:val="none" w:sz="0" w:space="0" w:color="auto"/>
            <w:bottom w:val="none" w:sz="0" w:space="0" w:color="auto"/>
            <w:right w:val="none" w:sz="0" w:space="0" w:color="auto"/>
          </w:divBdr>
        </w:div>
        <w:div w:id="1714187187">
          <w:marLeft w:val="640"/>
          <w:marRight w:val="0"/>
          <w:marTop w:val="0"/>
          <w:marBottom w:val="0"/>
          <w:divBdr>
            <w:top w:val="none" w:sz="0" w:space="0" w:color="auto"/>
            <w:left w:val="none" w:sz="0" w:space="0" w:color="auto"/>
            <w:bottom w:val="none" w:sz="0" w:space="0" w:color="auto"/>
            <w:right w:val="none" w:sz="0" w:space="0" w:color="auto"/>
          </w:divBdr>
        </w:div>
        <w:div w:id="1736508955">
          <w:marLeft w:val="640"/>
          <w:marRight w:val="0"/>
          <w:marTop w:val="0"/>
          <w:marBottom w:val="0"/>
          <w:divBdr>
            <w:top w:val="none" w:sz="0" w:space="0" w:color="auto"/>
            <w:left w:val="none" w:sz="0" w:space="0" w:color="auto"/>
            <w:bottom w:val="none" w:sz="0" w:space="0" w:color="auto"/>
            <w:right w:val="none" w:sz="0" w:space="0" w:color="auto"/>
          </w:divBdr>
        </w:div>
        <w:div w:id="1766926174">
          <w:marLeft w:val="640"/>
          <w:marRight w:val="0"/>
          <w:marTop w:val="0"/>
          <w:marBottom w:val="0"/>
          <w:divBdr>
            <w:top w:val="none" w:sz="0" w:space="0" w:color="auto"/>
            <w:left w:val="none" w:sz="0" w:space="0" w:color="auto"/>
            <w:bottom w:val="none" w:sz="0" w:space="0" w:color="auto"/>
            <w:right w:val="none" w:sz="0" w:space="0" w:color="auto"/>
          </w:divBdr>
        </w:div>
        <w:div w:id="1768964533">
          <w:marLeft w:val="640"/>
          <w:marRight w:val="0"/>
          <w:marTop w:val="0"/>
          <w:marBottom w:val="0"/>
          <w:divBdr>
            <w:top w:val="none" w:sz="0" w:space="0" w:color="auto"/>
            <w:left w:val="none" w:sz="0" w:space="0" w:color="auto"/>
            <w:bottom w:val="none" w:sz="0" w:space="0" w:color="auto"/>
            <w:right w:val="none" w:sz="0" w:space="0" w:color="auto"/>
          </w:divBdr>
        </w:div>
        <w:div w:id="1841197424">
          <w:marLeft w:val="640"/>
          <w:marRight w:val="0"/>
          <w:marTop w:val="0"/>
          <w:marBottom w:val="0"/>
          <w:divBdr>
            <w:top w:val="none" w:sz="0" w:space="0" w:color="auto"/>
            <w:left w:val="none" w:sz="0" w:space="0" w:color="auto"/>
            <w:bottom w:val="none" w:sz="0" w:space="0" w:color="auto"/>
            <w:right w:val="none" w:sz="0" w:space="0" w:color="auto"/>
          </w:divBdr>
        </w:div>
        <w:div w:id="1860853216">
          <w:marLeft w:val="640"/>
          <w:marRight w:val="0"/>
          <w:marTop w:val="0"/>
          <w:marBottom w:val="0"/>
          <w:divBdr>
            <w:top w:val="none" w:sz="0" w:space="0" w:color="auto"/>
            <w:left w:val="none" w:sz="0" w:space="0" w:color="auto"/>
            <w:bottom w:val="none" w:sz="0" w:space="0" w:color="auto"/>
            <w:right w:val="none" w:sz="0" w:space="0" w:color="auto"/>
          </w:divBdr>
        </w:div>
        <w:div w:id="1907648135">
          <w:marLeft w:val="640"/>
          <w:marRight w:val="0"/>
          <w:marTop w:val="0"/>
          <w:marBottom w:val="0"/>
          <w:divBdr>
            <w:top w:val="none" w:sz="0" w:space="0" w:color="auto"/>
            <w:left w:val="none" w:sz="0" w:space="0" w:color="auto"/>
            <w:bottom w:val="none" w:sz="0" w:space="0" w:color="auto"/>
            <w:right w:val="none" w:sz="0" w:space="0" w:color="auto"/>
          </w:divBdr>
        </w:div>
        <w:div w:id="1939676361">
          <w:marLeft w:val="640"/>
          <w:marRight w:val="0"/>
          <w:marTop w:val="0"/>
          <w:marBottom w:val="0"/>
          <w:divBdr>
            <w:top w:val="none" w:sz="0" w:space="0" w:color="auto"/>
            <w:left w:val="none" w:sz="0" w:space="0" w:color="auto"/>
            <w:bottom w:val="none" w:sz="0" w:space="0" w:color="auto"/>
            <w:right w:val="none" w:sz="0" w:space="0" w:color="auto"/>
          </w:divBdr>
        </w:div>
        <w:div w:id="1949002929">
          <w:marLeft w:val="640"/>
          <w:marRight w:val="0"/>
          <w:marTop w:val="0"/>
          <w:marBottom w:val="0"/>
          <w:divBdr>
            <w:top w:val="none" w:sz="0" w:space="0" w:color="auto"/>
            <w:left w:val="none" w:sz="0" w:space="0" w:color="auto"/>
            <w:bottom w:val="none" w:sz="0" w:space="0" w:color="auto"/>
            <w:right w:val="none" w:sz="0" w:space="0" w:color="auto"/>
          </w:divBdr>
        </w:div>
        <w:div w:id="1964650487">
          <w:marLeft w:val="640"/>
          <w:marRight w:val="0"/>
          <w:marTop w:val="0"/>
          <w:marBottom w:val="0"/>
          <w:divBdr>
            <w:top w:val="none" w:sz="0" w:space="0" w:color="auto"/>
            <w:left w:val="none" w:sz="0" w:space="0" w:color="auto"/>
            <w:bottom w:val="none" w:sz="0" w:space="0" w:color="auto"/>
            <w:right w:val="none" w:sz="0" w:space="0" w:color="auto"/>
          </w:divBdr>
        </w:div>
        <w:div w:id="2041660220">
          <w:marLeft w:val="640"/>
          <w:marRight w:val="0"/>
          <w:marTop w:val="0"/>
          <w:marBottom w:val="0"/>
          <w:divBdr>
            <w:top w:val="none" w:sz="0" w:space="0" w:color="auto"/>
            <w:left w:val="none" w:sz="0" w:space="0" w:color="auto"/>
            <w:bottom w:val="none" w:sz="0" w:space="0" w:color="auto"/>
            <w:right w:val="none" w:sz="0" w:space="0" w:color="auto"/>
          </w:divBdr>
        </w:div>
        <w:div w:id="2043742753">
          <w:marLeft w:val="640"/>
          <w:marRight w:val="0"/>
          <w:marTop w:val="0"/>
          <w:marBottom w:val="0"/>
          <w:divBdr>
            <w:top w:val="none" w:sz="0" w:space="0" w:color="auto"/>
            <w:left w:val="none" w:sz="0" w:space="0" w:color="auto"/>
            <w:bottom w:val="none" w:sz="0" w:space="0" w:color="auto"/>
            <w:right w:val="none" w:sz="0" w:space="0" w:color="auto"/>
          </w:divBdr>
        </w:div>
        <w:div w:id="2071033354">
          <w:marLeft w:val="640"/>
          <w:marRight w:val="0"/>
          <w:marTop w:val="0"/>
          <w:marBottom w:val="0"/>
          <w:divBdr>
            <w:top w:val="none" w:sz="0" w:space="0" w:color="auto"/>
            <w:left w:val="none" w:sz="0" w:space="0" w:color="auto"/>
            <w:bottom w:val="none" w:sz="0" w:space="0" w:color="auto"/>
            <w:right w:val="none" w:sz="0" w:space="0" w:color="auto"/>
          </w:divBdr>
        </w:div>
        <w:div w:id="2130391094">
          <w:marLeft w:val="640"/>
          <w:marRight w:val="0"/>
          <w:marTop w:val="0"/>
          <w:marBottom w:val="0"/>
          <w:divBdr>
            <w:top w:val="none" w:sz="0" w:space="0" w:color="auto"/>
            <w:left w:val="none" w:sz="0" w:space="0" w:color="auto"/>
            <w:bottom w:val="none" w:sz="0" w:space="0" w:color="auto"/>
            <w:right w:val="none" w:sz="0" w:space="0" w:color="auto"/>
          </w:divBdr>
        </w:div>
        <w:div w:id="2141528189">
          <w:marLeft w:val="640"/>
          <w:marRight w:val="0"/>
          <w:marTop w:val="0"/>
          <w:marBottom w:val="0"/>
          <w:divBdr>
            <w:top w:val="none" w:sz="0" w:space="0" w:color="auto"/>
            <w:left w:val="none" w:sz="0" w:space="0" w:color="auto"/>
            <w:bottom w:val="none" w:sz="0" w:space="0" w:color="auto"/>
            <w:right w:val="none" w:sz="0" w:space="0" w:color="auto"/>
          </w:divBdr>
        </w:div>
      </w:divsChild>
    </w:div>
    <w:div w:id="2039962423">
      <w:bodyDiv w:val="1"/>
      <w:marLeft w:val="0"/>
      <w:marRight w:val="0"/>
      <w:marTop w:val="0"/>
      <w:marBottom w:val="0"/>
      <w:divBdr>
        <w:top w:val="none" w:sz="0" w:space="0" w:color="auto"/>
        <w:left w:val="none" w:sz="0" w:space="0" w:color="auto"/>
        <w:bottom w:val="none" w:sz="0" w:space="0" w:color="auto"/>
        <w:right w:val="none" w:sz="0" w:space="0" w:color="auto"/>
      </w:divBdr>
      <w:divsChild>
        <w:div w:id="44911736">
          <w:marLeft w:val="640"/>
          <w:marRight w:val="0"/>
          <w:marTop w:val="0"/>
          <w:marBottom w:val="0"/>
          <w:divBdr>
            <w:top w:val="none" w:sz="0" w:space="0" w:color="auto"/>
            <w:left w:val="none" w:sz="0" w:space="0" w:color="auto"/>
            <w:bottom w:val="none" w:sz="0" w:space="0" w:color="auto"/>
            <w:right w:val="none" w:sz="0" w:space="0" w:color="auto"/>
          </w:divBdr>
        </w:div>
        <w:div w:id="45110850">
          <w:marLeft w:val="640"/>
          <w:marRight w:val="0"/>
          <w:marTop w:val="0"/>
          <w:marBottom w:val="0"/>
          <w:divBdr>
            <w:top w:val="none" w:sz="0" w:space="0" w:color="auto"/>
            <w:left w:val="none" w:sz="0" w:space="0" w:color="auto"/>
            <w:bottom w:val="none" w:sz="0" w:space="0" w:color="auto"/>
            <w:right w:val="none" w:sz="0" w:space="0" w:color="auto"/>
          </w:divBdr>
        </w:div>
        <w:div w:id="112408641">
          <w:marLeft w:val="640"/>
          <w:marRight w:val="0"/>
          <w:marTop w:val="0"/>
          <w:marBottom w:val="0"/>
          <w:divBdr>
            <w:top w:val="none" w:sz="0" w:space="0" w:color="auto"/>
            <w:left w:val="none" w:sz="0" w:space="0" w:color="auto"/>
            <w:bottom w:val="none" w:sz="0" w:space="0" w:color="auto"/>
            <w:right w:val="none" w:sz="0" w:space="0" w:color="auto"/>
          </w:divBdr>
        </w:div>
        <w:div w:id="121730279">
          <w:marLeft w:val="640"/>
          <w:marRight w:val="0"/>
          <w:marTop w:val="0"/>
          <w:marBottom w:val="0"/>
          <w:divBdr>
            <w:top w:val="none" w:sz="0" w:space="0" w:color="auto"/>
            <w:left w:val="none" w:sz="0" w:space="0" w:color="auto"/>
            <w:bottom w:val="none" w:sz="0" w:space="0" w:color="auto"/>
            <w:right w:val="none" w:sz="0" w:space="0" w:color="auto"/>
          </w:divBdr>
        </w:div>
        <w:div w:id="184558434">
          <w:marLeft w:val="640"/>
          <w:marRight w:val="0"/>
          <w:marTop w:val="0"/>
          <w:marBottom w:val="0"/>
          <w:divBdr>
            <w:top w:val="none" w:sz="0" w:space="0" w:color="auto"/>
            <w:left w:val="none" w:sz="0" w:space="0" w:color="auto"/>
            <w:bottom w:val="none" w:sz="0" w:space="0" w:color="auto"/>
            <w:right w:val="none" w:sz="0" w:space="0" w:color="auto"/>
          </w:divBdr>
        </w:div>
        <w:div w:id="187303963">
          <w:marLeft w:val="640"/>
          <w:marRight w:val="0"/>
          <w:marTop w:val="0"/>
          <w:marBottom w:val="0"/>
          <w:divBdr>
            <w:top w:val="none" w:sz="0" w:space="0" w:color="auto"/>
            <w:left w:val="none" w:sz="0" w:space="0" w:color="auto"/>
            <w:bottom w:val="none" w:sz="0" w:space="0" w:color="auto"/>
            <w:right w:val="none" w:sz="0" w:space="0" w:color="auto"/>
          </w:divBdr>
        </w:div>
        <w:div w:id="232204803">
          <w:marLeft w:val="640"/>
          <w:marRight w:val="0"/>
          <w:marTop w:val="0"/>
          <w:marBottom w:val="0"/>
          <w:divBdr>
            <w:top w:val="none" w:sz="0" w:space="0" w:color="auto"/>
            <w:left w:val="none" w:sz="0" w:space="0" w:color="auto"/>
            <w:bottom w:val="none" w:sz="0" w:space="0" w:color="auto"/>
            <w:right w:val="none" w:sz="0" w:space="0" w:color="auto"/>
          </w:divBdr>
        </w:div>
        <w:div w:id="248806461">
          <w:marLeft w:val="640"/>
          <w:marRight w:val="0"/>
          <w:marTop w:val="0"/>
          <w:marBottom w:val="0"/>
          <w:divBdr>
            <w:top w:val="none" w:sz="0" w:space="0" w:color="auto"/>
            <w:left w:val="none" w:sz="0" w:space="0" w:color="auto"/>
            <w:bottom w:val="none" w:sz="0" w:space="0" w:color="auto"/>
            <w:right w:val="none" w:sz="0" w:space="0" w:color="auto"/>
          </w:divBdr>
        </w:div>
        <w:div w:id="294141708">
          <w:marLeft w:val="640"/>
          <w:marRight w:val="0"/>
          <w:marTop w:val="0"/>
          <w:marBottom w:val="0"/>
          <w:divBdr>
            <w:top w:val="none" w:sz="0" w:space="0" w:color="auto"/>
            <w:left w:val="none" w:sz="0" w:space="0" w:color="auto"/>
            <w:bottom w:val="none" w:sz="0" w:space="0" w:color="auto"/>
            <w:right w:val="none" w:sz="0" w:space="0" w:color="auto"/>
          </w:divBdr>
        </w:div>
        <w:div w:id="316492169">
          <w:marLeft w:val="640"/>
          <w:marRight w:val="0"/>
          <w:marTop w:val="0"/>
          <w:marBottom w:val="0"/>
          <w:divBdr>
            <w:top w:val="none" w:sz="0" w:space="0" w:color="auto"/>
            <w:left w:val="none" w:sz="0" w:space="0" w:color="auto"/>
            <w:bottom w:val="none" w:sz="0" w:space="0" w:color="auto"/>
            <w:right w:val="none" w:sz="0" w:space="0" w:color="auto"/>
          </w:divBdr>
        </w:div>
        <w:div w:id="353925744">
          <w:marLeft w:val="640"/>
          <w:marRight w:val="0"/>
          <w:marTop w:val="0"/>
          <w:marBottom w:val="0"/>
          <w:divBdr>
            <w:top w:val="none" w:sz="0" w:space="0" w:color="auto"/>
            <w:left w:val="none" w:sz="0" w:space="0" w:color="auto"/>
            <w:bottom w:val="none" w:sz="0" w:space="0" w:color="auto"/>
            <w:right w:val="none" w:sz="0" w:space="0" w:color="auto"/>
          </w:divBdr>
        </w:div>
        <w:div w:id="452988424">
          <w:marLeft w:val="640"/>
          <w:marRight w:val="0"/>
          <w:marTop w:val="0"/>
          <w:marBottom w:val="0"/>
          <w:divBdr>
            <w:top w:val="none" w:sz="0" w:space="0" w:color="auto"/>
            <w:left w:val="none" w:sz="0" w:space="0" w:color="auto"/>
            <w:bottom w:val="none" w:sz="0" w:space="0" w:color="auto"/>
            <w:right w:val="none" w:sz="0" w:space="0" w:color="auto"/>
          </w:divBdr>
        </w:div>
        <w:div w:id="491717953">
          <w:marLeft w:val="640"/>
          <w:marRight w:val="0"/>
          <w:marTop w:val="0"/>
          <w:marBottom w:val="0"/>
          <w:divBdr>
            <w:top w:val="none" w:sz="0" w:space="0" w:color="auto"/>
            <w:left w:val="none" w:sz="0" w:space="0" w:color="auto"/>
            <w:bottom w:val="none" w:sz="0" w:space="0" w:color="auto"/>
            <w:right w:val="none" w:sz="0" w:space="0" w:color="auto"/>
          </w:divBdr>
        </w:div>
        <w:div w:id="504636770">
          <w:marLeft w:val="640"/>
          <w:marRight w:val="0"/>
          <w:marTop w:val="0"/>
          <w:marBottom w:val="0"/>
          <w:divBdr>
            <w:top w:val="none" w:sz="0" w:space="0" w:color="auto"/>
            <w:left w:val="none" w:sz="0" w:space="0" w:color="auto"/>
            <w:bottom w:val="none" w:sz="0" w:space="0" w:color="auto"/>
            <w:right w:val="none" w:sz="0" w:space="0" w:color="auto"/>
          </w:divBdr>
        </w:div>
        <w:div w:id="516624474">
          <w:marLeft w:val="640"/>
          <w:marRight w:val="0"/>
          <w:marTop w:val="0"/>
          <w:marBottom w:val="0"/>
          <w:divBdr>
            <w:top w:val="none" w:sz="0" w:space="0" w:color="auto"/>
            <w:left w:val="none" w:sz="0" w:space="0" w:color="auto"/>
            <w:bottom w:val="none" w:sz="0" w:space="0" w:color="auto"/>
            <w:right w:val="none" w:sz="0" w:space="0" w:color="auto"/>
          </w:divBdr>
        </w:div>
        <w:div w:id="545800525">
          <w:marLeft w:val="640"/>
          <w:marRight w:val="0"/>
          <w:marTop w:val="0"/>
          <w:marBottom w:val="0"/>
          <w:divBdr>
            <w:top w:val="none" w:sz="0" w:space="0" w:color="auto"/>
            <w:left w:val="none" w:sz="0" w:space="0" w:color="auto"/>
            <w:bottom w:val="none" w:sz="0" w:space="0" w:color="auto"/>
            <w:right w:val="none" w:sz="0" w:space="0" w:color="auto"/>
          </w:divBdr>
        </w:div>
        <w:div w:id="587613108">
          <w:marLeft w:val="640"/>
          <w:marRight w:val="0"/>
          <w:marTop w:val="0"/>
          <w:marBottom w:val="0"/>
          <w:divBdr>
            <w:top w:val="none" w:sz="0" w:space="0" w:color="auto"/>
            <w:left w:val="none" w:sz="0" w:space="0" w:color="auto"/>
            <w:bottom w:val="none" w:sz="0" w:space="0" w:color="auto"/>
            <w:right w:val="none" w:sz="0" w:space="0" w:color="auto"/>
          </w:divBdr>
        </w:div>
        <w:div w:id="697269209">
          <w:marLeft w:val="640"/>
          <w:marRight w:val="0"/>
          <w:marTop w:val="0"/>
          <w:marBottom w:val="0"/>
          <w:divBdr>
            <w:top w:val="none" w:sz="0" w:space="0" w:color="auto"/>
            <w:left w:val="none" w:sz="0" w:space="0" w:color="auto"/>
            <w:bottom w:val="none" w:sz="0" w:space="0" w:color="auto"/>
            <w:right w:val="none" w:sz="0" w:space="0" w:color="auto"/>
          </w:divBdr>
        </w:div>
        <w:div w:id="708917497">
          <w:marLeft w:val="640"/>
          <w:marRight w:val="0"/>
          <w:marTop w:val="0"/>
          <w:marBottom w:val="0"/>
          <w:divBdr>
            <w:top w:val="none" w:sz="0" w:space="0" w:color="auto"/>
            <w:left w:val="none" w:sz="0" w:space="0" w:color="auto"/>
            <w:bottom w:val="none" w:sz="0" w:space="0" w:color="auto"/>
            <w:right w:val="none" w:sz="0" w:space="0" w:color="auto"/>
          </w:divBdr>
        </w:div>
        <w:div w:id="722101324">
          <w:marLeft w:val="640"/>
          <w:marRight w:val="0"/>
          <w:marTop w:val="0"/>
          <w:marBottom w:val="0"/>
          <w:divBdr>
            <w:top w:val="none" w:sz="0" w:space="0" w:color="auto"/>
            <w:left w:val="none" w:sz="0" w:space="0" w:color="auto"/>
            <w:bottom w:val="none" w:sz="0" w:space="0" w:color="auto"/>
            <w:right w:val="none" w:sz="0" w:space="0" w:color="auto"/>
          </w:divBdr>
        </w:div>
        <w:div w:id="780611768">
          <w:marLeft w:val="640"/>
          <w:marRight w:val="0"/>
          <w:marTop w:val="0"/>
          <w:marBottom w:val="0"/>
          <w:divBdr>
            <w:top w:val="none" w:sz="0" w:space="0" w:color="auto"/>
            <w:left w:val="none" w:sz="0" w:space="0" w:color="auto"/>
            <w:bottom w:val="none" w:sz="0" w:space="0" w:color="auto"/>
            <w:right w:val="none" w:sz="0" w:space="0" w:color="auto"/>
          </w:divBdr>
        </w:div>
        <w:div w:id="883492203">
          <w:marLeft w:val="640"/>
          <w:marRight w:val="0"/>
          <w:marTop w:val="0"/>
          <w:marBottom w:val="0"/>
          <w:divBdr>
            <w:top w:val="none" w:sz="0" w:space="0" w:color="auto"/>
            <w:left w:val="none" w:sz="0" w:space="0" w:color="auto"/>
            <w:bottom w:val="none" w:sz="0" w:space="0" w:color="auto"/>
            <w:right w:val="none" w:sz="0" w:space="0" w:color="auto"/>
          </w:divBdr>
        </w:div>
        <w:div w:id="900797789">
          <w:marLeft w:val="640"/>
          <w:marRight w:val="0"/>
          <w:marTop w:val="0"/>
          <w:marBottom w:val="0"/>
          <w:divBdr>
            <w:top w:val="none" w:sz="0" w:space="0" w:color="auto"/>
            <w:left w:val="none" w:sz="0" w:space="0" w:color="auto"/>
            <w:bottom w:val="none" w:sz="0" w:space="0" w:color="auto"/>
            <w:right w:val="none" w:sz="0" w:space="0" w:color="auto"/>
          </w:divBdr>
        </w:div>
        <w:div w:id="1014453494">
          <w:marLeft w:val="640"/>
          <w:marRight w:val="0"/>
          <w:marTop w:val="0"/>
          <w:marBottom w:val="0"/>
          <w:divBdr>
            <w:top w:val="none" w:sz="0" w:space="0" w:color="auto"/>
            <w:left w:val="none" w:sz="0" w:space="0" w:color="auto"/>
            <w:bottom w:val="none" w:sz="0" w:space="0" w:color="auto"/>
            <w:right w:val="none" w:sz="0" w:space="0" w:color="auto"/>
          </w:divBdr>
        </w:div>
        <w:div w:id="1022165648">
          <w:marLeft w:val="640"/>
          <w:marRight w:val="0"/>
          <w:marTop w:val="0"/>
          <w:marBottom w:val="0"/>
          <w:divBdr>
            <w:top w:val="none" w:sz="0" w:space="0" w:color="auto"/>
            <w:left w:val="none" w:sz="0" w:space="0" w:color="auto"/>
            <w:bottom w:val="none" w:sz="0" w:space="0" w:color="auto"/>
            <w:right w:val="none" w:sz="0" w:space="0" w:color="auto"/>
          </w:divBdr>
        </w:div>
        <w:div w:id="1038428891">
          <w:marLeft w:val="640"/>
          <w:marRight w:val="0"/>
          <w:marTop w:val="0"/>
          <w:marBottom w:val="0"/>
          <w:divBdr>
            <w:top w:val="none" w:sz="0" w:space="0" w:color="auto"/>
            <w:left w:val="none" w:sz="0" w:space="0" w:color="auto"/>
            <w:bottom w:val="none" w:sz="0" w:space="0" w:color="auto"/>
            <w:right w:val="none" w:sz="0" w:space="0" w:color="auto"/>
          </w:divBdr>
        </w:div>
        <w:div w:id="1069687873">
          <w:marLeft w:val="640"/>
          <w:marRight w:val="0"/>
          <w:marTop w:val="0"/>
          <w:marBottom w:val="0"/>
          <w:divBdr>
            <w:top w:val="none" w:sz="0" w:space="0" w:color="auto"/>
            <w:left w:val="none" w:sz="0" w:space="0" w:color="auto"/>
            <w:bottom w:val="none" w:sz="0" w:space="0" w:color="auto"/>
            <w:right w:val="none" w:sz="0" w:space="0" w:color="auto"/>
          </w:divBdr>
        </w:div>
        <w:div w:id="1113864715">
          <w:marLeft w:val="640"/>
          <w:marRight w:val="0"/>
          <w:marTop w:val="0"/>
          <w:marBottom w:val="0"/>
          <w:divBdr>
            <w:top w:val="none" w:sz="0" w:space="0" w:color="auto"/>
            <w:left w:val="none" w:sz="0" w:space="0" w:color="auto"/>
            <w:bottom w:val="none" w:sz="0" w:space="0" w:color="auto"/>
            <w:right w:val="none" w:sz="0" w:space="0" w:color="auto"/>
          </w:divBdr>
        </w:div>
        <w:div w:id="1159688774">
          <w:marLeft w:val="640"/>
          <w:marRight w:val="0"/>
          <w:marTop w:val="0"/>
          <w:marBottom w:val="0"/>
          <w:divBdr>
            <w:top w:val="none" w:sz="0" w:space="0" w:color="auto"/>
            <w:left w:val="none" w:sz="0" w:space="0" w:color="auto"/>
            <w:bottom w:val="none" w:sz="0" w:space="0" w:color="auto"/>
            <w:right w:val="none" w:sz="0" w:space="0" w:color="auto"/>
          </w:divBdr>
        </w:div>
        <w:div w:id="1161845196">
          <w:marLeft w:val="640"/>
          <w:marRight w:val="0"/>
          <w:marTop w:val="0"/>
          <w:marBottom w:val="0"/>
          <w:divBdr>
            <w:top w:val="none" w:sz="0" w:space="0" w:color="auto"/>
            <w:left w:val="none" w:sz="0" w:space="0" w:color="auto"/>
            <w:bottom w:val="none" w:sz="0" w:space="0" w:color="auto"/>
            <w:right w:val="none" w:sz="0" w:space="0" w:color="auto"/>
          </w:divBdr>
        </w:div>
        <w:div w:id="1188759859">
          <w:marLeft w:val="640"/>
          <w:marRight w:val="0"/>
          <w:marTop w:val="0"/>
          <w:marBottom w:val="0"/>
          <w:divBdr>
            <w:top w:val="none" w:sz="0" w:space="0" w:color="auto"/>
            <w:left w:val="none" w:sz="0" w:space="0" w:color="auto"/>
            <w:bottom w:val="none" w:sz="0" w:space="0" w:color="auto"/>
            <w:right w:val="none" w:sz="0" w:space="0" w:color="auto"/>
          </w:divBdr>
        </w:div>
        <w:div w:id="1196892867">
          <w:marLeft w:val="640"/>
          <w:marRight w:val="0"/>
          <w:marTop w:val="0"/>
          <w:marBottom w:val="0"/>
          <w:divBdr>
            <w:top w:val="none" w:sz="0" w:space="0" w:color="auto"/>
            <w:left w:val="none" w:sz="0" w:space="0" w:color="auto"/>
            <w:bottom w:val="none" w:sz="0" w:space="0" w:color="auto"/>
            <w:right w:val="none" w:sz="0" w:space="0" w:color="auto"/>
          </w:divBdr>
        </w:div>
        <w:div w:id="1232235128">
          <w:marLeft w:val="640"/>
          <w:marRight w:val="0"/>
          <w:marTop w:val="0"/>
          <w:marBottom w:val="0"/>
          <w:divBdr>
            <w:top w:val="none" w:sz="0" w:space="0" w:color="auto"/>
            <w:left w:val="none" w:sz="0" w:space="0" w:color="auto"/>
            <w:bottom w:val="none" w:sz="0" w:space="0" w:color="auto"/>
            <w:right w:val="none" w:sz="0" w:space="0" w:color="auto"/>
          </w:divBdr>
        </w:div>
        <w:div w:id="1249269974">
          <w:marLeft w:val="640"/>
          <w:marRight w:val="0"/>
          <w:marTop w:val="0"/>
          <w:marBottom w:val="0"/>
          <w:divBdr>
            <w:top w:val="none" w:sz="0" w:space="0" w:color="auto"/>
            <w:left w:val="none" w:sz="0" w:space="0" w:color="auto"/>
            <w:bottom w:val="none" w:sz="0" w:space="0" w:color="auto"/>
            <w:right w:val="none" w:sz="0" w:space="0" w:color="auto"/>
          </w:divBdr>
        </w:div>
        <w:div w:id="1277131094">
          <w:marLeft w:val="640"/>
          <w:marRight w:val="0"/>
          <w:marTop w:val="0"/>
          <w:marBottom w:val="0"/>
          <w:divBdr>
            <w:top w:val="none" w:sz="0" w:space="0" w:color="auto"/>
            <w:left w:val="none" w:sz="0" w:space="0" w:color="auto"/>
            <w:bottom w:val="none" w:sz="0" w:space="0" w:color="auto"/>
            <w:right w:val="none" w:sz="0" w:space="0" w:color="auto"/>
          </w:divBdr>
        </w:div>
        <w:div w:id="1290546751">
          <w:marLeft w:val="640"/>
          <w:marRight w:val="0"/>
          <w:marTop w:val="0"/>
          <w:marBottom w:val="0"/>
          <w:divBdr>
            <w:top w:val="none" w:sz="0" w:space="0" w:color="auto"/>
            <w:left w:val="none" w:sz="0" w:space="0" w:color="auto"/>
            <w:bottom w:val="none" w:sz="0" w:space="0" w:color="auto"/>
            <w:right w:val="none" w:sz="0" w:space="0" w:color="auto"/>
          </w:divBdr>
        </w:div>
        <w:div w:id="1346593137">
          <w:marLeft w:val="640"/>
          <w:marRight w:val="0"/>
          <w:marTop w:val="0"/>
          <w:marBottom w:val="0"/>
          <w:divBdr>
            <w:top w:val="none" w:sz="0" w:space="0" w:color="auto"/>
            <w:left w:val="none" w:sz="0" w:space="0" w:color="auto"/>
            <w:bottom w:val="none" w:sz="0" w:space="0" w:color="auto"/>
            <w:right w:val="none" w:sz="0" w:space="0" w:color="auto"/>
          </w:divBdr>
        </w:div>
        <w:div w:id="1379162665">
          <w:marLeft w:val="640"/>
          <w:marRight w:val="0"/>
          <w:marTop w:val="0"/>
          <w:marBottom w:val="0"/>
          <w:divBdr>
            <w:top w:val="none" w:sz="0" w:space="0" w:color="auto"/>
            <w:left w:val="none" w:sz="0" w:space="0" w:color="auto"/>
            <w:bottom w:val="none" w:sz="0" w:space="0" w:color="auto"/>
            <w:right w:val="none" w:sz="0" w:space="0" w:color="auto"/>
          </w:divBdr>
        </w:div>
        <w:div w:id="1381898560">
          <w:marLeft w:val="640"/>
          <w:marRight w:val="0"/>
          <w:marTop w:val="0"/>
          <w:marBottom w:val="0"/>
          <w:divBdr>
            <w:top w:val="none" w:sz="0" w:space="0" w:color="auto"/>
            <w:left w:val="none" w:sz="0" w:space="0" w:color="auto"/>
            <w:bottom w:val="none" w:sz="0" w:space="0" w:color="auto"/>
            <w:right w:val="none" w:sz="0" w:space="0" w:color="auto"/>
          </w:divBdr>
        </w:div>
        <w:div w:id="1412773043">
          <w:marLeft w:val="640"/>
          <w:marRight w:val="0"/>
          <w:marTop w:val="0"/>
          <w:marBottom w:val="0"/>
          <w:divBdr>
            <w:top w:val="none" w:sz="0" w:space="0" w:color="auto"/>
            <w:left w:val="none" w:sz="0" w:space="0" w:color="auto"/>
            <w:bottom w:val="none" w:sz="0" w:space="0" w:color="auto"/>
            <w:right w:val="none" w:sz="0" w:space="0" w:color="auto"/>
          </w:divBdr>
        </w:div>
        <w:div w:id="1434665433">
          <w:marLeft w:val="640"/>
          <w:marRight w:val="0"/>
          <w:marTop w:val="0"/>
          <w:marBottom w:val="0"/>
          <w:divBdr>
            <w:top w:val="none" w:sz="0" w:space="0" w:color="auto"/>
            <w:left w:val="none" w:sz="0" w:space="0" w:color="auto"/>
            <w:bottom w:val="none" w:sz="0" w:space="0" w:color="auto"/>
            <w:right w:val="none" w:sz="0" w:space="0" w:color="auto"/>
          </w:divBdr>
        </w:div>
        <w:div w:id="1572471733">
          <w:marLeft w:val="640"/>
          <w:marRight w:val="0"/>
          <w:marTop w:val="0"/>
          <w:marBottom w:val="0"/>
          <w:divBdr>
            <w:top w:val="none" w:sz="0" w:space="0" w:color="auto"/>
            <w:left w:val="none" w:sz="0" w:space="0" w:color="auto"/>
            <w:bottom w:val="none" w:sz="0" w:space="0" w:color="auto"/>
            <w:right w:val="none" w:sz="0" w:space="0" w:color="auto"/>
          </w:divBdr>
        </w:div>
        <w:div w:id="1599749300">
          <w:marLeft w:val="640"/>
          <w:marRight w:val="0"/>
          <w:marTop w:val="0"/>
          <w:marBottom w:val="0"/>
          <w:divBdr>
            <w:top w:val="none" w:sz="0" w:space="0" w:color="auto"/>
            <w:left w:val="none" w:sz="0" w:space="0" w:color="auto"/>
            <w:bottom w:val="none" w:sz="0" w:space="0" w:color="auto"/>
            <w:right w:val="none" w:sz="0" w:space="0" w:color="auto"/>
          </w:divBdr>
        </w:div>
        <w:div w:id="1611933349">
          <w:marLeft w:val="640"/>
          <w:marRight w:val="0"/>
          <w:marTop w:val="0"/>
          <w:marBottom w:val="0"/>
          <w:divBdr>
            <w:top w:val="none" w:sz="0" w:space="0" w:color="auto"/>
            <w:left w:val="none" w:sz="0" w:space="0" w:color="auto"/>
            <w:bottom w:val="none" w:sz="0" w:space="0" w:color="auto"/>
            <w:right w:val="none" w:sz="0" w:space="0" w:color="auto"/>
          </w:divBdr>
        </w:div>
        <w:div w:id="1638142167">
          <w:marLeft w:val="640"/>
          <w:marRight w:val="0"/>
          <w:marTop w:val="0"/>
          <w:marBottom w:val="0"/>
          <w:divBdr>
            <w:top w:val="none" w:sz="0" w:space="0" w:color="auto"/>
            <w:left w:val="none" w:sz="0" w:space="0" w:color="auto"/>
            <w:bottom w:val="none" w:sz="0" w:space="0" w:color="auto"/>
            <w:right w:val="none" w:sz="0" w:space="0" w:color="auto"/>
          </w:divBdr>
        </w:div>
        <w:div w:id="1641038153">
          <w:marLeft w:val="640"/>
          <w:marRight w:val="0"/>
          <w:marTop w:val="0"/>
          <w:marBottom w:val="0"/>
          <w:divBdr>
            <w:top w:val="none" w:sz="0" w:space="0" w:color="auto"/>
            <w:left w:val="none" w:sz="0" w:space="0" w:color="auto"/>
            <w:bottom w:val="none" w:sz="0" w:space="0" w:color="auto"/>
            <w:right w:val="none" w:sz="0" w:space="0" w:color="auto"/>
          </w:divBdr>
        </w:div>
        <w:div w:id="1670869176">
          <w:marLeft w:val="640"/>
          <w:marRight w:val="0"/>
          <w:marTop w:val="0"/>
          <w:marBottom w:val="0"/>
          <w:divBdr>
            <w:top w:val="none" w:sz="0" w:space="0" w:color="auto"/>
            <w:left w:val="none" w:sz="0" w:space="0" w:color="auto"/>
            <w:bottom w:val="none" w:sz="0" w:space="0" w:color="auto"/>
            <w:right w:val="none" w:sz="0" w:space="0" w:color="auto"/>
          </w:divBdr>
        </w:div>
        <w:div w:id="1692802479">
          <w:marLeft w:val="640"/>
          <w:marRight w:val="0"/>
          <w:marTop w:val="0"/>
          <w:marBottom w:val="0"/>
          <w:divBdr>
            <w:top w:val="none" w:sz="0" w:space="0" w:color="auto"/>
            <w:left w:val="none" w:sz="0" w:space="0" w:color="auto"/>
            <w:bottom w:val="none" w:sz="0" w:space="0" w:color="auto"/>
            <w:right w:val="none" w:sz="0" w:space="0" w:color="auto"/>
          </w:divBdr>
        </w:div>
        <w:div w:id="1704088475">
          <w:marLeft w:val="640"/>
          <w:marRight w:val="0"/>
          <w:marTop w:val="0"/>
          <w:marBottom w:val="0"/>
          <w:divBdr>
            <w:top w:val="none" w:sz="0" w:space="0" w:color="auto"/>
            <w:left w:val="none" w:sz="0" w:space="0" w:color="auto"/>
            <w:bottom w:val="none" w:sz="0" w:space="0" w:color="auto"/>
            <w:right w:val="none" w:sz="0" w:space="0" w:color="auto"/>
          </w:divBdr>
        </w:div>
        <w:div w:id="1784618422">
          <w:marLeft w:val="640"/>
          <w:marRight w:val="0"/>
          <w:marTop w:val="0"/>
          <w:marBottom w:val="0"/>
          <w:divBdr>
            <w:top w:val="none" w:sz="0" w:space="0" w:color="auto"/>
            <w:left w:val="none" w:sz="0" w:space="0" w:color="auto"/>
            <w:bottom w:val="none" w:sz="0" w:space="0" w:color="auto"/>
            <w:right w:val="none" w:sz="0" w:space="0" w:color="auto"/>
          </w:divBdr>
        </w:div>
        <w:div w:id="1801537418">
          <w:marLeft w:val="640"/>
          <w:marRight w:val="0"/>
          <w:marTop w:val="0"/>
          <w:marBottom w:val="0"/>
          <w:divBdr>
            <w:top w:val="none" w:sz="0" w:space="0" w:color="auto"/>
            <w:left w:val="none" w:sz="0" w:space="0" w:color="auto"/>
            <w:bottom w:val="none" w:sz="0" w:space="0" w:color="auto"/>
            <w:right w:val="none" w:sz="0" w:space="0" w:color="auto"/>
          </w:divBdr>
        </w:div>
        <w:div w:id="2028824260">
          <w:marLeft w:val="640"/>
          <w:marRight w:val="0"/>
          <w:marTop w:val="0"/>
          <w:marBottom w:val="0"/>
          <w:divBdr>
            <w:top w:val="none" w:sz="0" w:space="0" w:color="auto"/>
            <w:left w:val="none" w:sz="0" w:space="0" w:color="auto"/>
            <w:bottom w:val="none" w:sz="0" w:space="0" w:color="auto"/>
            <w:right w:val="none" w:sz="0" w:space="0" w:color="auto"/>
          </w:divBdr>
        </w:div>
        <w:div w:id="2040010491">
          <w:marLeft w:val="640"/>
          <w:marRight w:val="0"/>
          <w:marTop w:val="0"/>
          <w:marBottom w:val="0"/>
          <w:divBdr>
            <w:top w:val="none" w:sz="0" w:space="0" w:color="auto"/>
            <w:left w:val="none" w:sz="0" w:space="0" w:color="auto"/>
            <w:bottom w:val="none" w:sz="0" w:space="0" w:color="auto"/>
            <w:right w:val="none" w:sz="0" w:space="0" w:color="auto"/>
          </w:divBdr>
        </w:div>
        <w:div w:id="2074155024">
          <w:marLeft w:val="640"/>
          <w:marRight w:val="0"/>
          <w:marTop w:val="0"/>
          <w:marBottom w:val="0"/>
          <w:divBdr>
            <w:top w:val="none" w:sz="0" w:space="0" w:color="auto"/>
            <w:left w:val="none" w:sz="0" w:space="0" w:color="auto"/>
            <w:bottom w:val="none" w:sz="0" w:space="0" w:color="auto"/>
            <w:right w:val="none" w:sz="0" w:space="0" w:color="auto"/>
          </w:divBdr>
        </w:div>
      </w:divsChild>
    </w:div>
    <w:div w:id="2047214156">
      <w:bodyDiv w:val="1"/>
      <w:marLeft w:val="0"/>
      <w:marRight w:val="0"/>
      <w:marTop w:val="0"/>
      <w:marBottom w:val="0"/>
      <w:divBdr>
        <w:top w:val="none" w:sz="0" w:space="0" w:color="auto"/>
        <w:left w:val="none" w:sz="0" w:space="0" w:color="auto"/>
        <w:bottom w:val="none" w:sz="0" w:space="0" w:color="auto"/>
        <w:right w:val="none" w:sz="0" w:space="0" w:color="auto"/>
      </w:divBdr>
    </w:div>
    <w:div w:id="2048984798">
      <w:bodyDiv w:val="1"/>
      <w:marLeft w:val="0"/>
      <w:marRight w:val="0"/>
      <w:marTop w:val="0"/>
      <w:marBottom w:val="0"/>
      <w:divBdr>
        <w:top w:val="none" w:sz="0" w:space="0" w:color="auto"/>
        <w:left w:val="none" w:sz="0" w:space="0" w:color="auto"/>
        <w:bottom w:val="none" w:sz="0" w:space="0" w:color="auto"/>
        <w:right w:val="none" w:sz="0" w:space="0" w:color="auto"/>
      </w:divBdr>
    </w:div>
    <w:div w:id="2055497897">
      <w:bodyDiv w:val="1"/>
      <w:marLeft w:val="0"/>
      <w:marRight w:val="0"/>
      <w:marTop w:val="0"/>
      <w:marBottom w:val="0"/>
      <w:divBdr>
        <w:top w:val="none" w:sz="0" w:space="0" w:color="auto"/>
        <w:left w:val="none" w:sz="0" w:space="0" w:color="auto"/>
        <w:bottom w:val="none" w:sz="0" w:space="0" w:color="auto"/>
        <w:right w:val="none" w:sz="0" w:space="0" w:color="auto"/>
      </w:divBdr>
      <w:divsChild>
        <w:div w:id="1030379833">
          <w:marLeft w:val="640"/>
          <w:marRight w:val="0"/>
          <w:marTop w:val="0"/>
          <w:marBottom w:val="0"/>
          <w:divBdr>
            <w:top w:val="none" w:sz="0" w:space="0" w:color="auto"/>
            <w:left w:val="none" w:sz="0" w:space="0" w:color="auto"/>
            <w:bottom w:val="none" w:sz="0" w:space="0" w:color="auto"/>
            <w:right w:val="none" w:sz="0" w:space="0" w:color="auto"/>
          </w:divBdr>
        </w:div>
        <w:div w:id="2139178822">
          <w:marLeft w:val="640"/>
          <w:marRight w:val="0"/>
          <w:marTop w:val="0"/>
          <w:marBottom w:val="0"/>
          <w:divBdr>
            <w:top w:val="none" w:sz="0" w:space="0" w:color="auto"/>
            <w:left w:val="none" w:sz="0" w:space="0" w:color="auto"/>
            <w:bottom w:val="none" w:sz="0" w:space="0" w:color="auto"/>
            <w:right w:val="none" w:sz="0" w:space="0" w:color="auto"/>
          </w:divBdr>
        </w:div>
        <w:div w:id="1941063912">
          <w:marLeft w:val="640"/>
          <w:marRight w:val="0"/>
          <w:marTop w:val="0"/>
          <w:marBottom w:val="0"/>
          <w:divBdr>
            <w:top w:val="none" w:sz="0" w:space="0" w:color="auto"/>
            <w:left w:val="none" w:sz="0" w:space="0" w:color="auto"/>
            <w:bottom w:val="none" w:sz="0" w:space="0" w:color="auto"/>
            <w:right w:val="none" w:sz="0" w:space="0" w:color="auto"/>
          </w:divBdr>
        </w:div>
        <w:div w:id="372847546">
          <w:marLeft w:val="640"/>
          <w:marRight w:val="0"/>
          <w:marTop w:val="0"/>
          <w:marBottom w:val="0"/>
          <w:divBdr>
            <w:top w:val="none" w:sz="0" w:space="0" w:color="auto"/>
            <w:left w:val="none" w:sz="0" w:space="0" w:color="auto"/>
            <w:bottom w:val="none" w:sz="0" w:space="0" w:color="auto"/>
            <w:right w:val="none" w:sz="0" w:space="0" w:color="auto"/>
          </w:divBdr>
        </w:div>
        <w:div w:id="2110461885">
          <w:marLeft w:val="640"/>
          <w:marRight w:val="0"/>
          <w:marTop w:val="0"/>
          <w:marBottom w:val="0"/>
          <w:divBdr>
            <w:top w:val="none" w:sz="0" w:space="0" w:color="auto"/>
            <w:left w:val="none" w:sz="0" w:space="0" w:color="auto"/>
            <w:bottom w:val="none" w:sz="0" w:space="0" w:color="auto"/>
            <w:right w:val="none" w:sz="0" w:space="0" w:color="auto"/>
          </w:divBdr>
        </w:div>
        <w:div w:id="924652565">
          <w:marLeft w:val="640"/>
          <w:marRight w:val="0"/>
          <w:marTop w:val="0"/>
          <w:marBottom w:val="0"/>
          <w:divBdr>
            <w:top w:val="none" w:sz="0" w:space="0" w:color="auto"/>
            <w:left w:val="none" w:sz="0" w:space="0" w:color="auto"/>
            <w:bottom w:val="none" w:sz="0" w:space="0" w:color="auto"/>
            <w:right w:val="none" w:sz="0" w:space="0" w:color="auto"/>
          </w:divBdr>
        </w:div>
        <w:div w:id="1926569706">
          <w:marLeft w:val="640"/>
          <w:marRight w:val="0"/>
          <w:marTop w:val="0"/>
          <w:marBottom w:val="0"/>
          <w:divBdr>
            <w:top w:val="none" w:sz="0" w:space="0" w:color="auto"/>
            <w:left w:val="none" w:sz="0" w:space="0" w:color="auto"/>
            <w:bottom w:val="none" w:sz="0" w:space="0" w:color="auto"/>
            <w:right w:val="none" w:sz="0" w:space="0" w:color="auto"/>
          </w:divBdr>
        </w:div>
        <w:div w:id="2028292187">
          <w:marLeft w:val="640"/>
          <w:marRight w:val="0"/>
          <w:marTop w:val="0"/>
          <w:marBottom w:val="0"/>
          <w:divBdr>
            <w:top w:val="none" w:sz="0" w:space="0" w:color="auto"/>
            <w:left w:val="none" w:sz="0" w:space="0" w:color="auto"/>
            <w:bottom w:val="none" w:sz="0" w:space="0" w:color="auto"/>
            <w:right w:val="none" w:sz="0" w:space="0" w:color="auto"/>
          </w:divBdr>
        </w:div>
        <w:div w:id="1655261738">
          <w:marLeft w:val="640"/>
          <w:marRight w:val="0"/>
          <w:marTop w:val="0"/>
          <w:marBottom w:val="0"/>
          <w:divBdr>
            <w:top w:val="none" w:sz="0" w:space="0" w:color="auto"/>
            <w:left w:val="none" w:sz="0" w:space="0" w:color="auto"/>
            <w:bottom w:val="none" w:sz="0" w:space="0" w:color="auto"/>
            <w:right w:val="none" w:sz="0" w:space="0" w:color="auto"/>
          </w:divBdr>
        </w:div>
        <w:div w:id="1026516449">
          <w:marLeft w:val="640"/>
          <w:marRight w:val="0"/>
          <w:marTop w:val="0"/>
          <w:marBottom w:val="0"/>
          <w:divBdr>
            <w:top w:val="none" w:sz="0" w:space="0" w:color="auto"/>
            <w:left w:val="none" w:sz="0" w:space="0" w:color="auto"/>
            <w:bottom w:val="none" w:sz="0" w:space="0" w:color="auto"/>
            <w:right w:val="none" w:sz="0" w:space="0" w:color="auto"/>
          </w:divBdr>
        </w:div>
        <w:div w:id="46757965">
          <w:marLeft w:val="640"/>
          <w:marRight w:val="0"/>
          <w:marTop w:val="0"/>
          <w:marBottom w:val="0"/>
          <w:divBdr>
            <w:top w:val="none" w:sz="0" w:space="0" w:color="auto"/>
            <w:left w:val="none" w:sz="0" w:space="0" w:color="auto"/>
            <w:bottom w:val="none" w:sz="0" w:space="0" w:color="auto"/>
            <w:right w:val="none" w:sz="0" w:space="0" w:color="auto"/>
          </w:divBdr>
        </w:div>
        <w:div w:id="1347639606">
          <w:marLeft w:val="640"/>
          <w:marRight w:val="0"/>
          <w:marTop w:val="0"/>
          <w:marBottom w:val="0"/>
          <w:divBdr>
            <w:top w:val="none" w:sz="0" w:space="0" w:color="auto"/>
            <w:left w:val="none" w:sz="0" w:space="0" w:color="auto"/>
            <w:bottom w:val="none" w:sz="0" w:space="0" w:color="auto"/>
            <w:right w:val="none" w:sz="0" w:space="0" w:color="auto"/>
          </w:divBdr>
        </w:div>
        <w:div w:id="141583321">
          <w:marLeft w:val="640"/>
          <w:marRight w:val="0"/>
          <w:marTop w:val="0"/>
          <w:marBottom w:val="0"/>
          <w:divBdr>
            <w:top w:val="none" w:sz="0" w:space="0" w:color="auto"/>
            <w:left w:val="none" w:sz="0" w:space="0" w:color="auto"/>
            <w:bottom w:val="none" w:sz="0" w:space="0" w:color="auto"/>
            <w:right w:val="none" w:sz="0" w:space="0" w:color="auto"/>
          </w:divBdr>
        </w:div>
        <w:div w:id="790633809">
          <w:marLeft w:val="640"/>
          <w:marRight w:val="0"/>
          <w:marTop w:val="0"/>
          <w:marBottom w:val="0"/>
          <w:divBdr>
            <w:top w:val="none" w:sz="0" w:space="0" w:color="auto"/>
            <w:left w:val="none" w:sz="0" w:space="0" w:color="auto"/>
            <w:bottom w:val="none" w:sz="0" w:space="0" w:color="auto"/>
            <w:right w:val="none" w:sz="0" w:space="0" w:color="auto"/>
          </w:divBdr>
        </w:div>
        <w:div w:id="785658489">
          <w:marLeft w:val="640"/>
          <w:marRight w:val="0"/>
          <w:marTop w:val="0"/>
          <w:marBottom w:val="0"/>
          <w:divBdr>
            <w:top w:val="none" w:sz="0" w:space="0" w:color="auto"/>
            <w:left w:val="none" w:sz="0" w:space="0" w:color="auto"/>
            <w:bottom w:val="none" w:sz="0" w:space="0" w:color="auto"/>
            <w:right w:val="none" w:sz="0" w:space="0" w:color="auto"/>
          </w:divBdr>
        </w:div>
        <w:div w:id="1721897991">
          <w:marLeft w:val="640"/>
          <w:marRight w:val="0"/>
          <w:marTop w:val="0"/>
          <w:marBottom w:val="0"/>
          <w:divBdr>
            <w:top w:val="none" w:sz="0" w:space="0" w:color="auto"/>
            <w:left w:val="none" w:sz="0" w:space="0" w:color="auto"/>
            <w:bottom w:val="none" w:sz="0" w:space="0" w:color="auto"/>
            <w:right w:val="none" w:sz="0" w:space="0" w:color="auto"/>
          </w:divBdr>
        </w:div>
        <w:div w:id="1842500353">
          <w:marLeft w:val="640"/>
          <w:marRight w:val="0"/>
          <w:marTop w:val="0"/>
          <w:marBottom w:val="0"/>
          <w:divBdr>
            <w:top w:val="none" w:sz="0" w:space="0" w:color="auto"/>
            <w:left w:val="none" w:sz="0" w:space="0" w:color="auto"/>
            <w:bottom w:val="none" w:sz="0" w:space="0" w:color="auto"/>
            <w:right w:val="none" w:sz="0" w:space="0" w:color="auto"/>
          </w:divBdr>
        </w:div>
        <w:div w:id="1868179971">
          <w:marLeft w:val="640"/>
          <w:marRight w:val="0"/>
          <w:marTop w:val="0"/>
          <w:marBottom w:val="0"/>
          <w:divBdr>
            <w:top w:val="none" w:sz="0" w:space="0" w:color="auto"/>
            <w:left w:val="none" w:sz="0" w:space="0" w:color="auto"/>
            <w:bottom w:val="none" w:sz="0" w:space="0" w:color="auto"/>
            <w:right w:val="none" w:sz="0" w:space="0" w:color="auto"/>
          </w:divBdr>
        </w:div>
        <w:div w:id="1440224380">
          <w:marLeft w:val="640"/>
          <w:marRight w:val="0"/>
          <w:marTop w:val="0"/>
          <w:marBottom w:val="0"/>
          <w:divBdr>
            <w:top w:val="none" w:sz="0" w:space="0" w:color="auto"/>
            <w:left w:val="none" w:sz="0" w:space="0" w:color="auto"/>
            <w:bottom w:val="none" w:sz="0" w:space="0" w:color="auto"/>
            <w:right w:val="none" w:sz="0" w:space="0" w:color="auto"/>
          </w:divBdr>
        </w:div>
        <w:div w:id="1659308862">
          <w:marLeft w:val="640"/>
          <w:marRight w:val="0"/>
          <w:marTop w:val="0"/>
          <w:marBottom w:val="0"/>
          <w:divBdr>
            <w:top w:val="none" w:sz="0" w:space="0" w:color="auto"/>
            <w:left w:val="none" w:sz="0" w:space="0" w:color="auto"/>
            <w:bottom w:val="none" w:sz="0" w:space="0" w:color="auto"/>
            <w:right w:val="none" w:sz="0" w:space="0" w:color="auto"/>
          </w:divBdr>
        </w:div>
        <w:div w:id="1148326967">
          <w:marLeft w:val="640"/>
          <w:marRight w:val="0"/>
          <w:marTop w:val="0"/>
          <w:marBottom w:val="0"/>
          <w:divBdr>
            <w:top w:val="none" w:sz="0" w:space="0" w:color="auto"/>
            <w:left w:val="none" w:sz="0" w:space="0" w:color="auto"/>
            <w:bottom w:val="none" w:sz="0" w:space="0" w:color="auto"/>
            <w:right w:val="none" w:sz="0" w:space="0" w:color="auto"/>
          </w:divBdr>
        </w:div>
        <w:div w:id="342904912">
          <w:marLeft w:val="640"/>
          <w:marRight w:val="0"/>
          <w:marTop w:val="0"/>
          <w:marBottom w:val="0"/>
          <w:divBdr>
            <w:top w:val="none" w:sz="0" w:space="0" w:color="auto"/>
            <w:left w:val="none" w:sz="0" w:space="0" w:color="auto"/>
            <w:bottom w:val="none" w:sz="0" w:space="0" w:color="auto"/>
            <w:right w:val="none" w:sz="0" w:space="0" w:color="auto"/>
          </w:divBdr>
        </w:div>
        <w:div w:id="497382122">
          <w:marLeft w:val="640"/>
          <w:marRight w:val="0"/>
          <w:marTop w:val="0"/>
          <w:marBottom w:val="0"/>
          <w:divBdr>
            <w:top w:val="none" w:sz="0" w:space="0" w:color="auto"/>
            <w:left w:val="none" w:sz="0" w:space="0" w:color="auto"/>
            <w:bottom w:val="none" w:sz="0" w:space="0" w:color="auto"/>
            <w:right w:val="none" w:sz="0" w:space="0" w:color="auto"/>
          </w:divBdr>
        </w:div>
        <w:div w:id="909999658">
          <w:marLeft w:val="640"/>
          <w:marRight w:val="0"/>
          <w:marTop w:val="0"/>
          <w:marBottom w:val="0"/>
          <w:divBdr>
            <w:top w:val="none" w:sz="0" w:space="0" w:color="auto"/>
            <w:left w:val="none" w:sz="0" w:space="0" w:color="auto"/>
            <w:bottom w:val="none" w:sz="0" w:space="0" w:color="auto"/>
            <w:right w:val="none" w:sz="0" w:space="0" w:color="auto"/>
          </w:divBdr>
        </w:div>
        <w:div w:id="1149514962">
          <w:marLeft w:val="640"/>
          <w:marRight w:val="0"/>
          <w:marTop w:val="0"/>
          <w:marBottom w:val="0"/>
          <w:divBdr>
            <w:top w:val="none" w:sz="0" w:space="0" w:color="auto"/>
            <w:left w:val="none" w:sz="0" w:space="0" w:color="auto"/>
            <w:bottom w:val="none" w:sz="0" w:space="0" w:color="auto"/>
            <w:right w:val="none" w:sz="0" w:space="0" w:color="auto"/>
          </w:divBdr>
        </w:div>
        <w:div w:id="1779134630">
          <w:marLeft w:val="640"/>
          <w:marRight w:val="0"/>
          <w:marTop w:val="0"/>
          <w:marBottom w:val="0"/>
          <w:divBdr>
            <w:top w:val="none" w:sz="0" w:space="0" w:color="auto"/>
            <w:left w:val="none" w:sz="0" w:space="0" w:color="auto"/>
            <w:bottom w:val="none" w:sz="0" w:space="0" w:color="auto"/>
            <w:right w:val="none" w:sz="0" w:space="0" w:color="auto"/>
          </w:divBdr>
        </w:div>
        <w:div w:id="710806444">
          <w:marLeft w:val="640"/>
          <w:marRight w:val="0"/>
          <w:marTop w:val="0"/>
          <w:marBottom w:val="0"/>
          <w:divBdr>
            <w:top w:val="none" w:sz="0" w:space="0" w:color="auto"/>
            <w:left w:val="none" w:sz="0" w:space="0" w:color="auto"/>
            <w:bottom w:val="none" w:sz="0" w:space="0" w:color="auto"/>
            <w:right w:val="none" w:sz="0" w:space="0" w:color="auto"/>
          </w:divBdr>
        </w:div>
        <w:div w:id="1660498261">
          <w:marLeft w:val="640"/>
          <w:marRight w:val="0"/>
          <w:marTop w:val="0"/>
          <w:marBottom w:val="0"/>
          <w:divBdr>
            <w:top w:val="none" w:sz="0" w:space="0" w:color="auto"/>
            <w:left w:val="none" w:sz="0" w:space="0" w:color="auto"/>
            <w:bottom w:val="none" w:sz="0" w:space="0" w:color="auto"/>
            <w:right w:val="none" w:sz="0" w:space="0" w:color="auto"/>
          </w:divBdr>
        </w:div>
        <w:div w:id="777260511">
          <w:marLeft w:val="640"/>
          <w:marRight w:val="0"/>
          <w:marTop w:val="0"/>
          <w:marBottom w:val="0"/>
          <w:divBdr>
            <w:top w:val="none" w:sz="0" w:space="0" w:color="auto"/>
            <w:left w:val="none" w:sz="0" w:space="0" w:color="auto"/>
            <w:bottom w:val="none" w:sz="0" w:space="0" w:color="auto"/>
            <w:right w:val="none" w:sz="0" w:space="0" w:color="auto"/>
          </w:divBdr>
        </w:div>
        <w:div w:id="748964487">
          <w:marLeft w:val="640"/>
          <w:marRight w:val="0"/>
          <w:marTop w:val="0"/>
          <w:marBottom w:val="0"/>
          <w:divBdr>
            <w:top w:val="none" w:sz="0" w:space="0" w:color="auto"/>
            <w:left w:val="none" w:sz="0" w:space="0" w:color="auto"/>
            <w:bottom w:val="none" w:sz="0" w:space="0" w:color="auto"/>
            <w:right w:val="none" w:sz="0" w:space="0" w:color="auto"/>
          </w:divBdr>
        </w:div>
        <w:div w:id="1003244262">
          <w:marLeft w:val="640"/>
          <w:marRight w:val="0"/>
          <w:marTop w:val="0"/>
          <w:marBottom w:val="0"/>
          <w:divBdr>
            <w:top w:val="none" w:sz="0" w:space="0" w:color="auto"/>
            <w:left w:val="none" w:sz="0" w:space="0" w:color="auto"/>
            <w:bottom w:val="none" w:sz="0" w:space="0" w:color="auto"/>
            <w:right w:val="none" w:sz="0" w:space="0" w:color="auto"/>
          </w:divBdr>
        </w:div>
        <w:div w:id="2047295482">
          <w:marLeft w:val="640"/>
          <w:marRight w:val="0"/>
          <w:marTop w:val="0"/>
          <w:marBottom w:val="0"/>
          <w:divBdr>
            <w:top w:val="none" w:sz="0" w:space="0" w:color="auto"/>
            <w:left w:val="none" w:sz="0" w:space="0" w:color="auto"/>
            <w:bottom w:val="none" w:sz="0" w:space="0" w:color="auto"/>
            <w:right w:val="none" w:sz="0" w:space="0" w:color="auto"/>
          </w:divBdr>
        </w:div>
        <w:div w:id="64111989">
          <w:marLeft w:val="640"/>
          <w:marRight w:val="0"/>
          <w:marTop w:val="0"/>
          <w:marBottom w:val="0"/>
          <w:divBdr>
            <w:top w:val="none" w:sz="0" w:space="0" w:color="auto"/>
            <w:left w:val="none" w:sz="0" w:space="0" w:color="auto"/>
            <w:bottom w:val="none" w:sz="0" w:space="0" w:color="auto"/>
            <w:right w:val="none" w:sz="0" w:space="0" w:color="auto"/>
          </w:divBdr>
        </w:div>
        <w:div w:id="1048188598">
          <w:marLeft w:val="640"/>
          <w:marRight w:val="0"/>
          <w:marTop w:val="0"/>
          <w:marBottom w:val="0"/>
          <w:divBdr>
            <w:top w:val="none" w:sz="0" w:space="0" w:color="auto"/>
            <w:left w:val="none" w:sz="0" w:space="0" w:color="auto"/>
            <w:bottom w:val="none" w:sz="0" w:space="0" w:color="auto"/>
            <w:right w:val="none" w:sz="0" w:space="0" w:color="auto"/>
          </w:divBdr>
        </w:div>
        <w:div w:id="1303734616">
          <w:marLeft w:val="640"/>
          <w:marRight w:val="0"/>
          <w:marTop w:val="0"/>
          <w:marBottom w:val="0"/>
          <w:divBdr>
            <w:top w:val="none" w:sz="0" w:space="0" w:color="auto"/>
            <w:left w:val="none" w:sz="0" w:space="0" w:color="auto"/>
            <w:bottom w:val="none" w:sz="0" w:space="0" w:color="auto"/>
            <w:right w:val="none" w:sz="0" w:space="0" w:color="auto"/>
          </w:divBdr>
        </w:div>
        <w:div w:id="1977906721">
          <w:marLeft w:val="640"/>
          <w:marRight w:val="0"/>
          <w:marTop w:val="0"/>
          <w:marBottom w:val="0"/>
          <w:divBdr>
            <w:top w:val="none" w:sz="0" w:space="0" w:color="auto"/>
            <w:left w:val="none" w:sz="0" w:space="0" w:color="auto"/>
            <w:bottom w:val="none" w:sz="0" w:space="0" w:color="auto"/>
            <w:right w:val="none" w:sz="0" w:space="0" w:color="auto"/>
          </w:divBdr>
        </w:div>
        <w:div w:id="173498664">
          <w:marLeft w:val="640"/>
          <w:marRight w:val="0"/>
          <w:marTop w:val="0"/>
          <w:marBottom w:val="0"/>
          <w:divBdr>
            <w:top w:val="none" w:sz="0" w:space="0" w:color="auto"/>
            <w:left w:val="none" w:sz="0" w:space="0" w:color="auto"/>
            <w:bottom w:val="none" w:sz="0" w:space="0" w:color="auto"/>
            <w:right w:val="none" w:sz="0" w:space="0" w:color="auto"/>
          </w:divBdr>
        </w:div>
        <w:div w:id="1465731414">
          <w:marLeft w:val="640"/>
          <w:marRight w:val="0"/>
          <w:marTop w:val="0"/>
          <w:marBottom w:val="0"/>
          <w:divBdr>
            <w:top w:val="none" w:sz="0" w:space="0" w:color="auto"/>
            <w:left w:val="none" w:sz="0" w:space="0" w:color="auto"/>
            <w:bottom w:val="none" w:sz="0" w:space="0" w:color="auto"/>
            <w:right w:val="none" w:sz="0" w:space="0" w:color="auto"/>
          </w:divBdr>
        </w:div>
        <w:div w:id="17700268">
          <w:marLeft w:val="640"/>
          <w:marRight w:val="0"/>
          <w:marTop w:val="0"/>
          <w:marBottom w:val="0"/>
          <w:divBdr>
            <w:top w:val="none" w:sz="0" w:space="0" w:color="auto"/>
            <w:left w:val="none" w:sz="0" w:space="0" w:color="auto"/>
            <w:bottom w:val="none" w:sz="0" w:space="0" w:color="auto"/>
            <w:right w:val="none" w:sz="0" w:space="0" w:color="auto"/>
          </w:divBdr>
        </w:div>
        <w:div w:id="1726098587">
          <w:marLeft w:val="640"/>
          <w:marRight w:val="0"/>
          <w:marTop w:val="0"/>
          <w:marBottom w:val="0"/>
          <w:divBdr>
            <w:top w:val="none" w:sz="0" w:space="0" w:color="auto"/>
            <w:left w:val="none" w:sz="0" w:space="0" w:color="auto"/>
            <w:bottom w:val="none" w:sz="0" w:space="0" w:color="auto"/>
            <w:right w:val="none" w:sz="0" w:space="0" w:color="auto"/>
          </w:divBdr>
        </w:div>
        <w:div w:id="1312560172">
          <w:marLeft w:val="640"/>
          <w:marRight w:val="0"/>
          <w:marTop w:val="0"/>
          <w:marBottom w:val="0"/>
          <w:divBdr>
            <w:top w:val="none" w:sz="0" w:space="0" w:color="auto"/>
            <w:left w:val="none" w:sz="0" w:space="0" w:color="auto"/>
            <w:bottom w:val="none" w:sz="0" w:space="0" w:color="auto"/>
            <w:right w:val="none" w:sz="0" w:space="0" w:color="auto"/>
          </w:divBdr>
        </w:div>
        <w:div w:id="1742753151">
          <w:marLeft w:val="640"/>
          <w:marRight w:val="0"/>
          <w:marTop w:val="0"/>
          <w:marBottom w:val="0"/>
          <w:divBdr>
            <w:top w:val="none" w:sz="0" w:space="0" w:color="auto"/>
            <w:left w:val="none" w:sz="0" w:space="0" w:color="auto"/>
            <w:bottom w:val="none" w:sz="0" w:space="0" w:color="auto"/>
            <w:right w:val="none" w:sz="0" w:space="0" w:color="auto"/>
          </w:divBdr>
        </w:div>
        <w:div w:id="725833200">
          <w:marLeft w:val="640"/>
          <w:marRight w:val="0"/>
          <w:marTop w:val="0"/>
          <w:marBottom w:val="0"/>
          <w:divBdr>
            <w:top w:val="none" w:sz="0" w:space="0" w:color="auto"/>
            <w:left w:val="none" w:sz="0" w:space="0" w:color="auto"/>
            <w:bottom w:val="none" w:sz="0" w:space="0" w:color="auto"/>
            <w:right w:val="none" w:sz="0" w:space="0" w:color="auto"/>
          </w:divBdr>
        </w:div>
        <w:div w:id="160707008">
          <w:marLeft w:val="640"/>
          <w:marRight w:val="0"/>
          <w:marTop w:val="0"/>
          <w:marBottom w:val="0"/>
          <w:divBdr>
            <w:top w:val="none" w:sz="0" w:space="0" w:color="auto"/>
            <w:left w:val="none" w:sz="0" w:space="0" w:color="auto"/>
            <w:bottom w:val="none" w:sz="0" w:space="0" w:color="auto"/>
            <w:right w:val="none" w:sz="0" w:space="0" w:color="auto"/>
          </w:divBdr>
        </w:div>
        <w:div w:id="867452974">
          <w:marLeft w:val="640"/>
          <w:marRight w:val="0"/>
          <w:marTop w:val="0"/>
          <w:marBottom w:val="0"/>
          <w:divBdr>
            <w:top w:val="none" w:sz="0" w:space="0" w:color="auto"/>
            <w:left w:val="none" w:sz="0" w:space="0" w:color="auto"/>
            <w:bottom w:val="none" w:sz="0" w:space="0" w:color="auto"/>
            <w:right w:val="none" w:sz="0" w:space="0" w:color="auto"/>
          </w:divBdr>
        </w:div>
        <w:div w:id="986322484">
          <w:marLeft w:val="640"/>
          <w:marRight w:val="0"/>
          <w:marTop w:val="0"/>
          <w:marBottom w:val="0"/>
          <w:divBdr>
            <w:top w:val="none" w:sz="0" w:space="0" w:color="auto"/>
            <w:left w:val="none" w:sz="0" w:space="0" w:color="auto"/>
            <w:bottom w:val="none" w:sz="0" w:space="0" w:color="auto"/>
            <w:right w:val="none" w:sz="0" w:space="0" w:color="auto"/>
          </w:divBdr>
        </w:div>
        <w:div w:id="1229724554">
          <w:marLeft w:val="640"/>
          <w:marRight w:val="0"/>
          <w:marTop w:val="0"/>
          <w:marBottom w:val="0"/>
          <w:divBdr>
            <w:top w:val="none" w:sz="0" w:space="0" w:color="auto"/>
            <w:left w:val="none" w:sz="0" w:space="0" w:color="auto"/>
            <w:bottom w:val="none" w:sz="0" w:space="0" w:color="auto"/>
            <w:right w:val="none" w:sz="0" w:space="0" w:color="auto"/>
          </w:divBdr>
        </w:div>
        <w:div w:id="359160472">
          <w:marLeft w:val="640"/>
          <w:marRight w:val="0"/>
          <w:marTop w:val="0"/>
          <w:marBottom w:val="0"/>
          <w:divBdr>
            <w:top w:val="none" w:sz="0" w:space="0" w:color="auto"/>
            <w:left w:val="none" w:sz="0" w:space="0" w:color="auto"/>
            <w:bottom w:val="none" w:sz="0" w:space="0" w:color="auto"/>
            <w:right w:val="none" w:sz="0" w:space="0" w:color="auto"/>
          </w:divBdr>
        </w:div>
        <w:div w:id="678772875">
          <w:marLeft w:val="640"/>
          <w:marRight w:val="0"/>
          <w:marTop w:val="0"/>
          <w:marBottom w:val="0"/>
          <w:divBdr>
            <w:top w:val="none" w:sz="0" w:space="0" w:color="auto"/>
            <w:left w:val="none" w:sz="0" w:space="0" w:color="auto"/>
            <w:bottom w:val="none" w:sz="0" w:space="0" w:color="auto"/>
            <w:right w:val="none" w:sz="0" w:space="0" w:color="auto"/>
          </w:divBdr>
        </w:div>
        <w:div w:id="540167570">
          <w:marLeft w:val="640"/>
          <w:marRight w:val="0"/>
          <w:marTop w:val="0"/>
          <w:marBottom w:val="0"/>
          <w:divBdr>
            <w:top w:val="none" w:sz="0" w:space="0" w:color="auto"/>
            <w:left w:val="none" w:sz="0" w:space="0" w:color="auto"/>
            <w:bottom w:val="none" w:sz="0" w:space="0" w:color="auto"/>
            <w:right w:val="none" w:sz="0" w:space="0" w:color="auto"/>
          </w:divBdr>
        </w:div>
        <w:div w:id="128206770">
          <w:marLeft w:val="640"/>
          <w:marRight w:val="0"/>
          <w:marTop w:val="0"/>
          <w:marBottom w:val="0"/>
          <w:divBdr>
            <w:top w:val="none" w:sz="0" w:space="0" w:color="auto"/>
            <w:left w:val="none" w:sz="0" w:space="0" w:color="auto"/>
            <w:bottom w:val="none" w:sz="0" w:space="0" w:color="auto"/>
            <w:right w:val="none" w:sz="0" w:space="0" w:color="auto"/>
          </w:divBdr>
        </w:div>
        <w:div w:id="58674412">
          <w:marLeft w:val="640"/>
          <w:marRight w:val="0"/>
          <w:marTop w:val="0"/>
          <w:marBottom w:val="0"/>
          <w:divBdr>
            <w:top w:val="none" w:sz="0" w:space="0" w:color="auto"/>
            <w:left w:val="none" w:sz="0" w:space="0" w:color="auto"/>
            <w:bottom w:val="none" w:sz="0" w:space="0" w:color="auto"/>
            <w:right w:val="none" w:sz="0" w:space="0" w:color="auto"/>
          </w:divBdr>
        </w:div>
        <w:div w:id="588580085">
          <w:marLeft w:val="640"/>
          <w:marRight w:val="0"/>
          <w:marTop w:val="0"/>
          <w:marBottom w:val="0"/>
          <w:divBdr>
            <w:top w:val="none" w:sz="0" w:space="0" w:color="auto"/>
            <w:left w:val="none" w:sz="0" w:space="0" w:color="auto"/>
            <w:bottom w:val="none" w:sz="0" w:space="0" w:color="auto"/>
            <w:right w:val="none" w:sz="0" w:space="0" w:color="auto"/>
          </w:divBdr>
        </w:div>
        <w:div w:id="1012881637">
          <w:marLeft w:val="640"/>
          <w:marRight w:val="0"/>
          <w:marTop w:val="0"/>
          <w:marBottom w:val="0"/>
          <w:divBdr>
            <w:top w:val="none" w:sz="0" w:space="0" w:color="auto"/>
            <w:left w:val="none" w:sz="0" w:space="0" w:color="auto"/>
            <w:bottom w:val="none" w:sz="0" w:space="0" w:color="auto"/>
            <w:right w:val="none" w:sz="0" w:space="0" w:color="auto"/>
          </w:divBdr>
        </w:div>
      </w:divsChild>
    </w:div>
    <w:div w:id="2058628255">
      <w:bodyDiv w:val="1"/>
      <w:marLeft w:val="0"/>
      <w:marRight w:val="0"/>
      <w:marTop w:val="0"/>
      <w:marBottom w:val="0"/>
      <w:divBdr>
        <w:top w:val="none" w:sz="0" w:space="0" w:color="auto"/>
        <w:left w:val="none" w:sz="0" w:space="0" w:color="auto"/>
        <w:bottom w:val="none" w:sz="0" w:space="0" w:color="auto"/>
        <w:right w:val="none" w:sz="0" w:space="0" w:color="auto"/>
      </w:divBdr>
      <w:divsChild>
        <w:div w:id="52625970">
          <w:marLeft w:val="640"/>
          <w:marRight w:val="0"/>
          <w:marTop w:val="0"/>
          <w:marBottom w:val="0"/>
          <w:divBdr>
            <w:top w:val="none" w:sz="0" w:space="0" w:color="auto"/>
            <w:left w:val="none" w:sz="0" w:space="0" w:color="auto"/>
            <w:bottom w:val="none" w:sz="0" w:space="0" w:color="auto"/>
            <w:right w:val="none" w:sz="0" w:space="0" w:color="auto"/>
          </w:divBdr>
        </w:div>
        <w:div w:id="129829584">
          <w:marLeft w:val="640"/>
          <w:marRight w:val="0"/>
          <w:marTop w:val="0"/>
          <w:marBottom w:val="0"/>
          <w:divBdr>
            <w:top w:val="none" w:sz="0" w:space="0" w:color="auto"/>
            <w:left w:val="none" w:sz="0" w:space="0" w:color="auto"/>
            <w:bottom w:val="none" w:sz="0" w:space="0" w:color="auto"/>
            <w:right w:val="none" w:sz="0" w:space="0" w:color="auto"/>
          </w:divBdr>
        </w:div>
        <w:div w:id="150800491">
          <w:marLeft w:val="640"/>
          <w:marRight w:val="0"/>
          <w:marTop w:val="0"/>
          <w:marBottom w:val="0"/>
          <w:divBdr>
            <w:top w:val="none" w:sz="0" w:space="0" w:color="auto"/>
            <w:left w:val="none" w:sz="0" w:space="0" w:color="auto"/>
            <w:bottom w:val="none" w:sz="0" w:space="0" w:color="auto"/>
            <w:right w:val="none" w:sz="0" w:space="0" w:color="auto"/>
          </w:divBdr>
        </w:div>
        <w:div w:id="202451021">
          <w:marLeft w:val="640"/>
          <w:marRight w:val="0"/>
          <w:marTop w:val="0"/>
          <w:marBottom w:val="0"/>
          <w:divBdr>
            <w:top w:val="none" w:sz="0" w:space="0" w:color="auto"/>
            <w:left w:val="none" w:sz="0" w:space="0" w:color="auto"/>
            <w:bottom w:val="none" w:sz="0" w:space="0" w:color="auto"/>
            <w:right w:val="none" w:sz="0" w:space="0" w:color="auto"/>
          </w:divBdr>
        </w:div>
        <w:div w:id="309988056">
          <w:marLeft w:val="640"/>
          <w:marRight w:val="0"/>
          <w:marTop w:val="0"/>
          <w:marBottom w:val="0"/>
          <w:divBdr>
            <w:top w:val="none" w:sz="0" w:space="0" w:color="auto"/>
            <w:left w:val="none" w:sz="0" w:space="0" w:color="auto"/>
            <w:bottom w:val="none" w:sz="0" w:space="0" w:color="auto"/>
            <w:right w:val="none" w:sz="0" w:space="0" w:color="auto"/>
          </w:divBdr>
        </w:div>
        <w:div w:id="360714413">
          <w:marLeft w:val="640"/>
          <w:marRight w:val="0"/>
          <w:marTop w:val="0"/>
          <w:marBottom w:val="0"/>
          <w:divBdr>
            <w:top w:val="none" w:sz="0" w:space="0" w:color="auto"/>
            <w:left w:val="none" w:sz="0" w:space="0" w:color="auto"/>
            <w:bottom w:val="none" w:sz="0" w:space="0" w:color="auto"/>
            <w:right w:val="none" w:sz="0" w:space="0" w:color="auto"/>
          </w:divBdr>
        </w:div>
        <w:div w:id="569534485">
          <w:marLeft w:val="640"/>
          <w:marRight w:val="0"/>
          <w:marTop w:val="0"/>
          <w:marBottom w:val="0"/>
          <w:divBdr>
            <w:top w:val="none" w:sz="0" w:space="0" w:color="auto"/>
            <w:left w:val="none" w:sz="0" w:space="0" w:color="auto"/>
            <w:bottom w:val="none" w:sz="0" w:space="0" w:color="auto"/>
            <w:right w:val="none" w:sz="0" w:space="0" w:color="auto"/>
          </w:divBdr>
        </w:div>
        <w:div w:id="597182672">
          <w:marLeft w:val="640"/>
          <w:marRight w:val="0"/>
          <w:marTop w:val="0"/>
          <w:marBottom w:val="0"/>
          <w:divBdr>
            <w:top w:val="none" w:sz="0" w:space="0" w:color="auto"/>
            <w:left w:val="none" w:sz="0" w:space="0" w:color="auto"/>
            <w:bottom w:val="none" w:sz="0" w:space="0" w:color="auto"/>
            <w:right w:val="none" w:sz="0" w:space="0" w:color="auto"/>
          </w:divBdr>
        </w:div>
        <w:div w:id="719792549">
          <w:marLeft w:val="640"/>
          <w:marRight w:val="0"/>
          <w:marTop w:val="0"/>
          <w:marBottom w:val="0"/>
          <w:divBdr>
            <w:top w:val="none" w:sz="0" w:space="0" w:color="auto"/>
            <w:left w:val="none" w:sz="0" w:space="0" w:color="auto"/>
            <w:bottom w:val="none" w:sz="0" w:space="0" w:color="auto"/>
            <w:right w:val="none" w:sz="0" w:space="0" w:color="auto"/>
          </w:divBdr>
        </w:div>
        <w:div w:id="786774297">
          <w:marLeft w:val="640"/>
          <w:marRight w:val="0"/>
          <w:marTop w:val="0"/>
          <w:marBottom w:val="0"/>
          <w:divBdr>
            <w:top w:val="none" w:sz="0" w:space="0" w:color="auto"/>
            <w:left w:val="none" w:sz="0" w:space="0" w:color="auto"/>
            <w:bottom w:val="none" w:sz="0" w:space="0" w:color="auto"/>
            <w:right w:val="none" w:sz="0" w:space="0" w:color="auto"/>
          </w:divBdr>
        </w:div>
        <w:div w:id="941957782">
          <w:marLeft w:val="640"/>
          <w:marRight w:val="0"/>
          <w:marTop w:val="0"/>
          <w:marBottom w:val="0"/>
          <w:divBdr>
            <w:top w:val="none" w:sz="0" w:space="0" w:color="auto"/>
            <w:left w:val="none" w:sz="0" w:space="0" w:color="auto"/>
            <w:bottom w:val="none" w:sz="0" w:space="0" w:color="auto"/>
            <w:right w:val="none" w:sz="0" w:space="0" w:color="auto"/>
          </w:divBdr>
        </w:div>
        <w:div w:id="945040355">
          <w:marLeft w:val="640"/>
          <w:marRight w:val="0"/>
          <w:marTop w:val="0"/>
          <w:marBottom w:val="0"/>
          <w:divBdr>
            <w:top w:val="none" w:sz="0" w:space="0" w:color="auto"/>
            <w:left w:val="none" w:sz="0" w:space="0" w:color="auto"/>
            <w:bottom w:val="none" w:sz="0" w:space="0" w:color="auto"/>
            <w:right w:val="none" w:sz="0" w:space="0" w:color="auto"/>
          </w:divBdr>
        </w:div>
        <w:div w:id="1131283420">
          <w:marLeft w:val="640"/>
          <w:marRight w:val="0"/>
          <w:marTop w:val="0"/>
          <w:marBottom w:val="0"/>
          <w:divBdr>
            <w:top w:val="none" w:sz="0" w:space="0" w:color="auto"/>
            <w:left w:val="none" w:sz="0" w:space="0" w:color="auto"/>
            <w:bottom w:val="none" w:sz="0" w:space="0" w:color="auto"/>
            <w:right w:val="none" w:sz="0" w:space="0" w:color="auto"/>
          </w:divBdr>
        </w:div>
        <w:div w:id="1191262305">
          <w:marLeft w:val="640"/>
          <w:marRight w:val="0"/>
          <w:marTop w:val="0"/>
          <w:marBottom w:val="0"/>
          <w:divBdr>
            <w:top w:val="none" w:sz="0" w:space="0" w:color="auto"/>
            <w:left w:val="none" w:sz="0" w:space="0" w:color="auto"/>
            <w:bottom w:val="none" w:sz="0" w:space="0" w:color="auto"/>
            <w:right w:val="none" w:sz="0" w:space="0" w:color="auto"/>
          </w:divBdr>
        </w:div>
        <w:div w:id="1406804608">
          <w:marLeft w:val="640"/>
          <w:marRight w:val="0"/>
          <w:marTop w:val="0"/>
          <w:marBottom w:val="0"/>
          <w:divBdr>
            <w:top w:val="none" w:sz="0" w:space="0" w:color="auto"/>
            <w:left w:val="none" w:sz="0" w:space="0" w:color="auto"/>
            <w:bottom w:val="none" w:sz="0" w:space="0" w:color="auto"/>
            <w:right w:val="none" w:sz="0" w:space="0" w:color="auto"/>
          </w:divBdr>
        </w:div>
        <w:div w:id="1647663827">
          <w:marLeft w:val="640"/>
          <w:marRight w:val="0"/>
          <w:marTop w:val="0"/>
          <w:marBottom w:val="0"/>
          <w:divBdr>
            <w:top w:val="none" w:sz="0" w:space="0" w:color="auto"/>
            <w:left w:val="none" w:sz="0" w:space="0" w:color="auto"/>
            <w:bottom w:val="none" w:sz="0" w:space="0" w:color="auto"/>
            <w:right w:val="none" w:sz="0" w:space="0" w:color="auto"/>
          </w:divBdr>
        </w:div>
        <w:div w:id="1762140479">
          <w:marLeft w:val="640"/>
          <w:marRight w:val="0"/>
          <w:marTop w:val="0"/>
          <w:marBottom w:val="0"/>
          <w:divBdr>
            <w:top w:val="none" w:sz="0" w:space="0" w:color="auto"/>
            <w:left w:val="none" w:sz="0" w:space="0" w:color="auto"/>
            <w:bottom w:val="none" w:sz="0" w:space="0" w:color="auto"/>
            <w:right w:val="none" w:sz="0" w:space="0" w:color="auto"/>
          </w:divBdr>
        </w:div>
        <w:div w:id="1779986143">
          <w:marLeft w:val="640"/>
          <w:marRight w:val="0"/>
          <w:marTop w:val="0"/>
          <w:marBottom w:val="0"/>
          <w:divBdr>
            <w:top w:val="none" w:sz="0" w:space="0" w:color="auto"/>
            <w:left w:val="none" w:sz="0" w:space="0" w:color="auto"/>
            <w:bottom w:val="none" w:sz="0" w:space="0" w:color="auto"/>
            <w:right w:val="none" w:sz="0" w:space="0" w:color="auto"/>
          </w:divBdr>
        </w:div>
        <w:div w:id="1831142449">
          <w:marLeft w:val="640"/>
          <w:marRight w:val="0"/>
          <w:marTop w:val="0"/>
          <w:marBottom w:val="0"/>
          <w:divBdr>
            <w:top w:val="none" w:sz="0" w:space="0" w:color="auto"/>
            <w:left w:val="none" w:sz="0" w:space="0" w:color="auto"/>
            <w:bottom w:val="none" w:sz="0" w:space="0" w:color="auto"/>
            <w:right w:val="none" w:sz="0" w:space="0" w:color="auto"/>
          </w:divBdr>
        </w:div>
        <w:div w:id="1842547710">
          <w:marLeft w:val="640"/>
          <w:marRight w:val="0"/>
          <w:marTop w:val="0"/>
          <w:marBottom w:val="0"/>
          <w:divBdr>
            <w:top w:val="none" w:sz="0" w:space="0" w:color="auto"/>
            <w:left w:val="none" w:sz="0" w:space="0" w:color="auto"/>
            <w:bottom w:val="none" w:sz="0" w:space="0" w:color="auto"/>
            <w:right w:val="none" w:sz="0" w:space="0" w:color="auto"/>
          </w:divBdr>
        </w:div>
        <w:div w:id="1883133128">
          <w:marLeft w:val="640"/>
          <w:marRight w:val="0"/>
          <w:marTop w:val="0"/>
          <w:marBottom w:val="0"/>
          <w:divBdr>
            <w:top w:val="none" w:sz="0" w:space="0" w:color="auto"/>
            <w:left w:val="none" w:sz="0" w:space="0" w:color="auto"/>
            <w:bottom w:val="none" w:sz="0" w:space="0" w:color="auto"/>
            <w:right w:val="none" w:sz="0" w:space="0" w:color="auto"/>
          </w:divBdr>
        </w:div>
        <w:div w:id="2091345898">
          <w:marLeft w:val="640"/>
          <w:marRight w:val="0"/>
          <w:marTop w:val="0"/>
          <w:marBottom w:val="0"/>
          <w:divBdr>
            <w:top w:val="none" w:sz="0" w:space="0" w:color="auto"/>
            <w:left w:val="none" w:sz="0" w:space="0" w:color="auto"/>
            <w:bottom w:val="none" w:sz="0" w:space="0" w:color="auto"/>
            <w:right w:val="none" w:sz="0" w:space="0" w:color="auto"/>
          </w:divBdr>
        </w:div>
      </w:divsChild>
    </w:div>
    <w:div w:id="2058771970">
      <w:bodyDiv w:val="1"/>
      <w:marLeft w:val="0"/>
      <w:marRight w:val="0"/>
      <w:marTop w:val="0"/>
      <w:marBottom w:val="0"/>
      <w:divBdr>
        <w:top w:val="none" w:sz="0" w:space="0" w:color="auto"/>
        <w:left w:val="none" w:sz="0" w:space="0" w:color="auto"/>
        <w:bottom w:val="none" w:sz="0" w:space="0" w:color="auto"/>
        <w:right w:val="none" w:sz="0" w:space="0" w:color="auto"/>
      </w:divBdr>
      <w:divsChild>
        <w:div w:id="804666463">
          <w:marLeft w:val="640"/>
          <w:marRight w:val="0"/>
          <w:marTop w:val="0"/>
          <w:marBottom w:val="0"/>
          <w:divBdr>
            <w:top w:val="none" w:sz="0" w:space="0" w:color="auto"/>
            <w:left w:val="none" w:sz="0" w:space="0" w:color="auto"/>
            <w:bottom w:val="none" w:sz="0" w:space="0" w:color="auto"/>
            <w:right w:val="none" w:sz="0" w:space="0" w:color="auto"/>
          </w:divBdr>
        </w:div>
        <w:div w:id="362480266">
          <w:marLeft w:val="640"/>
          <w:marRight w:val="0"/>
          <w:marTop w:val="0"/>
          <w:marBottom w:val="0"/>
          <w:divBdr>
            <w:top w:val="none" w:sz="0" w:space="0" w:color="auto"/>
            <w:left w:val="none" w:sz="0" w:space="0" w:color="auto"/>
            <w:bottom w:val="none" w:sz="0" w:space="0" w:color="auto"/>
            <w:right w:val="none" w:sz="0" w:space="0" w:color="auto"/>
          </w:divBdr>
        </w:div>
        <w:div w:id="2704284">
          <w:marLeft w:val="640"/>
          <w:marRight w:val="0"/>
          <w:marTop w:val="0"/>
          <w:marBottom w:val="0"/>
          <w:divBdr>
            <w:top w:val="none" w:sz="0" w:space="0" w:color="auto"/>
            <w:left w:val="none" w:sz="0" w:space="0" w:color="auto"/>
            <w:bottom w:val="none" w:sz="0" w:space="0" w:color="auto"/>
            <w:right w:val="none" w:sz="0" w:space="0" w:color="auto"/>
          </w:divBdr>
        </w:div>
        <w:div w:id="1383559955">
          <w:marLeft w:val="640"/>
          <w:marRight w:val="0"/>
          <w:marTop w:val="0"/>
          <w:marBottom w:val="0"/>
          <w:divBdr>
            <w:top w:val="none" w:sz="0" w:space="0" w:color="auto"/>
            <w:left w:val="none" w:sz="0" w:space="0" w:color="auto"/>
            <w:bottom w:val="none" w:sz="0" w:space="0" w:color="auto"/>
            <w:right w:val="none" w:sz="0" w:space="0" w:color="auto"/>
          </w:divBdr>
        </w:div>
        <w:div w:id="1478104934">
          <w:marLeft w:val="640"/>
          <w:marRight w:val="0"/>
          <w:marTop w:val="0"/>
          <w:marBottom w:val="0"/>
          <w:divBdr>
            <w:top w:val="none" w:sz="0" w:space="0" w:color="auto"/>
            <w:left w:val="none" w:sz="0" w:space="0" w:color="auto"/>
            <w:bottom w:val="none" w:sz="0" w:space="0" w:color="auto"/>
            <w:right w:val="none" w:sz="0" w:space="0" w:color="auto"/>
          </w:divBdr>
        </w:div>
        <w:div w:id="557059454">
          <w:marLeft w:val="640"/>
          <w:marRight w:val="0"/>
          <w:marTop w:val="0"/>
          <w:marBottom w:val="0"/>
          <w:divBdr>
            <w:top w:val="none" w:sz="0" w:space="0" w:color="auto"/>
            <w:left w:val="none" w:sz="0" w:space="0" w:color="auto"/>
            <w:bottom w:val="none" w:sz="0" w:space="0" w:color="auto"/>
            <w:right w:val="none" w:sz="0" w:space="0" w:color="auto"/>
          </w:divBdr>
        </w:div>
        <w:div w:id="463890439">
          <w:marLeft w:val="640"/>
          <w:marRight w:val="0"/>
          <w:marTop w:val="0"/>
          <w:marBottom w:val="0"/>
          <w:divBdr>
            <w:top w:val="none" w:sz="0" w:space="0" w:color="auto"/>
            <w:left w:val="none" w:sz="0" w:space="0" w:color="auto"/>
            <w:bottom w:val="none" w:sz="0" w:space="0" w:color="auto"/>
            <w:right w:val="none" w:sz="0" w:space="0" w:color="auto"/>
          </w:divBdr>
        </w:div>
        <w:div w:id="1902717940">
          <w:marLeft w:val="640"/>
          <w:marRight w:val="0"/>
          <w:marTop w:val="0"/>
          <w:marBottom w:val="0"/>
          <w:divBdr>
            <w:top w:val="none" w:sz="0" w:space="0" w:color="auto"/>
            <w:left w:val="none" w:sz="0" w:space="0" w:color="auto"/>
            <w:bottom w:val="none" w:sz="0" w:space="0" w:color="auto"/>
            <w:right w:val="none" w:sz="0" w:space="0" w:color="auto"/>
          </w:divBdr>
        </w:div>
        <w:div w:id="880898983">
          <w:marLeft w:val="640"/>
          <w:marRight w:val="0"/>
          <w:marTop w:val="0"/>
          <w:marBottom w:val="0"/>
          <w:divBdr>
            <w:top w:val="none" w:sz="0" w:space="0" w:color="auto"/>
            <w:left w:val="none" w:sz="0" w:space="0" w:color="auto"/>
            <w:bottom w:val="none" w:sz="0" w:space="0" w:color="auto"/>
            <w:right w:val="none" w:sz="0" w:space="0" w:color="auto"/>
          </w:divBdr>
        </w:div>
        <w:div w:id="1813674695">
          <w:marLeft w:val="640"/>
          <w:marRight w:val="0"/>
          <w:marTop w:val="0"/>
          <w:marBottom w:val="0"/>
          <w:divBdr>
            <w:top w:val="none" w:sz="0" w:space="0" w:color="auto"/>
            <w:left w:val="none" w:sz="0" w:space="0" w:color="auto"/>
            <w:bottom w:val="none" w:sz="0" w:space="0" w:color="auto"/>
            <w:right w:val="none" w:sz="0" w:space="0" w:color="auto"/>
          </w:divBdr>
        </w:div>
        <w:div w:id="1126504269">
          <w:marLeft w:val="640"/>
          <w:marRight w:val="0"/>
          <w:marTop w:val="0"/>
          <w:marBottom w:val="0"/>
          <w:divBdr>
            <w:top w:val="none" w:sz="0" w:space="0" w:color="auto"/>
            <w:left w:val="none" w:sz="0" w:space="0" w:color="auto"/>
            <w:bottom w:val="none" w:sz="0" w:space="0" w:color="auto"/>
            <w:right w:val="none" w:sz="0" w:space="0" w:color="auto"/>
          </w:divBdr>
        </w:div>
        <w:div w:id="38091253">
          <w:marLeft w:val="640"/>
          <w:marRight w:val="0"/>
          <w:marTop w:val="0"/>
          <w:marBottom w:val="0"/>
          <w:divBdr>
            <w:top w:val="none" w:sz="0" w:space="0" w:color="auto"/>
            <w:left w:val="none" w:sz="0" w:space="0" w:color="auto"/>
            <w:bottom w:val="none" w:sz="0" w:space="0" w:color="auto"/>
            <w:right w:val="none" w:sz="0" w:space="0" w:color="auto"/>
          </w:divBdr>
        </w:div>
        <w:div w:id="2052069754">
          <w:marLeft w:val="640"/>
          <w:marRight w:val="0"/>
          <w:marTop w:val="0"/>
          <w:marBottom w:val="0"/>
          <w:divBdr>
            <w:top w:val="none" w:sz="0" w:space="0" w:color="auto"/>
            <w:left w:val="none" w:sz="0" w:space="0" w:color="auto"/>
            <w:bottom w:val="none" w:sz="0" w:space="0" w:color="auto"/>
            <w:right w:val="none" w:sz="0" w:space="0" w:color="auto"/>
          </w:divBdr>
        </w:div>
        <w:div w:id="1790080570">
          <w:marLeft w:val="640"/>
          <w:marRight w:val="0"/>
          <w:marTop w:val="0"/>
          <w:marBottom w:val="0"/>
          <w:divBdr>
            <w:top w:val="none" w:sz="0" w:space="0" w:color="auto"/>
            <w:left w:val="none" w:sz="0" w:space="0" w:color="auto"/>
            <w:bottom w:val="none" w:sz="0" w:space="0" w:color="auto"/>
            <w:right w:val="none" w:sz="0" w:space="0" w:color="auto"/>
          </w:divBdr>
        </w:div>
        <w:div w:id="1234268669">
          <w:marLeft w:val="640"/>
          <w:marRight w:val="0"/>
          <w:marTop w:val="0"/>
          <w:marBottom w:val="0"/>
          <w:divBdr>
            <w:top w:val="none" w:sz="0" w:space="0" w:color="auto"/>
            <w:left w:val="none" w:sz="0" w:space="0" w:color="auto"/>
            <w:bottom w:val="none" w:sz="0" w:space="0" w:color="auto"/>
            <w:right w:val="none" w:sz="0" w:space="0" w:color="auto"/>
          </w:divBdr>
        </w:div>
        <w:div w:id="658003137">
          <w:marLeft w:val="640"/>
          <w:marRight w:val="0"/>
          <w:marTop w:val="0"/>
          <w:marBottom w:val="0"/>
          <w:divBdr>
            <w:top w:val="none" w:sz="0" w:space="0" w:color="auto"/>
            <w:left w:val="none" w:sz="0" w:space="0" w:color="auto"/>
            <w:bottom w:val="none" w:sz="0" w:space="0" w:color="auto"/>
            <w:right w:val="none" w:sz="0" w:space="0" w:color="auto"/>
          </w:divBdr>
        </w:div>
        <w:div w:id="325985844">
          <w:marLeft w:val="640"/>
          <w:marRight w:val="0"/>
          <w:marTop w:val="0"/>
          <w:marBottom w:val="0"/>
          <w:divBdr>
            <w:top w:val="none" w:sz="0" w:space="0" w:color="auto"/>
            <w:left w:val="none" w:sz="0" w:space="0" w:color="auto"/>
            <w:bottom w:val="none" w:sz="0" w:space="0" w:color="auto"/>
            <w:right w:val="none" w:sz="0" w:space="0" w:color="auto"/>
          </w:divBdr>
        </w:div>
        <w:div w:id="693533009">
          <w:marLeft w:val="640"/>
          <w:marRight w:val="0"/>
          <w:marTop w:val="0"/>
          <w:marBottom w:val="0"/>
          <w:divBdr>
            <w:top w:val="none" w:sz="0" w:space="0" w:color="auto"/>
            <w:left w:val="none" w:sz="0" w:space="0" w:color="auto"/>
            <w:bottom w:val="none" w:sz="0" w:space="0" w:color="auto"/>
            <w:right w:val="none" w:sz="0" w:space="0" w:color="auto"/>
          </w:divBdr>
        </w:div>
        <w:div w:id="1233127058">
          <w:marLeft w:val="640"/>
          <w:marRight w:val="0"/>
          <w:marTop w:val="0"/>
          <w:marBottom w:val="0"/>
          <w:divBdr>
            <w:top w:val="none" w:sz="0" w:space="0" w:color="auto"/>
            <w:left w:val="none" w:sz="0" w:space="0" w:color="auto"/>
            <w:bottom w:val="none" w:sz="0" w:space="0" w:color="auto"/>
            <w:right w:val="none" w:sz="0" w:space="0" w:color="auto"/>
          </w:divBdr>
        </w:div>
        <w:div w:id="420756959">
          <w:marLeft w:val="640"/>
          <w:marRight w:val="0"/>
          <w:marTop w:val="0"/>
          <w:marBottom w:val="0"/>
          <w:divBdr>
            <w:top w:val="none" w:sz="0" w:space="0" w:color="auto"/>
            <w:left w:val="none" w:sz="0" w:space="0" w:color="auto"/>
            <w:bottom w:val="none" w:sz="0" w:space="0" w:color="auto"/>
            <w:right w:val="none" w:sz="0" w:space="0" w:color="auto"/>
          </w:divBdr>
        </w:div>
        <w:div w:id="656113265">
          <w:marLeft w:val="640"/>
          <w:marRight w:val="0"/>
          <w:marTop w:val="0"/>
          <w:marBottom w:val="0"/>
          <w:divBdr>
            <w:top w:val="none" w:sz="0" w:space="0" w:color="auto"/>
            <w:left w:val="none" w:sz="0" w:space="0" w:color="auto"/>
            <w:bottom w:val="none" w:sz="0" w:space="0" w:color="auto"/>
            <w:right w:val="none" w:sz="0" w:space="0" w:color="auto"/>
          </w:divBdr>
        </w:div>
        <w:div w:id="1559126401">
          <w:marLeft w:val="640"/>
          <w:marRight w:val="0"/>
          <w:marTop w:val="0"/>
          <w:marBottom w:val="0"/>
          <w:divBdr>
            <w:top w:val="none" w:sz="0" w:space="0" w:color="auto"/>
            <w:left w:val="none" w:sz="0" w:space="0" w:color="auto"/>
            <w:bottom w:val="none" w:sz="0" w:space="0" w:color="auto"/>
            <w:right w:val="none" w:sz="0" w:space="0" w:color="auto"/>
          </w:divBdr>
        </w:div>
        <w:div w:id="696004484">
          <w:marLeft w:val="640"/>
          <w:marRight w:val="0"/>
          <w:marTop w:val="0"/>
          <w:marBottom w:val="0"/>
          <w:divBdr>
            <w:top w:val="none" w:sz="0" w:space="0" w:color="auto"/>
            <w:left w:val="none" w:sz="0" w:space="0" w:color="auto"/>
            <w:bottom w:val="none" w:sz="0" w:space="0" w:color="auto"/>
            <w:right w:val="none" w:sz="0" w:space="0" w:color="auto"/>
          </w:divBdr>
        </w:div>
        <w:div w:id="1962489338">
          <w:marLeft w:val="640"/>
          <w:marRight w:val="0"/>
          <w:marTop w:val="0"/>
          <w:marBottom w:val="0"/>
          <w:divBdr>
            <w:top w:val="none" w:sz="0" w:space="0" w:color="auto"/>
            <w:left w:val="none" w:sz="0" w:space="0" w:color="auto"/>
            <w:bottom w:val="none" w:sz="0" w:space="0" w:color="auto"/>
            <w:right w:val="none" w:sz="0" w:space="0" w:color="auto"/>
          </w:divBdr>
        </w:div>
        <w:div w:id="1660499678">
          <w:marLeft w:val="640"/>
          <w:marRight w:val="0"/>
          <w:marTop w:val="0"/>
          <w:marBottom w:val="0"/>
          <w:divBdr>
            <w:top w:val="none" w:sz="0" w:space="0" w:color="auto"/>
            <w:left w:val="none" w:sz="0" w:space="0" w:color="auto"/>
            <w:bottom w:val="none" w:sz="0" w:space="0" w:color="auto"/>
            <w:right w:val="none" w:sz="0" w:space="0" w:color="auto"/>
          </w:divBdr>
        </w:div>
        <w:div w:id="179855904">
          <w:marLeft w:val="640"/>
          <w:marRight w:val="0"/>
          <w:marTop w:val="0"/>
          <w:marBottom w:val="0"/>
          <w:divBdr>
            <w:top w:val="none" w:sz="0" w:space="0" w:color="auto"/>
            <w:left w:val="none" w:sz="0" w:space="0" w:color="auto"/>
            <w:bottom w:val="none" w:sz="0" w:space="0" w:color="auto"/>
            <w:right w:val="none" w:sz="0" w:space="0" w:color="auto"/>
          </w:divBdr>
        </w:div>
        <w:div w:id="204565403">
          <w:marLeft w:val="640"/>
          <w:marRight w:val="0"/>
          <w:marTop w:val="0"/>
          <w:marBottom w:val="0"/>
          <w:divBdr>
            <w:top w:val="none" w:sz="0" w:space="0" w:color="auto"/>
            <w:left w:val="none" w:sz="0" w:space="0" w:color="auto"/>
            <w:bottom w:val="none" w:sz="0" w:space="0" w:color="auto"/>
            <w:right w:val="none" w:sz="0" w:space="0" w:color="auto"/>
          </w:divBdr>
        </w:div>
        <w:div w:id="933129045">
          <w:marLeft w:val="640"/>
          <w:marRight w:val="0"/>
          <w:marTop w:val="0"/>
          <w:marBottom w:val="0"/>
          <w:divBdr>
            <w:top w:val="none" w:sz="0" w:space="0" w:color="auto"/>
            <w:left w:val="none" w:sz="0" w:space="0" w:color="auto"/>
            <w:bottom w:val="none" w:sz="0" w:space="0" w:color="auto"/>
            <w:right w:val="none" w:sz="0" w:space="0" w:color="auto"/>
          </w:divBdr>
        </w:div>
        <w:div w:id="978613592">
          <w:marLeft w:val="640"/>
          <w:marRight w:val="0"/>
          <w:marTop w:val="0"/>
          <w:marBottom w:val="0"/>
          <w:divBdr>
            <w:top w:val="none" w:sz="0" w:space="0" w:color="auto"/>
            <w:left w:val="none" w:sz="0" w:space="0" w:color="auto"/>
            <w:bottom w:val="none" w:sz="0" w:space="0" w:color="auto"/>
            <w:right w:val="none" w:sz="0" w:space="0" w:color="auto"/>
          </w:divBdr>
        </w:div>
        <w:div w:id="1682315547">
          <w:marLeft w:val="640"/>
          <w:marRight w:val="0"/>
          <w:marTop w:val="0"/>
          <w:marBottom w:val="0"/>
          <w:divBdr>
            <w:top w:val="none" w:sz="0" w:space="0" w:color="auto"/>
            <w:left w:val="none" w:sz="0" w:space="0" w:color="auto"/>
            <w:bottom w:val="none" w:sz="0" w:space="0" w:color="auto"/>
            <w:right w:val="none" w:sz="0" w:space="0" w:color="auto"/>
          </w:divBdr>
        </w:div>
        <w:div w:id="699092147">
          <w:marLeft w:val="640"/>
          <w:marRight w:val="0"/>
          <w:marTop w:val="0"/>
          <w:marBottom w:val="0"/>
          <w:divBdr>
            <w:top w:val="none" w:sz="0" w:space="0" w:color="auto"/>
            <w:left w:val="none" w:sz="0" w:space="0" w:color="auto"/>
            <w:bottom w:val="none" w:sz="0" w:space="0" w:color="auto"/>
            <w:right w:val="none" w:sz="0" w:space="0" w:color="auto"/>
          </w:divBdr>
        </w:div>
        <w:div w:id="2120029364">
          <w:marLeft w:val="640"/>
          <w:marRight w:val="0"/>
          <w:marTop w:val="0"/>
          <w:marBottom w:val="0"/>
          <w:divBdr>
            <w:top w:val="none" w:sz="0" w:space="0" w:color="auto"/>
            <w:left w:val="none" w:sz="0" w:space="0" w:color="auto"/>
            <w:bottom w:val="none" w:sz="0" w:space="0" w:color="auto"/>
            <w:right w:val="none" w:sz="0" w:space="0" w:color="auto"/>
          </w:divBdr>
        </w:div>
        <w:div w:id="1287152810">
          <w:marLeft w:val="640"/>
          <w:marRight w:val="0"/>
          <w:marTop w:val="0"/>
          <w:marBottom w:val="0"/>
          <w:divBdr>
            <w:top w:val="none" w:sz="0" w:space="0" w:color="auto"/>
            <w:left w:val="none" w:sz="0" w:space="0" w:color="auto"/>
            <w:bottom w:val="none" w:sz="0" w:space="0" w:color="auto"/>
            <w:right w:val="none" w:sz="0" w:space="0" w:color="auto"/>
          </w:divBdr>
        </w:div>
        <w:div w:id="10184069">
          <w:marLeft w:val="640"/>
          <w:marRight w:val="0"/>
          <w:marTop w:val="0"/>
          <w:marBottom w:val="0"/>
          <w:divBdr>
            <w:top w:val="none" w:sz="0" w:space="0" w:color="auto"/>
            <w:left w:val="none" w:sz="0" w:space="0" w:color="auto"/>
            <w:bottom w:val="none" w:sz="0" w:space="0" w:color="auto"/>
            <w:right w:val="none" w:sz="0" w:space="0" w:color="auto"/>
          </w:divBdr>
        </w:div>
        <w:div w:id="1218785998">
          <w:marLeft w:val="640"/>
          <w:marRight w:val="0"/>
          <w:marTop w:val="0"/>
          <w:marBottom w:val="0"/>
          <w:divBdr>
            <w:top w:val="none" w:sz="0" w:space="0" w:color="auto"/>
            <w:left w:val="none" w:sz="0" w:space="0" w:color="auto"/>
            <w:bottom w:val="none" w:sz="0" w:space="0" w:color="auto"/>
            <w:right w:val="none" w:sz="0" w:space="0" w:color="auto"/>
          </w:divBdr>
        </w:div>
        <w:div w:id="424300955">
          <w:marLeft w:val="640"/>
          <w:marRight w:val="0"/>
          <w:marTop w:val="0"/>
          <w:marBottom w:val="0"/>
          <w:divBdr>
            <w:top w:val="none" w:sz="0" w:space="0" w:color="auto"/>
            <w:left w:val="none" w:sz="0" w:space="0" w:color="auto"/>
            <w:bottom w:val="none" w:sz="0" w:space="0" w:color="auto"/>
            <w:right w:val="none" w:sz="0" w:space="0" w:color="auto"/>
          </w:divBdr>
        </w:div>
        <w:div w:id="1038043091">
          <w:marLeft w:val="640"/>
          <w:marRight w:val="0"/>
          <w:marTop w:val="0"/>
          <w:marBottom w:val="0"/>
          <w:divBdr>
            <w:top w:val="none" w:sz="0" w:space="0" w:color="auto"/>
            <w:left w:val="none" w:sz="0" w:space="0" w:color="auto"/>
            <w:bottom w:val="none" w:sz="0" w:space="0" w:color="auto"/>
            <w:right w:val="none" w:sz="0" w:space="0" w:color="auto"/>
          </w:divBdr>
        </w:div>
        <w:div w:id="427966978">
          <w:marLeft w:val="640"/>
          <w:marRight w:val="0"/>
          <w:marTop w:val="0"/>
          <w:marBottom w:val="0"/>
          <w:divBdr>
            <w:top w:val="none" w:sz="0" w:space="0" w:color="auto"/>
            <w:left w:val="none" w:sz="0" w:space="0" w:color="auto"/>
            <w:bottom w:val="none" w:sz="0" w:space="0" w:color="auto"/>
            <w:right w:val="none" w:sz="0" w:space="0" w:color="auto"/>
          </w:divBdr>
        </w:div>
        <w:div w:id="1359895688">
          <w:marLeft w:val="640"/>
          <w:marRight w:val="0"/>
          <w:marTop w:val="0"/>
          <w:marBottom w:val="0"/>
          <w:divBdr>
            <w:top w:val="none" w:sz="0" w:space="0" w:color="auto"/>
            <w:left w:val="none" w:sz="0" w:space="0" w:color="auto"/>
            <w:bottom w:val="none" w:sz="0" w:space="0" w:color="auto"/>
            <w:right w:val="none" w:sz="0" w:space="0" w:color="auto"/>
          </w:divBdr>
        </w:div>
        <w:div w:id="1946502454">
          <w:marLeft w:val="640"/>
          <w:marRight w:val="0"/>
          <w:marTop w:val="0"/>
          <w:marBottom w:val="0"/>
          <w:divBdr>
            <w:top w:val="none" w:sz="0" w:space="0" w:color="auto"/>
            <w:left w:val="none" w:sz="0" w:space="0" w:color="auto"/>
            <w:bottom w:val="none" w:sz="0" w:space="0" w:color="auto"/>
            <w:right w:val="none" w:sz="0" w:space="0" w:color="auto"/>
          </w:divBdr>
        </w:div>
        <w:div w:id="895163689">
          <w:marLeft w:val="640"/>
          <w:marRight w:val="0"/>
          <w:marTop w:val="0"/>
          <w:marBottom w:val="0"/>
          <w:divBdr>
            <w:top w:val="none" w:sz="0" w:space="0" w:color="auto"/>
            <w:left w:val="none" w:sz="0" w:space="0" w:color="auto"/>
            <w:bottom w:val="none" w:sz="0" w:space="0" w:color="auto"/>
            <w:right w:val="none" w:sz="0" w:space="0" w:color="auto"/>
          </w:divBdr>
        </w:div>
        <w:div w:id="1260943235">
          <w:marLeft w:val="640"/>
          <w:marRight w:val="0"/>
          <w:marTop w:val="0"/>
          <w:marBottom w:val="0"/>
          <w:divBdr>
            <w:top w:val="none" w:sz="0" w:space="0" w:color="auto"/>
            <w:left w:val="none" w:sz="0" w:space="0" w:color="auto"/>
            <w:bottom w:val="none" w:sz="0" w:space="0" w:color="auto"/>
            <w:right w:val="none" w:sz="0" w:space="0" w:color="auto"/>
          </w:divBdr>
        </w:div>
        <w:div w:id="379673741">
          <w:marLeft w:val="640"/>
          <w:marRight w:val="0"/>
          <w:marTop w:val="0"/>
          <w:marBottom w:val="0"/>
          <w:divBdr>
            <w:top w:val="none" w:sz="0" w:space="0" w:color="auto"/>
            <w:left w:val="none" w:sz="0" w:space="0" w:color="auto"/>
            <w:bottom w:val="none" w:sz="0" w:space="0" w:color="auto"/>
            <w:right w:val="none" w:sz="0" w:space="0" w:color="auto"/>
          </w:divBdr>
        </w:div>
        <w:div w:id="654525838">
          <w:marLeft w:val="640"/>
          <w:marRight w:val="0"/>
          <w:marTop w:val="0"/>
          <w:marBottom w:val="0"/>
          <w:divBdr>
            <w:top w:val="none" w:sz="0" w:space="0" w:color="auto"/>
            <w:left w:val="none" w:sz="0" w:space="0" w:color="auto"/>
            <w:bottom w:val="none" w:sz="0" w:space="0" w:color="auto"/>
            <w:right w:val="none" w:sz="0" w:space="0" w:color="auto"/>
          </w:divBdr>
        </w:div>
        <w:div w:id="1892300764">
          <w:marLeft w:val="640"/>
          <w:marRight w:val="0"/>
          <w:marTop w:val="0"/>
          <w:marBottom w:val="0"/>
          <w:divBdr>
            <w:top w:val="none" w:sz="0" w:space="0" w:color="auto"/>
            <w:left w:val="none" w:sz="0" w:space="0" w:color="auto"/>
            <w:bottom w:val="none" w:sz="0" w:space="0" w:color="auto"/>
            <w:right w:val="none" w:sz="0" w:space="0" w:color="auto"/>
          </w:divBdr>
        </w:div>
        <w:div w:id="372509478">
          <w:marLeft w:val="640"/>
          <w:marRight w:val="0"/>
          <w:marTop w:val="0"/>
          <w:marBottom w:val="0"/>
          <w:divBdr>
            <w:top w:val="none" w:sz="0" w:space="0" w:color="auto"/>
            <w:left w:val="none" w:sz="0" w:space="0" w:color="auto"/>
            <w:bottom w:val="none" w:sz="0" w:space="0" w:color="auto"/>
            <w:right w:val="none" w:sz="0" w:space="0" w:color="auto"/>
          </w:divBdr>
        </w:div>
        <w:div w:id="1225488355">
          <w:marLeft w:val="640"/>
          <w:marRight w:val="0"/>
          <w:marTop w:val="0"/>
          <w:marBottom w:val="0"/>
          <w:divBdr>
            <w:top w:val="none" w:sz="0" w:space="0" w:color="auto"/>
            <w:left w:val="none" w:sz="0" w:space="0" w:color="auto"/>
            <w:bottom w:val="none" w:sz="0" w:space="0" w:color="auto"/>
            <w:right w:val="none" w:sz="0" w:space="0" w:color="auto"/>
          </w:divBdr>
        </w:div>
        <w:div w:id="1896357403">
          <w:marLeft w:val="640"/>
          <w:marRight w:val="0"/>
          <w:marTop w:val="0"/>
          <w:marBottom w:val="0"/>
          <w:divBdr>
            <w:top w:val="none" w:sz="0" w:space="0" w:color="auto"/>
            <w:left w:val="none" w:sz="0" w:space="0" w:color="auto"/>
            <w:bottom w:val="none" w:sz="0" w:space="0" w:color="auto"/>
            <w:right w:val="none" w:sz="0" w:space="0" w:color="auto"/>
          </w:divBdr>
        </w:div>
        <w:div w:id="347685981">
          <w:marLeft w:val="640"/>
          <w:marRight w:val="0"/>
          <w:marTop w:val="0"/>
          <w:marBottom w:val="0"/>
          <w:divBdr>
            <w:top w:val="none" w:sz="0" w:space="0" w:color="auto"/>
            <w:left w:val="none" w:sz="0" w:space="0" w:color="auto"/>
            <w:bottom w:val="none" w:sz="0" w:space="0" w:color="auto"/>
            <w:right w:val="none" w:sz="0" w:space="0" w:color="auto"/>
          </w:divBdr>
        </w:div>
        <w:div w:id="1343706850">
          <w:marLeft w:val="640"/>
          <w:marRight w:val="0"/>
          <w:marTop w:val="0"/>
          <w:marBottom w:val="0"/>
          <w:divBdr>
            <w:top w:val="none" w:sz="0" w:space="0" w:color="auto"/>
            <w:left w:val="none" w:sz="0" w:space="0" w:color="auto"/>
            <w:bottom w:val="none" w:sz="0" w:space="0" w:color="auto"/>
            <w:right w:val="none" w:sz="0" w:space="0" w:color="auto"/>
          </w:divBdr>
        </w:div>
        <w:div w:id="1121924700">
          <w:marLeft w:val="640"/>
          <w:marRight w:val="0"/>
          <w:marTop w:val="0"/>
          <w:marBottom w:val="0"/>
          <w:divBdr>
            <w:top w:val="none" w:sz="0" w:space="0" w:color="auto"/>
            <w:left w:val="none" w:sz="0" w:space="0" w:color="auto"/>
            <w:bottom w:val="none" w:sz="0" w:space="0" w:color="auto"/>
            <w:right w:val="none" w:sz="0" w:space="0" w:color="auto"/>
          </w:divBdr>
        </w:div>
        <w:div w:id="2146466052">
          <w:marLeft w:val="640"/>
          <w:marRight w:val="0"/>
          <w:marTop w:val="0"/>
          <w:marBottom w:val="0"/>
          <w:divBdr>
            <w:top w:val="none" w:sz="0" w:space="0" w:color="auto"/>
            <w:left w:val="none" w:sz="0" w:space="0" w:color="auto"/>
            <w:bottom w:val="none" w:sz="0" w:space="0" w:color="auto"/>
            <w:right w:val="none" w:sz="0" w:space="0" w:color="auto"/>
          </w:divBdr>
        </w:div>
        <w:div w:id="847209417">
          <w:marLeft w:val="640"/>
          <w:marRight w:val="0"/>
          <w:marTop w:val="0"/>
          <w:marBottom w:val="0"/>
          <w:divBdr>
            <w:top w:val="none" w:sz="0" w:space="0" w:color="auto"/>
            <w:left w:val="none" w:sz="0" w:space="0" w:color="auto"/>
            <w:bottom w:val="none" w:sz="0" w:space="0" w:color="auto"/>
            <w:right w:val="none" w:sz="0" w:space="0" w:color="auto"/>
          </w:divBdr>
        </w:div>
        <w:div w:id="1051878753">
          <w:marLeft w:val="640"/>
          <w:marRight w:val="0"/>
          <w:marTop w:val="0"/>
          <w:marBottom w:val="0"/>
          <w:divBdr>
            <w:top w:val="none" w:sz="0" w:space="0" w:color="auto"/>
            <w:left w:val="none" w:sz="0" w:space="0" w:color="auto"/>
            <w:bottom w:val="none" w:sz="0" w:space="0" w:color="auto"/>
            <w:right w:val="none" w:sz="0" w:space="0" w:color="auto"/>
          </w:divBdr>
        </w:div>
        <w:div w:id="1689286864">
          <w:marLeft w:val="640"/>
          <w:marRight w:val="0"/>
          <w:marTop w:val="0"/>
          <w:marBottom w:val="0"/>
          <w:divBdr>
            <w:top w:val="none" w:sz="0" w:space="0" w:color="auto"/>
            <w:left w:val="none" w:sz="0" w:space="0" w:color="auto"/>
            <w:bottom w:val="none" w:sz="0" w:space="0" w:color="auto"/>
            <w:right w:val="none" w:sz="0" w:space="0" w:color="auto"/>
          </w:divBdr>
        </w:div>
      </w:divsChild>
    </w:div>
    <w:div w:id="2066641219">
      <w:bodyDiv w:val="1"/>
      <w:marLeft w:val="0"/>
      <w:marRight w:val="0"/>
      <w:marTop w:val="0"/>
      <w:marBottom w:val="0"/>
      <w:divBdr>
        <w:top w:val="none" w:sz="0" w:space="0" w:color="auto"/>
        <w:left w:val="none" w:sz="0" w:space="0" w:color="auto"/>
        <w:bottom w:val="none" w:sz="0" w:space="0" w:color="auto"/>
        <w:right w:val="none" w:sz="0" w:space="0" w:color="auto"/>
      </w:divBdr>
      <w:divsChild>
        <w:div w:id="2780083">
          <w:marLeft w:val="640"/>
          <w:marRight w:val="0"/>
          <w:marTop w:val="0"/>
          <w:marBottom w:val="0"/>
          <w:divBdr>
            <w:top w:val="none" w:sz="0" w:space="0" w:color="auto"/>
            <w:left w:val="none" w:sz="0" w:space="0" w:color="auto"/>
            <w:bottom w:val="none" w:sz="0" w:space="0" w:color="auto"/>
            <w:right w:val="none" w:sz="0" w:space="0" w:color="auto"/>
          </w:divBdr>
        </w:div>
        <w:div w:id="1232274239">
          <w:marLeft w:val="640"/>
          <w:marRight w:val="0"/>
          <w:marTop w:val="0"/>
          <w:marBottom w:val="0"/>
          <w:divBdr>
            <w:top w:val="none" w:sz="0" w:space="0" w:color="auto"/>
            <w:left w:val="none" w:sz="0" w:space="0" w:color="auto"/>
            <w:bottom w:val="none" w:sz="0" w:space="0" w:color="auto"/>
            <w:right w:val="none" w:sz="0" w:space="0" w:color="auto"/>
          </w:divBdr>
        </w:div>
        <w:div w:id="325867843">
          <w:marLeft w:val="640"/>
          <w:marRight w:val="0"/>
          <w:marTop w:val="0"/>
          <w:marBottom w:val="0"/>
          <w:divBdr>
            <w:top w:val="none" w:sz="0" w:space="0" w:color="auto"/>
            <w:left w:val="none" w:sz="0" w:space="0" w:color="auto"/>
            <w:bottom w:val="none" w:sz="0" w:space="0" w:color="auto"/>
            <w:right w:val="none" w:sz="0" w:space="0" w:color="auto"/>
          </w:divBdr>
        </w:div>
        <w:div w:id="1952086678">
          <w:marLeft w:val="640"/>
          <w:marRight w:val="0"/>
          <w:marTop w:val="0"/>
          <w:marBottom w:val="0"/>
          <w:divBdr>
            <w:top w:val="none" w:sz="0" w:space="0" w:color="auto"/>
            <w:left w:val="none" w:sz="0" w:space="0" w:color="auto"/>
            <w:bottom w:val="none" w:sz="0" w:space="0" w:color="auto"/>
            <w:right w:val="none" w:sz="0" w:space="0" w:color="auto"/>
          </w:divBdr>
        </w:div>
        <w:div w:id="184559050">
          <w:marLeft w:val="640"/>
          <w:marRight w:val="0"/>
          <w:marTop w:val="0"/>
          <w:marBottom w:val="0"/>
          <w:divBdr>
            <w:top w:val="none" w:sz="0" w:space="0" w:color="auto"/>
            <w:left w:val="none" w:sz="0" w:space="0" w:color="auto"/>
            <w:bottom w:val="none" w:sz="0" w:space="0" w:color="auto"/>
            <w:right w:val="none" w:sz="0" w:space="0" w:color="auto"/>
          </w:divBdr>
        </w:div>
        <w:div w:id="1189568354">
          <w:marLeft w:val="640"/>
          <w:marRight w:val="0"/>
          <w:marTop w:val="0"/>
          <w:marBottom w:val="0"/>
          <w:divBdr>
            <w:top w:val="none" w:sz="0" w:space="0" w:color="auto"/>
            <w:left w:val="none" w:sz="0" w:space="0" w:color="auto"/>
            <w:bottom w:val="none" w:sz="0" w:space="0" w:color="auto"/>
            <w:right w:val="none" w:sz="0" w:space="0" w:color="auto"/>
          </w:divBdr>
        </w:div>
        <w:div w:id="1291866160">
          <w:marLeft w:val="640"/>
          <w:marRight w:val="0"/>
          <w:marTop w:val="0"/>
          <w:marBottom w:val="0"/>
          <w:divBdr>
            <w:top w:val="none" w:sz="0" w:space="0" w:color="auto"/>
            <w:left w:val="none" w:sz="0" w:space="0" w:color="auto"/>
            <w:bottom w:val="none" w:sz="0" w:space="0" w:color="auto"/>
            <w:right w:val="none" w:sz="0" w:space="0" w:color="auto"/>
          </w:divBdr>
        </w:div>
        <w:div w:id="1888491867">
          <w:marLeft w:val="640"/>
          <w:marRight w:val="0"/>
          <w:marTop w:val="0"/>
          <w:marBottom w:val="0"/>
          <w:divBdr>
            <w:top w:val="none" w:sz="0" w:space="0" w:color="auto"/>
            <w:left w:val="none" w:sz="0" w:space="0" w:color="auto"/>
            <w:bottom w:val="none" w:sz="0" w:space="0" w:color="auto"/>
            <w:right w:val="none" w:sz="0" w:space="0" w:color="auto"/>
          </w:divBdr>
        </w:div>
        <w:div w:id="904490748">
          <w:marLeft w:val="640"/>
          <w:marRight w:val="0"/>
          <w:marTop w:val="0"/>
          <w:marBottom w:val="0"/>
          <w:divBdr>
            <w:top w:val="none" w:sz="0" w:space="0" w:color="auto"/>
            <w:left w:val="none" w:sz="0" w:space="0" w:color="auto"/>
            <w:bottom w:val="none" w:sz="0" w:space="0" w:color="auto"/>
            <w:right w:val="none" w:sz="0" w:space="0" w:color="auto"/>
          </w:divBdr>
        </w:div>
        <w:div w:id="1654259792">
          <w:marLeft w:val="640"/>
          <w:marRight w:val="0"/>
          <w:marTop w:val="0"/>
          <w:marBottom w:val="0"/>
          <w:divBdr>
            <w:top w:val="none" w:sz="0" w:space="0" w:color="auto"/>
            <w:left w:val="none" w:sz="0" w:space="0" w:color="auto"/>
            <w:bottom w:val="none" w:sz="0" w:space="0" w:color="auto"/>
            <w:right w:val="none" w:sz="0" w:space="0" w:color="auto"/>
          </w:divBdr>
        </w:div>
        <w:div w:id="360251646">
          <w:marLeft w:val="640"/>
          <w:marRight w:val="0"/>
          <w:marTop w:val="0"/>
          <w:marBottom w:val="0"/>
          <w:divBdr>
            <w:top w:val="none" w:sz="0" w:space="0" w:color="auto"/>
            <w:left w:val="none" w:sz="0" w:space="0" w:color="auto"/>
            <w:bottom w:val="none" w:sz="0" w:space="0" w:color="auto"/>
            <w:right w:val="none" w:sz="0" w:space="0" w:color="auto"/>
          </w:divBdr>
        </w:div>
        <w:div w:id="364404059">
          <w:marLeft w:val="640"/>
          <w:marRight w:val="0"/>
          <w:marTop w:val="0"/>
          <w:marBottom w:val="0"/>
          <w:divBdr>
            <w:top w:val="none" w:sz="0" w:space="0" w:color="auto"/>
            <w:left w:val="none" w:sz="0" w:space="0" w:color="auto"/>
            <w:bottom w:val="none" w:sz="0" w:space="0" w:color="auto"/>
            <w:right w:val="none" w:sz="0" w:space="0" w:color="auto"/>
          </w:divBdr>
        </w:div>
        <w:div w:id="182745961">
          <w:marLeft w:val="640"/>
          <w:marRight w:val="0"/>
          <w:marTop w:val="0"/>
          <w:marBottom w:val="0"/>
          <w:divBdr>
            <w:top w:val="none" w:sz="0" w:space="0" w:color="auto"/>
            <w:left w:val="none" w:sz="0" w:space="0" w:color="auto"/>
            <w:bottom w:val="none" w:sz="0" w:space="0" w:color="auto"/>
            <w:right w:val="none" w:sz="0" w:space="0" w:color="auto"/>
          </w:divBdr>
        </w:div>
        <w:div w:id="708382389">
          <w:marLeft w:val="640"/>
          <w:marRight w:val="0"/>
          <w:marTop w:val="0"/>
          <w:marBottom w:val="0"/>
          <w:divBdr>
            <w:top w:val="none" w:sz="0" w:space="0" w:color="auto"/>
            <w:left w:val="none" w:sz="0" w:space="0" w:color="auto"/>
            <w:bottom w:val="none" w:sz="0" w:space="0" w:color="auto"/>
            <w:right w:val="none" w:sz="0" w:space="0" w:color="auto"/>
          </w:divBdr>
        </w:div>
        <w:div w:id="1118374157">
          <w:marLeft w:val="640"/>
          <w:marRight w:val="0"/>
          <w:marTop w:val="0"/>
          <w:marBottom w:val="0"/>
          <w:divBdr>
            <w:top w:val="none" w:sz="0" w:space="0" w:color="auto"/>
            <w:left w:val="none" w:sz="0" w:space="0" w:color="auto"/>
            <w:bottom w:val="none" w:sz="0" w:space="0" w:color="auto"/>
            <w:right w:val="none" w:sz="0" w:space="0" w:color="auto"/>
          </w:divBdr>
        </w:div>
        <w:div w:id="809514689">
          <w:marLeft w:val="640"/>
          <w:marRight w:val="0"/>
          <w:marTop w:val="0"/>
          <w:marBottom w:val="0"/>
          <w:divBdr>
            <w:top w:val="none" w:sz="0" w:space="0" w:color="auto"/>
            <w:left w:val="none" w:sz="0" w:space="0" w:color="auto"/>
            <w:bottom w:val="none" w:sz="0" w:space="0" w:color="auto"/>
            <w:right w:val="none" w:sz="0" w:space="0" w:color="auto"/>
          </w:divBdr>
        </w:div>
        <w:div w:id="568343210">
          <w:marLeft w:val="640"/>
          <w:marRight w:val="0"/>
          <w:marTop w:val="0"/>
          <w:marBottom w:val="0"/>
          <w:divBdr>
            <w:top w:val="none" w:sz="0" w:space="0" w:color="auto"/>
            <w:left w:val="none" w:sz="0" w:space="0" w:color="auto"/>
            <w:bottom w:val="none" w:sz="0" w:space="0" w:color="auto"/>
            <w:right w:val="none" w:sz="0" w:space="0" w:color="auto"/>
          </w:divBdr>
        </w:div>
        <w:div w:id="490414321">
          <w:marLeft w:val="640"/>
          <w:marRight w:val="0"/>
          <w:marTop w:val="0"/>
          <w:marBottom w:val="0"/>
          <w:divBdr>
            <w:top w:val="none" w:sz="0" w:space="0" w:color="auto"/>
            <w:left w:val="none" w:sz="0" w:space="0" w:color="auto"/>
            <w:bottom w:val="none" w:sz="0" w:space="0" w:color="auto"/>
            <w:right w:val="none" w:sz="0" w:space="0" w:color="auto"/>
          </w:divBdr>
        </w:div>
        <w:div w:id="1128091631">
          <w:marLeft w:val="640"/>
          <w:marRight w:val="0"/>
          <w:marTop w:val="0"/>
          <w:marBottom w:val="0"/>
          <w:divBdr>
            <w:top w:val="none" w:sz="0" w:space="0" w:color="auto"/>
            <w:left w:val="none" w:sz="0" w:space="0" w:color="auto"/>
            <w:bottom w:val="none" w:sz="0" w:space="0" w:color="auto"/>
            <w:right w:val="none" w:sz="0" w:space="0" w:color="auto"/>
          </w:divBdr>
        </w:div>
        <w:div w:id="910041458">
          <w:marLeft w:val="640"/>
          <w:marRight w:val="0"/>
          <w:marTop w:val="0"/>
          <w:marBottom w:val="0"/>
          <w:divBdr>
            <w:top w:val="none" w:sz="0" w:space="0" w:color="auto"/>
            <w:left w:val="none" w:sz="0" w:space="0" w:color="auto"/>
            <w:bottom w:val="none" w:sz="0" w:space="0" w:color="auto"/>
            <w:right w:val="none" w:sz="0" w:space="0" w:color="auto"/>
          </w:divBdr>
        </w:div>
        <w:div w:id="917204182">
          <w:marLeft w:val="640"/>
          <w:marRight w:val="0"/>
          <w:marTop w:val="0"/>
          <w:marBottom w:val="0"/>
          <w:divBdr>
            <w:top w:val="none" w:sz="0" w:space="0" w:color="auto"/>
            <w:left w:val="none" w:sz="0" w:space="0" w:color="auto"/>
            <w:bottom w:val="none" w:sz="0" w:space="0" w:color="auto"/>
            <w:right w:val="none" w:sz="0" w:space="0" w:color="auto"/>
          </w:divBdr>
        </w:div>
        <w:div w:id="1699038244">
          <w:marLeft w:val="640"/>
          <w:marRight w:val="0"/>
          <w:marTop w:val="0"/>
          <w:marBottom w:val="0"/>
          <w:divBdr>
            <w:top w:val="none" w:sz="0" w:space="0" w:color="auto"/>
            <w:left w:val="none" w:sz="0" w:space="0" w:color="auto"/>
            <w:bottom w:val="none" w:sz="0" w:space="0" w:color="auto"/>
            <w:right w:val="none" w:sz="0" w:space="0" w:color="auto"/>
          </w:divBdr>
        </w:div>
        <w:div w:id="1099716390">
          <w:marLeft w:val="640"/>
          <w:marRight w:val="0"/>
          <w:marTop w:val="0"/>
          <w:marBottom w:val="0"/>
          <w:divBdr>
            <w:top w:val="none" w:sz="0" w:space="0" w:color="auto"/>
            <w:left w:val="none" w:sz="0" w:space="0" w:color="auto"/>
            <w:bottom w:val="none" w:sz="0" w:space="0" w:color="auto"/>
            <w:right w:val="none" w:sz="0" w:space="0" w:color="auto"/>
          </w:divBdr>
        </w:div>
        <w:div w:id="1944144448">
          <w:marLeft w:val="640"/>
          <w:marRight w:val="0"/>
          <w:marTop w:val="0"/>
          <w:marBottom w:val="0"/>
          <w:divBdr>
            <w:top w:val="none" w:sz="0" w:space="0" w:color="auto"/>
            <w:left w:val="none" w:sz="0" w:space="0" w:color="auto"/>
            <w:bottom w:val="none" w:sz="0" w:space="0" w:color="auto"/>
            <w:right w:val="none" w:sz="0" w:space="0" w:color="auto"/>
          </w:divBdr>
        </w:div>
        <w:div w:id="143665247">
          <w:marLeft w:val="640"/>
          <w:marRight w:val="0"/>
          <w:marTop w:val="0"/>
          <w:marBottom w:val="0"/>
          <w:divBdr>
            <w:top w:val="none" w:sz="0" w:space="0" w:color="auto"/>
            <w:left w:val="none" w:sz="0" w:space="0" w:color="auto"/>
            <w:bottom w:val="none" w:sz="0" w:space="0" w:color="auto"/>
            <w:right w:val="none" w:sz="0" w:space="0" w:color="auto"/>
          </w:divBdr>
        </w:div>
        <w:div w:id="1579821992">
          <w:marLeft w:val="640"/>
          <w:marRight w:val="0"/>
          <w:marTop w:val="0"/>
          <w:marBottom w:val="0"/>
          <w:divBdr>
            <w:top w:val="none" w:sz="0" w:space="0" w:color="auto"/>
            <w:left w:val="none" w:sz="0" w:space="0" w:color="auto"/>
            <w:bottom w:val="none" w:sz="0" w:space="0" w:color="auto"/>
            <w:right w:val="none" w:sz="0" w:space="0" w:color="auto"/>
          </w:divBdr>
        </w:div>
        <w:div w:id="1316765427">
          <w:marLeft w:val="640"/>
          <w:marRight w:val="0"/>
          <w:marTop w:val="0"/>
          <w:marBottom w:val="0"/>
          <w:divBdr>
            <w:top w:val="none" w:sz="0" w:space="0" w:color="auto"/>
            <w:left w:val="none" w:sz="0" w:space="0" w:color="auto"/>
            <w:bottom w:val="none" w:sz="0" w:space="0" w:color="auto"/>
            <w:right w:val="none" w:sz="0" w:space="0" w:color="auto"/>
          </w:divBdr>
        </w:div>
        <w:div w:id="2110661759">
          <w:marLeft w:val="640"/>
          <w:marRight w:val="0"/>
          <w:marTop w:val="0"/>
          <w:marBottom w:val="0"/>
          <w:divBdr>
            <w:top w:val="none" w:sz="0" w:space="0" w:color="auto"/>
            <w:left w:val="none" w:sz="0" w:space="0" w:color="auto"/>
            <w:bottom w:val="none" w:sz="0" w:space="0" w:color="auto"/>
            <w:right w:val="none" w:sz="0" w:space="0" w:color="auto"/>
          </w:divBdr>
        </w:div>
        <w:div w:id="801575853">
          <w:marLeft w:val="640"/>
          <w:marRight w:val="0"/>
          <w:marTop w:val="0"/>
          <w:marBottom w:val="0"/>
          <w:divBdr>
            <w:top w:val="none" w:sz="0" w:space="0" w:color="auto"/>
            <w:left w:val="none" w:sz="0" w:space="0" w:color="auto"/>
            <w:bottom w:val="none" w:sz="0" w:space="0" w:color="auto"/>
            <w:right w:val="none" w:sz="0" w:space="0" w:color="auto"/>
          </w:divBdr>
        </w:div>
        <w:div w:id="1510631555">
          <w:marLeft w:val="640"/>
          <w:marRight w:val="0"/>
          <w:marTop w:val="0"/>
          <w:marBottom w:val="0"/>
          <w:divBdr>
            <w:top w:val="none" w:sz="0" w:space="0" w:color="auto"/>
            <w:left w:val="none" w:sz="0" w:space="0" w:color="auto"/>
            <w:bottom w:val="none" w:sz="0" w:space="0" w:color="auto"/>
            <w:right w:val="none" w:sz="0" w:space="0" w:color="auto"/>
          </w:divBdr>
        </w:div>
        <w:div w:id="351882433">
          <w:marLeft w:val="640"/>
          <w:marRight w:val="0"/>
          <w:marTop w:val="0"/>
          <w:marBottom w:val="0"/>
          <w:divBdr>
            <w:top w:val="none" w:sz="0" w:space="0" w:color="auto"/>
            <w:left w:val="none" w:sz="0" w:space="0" w:color="auto"/>
            <w:bottom w:val="none" w:sz="0" w:space="0" w:color="auto"/>
            <w:right w:val="none" w:sz="0" w:space="0" w:color="auto"/>
          </w:divBdr>
        </w:div>
        <w:div w:id="532425609">
          <w:marLeft w:val="640"/>
          <w:marRight w:val="0"/>
          <w:marTop w:val="0"/>
          <w:marBottom w:val="0"/>
          <w:divBdr>
            <w:top w:val="none" w:sz="0" w:space="0" w:color="auto"/>
            <w:left w:val="none" w:sz="0" w:space="0" w:color="auto"/>
            <w:bottom w:val="none" w:sz="0" w:space="0" w:color="auto"/>
            <w:right w:val="none" w:sz="0" w:space="0" w:color="auto"/>
          </w:divBdr>
        </w:div>
        <w:div w:id="1293175291">
          <w:marLeft w:val="640"/>
          <w:marRight w:val="0"/>
          <w:marTop w:val="0"/>
          <w:marBottom w:val="0"/>
          <w:divBdr>
            <w:top w:val="none" w:sz="0" w:space="0" w:color="auto"/>
            <w:left w:val="none" w:sz="0" w:space="0" w:color="auto"/>
            <w:bottom w:val="none" w:sz="0" w:space="0" w:color="auto"/>
            <w:right w:val="none" w:sz="0" w:space="0" w:color="auto"/>
          </w:divBdr>
        </w:div>
        <w:div w:id="1242904827">
          <w:marLeft w:val="640"/>
          <w:marRight w:val="0"/>
          <w:marTop w:val="0"/>
          <w:marBottom w:val="0"/>
          <w:divBdr>
            <w:top w:val="none" w:sz="0" w:space="0" w:color="auto"/>
            <w:left w:val="none" w:sz="0" w:space="0" w:color="auto"/>
            <w:bottom w:val="none" w:sz="0" w:space="0" w:color="auto"/>
            <w:right w:val="none" w:sz="0" w:space="0" w:color="auto"/>
          </w:divBdr>
        </w:div>
        <w:div w:id="311566337">
          <w:marLeft w:val="640"/>
          <w:marRight w:val="0"/>
          <w:marTop w:val="0"/>
          <w:marBottom w:val="0"/>
          <w:divBdr>
            <w:top w:val="none" w:sz="0" w:space="0" w:color="auto"/>
            <w:left w:val="none" w:sz="0" w:space="0" w:color="auto"/>
            <w:bottom w:val="none" w:sz="0" w:space="0" w:color="auto"/>
            <w:right w:val="none" w:sz="0" w:space="0" w:color="auto"/>
          </w:divBdr>
        </w:div>
        <w:div w:id="1184978735">
          <w:marLeft w:val="640"/>
          <w:marRight w:val="0"/>
          <w:marTop w:val="0"/>
          <w:marBottom w:val="0"/>
          <w:divBdr>
            <w:top w:val="none" w:sz="0" w:space="0" w:color="auto"/>
            <w:left w:val="none" w:sz="0" w:space="0" w:color="auto"/>
            <w:bottom w:val="none" w:sz="0" w:space="0" w:color="auto"/>
            <w:right w:val="none" w:sz="0" w:space="0" w:color="auto"/>
          </w:divBdr>
        </w:div>
        <w:div w:id="1388066155">
          <w:marLeft w:val="640"/>
          <w:marRight w:val="0"/>
          <w:marTop w:val="0"/>
          <w:marBottom w:val="0"/>
          <w:divBdr>
            <w:top w:val="none" w:sz="0" w:space="0" w:color="auto"/>
            <w:left w:val="none" w:sz="0" w:space="0" w:color="auto"/>
            <w:bottom w:val="none" w:sz="0" w:space="0" w:color="auto"/>
            <w:right w:val="none" w:sz="0" w:space="0" w:color="auto"/>
          </w:divBdr>
        </w:div>
        <w:div w:id="1502087047">
          <w:marLeft w:val="640"/>
          <w:marRight w:val="0"/>
          <w:marTop w:val="0"/>
          <w:marBottom w:val="0"/>
          <w:divBdr>
            <w:top w:val="none" w:sz="0" w:space="0" w:color="auto"/>
            <w:left w:val="none" w:sz="0" w:space="0" w:color="auto"/>
            <w:bottom w:val="none" w:sz="0" w:space="0" w:color="auto"/>
            <w:right w:val="none" w:sz="0" w:space="0" w:color="auto"/>
          </w:divBdr>
        </w:div>
        <w:div w:id="1263761861">
          <w:marLeft w:val="640"/>
          <w:marRight w:val="0"/>
          <w:marTop w:val="0"/>
          <w:marBottom w:val="0"/>
          <w:divBdr>
            <w:top w:val="none" w:sz="0" w:space="0" w:color="auto"/>
            <w:left w:val="none" w:sz="0" w:space="0" w:color="auto"/>
            <w:bottom w:val="none" w:sz="0" w:space="0" w:color="auto"/>
            <w:right w:val="none" w:sz="0" w:space="0" w:color="auto"/>
          </w:divBdr>
        </w:div>
        <w:div w:id="648828640">
          <w:marLeft w:val="640"/>
          <w:marRight w:val="0"/>
          <w:marTop w:val="0"/>
          <w:marBottom w:val="0"/>
          <w:divBdr>
            <w:top w:val="none" w:sz="0" w:space="0" w:color="auto"/>
            <w:left w:val="none" w:sz="0" w:space="0" w:color="auto"/>
            <w:bottom w:val="none" w:sz="0" w:space="0" w:color="auto"/>
            <w:right w:val="none" w:sz="0" w:space="0" w:color="auto"/>
          </w:divBdr>
        </w:div>
        <w:div w:id="1719626826">
          <w:marLeft w:val="640"/>
          <w:marRight w:val="0"/>
          <w:marTop w:val="0"/>
          <w:marBottom w:val="0"/>
          <w:divBdr>
            <w:top w:val="none" w:sz="0" w:space="0" w:color="auto"/>
            <w:left w:val="none" w:sz="0" w:space="0" w:color="auto"/>
            <w:bottom w:val="none" w:sz="0" w:space="0" w:color="auto"/>
            <w:right w:val="none" w:sz="0" w:space="0" w:color="auto"/>
          </w:divBdr>
        </w:div>
        <w:div w:id="1960254783">
          <w:marLeft w:val="640"/>
          <w:marRight w:val="0"/>
          <w:marTop w:val="0"/>
          <w:marBottom w:val="0"/>
          <w:divBdr>
            <w:top w:val="none" w:sz="0" w:space="0" w:color="auto"/>
            <w:left w:val="none" w:sz="0" w:space="0" w:color="auto"/>
            <w:bottom w:val="none" w:sz="0" w:space="0" w:color="auto"/>
            <w:right w:val="none" w:sz="0" w:space="0" w:color="auto"/>
          </w:divBdr>
        </w:div>
        <w:div w:id="328757086">
          <w:marLeft w:val="640"/>
          <w:marRight w:val="0"/>
          <w:marTop w:val="0"/>
          <w:marBottom w:val="0"/>
          <w:divBdr>
            <w:top w:val="none" w:sz="0" w:space="0" w:color="auto"/>
            <w:left w:val="none" w:sz="0" w:space="0" w:color="auto"/>
            <w:bottom w:val="none" w:sz="0" w:space="0" w:color="auto"/>
            <w:right w:val="none" w:sz="0" w:space="0" w:color="auto"/>
          </w:divBdr>
        </w:div>
        <w:div w:id="483083761">
          <w:marLeft w:val="640"/>
          <w:marRight w:val="0"/>
          <w:marTop w:val="0"/>
          <w:marBottom w:val="0"/>
          <w:divBdr>
            <w:top w:val="none" w:sz="0" w:space="0" w:color="auto"/>
            <w:left w:val="none" w:sz="0" w:space="0" w:color="auto"/>
            <w:bottom w:val="none" w:sz="0" w:space="0" w:color="auto"/>
            <w:right w:val="none" w:sz="0" w:space="0" w:color="auto"/>
          </w:divBdr>
        </w:div>
        <w:div w:id="1000087556">
          <w:marLeft w:val="640"/>
          <w:marRight w:val="0"/>
          <w:marTop w:val="0"/>
          <w:marBottom w:val="0"/>
          <w:divBdr>
            <w:top w:val="none" w:sz="0" w:space="0" w:color="auto"/>
            <w:left w:val="none" w:sz="0" w:space="0" w:color="auto"/>
            <w:bottom w:val="none" w:sz="0" w:space="0" w:color="auto"/>
            <w:right w:val="none" w:sz="0" w:space="0" w:color="auto"/>
          </w:divBdr>
        </w:div>
        <w:div w:id="1163744999">
          <w:marLeft w:val="640"/>
          <w:marRight w:val="0"/>
          <w:marTop w:val="0"/>
          <w:marBottom w:val="0"/>
          <w:divBdr>
            <w:top w:val="none" w:sz="0" w:space="0" w:color="auto"/>
            <w:left w:val="none" w:sz="0" w:space="0" w:color="auto"/>
            <w:bottom w:val="none" w:sz="0" w:space="0" w:color="auto"/>
            <w:right w:val="none" w:sz="0" w:space="0" w:color="auto"/>
          </w:divBdr>
        </w:div>
        <w:div w:id="194853468">
          <w:marLeft w:val="640"/>
          <w:marRight w:val="0"/>
          <w:marTop w:val="0"/>
          <w:marBottom w:val="0"/>
          <w:divBdr>
            <w:top w:val="none" w:sz="0" w:space="0" w:color="auto"/>
            <w:left w:val="none" w:sz="0" w:space="0" w:color="auto"/>
            <w:bottom w:val="none" w:sz="0" w:space="0" w:color="auto"/>
            <w:right w:val="none" w:sz="0" w:space="0" w:color="auto"/>
          </w:divBdr>
        </w:div>
        <w:div w:id="1965454221">
          <w:marLeft w:val="640"/>
          <w:marRight w:val="0"/>
          <w:marTop w:val="0"/>
          <w:marBottom w:val="0"/>
          <w:divBdr>
            <w:top w:val="none" w:sz="0" w:space="0" w:color="auto"/>
            <w:left w:val="none" w:sz="0" w:space="0" w:color="auto"/>
            <w:bottom w:val="none" w:sz="0" w:space="0" w:color="auto"/>
            <w:right w:val="none" w:sz="0" w:space="0" w:color="auto"/>
          </w:divBdr>
        </w:div>
        <w:div w:id="154227793">
          <w:marLeft w:val="640"/>
          <w:marRight w:val="0"/>
          <w:marTop w:val="0"/>
          <w:marBottom w:val="0"/>
          <w:divBdr>
            <w:top w:val="none" w:sz="0" w:space="0" w:color="auto"/>
            <w:left w:val="none" w:sz="0" w:space="0" w:color="auto"/>
            <w:bottom w:val="none" w:sz="0" w:space="0" w:color="auto"/>
            <w:right w:val="none" w:sz="0" w:space="0" w:color="auto"/>
          </w:divBdr>
        </w:div>
        <w:div w:id="1243684022">
          <w:marLeft w:val="640"/>
          <w:marRight w:val="0"/>
          <w:marTop w:val="0"/>
          <w:marBottom w:val="0"/>
          <w:divBdr>
            <w:top w:val="none" w:sz="0" w:space="0" w:color="auto"/>
            <w:left w:val="none" w:sz="0" w:space="0" w:color="auto"/>
            <w:bottom w:val="none" w:sz="0" w:space="0" w:color="auto"/>
            <w:right w:val="none" w:sz="0" w:space="0" w:color="auto"/>
          </w:divBdr>
        </w:div>
        <w:div w:id="354891615">
          <w:marLeft w:val="640"/>
          <w:marRight w:val="0"/>
          <w:marTop w:val="0"/>
          <w:marBottom w:val="0"/>
          <w:divBdr>
            <w:top w:val="none" w:sz="0" w:space="0" w:color="auto"/>
            <w:left w:val="none" w:sz="0" w:space="0" w:color="auto"/>
            <w:bottom w:val="none" w:sz="0" w:space="0" w:color="auto"/>
            <w:right w:val="none" w:sz="0" w:space="0" w:color="auto"/>
          </w:divBdr>
        </w:div>
        <w:div w:id="1206210222">
          <w:marLeft w:val="640"/>
          <w:marRight w:val="0"/>
          <w:marTop w:val="0"/>
          <w:marBottom w:val="0"/>
          <w:divBdr>
            <w:top w:val="none" w:sz="0" w:space="0" w:color="auto"/>
            <w:left w:val="none" w:sz="0" w:space="0" w:color="auto"/>
            <w:bottom w:val="none" w:sz="0" w:space="0" w:color="auto"/>
            <w:right w:val="none" w:sz="0" w:space="0" w:color="auto"/>
          </w:divBdr>
        </w:div>
        <w:div w:id="1978610014">
          <w:marLeft w:val="640"/>
          <w:marRight w:val="0"/>
          <w:marTop w:val="0"/>
          <w:marBottom w:val="0"/>
          <w:divBdr>
            <w:top w:val="none" w:sz="0" w:space="0" w:color="auto"/>
            <w:left w:val="none" w:sz="0" w:space="0" w:color="auto"/>
            <w:bottom w:val="none" w:sz="0" w:space="0" w:color="auto"/>
            <w:right w:val="none" w:sz="0" w:space="0" w:color="auto"/>
          </w:divBdr>
        </w:div>
        <w:div w:id="1864434706">
          <w:marLeft w:val="640"/>
          <w:marRight w:val="0"/>
          <w:marTop w:val="0"/>
          <w:marBottom w:val="0"/>
          <w:divBdr>
            <w:top w:val="none" w:sz="0" w:space="0" w:color="auto"/>
            <w:left w:val="none" w:sz="0" w:space="0" w:color="auto"/>
            <w:bottom w:val="none" w:sz="0" w:space="0" w:color="auto"/>
            <w:right w:val="none" w:sz="0" w:space="0" w:color="auto"/>
          </w:divBdr>
        </w:div>
        <w:div w:id="863402218">
          <w:marLeft w:val="640"/>
          <w:marRight w:val="0"/>
          <w:marTop w:val="0"/>
          <w:marBottom w:val="0"/>
          <w:divBdr>
            <w:top w:val="none" w:sz="0" w:space="0" w:color="auto"/>
            <w:left w:val="none" w:sz="0" w:space="0" w:color="auto"/>
            <w:bottom w:val="none" w:sz="0" w:space="0" w:color="auto"/>
            <w:right w:val="none" w:sz="0" w:space="0" w:color="auto"/>
          </w:divBdr>
        </w:div>
        <w:div w:id="1295286257">
          <w:marLeft w:val="640"/>
          <w:marRight w:val="0"/>
          <w:marTop w:val="0"/>
          <w:marBottom w:val="0"/>
          <w:divBdr>
            <w:top w:val="none" w:sz="0" w:space="0" w:color="auto"/>
            <w:left w:val="none" w:sz="0" w:space="0" w:color="auto"/>
            <w:bottom w:val="none" w:sz="0" w:space="0" w:color="auto"/>
            <w:right w:val="none" w:sz="0" w:space="0" w:color="auto"/>
          </w:divBdr>
        </w:div>
      </w:divsChild>
    </w:div>
    <w:div w:id="2069187316">
      <w:bodyDiv w:val="1"/>
      <w:marLeft w:val="0"/>
      <w:marRight w:val="0"/>
      <w:marTop w:val="0"/>
      <w:marBottom w:val="0"/>
      <w:divBdr>
        <w:top w:val="none" w:sz="0" w:space="0" w:color="auto"/>
        <w:left w:val="none" w:sz="0" w:space="0" w:color="auto"/>
        <w:bottom w:val="none" w:sz="0" w:space="0" w:color="auto"/>
        <w:right w:val="none" w:sz="0" w:space="0" w:color="auto"/>
      </w:divBdr>
      <w:divsChild>
        <w:div w:id="2632953">
          <w:marLeft w:val="640"/>
          <w:marRight w:val="0"/>
          <w:marTop w:val="0"/>
          <w:marBottom w:val="0"/>
          <w:divBdr>
            <w:top w:val="none" w:sz="0" w:space="0" w:color="auto"/>
            <w:left w:val="none" w:sz="0" w:space="0" w:color="auto"/>
            <w:bottom w:val="none" w:sz="0" w:space="0" w:color="auto"/>
            <w:right w:val="none" w:sz="0" w:space="0" w:color="auto"/>
          </w:divBdr>
        </w:div>
        <w:div w:id="238249163">
          <w:marLeft w:val="640"/>
          <w:marRight w:val="0"/>
          <w:marTop w:val="0"/>
          <w:marBottom w:val="0"/>
          <w:divBdr>
            <w:top w:val="none" w:sz="0" w:space="0" w:color="auto"/>
            <w:left w:val="none" w:sz="0" w:space="0" w:color="auto"/>
            <w:bottom w:val="none" w:sz="0" w:space="0" w:color="auto"/>
            <w:right w:val="none" w:sz="0" w:space="0" w:color="auto"/>
          </w:divBdr>
        </w:div>
        <w:div w:id="267276728">
          <w:marLeft w:val="640"/>
          <w:marRight w:val="0"/>
          <w:marTop w:val="0"/>
          <w:marBottom w:val="0"/>
          <w:divBdr>
            <w:top w:val="none" w:sz="0" w:space="0" w:color="auto"/>
            <w:left w:val="none" w:sz="0" w:space="0" w:color="auto"/>
            <w:bottom w:val="none" w:sz="0" w:space="0" w:color="auto"/>
            <w:right w:val="none" w:sz="0" w:space="0" w:color="auto"/>
          </w:divBdr>
        </w:div>
        <w:div w:id="278100356">
          <w:marLeft w:val="640"/>
          <w:marRight w:val="0"/>
          <w:marTop w:val="0"/>
          <w:marBottom w:val="0"/>
          <w:divBdr>
            <w:top w:val="none" w:sz="0" w:space="0" w:color="auto"/>
            <w:left w:val="none" w:sz="0" w:space="0" w:color="auto"/>
            <w:bottom w:val="none" w:sz="0" w:space="0" w:color="auto"/>
            <w:right w:val="none" w:sz="0" w:space="0" w:color="auto"/>
          </w:divBdr>
        </w:div>
        <w:div w:id="316156905">
          <w:marLeft w:val="640"/>
          <w:marRight w:val="0"/>
          <w:marTop w:val="0"/>
          <w:marBottom w:val="0"/>
          <w:divBdr>
            <w:top w:val="none" w:sz="0" w:space="0" w:color="auto"/>
            <w:left w:val="none" w:sz="0" w:space="0" w:color="auto"/>
            <w:bottom w:val="none" w:sz="0" w:space="0" w:color="auto"/>
            <w:right w:val="none" w:sz="0" w:space="0" w:color="auto"/>
          </w:divBdr>
        </w:div>
        <w:div w:id="340813809">
          <w:marLeft w:val="640"/>
          <w:marRight w:val="0"/>
          <w:marTop w:val="0"/>
          <w:marBottom w:val="0"/>
          <w:divBdr>
            <w:top w:val="none" w:sz="0" w:space="0" w:color="auto"/>
            <w:left w:val="none" w:sz="0" w:space="0" w:color="auto"/>
            <w:bottom w:val="none" w:sz="0" w:space="0" w:color="auto"/>
            <w:right w:val="none" w:sz="0" w:space="0" w:color="auto"/>
          </w:divBdr>
        </w:div>
        <w:div w:id="353581803">
          <w:marLeft w:val="640"/>
          <w:marRight w:val="0"/>
          <w:marTop w:val="0"/>
          <w:marBottom w:val="0"/>
          <w:divBdr>
            <w:top w:val="none" w:sz="0" w:space="0" w:color="auto"/>
            <w:left w:val="none" w:sz="0" w:space="0" w:color="auto"/>
            <w:bottom w:val="none" w:sz="0" w:space="0" w:color="auto"/>
            <w:right w:val="none" w:sz="0" w:space="0" w:color="auto"/>
          </w:divBdr>
        </w:div>
        <w:div w:id="366444187">
          <w:marLeft w:val="640"/>
          <w:marRight w:val="0"/>
          <w:marTop w:val="0"/>
          <w:marBottom w:val="0"/>
          <w:divBdr>
            <w:top w:val="none" w:sz="0" w:space="0" w:color="auto"/>
            <w:left w:val="none" w:sz="0" w:space="0" w:color="auto"/>
            <w:bottom w:val="none" w:sz="0" w:space="0" w:color="auto"/>
            <w:right w:val="none" w:sz="0" w:space="0" w:color="auto"/>
          </w:divBdr>
        </w:div>
        <w:div w:id="425999076">
          <w:marLeft w:val="640"/>
          <w:marRight w:val="0"/>
          <w:marTop w:val="0"/>
          <w:marBottom w:val="0"/>
          <w:divBdr>
            <w:top w:val="none" w:sz="0" w:space="0" w:color="auto"/>
            <w:left w:val="none" w:sz="0" w:space="0" w:color="auto"/>
            <w:bottom w:val="none" w:sz="0" w:space="0" w:color="auto"/>
            <w:right w:val="none" w:sz="0" w:space="0" w:color="auto"/>
          </w:divBdr>
        </w:div>
        <w:div w:id="479468780">
          <w:marLeft w:val="640"/>
          <w:marRight w:val="0"/>
          <w:marTop w:val="0"/>
          <w:marBottom w:val="0"/>
          <w:divBdr>
            <w:top w:val="none" w:sz="0" w:space="0" w:color="auto"/>
            <w:left w:val="none" w:sz="0" w:space="0" w:color="auto"/>
            <w:bottom w:val="none" w:sz="0" w:space="0" w:color="auto"/>
            <w:right w:val="none" w:sz="0" w:space="0" w:color="auto"/>
          </w:divBdr>
        </w:div>
        <w:div w:id="496115598">
          <w:marLeft w:val="640"/>
          <w:marRight w:val="0"/>
          <w:marTop w:val="0"/>
          <w:marBottom w:val="0"/>
          <w:divBdr>
            <w:top w:val="none" w:sz="0" w:space="0" w:color="auto"/>
            <w:left w:val="none" w:sz="0" w:space="0" w:color="auto"/>
            <w:bottom w:val="none" w:sz="0" w:space="0" w:color="auto"/>
            <w:right w:val="none" w:sz="0" w:space="0" w:color="auto"/>
          </w:divBdr>
        </w:div>
        <w:div w:id="507212656">
          <w:marLeft w:val="640"/>
          <w:marRight w:val="0"/>
          <w:marTop w:val="0"/>
          <w:marBottom w:val="0"/>
          <w:divBdr>
            <w:top w:val="none" w:sz="0" w:space="0" w:color="auto"/>
            <w:left w:val="none" w:sz="0" w:space="0" w:color="auto"/>
            <w:bottom w:val="none" w:sz="0" w:space="0" w:color="auto"/>
            <w:right w:val="none" w:sz="0" w:space="0" w:color="auto"/>
          </w:divBdr>
        </w:div>
        <w:div w:id="538199088">
          <w:marLeft w:val="640"/>
          <w:marRight w:val="0"/>
          <w:marTop w:val="0"/>
          <w:marBottom w:val="0"/>
          <w:divBdr>
            <w:top w:val="none" w:sz="0" w:space="0" w:color="auto"/>
            <w:left w:val="none" w:sz="0" w:space="0" w:color="auto"/>
            <w:bottom w:val="none" w:sz="0" w:space="0" w:color="auto"/>
            <w:right w:val="none" w:sz="0" w:space="0" w:color="auto"/>
          </w:divBdr>
        </w:div>
        <w:div w:id="596212169">
          <w:marLeft w:val="640"/>
          <w:marRight w:val="0"/>
          <w:marTop w:val="0"/>
          <w:marBottom w:val="0"/>
          <w:divBdr>
            <w:top w:val="none" w:sz="0" w:space="0" w:color="auto"/>
            <w:left w:val="none" w:sz="0" w:space="0" w:color="auto"/>
            <w:bottom w:val="none" w:sz="0" w:space="0" w:color="auto"/>
            <w:right w:val="none" w:sz="0" w:space="0" w:color="auto"/>
          </w:divBdr>
        </w:div>
        <w:div w:id="678627138">
          <w:marLeft w:val="640"/>
          <w:marRight w:val="0"/>
          <w:marTop w:val="0"/>
          <w:marBottom w:val="0"/>
          <w:divBdr>
            <w:top w:val="none" w:sz="0" w:space="0" w:color="auto"/>
            <w:left w:val="none" w:sz="0" w:space="0" w:color="auto"/>
            <w:bottom w:val="none" w:sz="0" w:space="0" w:color="auto"/>
            <w:right w:val="none" w:sz="0" w:space="0" w:color="auto"/>
          </w:divBdr>
        </w:div>
        <w:div w:id="684677308">
          <w:marLeft w:val="640"/>
          <w:marRight w:val="0"/>
          <w:marTop w:val="0"/>
          <w:marBottom w:val="0"/>
          <w:divBdr>
            <w:top w:val="none" w:sz="0" w:space="0" w:color="auto"/>
            <w:left w:val="none" w:sz="0" w:space="0" w:color="auto"/>
            <w:bottom w:val="none" w:sz="0" w:space="0" w:color="auto"/>
            <w:right w:val="none" w:sz="0" w:space="0" w:color="auto"/>
          </w:divBdr>
        </w:div>
        <w:div w:id="699625166">
          <w:marLeft w:val="640"/>
          <w:marRight w:val="0"/>
          <w:marTop w:val="0"/>
          <w:marBottom w:val="0"/>
          <w:divBdr>
            <w:top w:val="none" w:sz="0" w:space="0" w:color="auto"/>
            <w:left w:val="none" w:sz="0" w:space="0" w:color="auto"/>
            <w:bottom w:val="none" w:sz="0" w:space="0" w:color="auto"/>
            <w:right w:val="none" w:sz="0" w:space="0" w:color="auto"/>
          </w:divBdr>
        </w:div>
        <w:div w:id="721057385">
          <w:marLeft w:val="640"/>
          <w:marRight w:val="0"/>
          <w:marTop w:val="0"/>
          <w:marBottom w:val="0"/>
          <w:divBdr>
            <w:top w:val="none" w:sz="0" w:space="0" w:color="auto"/>
            <w:left w:val="none" w:sz="0" w:space="0" w:color="auto"/>
            <w:bottom w:val="none" w:sz="0" w:space="0" w:color="auto"/>
            <w:right w:val="none" w:sz="0" w:space="0" w:color="auto"/>
          </w:divBdr>
        </w:div>
        <w:div w:id="746223570">
          <w:marLeft w:val="640"/>
          <w:marRight w:val="0"/>
          <w:marTop w:val="0"/>
          <w:marBottom w:val="0"/>
          <w:divBdr>
            <w:top w:val="none" w:sz="0" w:space="0" w:color="auto"/>
            <w:left w:val="none" w:sz="0" w:space="0" w:color="auto"/>
            <w:bottom w:val="none" w:sz="0" w:space="0" w:color="auto"/>
            <w:right w:val="none" w:sz="0" w:space="0" w:color="auto"/>
          </w:divBdr>
        </w:div>
        <w:div w:id="777456930">
          <w:marLeft w:val="640"/>
          <w:marRight w:val="0"/>
          <w:marTop w:val="0"/>
          <w:marBottom w:val="0"/>
          <w:divBdr>
            <w:top w:val="none" w:sz="0" w:space="0" w:color="auto"/>
            <w:left w:val="none" w:sz="0" w:space="0" w:color="auto"/>
            <w:bottom w:val="none" w:sz="0" w:space="0" w:color="auto"/>
            <w:right w:val="none" w:sz="0" w:space="0" w:color="auto"/>
          </w:divBdr>
        </w:div>
        <w:div w:id="823661300">
          <w:marLeft w:val="640"/>
          <w:marRight w:val="0"/>
          <w:marTop w:val="0"/>
          <w:marBottom w:val="0"/>
          <w:divBdr>
            <w:top w:val="none" w:sz="0" w:space="0" w:color="auto"/>
            <w:left w:val="none" w:sz="0" w:space="0" w:color="auto"/>
            <w:bottom w:val="none" w:sz="0" w:space="0" w:color="auto"/>
            <w:right w:val="none" w:sz="0" w:space="0" w:color="auto"/>
          </w:divBdr>
        </w:div>
        <w:div w:id="837769011">
          <w:marLeft w:val="640"/>
          <w:marRight w:val="0"/>
          <w:marTop w:val="0"/>
          <w:marBottom w:val="0"/>
          <w:divBdr>
            <w:top w:val="none" w:sz="0" w:space="0" w:color="auto"/>
            <w:left w:val="none" w:sz="0" w:space="0" w:color="auto"/>
            <w:bottom w:val="none" w:sz="0" w:space="0" w:color="auto"/>
            <w:right w:val="none" w:sz="0" w:space="0" w:color="auto"/>
          </w:divBdr>
        </w:div>
        <w:div w:id="851720266">
          <w:marLeft w:val="640"/>
          <w:marRight w:val="0"/>
          <w:marTop w:val="0"/>
          <w:marBottom w:val="0"/>
          <w:divBdr>
            <w:top w:val="none" w:sz="0" w:space="0" w:color="auto"/>
            <w:left w:val="none" w:sz="0" w:space="0" w:color="auto"/>
            <w:bottom w:val="none" w:sz="0" w:space="0" w:color="auto"/>
            <w:right w:val="none" w:sz="0" w:space="0" w:color="auto"/>
          </w:divBdr>
        </w:div>
        <w:div w:id="854657289">
          <w:marLeft w:val="640"/>
          <w:marRight w:val="0"/>
          <w:marTop w:val="0"/>
          <w:marBottom w:val="0"/>
          <w:divBdr>
            <w:top w:val="none" w:sz="0" w:space="0" w:color="auto"/>
            <w:left w:val="none" w:sz="0" w:space="0" w:color="auto"/>
            <w:bottom w:val="none" w:sz="0" w:space="0" w:color="auto"/>
            <w:right w:val="none" w:sz="0" w:space="0" w:color="auto"/>
          </w:divBdr>
        </w:div>
        <w:div w:id="880362692">
          <w:marLeft w:val="640"/>
          <w:marRight w:val="0"/>
          <w:marTop w:val="0"/>
          <w:marBottom w:val="0"/>
          <w:divBdr>
            <w:top w:val="none" w:sz="0" w:space="0" w:color="auto"/>
            <w:left w:val="none" w:sz="0" w:space="0" w:color="auto"/>
            <w:bottom w:val="none" w:sz="0" w:space="0" w:color="auto"/>
            <w:right w:val="none" w:sz="0" w:space="0" w:color="auto"/>
          </w:divBdr>
        </w:div>
        <w:div w:id="1012536138">
          <w:marLeft w:val="640"/>
          <w:marRight w:val="0"/>
          <w:marTop w:val="0"/>
          <w:marBottom w:val="0"/>
          <w:divBdr>
            <w:top w:val="none" w:sz="0" w:space="0" w:color="auto"/>
            <w:left w:val="none" w:sz="0" w:space="0" w:color="auto"/>
            <w:bottom w:val="none" w:sz="0" w:space="0" w:color="auto"/>
            <w:right w:val="none" w:sz="0" w:space="0" w:color="auto"/>
          </w:divBdr>
        </w:div>
        <w:div w:id="1104883698">
          <w:marLeft w:val="640"/>
          <w:marRight w:val="0"/>
          <w:marTop w:val="0"/>
          <w:marBottom w:val="0"/>
          <w:divBdr>
            <w:top w:val="none" w:sz="0" w:space="0" w:color="auto"/>
            <w:left w:val="none" w:sz="0" w:space="0" w:color="auto"/>
            <w:bottom w:val="none" w:sz="0" w:space="0" w:color="auto"/>
            <w:right w:val="none" w:sz="0" w:space="0" w:color="auto"/>
          </w:divBdr>
        </w:div>
        <w:div w:id="1148747746">
          <w:marLeft w:val="640"/>
          <w:marRight w:val="0"/>
          <w:marTop w:val="0"/>
          <w:marBottom w:val="0"/>
          <w:divBdr>
            <w:top w:val="none" w:sz="0" w:space="0" w:color="auto"/>
            <w:left w:val="none" w:sz="0" w:space="0" w:color="auto"/>
            <w:bottom w:val="none" w:sz="0" w:space="0" w:color="auto"/>
            <w:right w:val="none" w:sz="0" w:space="0" w:color="auto"/>
          </w:divBdr>
        </w:div>
        <w:div w:id="1149829144">
          <w:marLeft w:val="640"/>
          <w:marRight w:val="0"/>
          <w:marTop w:val="0"/>
          <w:marBottom w:val="0"/>
          <w:divBdr>
            <w:top w:val="none" w:sz="0" w:space="0" w:color="auto"/>
            <w:left w:val="none" w:sz="0" w:space="0" w:color="auto"/>
            <w:bottom w:val="none" w:sz="0" w:space="0" w:color="auto"/>
            <w:right w:val="none" w:sz="0" w:space="0" w:color="auto"/>
          </w:divBdr>
        </w:div>
        <w:div w:id="1156918857">
          <w:marLeft w:val="640"/>
          <w:marRight w:val="0"/>
          <w:marTop w:val="0"/>
          <w:marBottom w:val="0"/>
          <w:divBdr>
            <w:top w:val="none" w:sz="0" w:space="0" w:color="auto"/>
            <w:left w:val="none" w:sz="0" w:space="0" w:color="auto"/>
            <w:bottom w:val="none" w:sz="0" w:space="0" w:color="auto"/>
            <w:right w:val="none" w:sz="0" w:space="0" w:color="auto"/>
          </w:divBdr>
        </w:div>
        <w:div w:id="1278295056">
          <w:marLeft w:val="640"/>
          <w:marRight w:val="0"/>
          <w:marTop w:val="0"/>
          <w:marBottom w:val="0"/>
          <w:divBdr>
            <w:top w:val="none" w:sz="0" w:space="0" w:color="auto"/>
            <w:left w:val="none" w:sz="0" w:space="0" w:color="auto"/>
            <w:bottom w:val="none" w:sz="0" w:space="0" w:color="auto"/>
            <w:right w:val="none" w:sz="0" w:space="0" w:color="auto"/>
          </w:divBdr>
        </w:div>
        <w:div w:id="1361971676">
          <w:marLeft w:val="640"/>
          <w:marRight w:val="0"/>
          <w:marTop w:val="0"/>
          <w:marBottom w:val="0"/>
          <w:divBdr>
            <w:top w:val="none" w:sz="0" w:space="0" w:color="auto"/>
            <w:left w:val="none" w:sz="0" w:space="0" w:color="auto"/>
            <w:bottom w:val="none" w:sz="0" w:space="0" w:color="auto"/>
            <w:right w:val="none" w:sz="0" w:space="0" w:color="auto"/>
          </w:divBdr>
        </w:div>
        <w:div w:id="1386218513">
          <w:marLeft w:val="640"/>
          <w:marRight w:val="0"/>
          <w:marTop w:val="0"/>
          <w:marBottom w:val="0"/>
          <w:divBdr>
            <w:top w:val="none" w:sz="0" w:space="0" w:color="auto"/>
            <w:left w:val="none" w:sz="0" w:space="0" w:color="auto"/>
            <w:bottom w:val="none" w:sz="0" w:space="0" w:color="auto"/>
            <w:right w:val="none" w:sz="0" w:space="0" w:color="auto"/>
          </w:divBdr>
        </w:div>
        <w:div w:id="1412463522">
          <w:marLeft w:val="640"/>
          <w:marRight w:val="0"/>
          <w:marTop w:val="0"/>
          <w:marBottom w:val="0"/>
          <w:divBdr>
            <w:top w:val="none" w:sz="0" w:space="0" w:color="auto"/>
            <w:left w:val="none" w:sz="0" w:space="0" w:color="auto"/>
            <w:bottom w:val="none" w:sz="0" w:space="0" w:color="auto"/>
            <w:right w:val="none" w:sz="0" w:space="0" w:color="auto"/>
          </w:divBdr>
        </w:div>
        <w:div w:id="1476068607">
          <w:marLeft w:val="640"/>
          <w:marRight w:val="0"/>
          <w:marTop w:val="0"/>
          <w:marBottom w:val="0"/>
          <w:divBdr>
            <w:top w:val="none" w:sz="0" w:space="0" w:color="auto"/>
            <w:left w:val="none" w:sz="0" w:space="0" w:color="auto"/>
            <w:bottom w:val="none" w:sz="0" w:space="0" w:color="auto"/>
            <w:right w:val="none" w:sz="0" w:space="0" w:color="auto"/>
          </w:divBdr>
        </w:div>
        <w:div w:id="1486240005">
          <w:marLeft w:val="640"/>
          <w:marRight w:val="0"/>
          <w:marTop w:val="0"/>
          <w:marBottom w:val="0"/>
          <w:divBdr>
            <w:top w:val="none" w:sz="0" w:space="0" w:color="auto"/>
            <w:left w:val="none" w:sz="0" w:space="0" w:color="auto"/>
            <w:bottom w:val="none" w:sz="0" w:space="0" w:color="auto"/>
            <w:right w:val="none" w:sz="0" w:space="0" w:color="auto"/>
          </w:divBdr>
        </w:div>
        <w:div w:id="1500467214">
          <w:marLeft w:val="640"/>
          <w:marRight w:val="0"/>
          <w:marTop w:val="0"/>
          <w:marBottom w:val="0"/>
          <w:divBdr>
            <w:top w:val="none" w:sz="0" w:space="0" w:color="auto"/>
            <w:left w:val="none" w:sz="0" w:space="0" w:color="auto"/>
            <w:bottom w:val="none" w:sz="0" w:space="0" w:color="auto"/>
            <w:right w:val="none" w:sz="0" w:space="0" w:color="auto"/>
          </w:divBdr>
        </w:div>
        <w:div w:id="1504319938">
          <w:marLeft w:val="640"/>
          <w:marRight w:val="0"/>
          <w:marTop w:val="0"/>
          <w:marBottom w:val="0"/>
          <w:divBdr>
            <w:top w:val="none" w:sz="0" w:space="0" w:color="auto"/>
            <w:left w:val="none" w:sz="0" w:space="0" w:color="auto"/>
            <w:bottom w:val="none" w:sz="0" w:space="0" w:color="auto"/>
            <w:right w:val="none" w:sz="0" w:space="0" w:color="auto"/>
          </w:divBdr>
        </w:div>
        <w:div w:id="1623220778">
          <w:marLeft w:val="640"/>
          <w:marRight w:val="0"/>
          <w:marTop w:val="0"/>
          <w:marBottom w:val="0"/>
          <w:divBdr>
            <w:top w:val="none" w:sz="0" w:space="0" w:color="auto"/>
            <w:left w:val="none" w:sz="0" w:space="0" w:color="auto"/>
            <w:bottom w:val="none" w:sz="0" w:space="0" w:color="auto"/>
            <w:right w:val="none" w:sz="0" w:space="0" w:color="auto"/>
          </w:divBdr>
        </w:div>
        <w:div w:id="1629313336">
          <w:marLeft w:val="640"/>
          <w:marRight w:val="0"/>
          <w:marTop w:val="0"/>
          <w:marBottom w:val="0"/>
          <w:divBdr>
            <w:top w:val="none" w:sz="0" w:space="0" w:color="auto"/>
            <w:left w:val="none" w:sz="0" w:space="0" w:color="auto"/>
            <w:bottom w:val="none" w:sz="0" w:space="0" w:color="auto"/>
            <w:right w:val="none" w:sz="0" w:space="0" w:color="auto"/>
          </w:divBdr>
        </w:div>
        <w:div w:id="1636106535">
          <w:marLeft w:val="640"/>
          <w:marRight w:val="0"/>
          <w:marTop w:val="0"/>
          <w:marBottom w:val="0"/>
          <w:divBdr>
            <w:top w:val="none" w:sz="0" w:space="0" w:color="auto"/>
            <w:left w:val="none" w:sz="0" w:space="0" w:color="auto"/>
            <w:bottom w:val="none" w:sz="0" w:space="0" w:color="auto"/>
            <w:right w:val="none" w:sz="0" w:space="0" w:color="auto"/>
          </w:divBdr>
        </w:div>
        <w:div w:id="1640184690">
          <w:marLeft w:val="640"/>
          <w:marRight w:val="0"/>
          <w:marTop w:val="0"/>
          <w:marBottom w:val="0"/>
          <w:divBdr>
            <w:top w:val="none" w:sz="0" w:space="0" w:color="auto"/>
            <w:left w:val="none" w:sz="0" w:space="0" w:color="auto"/>
            <w:bottom w:val="none" w:sz="0" w:space="0" w:color="auto"/>
            <w:right w:val="none" w:sz="0" w:space="0" w:color="auto"/>
          </w:divBdr>
        </w:div>
        <w:div w:id="1684672874">
          <w:marLeft w:val="640"/>
          <w:marRight w:val="0"/>
          <w:marTop w:val="0"/>
          <w:marBottom w:val="0"/>
          <w:divBdr>
            <w:top w:val="none" w:sz="0" w:space="0" w:color="auto"/>
            <w:left w:val="none" w:sz="0" w:space="0" w:color="auto"/>
            <w:bottom w:val="none" w:sz="0" w:space="0" w:color="auto"/>
            <w:right w:val="none" w:sz="0" w:space="0" w:color="auto"/>
          </w:divBdr>
        </w:div>
        <w:div w:id="1729650563">
          <w:marLeft w:val="640"/>
          <w:marRight w:val="0"/>
          <w:marTop w:val="0"/>
          <w:marBottom w:val="0"/>
          <w:divBdr>
            <w:top w:val="none" w:sz="0" w:space="0" w:color="auto"/>
            <w:left w:val="none" w:sz="0" w:space="0" w:color="auto"/>
            <w:bottom w:val="none" w:sz="0" w:space="0" w:color="auto"/>
            <w:right w:val="none" w:sz="0" w:space="0" w:color="auto"/>
          </w:divBdr>
        </w:div>
        <w:div w:id="1814525292">
          <w:marLeft w:val="640"/>
          <w:marRight w:val="0"/>
          <w:marTop w:val="0"/>
          <w:marBottom w:val="0"/>
          <w:divBdr>
            <w:top w:val="none" w:sz="0" w:space="0" w:color="auto"/>
            <w:left w:val="none" w:sz="0" w:space="0" w:color="auto"/>
            <w:bottom w:val="none" w:sz="0" w:space="0" w:color="auto"/>
            <w:right w:val="none" w:sz="0" w:space="0" w:color="auto"/>
          </w:divBdr>
        </w:div>
        <w:div w:id="1814903165">
          <w:marLeft w:val="640"/>
          <w:marRight w:val="0"/>
          <w:marTop w:val="0"/>
          <w:marBottom w:val="0"/>
          <w:divBdr>
            <w:top w:val="none" w:sz="0" w:space="0" w:color="auto"/>
            <w:left w:val="none" w:sz="0" w:space="0" w:color="auto"/>
            <w:bottom w:val="none" w:sz="0" w:space="0" w:color="auto"/>
            <w:right w:val="none" w:sz="0" w:space="0" w:color="auto"/>
          </w:divBdr>
        </w:div>
        <w:div w:id="1862469915">
          <w:marLeft w:val="640"/>
          <w:marRight w:val="0"/>
          <w:marTop w:val="0"/>
          <w:marBottom w:val="0"/>
          <w:divBdr>
            <w:top w:val="none" w:sz="0" w:space="0" w:color="auto"/>
            <w:left w:val="none" w:sz="0" w:space="0" w:color="auto"/>
            <w:bottom w:val="none" w:sz="0" w:space="0" w:color="auto"/>
            <w:right w:val="none" w:sz="0" w:space="0" w:color="auto"/>
          </w:divBdr>
        </w:div>
        <w:div w:id="1903983120">
          <w:marLeft w:val="640"/>
          <w:marRight w:val="0"/>
          <w:marTop w:val="0"/>
          <w:marBottom w:val="0"/>
          <w:divBdr>
            <w:top w:val="none" w:sz="0" w:space="0" w:color="auto"/>
            <w:left w:val="none" w:sz="0" w:space="0" w:color="auto"/>
            <w:bottom w:val="none" w:sz="0" w:space="0" w:color="auto"/>
            <w:right w:val="none" w:sz="0" w:space="0" w:color="auto"/>
          </w:divBdr>
        </w:div>
        <w:div w:id="1937589554">
          <w:marLeft w:val="640"/>
          <w:marRight w:val="0"/>
          <w:marTop w:val="0"/>
          <w:marBottom w:val="0"/>
          <w:divBdr>
            <w:top w:val="none" w:sz="0" w:space="0" w:color="auto"/>
            <w:left w:val="none" w:sz="0" w:space="0" w:color="auto"/>
            <w:bottom w:val="none" w:sz="0" w:space="0" w:color="auto"/>
            <w:right w:val="none" w:sz="0" w:space="0" w:color="auto"/>
          </w:divBdr>
        </w:div>
        <w:div w:id="1946616011">
          <w:marLeft w:val="640"/>
          <w:marRight w:val="0"/>
          <w:marTop w:val="0"/>
          <w:marBottom w:val="0"/>
          <w:divBdr>
            <w:top w:val="none" w:sz="0" w:space="0" w:color="auto"/>
            <w:left w:val="none" w:sz="0" w:space="0" w:color="auto"/>
            <w:bottom w:val="none" w:sz="0" w:space="0" w:color="auto"/>
            <w:right w:val="none" w:sz="0" w:space="0" w:color="auto"/>
          </w:divBdr>
        </w:div>
        <w:div w:id="1952204370">
          <w:marLeft w:val="640"/>
          <w:marRight w:val="0"/>
          <w:marTop w:val="0"/>
          <w:marBottom w:val="0"/>
          <w:divBdr>
            <w:top w:val="none" w:sz="0" w:space="0" w:color="auto"/>
            <w:left w:val="none" w:sz="0" w:space="0" w:color="auto"/>
            <w:bottom w:val="none" w:sz="0" w:space="0" w:color="auto"/>
            <w:right w:val="none" w:sz="0" w:space="0" w:color="auto"/>
          </w:divBdr>
        </w:div>
        <w:div w:id="1996293927">
          <w:marLeft w:val="640"/>
          <w:marRight w:val="0"/>
          <w:marTop w:val="0"/>
          <w:marBottom w:val="0"/>
          <w:divBdr>
            <w:top w:val="none" w:sz="0" w:space="0" w:color="auto"/>
            <w:left w:val="none" w:sz="0" w:space="0" w:color="auto"/>
            <w:bottom w:val="none" w:sz="0" w:space="0" w:color="auto"/>
            <w:right w:val="none" w:sz="0" w:space="0" w:color="auto"/>
          </w:divBdr>
        </w:div>
        <w:div w:id="2078672871">
          <w:marLeft w:val="640"/>
          <w:marRight w:val="0"/>
          <w:marTop w:val="0"/>
          <w:marBottom w:val="0"/>
          <w:divBdr>
            <w:top w:val="none" w:sz="0" w:space="0" w:color="auto"/>
            <w:left w:val="none" w:sz="0" w:space="0" w:color="auto"/>
            <w:bottom w:val="none" w:sz="0" w:space="0" w:color="auto"/>
            <w:right w:val="none" w:sz="0" w:space="0" w:color="auto"/>
          </w:divBdr>
        </w:div>
        <w:div w:id="2136024848">
          <w:marLeft w:val="640"/>
          <w:marRight w:val="0"/>
          <w:marTop w:val="0"/>
          <w:marBottom w:val="0"/>
          <w:divBdr>
            <w:top w:val="none" w:sz="0" w:space="0" w:color="auto"/>
            <w:left w:val="none" w:sz="0" w:space="0" w:color="auto"/>
            <w:bottom w:val="none" w:sz="0" w:space="0" w:color="auto"/>
            <w:right w:val="none" w:sz="0" w:space="0" w:color="auto"/>
          </w:divBdr>
        </w:div>
      </w:divsChild>
    </w:div>
    <w:div w:id="2085567688">
      <w:bodyDiv w:val="1"/>
      <w:marLeft w:val="0"/>
      <w:marRight w:val="0"/>
      <w:marTop w:val="0"/>
      <w:marBottom w:val="0"/>
      <w:divBdr>
        <w:top w:val="none" w:sz="0" w:space="0" w:color="auto"/>
        <w:left w:val="none" w:sz="0" w:space="0" w:color="auto"/>
        <w:bottom w:val="none" w:sz="0" w:space="0" w:color="auto"/>
        <w:right w:val="none" w:sz="0" w:space="0" w:color="auto"/>
      </w:divBdr>
    </w:div>
    <w:div w:id="2087146898">
      <w:bodyDiv w:val="1"/>
      <w:marLeft w:val="0"/>
      <w:marRight w:val="0"/>
      <w:marTop w:val="0"/>
      <w:marBottom w:val="0"/>
      <w:divBdr>
        <w:top w:val="none" w:sz="0" w:space="0" w:color="auto"/>
        <w:left w:val="none" w:sz="0" w:space="0" w:color="auto"/>
        <w:bottom w:val="none" w:sz="0" w:space="0" w:color="auto"/>
        <w:right w:val="none" w:sz="0" w:space="0" w:color="auto"/>
      </w:divBdr>
    </w:div>
    <w:div w:id="2087611837">
      <w:bodyDiv w:val="1"/>
      <w:marLeft w:val="0"/>
      <w:marRight w:val="0"/>
      <w:marTop w:val="0"/>
      <w:marBottom w:val="0"/>
      <w:divBdr>
        <w:top w:val="none" w:sz="0" w:space="0" w:color="auto"/>
        <w:left w:val="none" w:sz="0" w:space="0" w:color="auto"/>
        <w:bottom w:val="none" w:sz="0" w:space="0" w:color="auto"/>
        <w:right w:val="none" w:sz="0" w:space="0" w:color="auto"/>
      </w:divBdr>
    </w:div>
    <w:div w:id="2104569178">
      <w:bodyDiv w:val="1"/>
      <w:marLeft w:val="0"/>
      <w:marRight w:val="0"/>
      <w:marTop w:val="0"/>
      <w:marBottom w:val="0"/>
      <w:divBdr>
        <w:top w:val="none" w:sz="0" w:space="0" w:color="auto"/>
        <w:left w:val="none" w:sz="0" w:space="0" w:color="auto"/>
        <w:bottom w:val="none" w:sz="0" w:space="0" w:color="auto"/>
        <w:right w:val="none" w:sz="0" w:space="0" w:color="auto"/>
      </w:divBdr>
    </w:div>
    <w:div w:id="2110390294">
      <w:bodyDiv w:val="1"/>
      <w:marLeft w:val="0"/>
      <w:marRight w:val="0"/>
      <w:marTop w:val="0"/>
      <w:marBottom w:val="0"/>
      <w:divBdr>
        <w:top w:val="none" w:sz="0" w:space="0" w:color="auto"/>
        <w:left w:val="none" w:sz="0" w:space="0" w:color="auto"/>
        <w:bottom w:val="none" w:sz="0" w:space="0" w:color="auto"/>
        <w:right w:val="none" w:sz="0" w:space="0" w:color="auto"/>
      </w:divBdr>
    </w:div>
    <w:div w:id="2111701442">
      <w:bodyDiv w:val="1"/>
      <w:marLeft w:val="0"/>
      <w:marRight w:val="0"/>
      <w:marTop w:val="0"/>
      <w:marBottom w:val="0"/>
      <w:divBdr>
        <w:top w:val="none" w:sz="0" w:space="0" w:color="auto"/>
        <w:left w:val="none" w:sz="0" w:space="0" w:color="auto"/>
        <w:bottom w:val="none" w:sz="0" w:space="0" w:color="auto"/>
        <w:right w:val="none" w:sz="0" w:space="0" w:color="auto"/>
      </w:divBdr>
    </w:div>
    <w:div w:id="2117824501">
      <w:bodyDiv w:val="1"/>
      <w:marLeft w:val="0"/>
      <w:marRight w:val="0"/>
      <w:marTop w:val="0"/>
      <w:marBottom w:val="0"/>
      <w:divBdr>
        <w:top w:val="none" w:sz="0" w:space="0" w:color="auto"/>
        <w:left w:val="none" w:sz="0" w:space="0" w:color="auto"/>
        <w:bottom w:val="none" w:sz="0" w:space="0" w:color="auto"/>
        <w:right w:val="none" w:sz="0" w:space="0" w:color="auto"/>
      </w:divBdr>
    </w:div>
    <w:div w:id="2119518819">
      <w:bodyDiv w:val="1"/>
      <w:marLeft w:val="0"/>
      <w:marRight w:val="0"/>
      <w:marTop w:val="0"/>
      <w:marBottom w:val="0"/>
      <w:divBdr>
        <w:top w:val="none" w:sz="0" w:space="0" w:color="auto"/>
        <w:left w:val="none" w:sz="0" w:space="0" w:color="auto"/>
        <w:bottom w:val="none" w:sz="0" w:space="0" w:color="auto"/>
        <w:right w:val="none" w:sz="0" w:space="0" w:color="auto"/>
      </w:divBdr>
      <w:divsChild>
        <w:div w:id="1166435261">
          <w:marLeft w:val="640"/>
          <w:marRight w:val="0"/>
          <w:marTop w:val="0"/>
          <w:marBottom w:val="0"/>
          <w:divBdr>
            <w:top w:val="none" w:sz="0" w:space="0" w:color="auto"/>
            <w:left w:val="none" w:sz="0" w:space="0" w:color="auto"/>
            <w:bottom w:val="none" w:sz="0" w:space="0" w:color="auto"/>
            <w:right w:val="none" w:sz="0" w:space="0" w:color="auto"/>
          </w:divBdr>
        </w:div>
        <w:div w:id="1196771889">
          <w:marLeft w:val="640"/>
          <w:marRight w:val="0"/>
          <w:marTop w:val="0"/>
          <w:marBottom w:val="0"/>
          <w:divBdr>
            <w:top w:val="none" w:sz="0" w:space="0" w:color="auto"/>
            <w:left w:val="none" w:sz="0" w:space="0" w:color="auto"/>
            <w:bottom w:val="none" w:sz="0" w:space="0" w:color="auto"/>
            <w:right w:val="none" w:sz="0" w:space="0" w:color="auto"/>
          </w:divBdr>
        </w:div>
        <w:div w:id="1635333652">
          <w:marLeft w:val="640"/>
          <w:marRight w:val="0"/>
          <w:marTop w:val="0"/>
          <w:marBottom w:val="0"/>
          <w:divBdr>
            <w:top w:val="none" w:sz="0" w:space="0" w:color="auto"/>
            <w:left w:val="none" w:sz="0" w:space="0" w:color="auto"/>
            <w:bottom w:val="none" w:sz="0" w:space="0" w:color="auto"/>
            <w:right w:val="none" w:sz="0" w:space="0" w:color="auto"/>
          </w:divBdr>
        </w:div>
        <w:div w:id="189720534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FA63CD-4D07-48A1-9218-1930109191FD}">
  <we:reference id="wa104382081" version="1.55.1.0" store="en-US" storeType="OMEX"/>
  <we:alternateReferences>
    <we:reference id="wa104382081" version="1.55.1.0" store="en-US" storeType="OMEX"/>
  </we:alternateReferences>
  <we:properties>
    <we:property name="MENDELEY_CITATIONS" value="[{&quot;citationID&quot;:&quot;MENDELEY_CITATION_f7b0f68c-eca2-4d44-9b34-ce8a8e113a2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&quot;,&quot;citationItems&quot;:[{&quot;id&quot;:&quot;942ede56-b948-34f0-9071-b4d81b34f953&quot;,&quot;itemData&quot;:{&quot;type&quot;:&quot;webpage&quot;,&quot;id&quot;:&quot;942ede56-b948-34f0-9071-b4d81b34f953&quot;,&quot;title&quot;:&quot;Obsessive-compulsive disorder | Health topics A to Z | CKS | NICE&quot;,&quot;accessed&quot;:{&quot;date-parts&quot;:[[2023,10,24]]},&quot;URL&quot;:&quot;https://cks.nice.org.uk/topics/obsessive-compulsive-disorder/&quot;,&quot;container-title-short&quot;:&quot;&quot;},&quot;isTemporary&quot;:false}]},{&quot;citationID&quot;:&quot;MENDELEY_CITATION_e328afe6-6fab-4644-92c6-32dfef92eae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&quot;,&quot;citationItems&quot;:[{&quot;id&quot;:&quot;942ede56-b948-34f0-9071-b4d81b34f953&quot;,&quot;itemData&quot;:{&quot;type&quot;:&quot;webpage&quot;,&quot;id&quot;:&quot;942ede56-b948-34f0-9071-b4d81b34f953&quot;,&quot;title&quot;:&quot;Obsessive-compulsive disorder | Health topics A to Z | CKS | NICE&quot;,&quot;accessed&quot;:{&quot;date-parts&quot;:[[2023,10,24]]},&quot;URL&quot;:&quot;https://cks.nice.org.uk/topics/obsessive-compulsive-disorder/&quot;,&quot;container-title-short&quot;:&quot;&quot;},&quot;isTemporary&quot;:false}]},{&quot;citationID&quot;:&quot;MENDELEY_CITATION_94ae7387-c5be-4a4e-ac22-9ea56cd584c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&quot;,&quot;citationItems&quot;:[{&quot;id&quot;:&quot;87b802b6-93fc-3d29-beee-10d431531de0&quot;,&quot;itemData&quot;:{&quot;type&quot;:&quot;article-journal&quot;,&quot;id&quot;:&quot;87b802b6-93fc-3d29-beee-10d431531de0&quot;,&quot;title&quot;:&quot;From Treatment Response to Recovery: A Realistic Goal in OCD&quot;,&quot;author&quot;:[{&quot;family&quot;:&quot;Burchi&quot;,&quot;given&quot;:&quot;Elisabetta&quot;,&quot;parse-names&quot;:false,&quot;dropping-particle&quot;:&quot;&quot;,&quot;non-dropping-particle&quot;:&quot;&quot;},{&quot;family&quot;:&quot;Hollander&quot;,&quot;given&quot;:&quot;Eric&quot;,&quot;parse-names&quot;:false,&quot;dropping-particle&quot;:&quot;&quot;,&quot;non-dropping-particle&quot;:&quot;&quot;},{&quot;family&quot;:&quot;Pallanti&quot;,&quot;given&quot;:&quot;Stefano&quot;,&quot;parse-names&quot;:false,&quot;dropping-particle&quot;:&quot;&quot;,&quot;non-dropping-particle&quot;:&quot;&quot;}],&quot;container-title&quot;:&quot;International Journal of Neuropsychopharmacology&quot;,&quot;accessed&quot;:{&quot;date-parts&quot;:[[2023,10,24]]},&quot;DOI&quot;:&quot;10.1093/IJNP/PYY079&quot;,&quot;ISSN&quot;:&quot;1461-1457&quot;,&quot;PMID&quot;:&quot;30184141&quot;,&quot;URL&quot;:&quot;https://dx.doi.org/10.1093/ijnp/pyy079&quot;,&quot;issued&quot;:{&quot;date-parts&quot;:[[2018,11,1]]},&quot;page&quot;:&quot;1007-1013&quot;,&quot;abstract&quot;:&quot;Despite longitudinal studies reporting symptomatic remission rates ranging from 32% to 70%, Obsessive-Compulsive Disorder is considered a persistent and very disabling disorder. However, these studies suggest that recovery can be a realistic goal for a subgroup of the Obsessive-Compulsive Disorder population and that a clear definition of recovery is timely in Obsessive- Compulsive Disorder. The aim of this paper is to discuss the dimensions of and propose an operational definition of recovery in Obsessive-Compulsive Disorder. Considering the impact generated by the definition of recovery for other mental disorders, this article discusses how this concept may shape the future of research and clinical practice in Obsessive-Compulsive Disorder. Ultimately, the hope is that the management of Obsessive-Compulsive Disorder may parallel, and expand upon, some of the current approaches implemented in the care of schizophrenia, so that early diagnosis, stepped-care techniques, and a personalized approach can be used to create recovery-oriented treatment programs and influence policy making for Obsessive-Compulsive Disorder.&quot;,&quot;publisher&quot;:&quot;Oxford Academic&quot;,&quot;issue&quot;:&quot;11&quot;,&quot;volume&quot;:&quot;21&quot;,&quot;container-title-short&quot;:&quot;&quot;},&quot;isTemporary&quot;:false}]},{&quot;citationID&quot;:&quot;MENDELEY_CITATION_7871765d-2fdb-4d12-8be2-cc217da7e26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&quot;,&quot;citationItems&quot;:[{&quot;id&quot;:&quot;bebf130e-28d2-33ec-b05a-8cd81bb953ed&quot;,&quot;itemData&quot;:{&quot;type&quot;:&quot;article-journal&quot;,&quot;id&quot;:&quot;bebf130e-28d2-33ec-b05a-8cd81bb953ed&quot;,&quot;title&quot;:&quot;Pharmacotherapy of obsessive-compulsive disorder and obsessive-compulsive spectrum disorders&quot;,&quot;author&quot;:[{&quot;family&quot;:&quot;Denys&quot;,&quot;given&quot;:&quot;Damiaan&quot;,&quot;parse-names&quot;:false,&quot;dropping-particle&quot;:&quot;&quot;,&quot;non-dropping-particle&quot;:&quot;&quot;}],&quot;container-title&quot;:&quot;The Psychiatric clinics of North America&quot;,&quot;container-title-short&quot;:&quot;Psychiatr Clin North Am&quot;,&quot;accessed&quot;:{&quot;date-parts&quot;:[[2023,10,24]]},&quot;DOI&quot;:&quot;10.1016/J.PSC.2006.02.013&quot;,&quot;ISSN&quot;:&quot;0193-953X&quot;,&quot;PMID&quot;:&quot;16650723&quot;,&quot;URL&quot;:&quot;https://pubmed.ncbi.nlm.nih.gov/16650723/&quot;,&quot;issued&quot;:{&quot;date-parts&quot;:[[2006,6]]},&quot;page&quot;:&quot;553-584&quot;,&quot;publisher&quot;:&quot;Psychiatr Clin North Am&quot;,&quot;issue&quot;:&quot;2&quot;,&quot;volume&quot;:&quot;29&quot;},&quot;isTemporary&quot;:false}]},{&quot;citationID&quot;:&quot;MENDELEY_CITATION_262005ba-a48b-4b92-a050-9cd7ac29883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VmFuIERlbiJ9LHsiZmFtaWx5IjoiRGVueXMiLCJnaXZlbiI6IkRhbWlhYW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&quot;,&quot;citationItems&quot;:[{&quot;id&quot;:&quot;7c3ddb8c-9ad7-32d0-b2d3-f7d58c481cd2&quot;,&quot;itemData&quot;:{&quot;type&quot;:&quot;article-journal&quot;,&quot;id&quot;:&quot;7c3ddb8c-9ad7-32d0-b2d3-f7d58c481cd2&quot;,&quot;title&quot;:&quot;Deep brain stimulation for obsessive–compulsive disorders: long-term analysis of quality of life&quot;,&quot;author&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Denys&quot;,&quot;given&quot;:&quot;Damiaan&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2-302550&quot;,&quot;ISSN&quot;:&quot;0022-3050&quot;,&quot;PMID&quot;:&quot;23715912&quot;,&quot;URL&quot;:&quot;https://jnnp.bmj.com/content/85/2/153&quot;,&quot;issued&quot;:{&quot;date-parts&quot;:[[2014,2,1]]},&quot;page&quot;:&quot;153-158&quot;,&quot;abstract&quot;:&quot;Objective To evaluate the long-term effects of deep brain stimulation (DBS) on quality of life (QOL) in therapy-refractory obsessive–compulsive disorder (OCD) patients.\n\nDesign 16 patients who met Diagnostic and Statistical Manual of Mental Disorders (4th ed) (DSM-IV) criteria for OCD and were considered therapy-refractory were treated with DBS. Patients were assessed 1 month before device implantation (T0), at 8 months of active stimulation (T1) and at 3–5 years of active stimulation (T2). QOL was measured with the WHO Quality of Life Scale-Brief Version (WHOQOL-BREF) that covers physical, psychological, social and environmental domains. The study was conducted between April 2005 and January 2011 at the Academic Medical Center, Amsterdam, The Netherlands.\n\nResults At T1 and T2, we found significant improvement (p&lt;0.05) in the general score and in the physical, psychological and environmental domains of WHOQOL-BREF. Between T1 and T2, the physical and psychological domains improved further (p&lt;0.05). At T2, the general score improved by a total of 90%, the physical and psychological domains both improved by 39.5% and the environmental domain improved by 16%. The social domain did not change between baseline and follow-up assessments.\n\nConclusions In line with symptom improvement, patient's QOL improved in the general score and in three of the four WHOQOL-BREF domains. This suggests that the improvement caused by DBS is not limited to symptom reduction alone, but also has a positive influence on patients’ perception of their physical, psychological, environmental and global QOL.\n\nClinical trial registration &lt;http://isrctn.org&gt; identifier: [ISRCTN23255677][1].\n\n [1]: /external-ref?link_type=ISRCTN&amp;access_num=ISRCTN23255677&quot;,&quot;publisher&quot;:&quot;BMJ Publishing Group Ltd&quot;,&quot;issue&quot;:&quot;2&quot;,&quot;volume&quot;:&quot;85&quot;},&quot;isTemporary&quot;:false}]},{&quot;citationID&quot;:&quot;MENDELEY_CITATION_b78ee30a-a027-417c-ade6-bf65b4269bc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&quot;,&quot;citationItems&quot;:[{&quot;id&quot;:&quot;49289e4c-afa0-37d6-993c-27567a121307&quot;,&quot;itemData&quot;:{&quot;type&quot;:&quot;article-journal&quot;,&quot;id&quot;:&quot;49289e4c-afa0-37d6-993c-27567a121307&quot;,&quot;title&quot;:&quot;Evolution in the Treatment of Psychiatric Disorders: From Psychosurgery to Psychopharmacology to Neuromodulation&quot;,&quot;author&quot;:[{&quot;family&quot;:&quot;Staudt&quot;,&quot;given&quot;:&quot;Michael D.&quot;,&quot;parse-names&quot;:false,&quot;dropping-particle&quot;:&quot;&quot;,&quot;non-dropping-particle&quot;:&quot;&quot;},{&quot;family&quot;:&quot;Herring&quot;,&quot;given&quot;:&quot;Eric Z.&quot;,&quot;parse-names&quot;:false,&quot;dropping-particle&quot;:&quot;&quot;,&quot;non-dropping-particle&quot;:&quot;&quot;},{&quot;family&quot;:&quot;Gao&quot;,&quot;given&quot;:&quot;Keming&quot;,&quot;parse-names&quot;:false,&quot;dropping-particle&quot;:&quot;&quot;,&quot;non-dropping-particle&quot;:&quot;&quot;},{&quot;family&quot;:&quot;Miller&quot;,&quot;given&quot;:&quot;Jonathan P.&quot;,&quot;parse-names&quot;:false,&quot;dropping-particle&quot;:&quot;&quot;,&quot;non-dropping-particle&quot;:&quot;&quot;},{&quot;family&quot;:&quot;Sweet&quot;,&quot;given&quot;:&quot;Jennifer A.&quot;,&quot;parse-names&quot;:false,&quot;dropping-particle&quot;:&quot;&quot;,&quot;non-dropping-particle&quot;:&quot;&quot;}],&quot;container-title&quot;:&quot;Frontiers in Neuroscience&quot;,&quot;container-title-short&quot;:&quot;Front Neurosci&quot;,&quot;accessed&quot;:{&quot;date-parts&quot;:[[2023,10,24]]},&quot;DOI&quot;:&quot;10.3389/FNINS.2019.00108&quot;,&quot;ISSN&quot;:&quot;1662453X&quot;,&quot;PMID&quot;:&quot;30828289&quot;,&quot;URL&quot;:&quot;/pmc/articles/PMC6384258/&quot;,&quot;issued&quot;:{&quot;date-parts&quot;:[[2019]]},&quot;abstract&quot;:&quot;The treatment of psychiatric patients presents significant challenges to the clinical community, and a multidisciplinary approach to diagnosis and management is essential to facilitate optimal care. In particular, the neurosurgical treatment of psychiatric disorders, or “psychosurgery,” has held fascination throughout human history as a potential method of influencing behavior and consciousness. Early evidence of such procedures can be traced to prehistory, and interest flourished in the nineteenth and early twentieth century with greater insight into cerebral functional and anatomic localization. However, any discussion of psychosurgery invariably invokes controversy, as the widespread and indiscriminate use of the transorbital lobotomy in the mid-twentieth century resulted in profound ethical ramifications that persist to this day. The concurrent development of effective psychopharmacological treatments virtually eliminated the need and desire for psychosurgical procedures, and accordingly the research and practice of psychosurgery was dormant, but not forgotten. There has been a recent resurgence of interest for non-ablative therapies, due in part to modern advances in functional and structural neuroimaging and neuromodulation technology. In particular, deep brain stimulation is a promising treatment paradigm with the potential to modulate abnormal pathways and networks implicated in psychiatric disease states. Although there is enthusiasm regarding these recent advancements, it is important to reflect on the scientific, social, and ethical considerations of this controversial field.&quot;,&quot;publisher&quot;:&quot;Frontiers Media SA&quot;,&quot;issue&quot;:&quot;FEB&quot;,&quot;volume&quot;:&quot;13&quot;},&quot;isTemporary&quot;:false}]},{&quot;citationID&quot;:&quot;MENDELEY_CITATION_230afb03-2fe2-4074-949f-d1985d0f0f8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&quot;,&quot;citationItems&quot;:[{&quot;id&quot;:&quot;9707fd81-2afa-349b-9ec4-bb65758fe359&quot;,&quot;itemData&quot;:{&quot;type&quot;:&quot;article-journal&quot;,&quot;id&quot;:&quot;9707fd81-2afa-349b-9ec4-bb65758fe359&quot;,&quot;title&quot;:&quot;Invasive and Non-invasive Neurostimulation for OCD&quot;,&quot;author&quot;:[{&quot;family&quot;:&quot;Bergfeld&quot;,&quot;given&quot;:&quot;Isidoor O.&quot;,&quot;parse-names&quot;:false,&quot;dropping-particle&quot;:&quot;&quot;,&quot;non-dropping-particle&quot;:&quot;&quot;},{&quot;family&quot;:&quot;Dijkstra&quot;,&quot;given&quot;:&quot;Eva&quot;,&quot;parse-names&quot;:false,&quot;dropping-particle&quot;:&quot;&quot;,&quot;non-dropping-particle&quot;:&quot;&quot;},{&quot;family&quot;:&quot;Graat&quot;,&quot;given&quot;:&quot;Ilse&quot;,&quot;parse-names&quot;:false,&quot;dropping-particle&quot;:&quot;&quot;,&quot;non-dropping-particle&quot;:&quot;&quot;},{&quot;family&quot;:&quot;Koning&quot;,&quot;given&quot;:&quot;Pelle&quot;,&quot;parse-names&quot;:false,&quot;dropping-particle&quot;:&quot;&quot;,&quot;non-dropping-particle&quot;:&quot;de&quot;},{&quot;family&quot;:&quot;Boom&quot;,&quot;given&quot;:&quot;Bastijn J.G.&quot;,&quot;parse-names&quot;:false,&quot;dropping-particle&quot;:&quot;&quot;,&quot;non-dropping-particle&quot;:&quot;van den&quot;},{&quot;family&quot;:&quot;Arbab&quot;,&quot;given&quot;:&quot;Tara&quot;,&quot;parse-names&quot;:false,&quot;dropping-particle&quot;:&quot;&quot;,&quot;non-dropping-particle&quot;:&quot;&quot;},{&quot;family&quot;:&quot;Vulink&quot;,&quot;given&quot;:&quot;Nienke&quot;,&quot;parse-names&quot;:false,&quot;dropping-particle&quot;:&quot;&quot;,&quot;non-dropping-particle&quot;:&quot;&quot;},{&quot;family&quot;:&quot;Denys&quot;,&quot;given&quot;:&quot;Damiaan&quot;,&quot;parse-names&quot;:false,&quot;dropping-particle&quot;:&quot;&quot;,&quot;non-dropping-particle&quot;:&quot;&quot;},{&quot;family&quot;:&quot;Willuhn&quot;,&quot;given&quot;:&quot;Ingo&quot;,&quot;parse-names&quot;:false,&quot;dropping-particle&quot;:&quot;&quot;,&quot;non-dropping-particle&quot;:&quot;&quot;},{&quot;family&quot;:&quot;Mocking&quot;,&quot;given&quot;:&quot;Roel J.T.&quot;,&quot;parse-names&quot;:false,&quot;dropping-particle&quot;:&quot;&quot;,&quot;non-dropping-particle&quot;:&quot;&quot;}],&quot;container-title&quot;:&quot;Current Topics in Behavioral Neurosciences&quot;,&quot;container-title-short&quot;:&quot;Curr Top Behav Neurosci&quot;,&quot;accessed&quot;:{&quot;date-parts&quot;:[[2023,10,24]]},&quot;DOI&quot;:&quot;10.1007/7854_2020_206/FIGURES/3&quot;,&quot;ISSN&quot;:&quot;18663389&quot;,&quot;PMID&quot;:&quot;33550567&quot;,&quot;URL&quot;:&quot;https://link.springer.com/chapter/10.1007/7854_2020_206&quot;,&quot;issued&quot;:{&quot;date-parts&quot;:[[2021]]},&quot;page&quot;:&quot;399-436&quot;,&quot;abstract&quot;:&quot;It becomes increasingly clear that (non-)invasive neurostimulation is an effective treatment for obsessive-compulsive disorder (OCD). In this chapter we review the available evidence on techniques and targets, clinical results including a meta-analysis, mechanisms of action, and animal research. We focus on deep brain stimulation (DBS), but also cover non-invasive neurostimulation including transcranial magnetic stimulation (TMS). Data shows that most DBS studies target the ventral capsule/ventral striatum (VC/VS), with an overall 76% response rate in treatment-refractory OCD. Also TMS holds clinical promise. Increased insight in the normalizing effects of neurostimulation on cortico-striatal-thalamic-cortical (CSTC) loops – through neuroimaging and animal research – provides novel opportunities to further optimize treatment strategies. Advancing clinical implementation of neurostimulation techniques is essential to ameliorate the lives of the many treatment-refractory OCD patients.&quot;,&quot;publisher&quot;:&quot;Springer Science and Business Media Deutschland GmbH&quot;,&quot;volume&quot;:&quot;49&quot;},&quot;isTemporary&quot;:false}]},{&quot;citationID&quot;:&quot;MENDELEY_CITATION_8f8597a3-6dbb-4181-9aec-720fbe9b835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&quot;,&quot;citationItems&quot;:[{&quot;id&quot;:&quot;c66f3fe4-a433-3b44-9572-ab7f977835be&quot;,&quot;itemData&quot;:{&quot;type&quot;:&quot;article-journal&quot;,&quot;id&quot;:&quot;c66f3fe4-a433-3b44-9572-ab7f977835be&quot;,&quot;title&quot;:&quot;NATIONAL INSTITUTE FOR HEALTH AND CARE EXCELLENCE Interventional procedures consultation document Deep brain stimulation for chronic, severe, treatment-resistant obsessive-compulsive disorder in adults&quot;,&quot;accessed&quot;:{&quot;date-parts&quot;:[[2023,10,24]]},&quot;issued&quot;:{&quot;date-parts&quot;:[[2020]]},&quot;container-title-short&quot;:&quot;&quot;},&quot;isTemporary&quot;:false}]},{&quot;citationID&quot;:&quot;MENDELEY_CITATION_4324320f-55ed-4fa6-bbe2-2671a416b22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&quot;,&quot;citationItems&quot;:[{&quot;id&quot;:&quot;0f73b4ad-7bb2-3cd3-aeee-d8ffdcc85b07&quot;,&quot;itemData&quot;:{&quot;type&quot;:&quot;article-journal&quot;,&quot;id&quot;:&quot;0f73b4ad-7bb2-3cd3-aeee-d8ffdcc85b07&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PLOS Medicine&quot;,&quot;container-title-short&quot;:&quot;PLoS Med&quot;,&quot;accessed&quot;:{&quot;date-parts&quot;:[[2023,10,24]]},&quot;DOI&quot;:&quot;10.1371/JOURNAL.PMED.1003583&quot;,&quot;ISBN&quot;:&quot;1111111111&quot;,&quot;ISSN&quot;:&quot;1549-1676&quot;,&quot;PMID&quot;:&quot;33780438&quot;,&quot;URL&quot;:&quot;https://journals.plos.org/plosmedicine/article?id=10.1371/journal.pmed.1003583&quot;,&quot;issued&quot;:{&quot;date-parts&quot;:[[2021,3,29]]},&quot;page&quot;:&quot;e1003583&quot;,&quot;abstract&quot;:&quot;Matthew Page and co-authors describe PRISMA 2020, an updated reporting guideline for systematic reviews and meta-analyses.&quot;,&quot;publisher&quot;:&quot;Public Library of Science&quot;,&quot;issue&quot;:&quot;3&quot;,&quot;volume&quot;:&quot;18&quot;},&quot;isTemporary&quot;:false}]},{&quot;citationID&quot;:&quot;MENDELEY_CITATION_1a4a9b4d-5371-4858-8bb1-e3eb504f7dc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&quot;,&quot;citationItems&quot;:[{&quot;id&quot;:&quot;56eb51e4-86cb-30cf-a639-24408530fd3b&quot;,&quot;itemData&quot;:{&quot;type&quot;:&quot;webpage&quot;,&quot;id&quot;:&quot;56eb51e4-86cb-30cf-a639-24408530fd3b&quot;,&quot;title&quot;:&quot;Covidence - Systematic review management&quot;,&quot;author&quot;:[{&quot;family&quot;:&quot;Veritas Health Innovation&quot;,&quot;given&quot;:&quot;Melbourne&quot;,&quot;parse-names&quot;:false,&quot;dropping-particle&quot;:&quot;&quot;,&quot;non-dropping-particle&quot;:&quot;&quot;}],&quot;accessed&quot;:{&quot;date-parts&quot;:[[2023,10,24]]},&quot;URL&quot;:&quot;https://www.covidence.org/&quot;,&quot;container-title-short&quot;:&quot;&quot;},&quot;isTemporary&quot;:false}]},{&quot;citationID&quot;:&quot;MENDELEY_CITATION_21f5a721-d82f-4956-91c3-74b01d5152f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&quot;,&quot;citationItems&quot;:[{&quot;id&quot;:&quot;84488c86-90cf-3d9f-89af-93ab74917d63&quot;,&quot;itemData&quot;:{&quot;type&quot;:&quot;article-journal&quot;,&quot;id&quot;:&quot;84488c86-90cf-3d9f-89af-93ab74917d63&quot;,&quot;title&quot;:&quot;ROBINS-I: a tool for assessing risk of bias in non-randomised studies of interventions&quot;,&quot;author&quot;:[{&quot;family&quot;:&quot;Sterne&quot;,&quot;given&quot;:&quot;Jonathan Ac&quot;,&quot;parse-names&quot;:false,&quot;dropping-particle&quot;:&quot;&quot;,&quot;non-dropping-particle&quot;:&quot;&quot;},{&quot;family&quot;:&quot;Hernán&quot;,&quot;given&quot;:&quot;Miguel A.&quot;,&quot;parse-names&quot;:false,&quot;dropping-particle&quot;:&quot;&quot;,&quot;non-dropping-particle&quot;:&quot;&quot;},{&quot;family&quot;:&quot;Reeves&quot;,&quot;given&quot;:&quot;Barnaby C.&quot;,&quot;parse-names&quot;:false,&quot;dropping-particle&quot;:&quot;&quot;,&quot;non-dropping-particle&quot;:&quot;&quot;},{&quot;family&quot;:&quot;Savović&quot;,&quot;given&quot;:&quot;Jelena&quot;,&quot;parse-names&quot;:false,&quot;dropping-particle&quot;:&quot;&quot;,&quot;non-dropping-particle&quot;:&quot;&quot;},{&quot;family&quot;:&quot;Berkman&quot;,&quot;given&quot;:&quot;Nancy D.&quot;,&quot;parse-names&quot;:false,&quot;dropping-particle&quot;:&quot;&quot;,&quot;non-dropping-particle&quot;:&quot;&quot;},{&quot;family&quot;:&quot;Viswanathan&quot;,&quot;given&quot;:&quot;Meera&quot;,&quot;parse-names&quot;:false,&quot;dropping-particle&quot;:&quot;&quot;,&quot;non-dropping-particle&quot;:&quot;&quot;},{&quot;family&quot;:&quot;Henry&quot;,&quot;given&quot;:&quot;David&quot;,&quot;parse-names&quot;:false,&quot;dropping-particle&quot;:&quot;&quot;,&quot;non-dropping-particle&quot;:&quot;&quot;},{&quot;family&quot;:&quot;Altman&quot;,&quot;given&quot;:&quot;Douglas G.&quot;,&quot;parse-names&quot;:false,&quot;dropping-particle&quot;:&quot;&quot;,&quot;non-dropping-particle&quot;:&quot;&quot;},{&quot;family&quot;:&quot;Ansari&quot;,&quot;given&quot;:&quot;Mohammed T.&quot;,&quot;parse-names&quot;:false,&quot;dropping-particle&quot;:&quot;&quot;,&quot;non-dropping-particle&quot;:&quot;&quot;},{&quot;family&quot;:&quot;Boutron&quot;,&quot;given&quot;:&quot;Isabelle&quot;,&quot;parse-names&quot;:false,&quot;dropping-particle&quot;:&quot;&quot;,&quot;non-dropping-particle&quot;:&quot;&quot;},{&quot;family&quot;:&quot;Carpenter&quot;,&quot;given&quot;:&quot;James R.&quot;,&quot;parse-names&quot;:false,&quot;dropping-particle&quot;:&quot;&quot;,&quot;non-dropping-particle&quot;:&quot;&quot;},{&quot;family&quot;:&quot;Chan&quot;,&quot;given&quot;:&quot;An Wen&quot;,&quot;parse-names&quot;:false,&quot;dropping-particle&quot;:&quot;&quot;,&quot;non-dropping-particle&quot;:&quot;&quot;},{&quot;family&quot;:&quot;Churchill&quot;,&quot;given&quot;:&quot;Rachel&quot;,&quot;parse-names&quot;:false,&quot;dropping-particle&quot;:&quot;&quot;,&quot;non-dropping-particle&quot;:&quot;&quot;},{&quot;family&quot;:&quot;Deeks&quot;,&quot;given&quot;:&quot;Jonathan J.&quot;,&quot;parse-names&quot;:false,&quot;dropping-particle&quot;:&quot;&quot;,&quot;non-dropping-particle&quot;:&quot;&quot;},{&quot;family&quot;:&quot;Hróbjartsson&quot;,&quot;given&quot;:&quot;Asbjørn&quot;,&quot;parse-names&quot;:false,&quot;dropping-particle&quot;:&quot;&quot;,&quot;non-dropping-particle&quot;:&quot;&quot;},{&quot;family&quot;:&quot;Kirkham&quot;,&quot;given&quot;:&quot;Jamie&quot;,&quot;parse-names&quot;:false,&quot;dropping-particle&quot;:&quot;&quot;,&quot;non-dropping-particle&quot;:&quot;&quot;},{&quot;family&quot;:&quot;Jüni&quot;,&quot;given&quot;:&quot;Peter&quot;,&quot;parse-names&quot;:false,&quot;dropping-particle&quot;:&quot;&quot;,&quot;non-dropping-particle&quot;:&quot;&quot;},{&quot;family&quot;:&quot;Loke&quot;,&quot;given&quot;:&quot;Yoon K.&quot;,&quot;parse-names&quot;:false,&quot;dropping-particle&quot;:&quot;&quot;,&quot;non-dropping-particle&quot;:&quot;&quot;},{&quot;family&quot;:&quot;Pigott&quot;,&quot;given&quot;:&quot;Theresa D.&quot;,&quot;parse-names&quot;:false,&quot;dropping-particle&quot;:&quot;&quot;,&quot;non-dropping-particle&quot;:&quot;&quot;},{&quot;family&quot;:&quot;Ramsay&quot;,&quot;given&quot;:&quot;Craig R.&quot;,&quot;parse-names&quot;:false,&quot;dropping-particle&quot;:&quot;&quot;,&quot;non-dropping-particle&quot;:&quot;&quot;},{&quot;family&quot;:&quot;Regidor&quot;,&quot;given&quot;:&quot;Deborah&quot;,&quot;parse-names&quot;:false,&quot;dropping-particle&quot;:&quot;&quot;,&quot;non-dropping-particle&quot;:&quot;&quot;},{&quot;family&quot;:&quot;Rothstein&quot;,&quot;given&quot;:&quot;Hannah R.&quot;,&quot;parse-names&quot;:false,&quot;dropping-particle&quot;:&quot;&quot;,&quot;non-dropping-particle&quot;:&quot;&quot;},{&quot;family&quot;:&quot;Sandhu&quot;,&quot;given&quot;:&quot;Lakhbir&quot;,&quot;parse-names&quot;:false,&quot;dropping-particle&quot;:&quot;&quot;,&quot;non-dropping-particle&quot;:&quot;&quot;},{&quot;family&quot;:&quot;Santaguida&quot;,&quot;given&quot;:&quot;Pasqualina L.&quot;,&quot;parse-names&quot;:false,&quot;dropping-particle&quot;:&quot;&quot;,&quot;non-dropping-particle&quot;:&quot;&quot;},{&quot;family&quot;:&quot;Schünemann&quot;,&quot;given&quot;:&quot;Holger J.&quot;,&quot;parse-names&quot;:false,&quot;dropping-particle&quot;:&quot;&quot;,&quot;non-dropping-particle&quot;:&quot;&quot;},{&quot;family&quot;:&quot;Shea&quot;,&quot;given&quot;:&quot;Beverly&quot;,&quot;parse-names&quot;:false,&quot;dropping-particle&quot;:&quot;&quot;,&quot;non-dropping-particle&quot;:&quot;&quot;},{&quot;family&quot;:&quot;Shrier&quot;,&quot;given&quot;:&quot;Ian&quot;,&quot;parse-names&quot;:false,&quot;dropping-particle&quot;:&quot;&quot;,&quot;non-dropping-particle&quot;:&quot;&quot;},{&quot;family&quot;:&quot;Tugwell&quot;,&quot;given&quot;:&quot;Peter&quot;,&quot;parse-names&quot;:false,&quot;dropping-particle&quot;:&quot;&quot;,&quot;non-dropping-particle&quot;:&quot;&quot;},{&quot;family&quot;:&quot;Turner&quot;,&quot;given&quot;:&quot;Lucy&quot;,&quot;parse-names&quot;:false,&quot;dropping-particle&quot;:&quot;&quot;,&quot;non-dropping-particle&quot;:&quot;&quot;},{&quot;family&quot;:&quot;Valentine&quot;,&quot;given&quot;:&quot;Jeffrey C.&quot;,&quot;parse-names&quot;:false,&quot;dropping-particle&quot;:&quot;&quot;,&quot;non-dropping-particle&quot;:&quot;&quot;},{&quot;family&quot;:&quot;Waddington&quot;,&quot;given&quot;:&quot;Hugh&quot;,&quot;parse-names&quot;:false,&quot;dropping-particle&quot;:&quot;&quot;,&quot;non-dropping-particle&quot;:&quot;&quot;},{&quot;family&quot;:&quot;Waters&quot;,&quot;given&quot;:&quot;Elizabeth&quot;,&quot;parse-names&quot;:false,&quot;dropping-particle&quot;:&quot;&quot;,&quot;non-dropping-particle&quot;:&quot;&quot;},{&quot;family&quot;:&quot;Wells&quot;,&quot;given&quot;:&quot;George A.&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BMJ&quot;,&quot;accessed&quot;:{&quot;date-parts&quot;:[[2023,10,24]]},&quot;DOI&quot;:&quot;10.1136/BMJ.I4919&quot;,&quot;ISSN&quot;:&quot;1756-1833&quot;,&quot;PMID&quot;:&quot;27733354&quot;,&quot;URL&quot;:&quot;https://www.bmj.com/content/355/bmj.i4919&quot;,&quot;issued&quot;:{&quot;date-parts&quot;:[[2016,10,12]]},&quot;abstract&quot;:&quot;Non-randomised studies of the effects of interventions are critical to many areas of healthcare evaluation, but their results may be biased. It is therefore important to understand and appraise their strengths and weaknesses. We developed ROBINS-I (“Risk Of Bias In Non-randomised Studies - of Interventions”), a new tool for evaluating risk of bias in estimates of the comparative effectiveness (harm or benefit) of interventions from studies that did not use randomisation to allocate units (individuals or clusters of individuals) to comparison groups. The tool will be particularly useful to those undertaking systematic reviews that include non-randomised studies.\n\n#### Summary points\n\nNon-randomised studies of the effects of interventions (NRSI) are critical to many areas of healthcare evaluation. Designs of NRSI that can be used to evaluate the effects of interventions include observational studies such as cohort studies and case-control studies in which intervention groups are allocated during the course of usual treatment decisions, and quasi-randomised studies in which the method of allocation falls short of full randomisation. Non-randomised studies can provide evidence additional to that available from randomised trials about long term outcomes, rare events, adverse effects and populations that are …&quot;,&quot;publisher&quot;:&quot;British Medical Journal Publishing Group&quot;,&quot;volume&quot;:&quot;355&quot;,&quot;container-title-short&quot;:&quot;&quot;},&quot;isTemporary&quot;:false}]},{&quot;citationID&quot;:&quot;MENDELEY_CITATION_f4152463-6bbc-43f1-8a3b-d1b73cd2bd74&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&quot;,&quot;citationItems&quot;:[{&quot;id&quot;:&quot;92d19577-f3cb-3b2b-b7ac-d06af993354d&quot;,&quot;itemData&quot;:{&quot;type&quot;:&quot;article-journal&quot;,&quot;id&quot;:&quot;92d19577-f3cb-3b2b-b7ac-d06af993354d&quot;,&quot;title&quot;:&quot;RoB 2: a revised tool for assessing risk of bias in randomised trials&quot;,&quot;author&quot;:[{&quot;family&quot;:&quot;Sterne&quot;,&quot;given&quot;:&quot;Jonathan A.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 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BMJ&quot;,&quot;accessed&quot;:{&quot;date-parts&quot;:[[2023,10,24]]},&quot;DOI&quot;:&quot;10.1136/BMJ.L4898&quot;,&quot;ISSN&quot;:&quot;0959-8138&quot;,&quot;PMID&quot;:&quot;31462531&quot;,&quot;URL&quot;:&quot;https://www.bmj.com/content/366/bmj.l4898&quot;,&quot;issued&quot;:{&quot;date-parts&quot;:[[2019,8,28]]},&quot;abstract&quot;:&quot;Assessment of risk of bias is regarded as an essential component of a systematic review on the effects of an intervention. The most commonly used tool for randomised trials is the Cochrane risk-of-bias tool. We updated the tool to respond to developments in understanding how bias arises in randomised trials, and to address user feedback on and limitations of the original tool.\n\nAn evaluation of the risk of bias in each study included in a systematic review documents potential flaws in the evidence summarised and contributes to the certainty in the overall evidence.1 The Cochrane tool for assessing risk of bias in randomised trials (RoB tool)2 has been widely used in both Cochrane and other systematic reviews, with over 40 000 citations in Google Scholar.\n\nMany innovative characteristics of the original RoB tool have been widely accepted. It replaced the notion of assessing study quality with that of assessing risk of bias (we define bias as a systematic deviation from the effect of intervention that would be observed in a large randomised trial without any flaws). Quality is not well defined and can include study characteristics (such as performing a sample size calculation) that are not inherently related to bias in the study’s results. The RoB tool considers biases arising at different stages of a trial (known as bias domains), which were chosen on the basis of both empirical evidence and theoretical considerations. Assessments of risk of bias are supported by quotes from sources describing the trial (eg, trial protocol, registration record, results report) or by justifications written by the assessor.\n\nAfter nearly a decade of experience of using the RoB tool, potential improvements have been identified. A formal evaluation found some bias domains to be confusing at times, with assessment of bias due to incomplete outcome data and …&quot;,&quot;publisher&quot;:&quot;British Medical Journal Publishing Group&quot;,&quot;volume&quot;:&quot;366&quot;,&quot;container-title-short&quot;:&quot;&quot;},&quot;isTemporary&quot;:false}]},{&quot;citationID&quot;:&quot;MENDELEY_CITATION_672e73a9-f03c-4193-bf14-006b65dd38ba&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&quot;,&quot;citationItems&quot;:[{&quot;id&quot;:&quot;c873d664-ee28-3722-be48-3208db9dcf76&quot;,&quot;itemData&quot;:{&quot;type&quot;:&quot;webpage&quot;,&quot;id&quot;:&quot;c873d664-ee28-3722-be48-3208db9dcf76&quot;,&quot;title&quot;:&quot;The Oxford Levels of Evidence 2&quot;,&quot;author&quot;:[{&quot;family&quot;:&quot;Jeremy Howick&quot;,&quot;given&quot;:&quot;&quot;,&quot;parse-names&quot;:false,&quot;dropping-particle&quot;:&quot;&quot;,&quot;non-dropping-particle&quot;:&quot;&quot;},{&quot;family&quot;:&quot;Iain Chalmers (James Lind Library)&quot;,&quot;given&quot;:&quot;&quot;,&quot;parse-names&quot;:false,&quot;dropping-particle&quot;:&quot;&quot;,&quot;non-dropping-particle&quot;:&quot;&quot;},{&quot;family&quot;:&quot;Paul Glasziou&quot;,&quot;given&quot;:&quot;&quot;,&quot;parse-names&quot;:false,&quot;dropping-particle&quot;:&quot;&quot;,&quot;non-dropping-particle&quot;:&quot;&quot;},{&quot;family&quot;:&quot;Trish Greenhalgh&quot;,&quot;given&quot;:&quot;&quot;,&quot;parse-names&quot;:false,&quot;dropping-particle&quot;:&quot;&quot;,&quot;non-dropping-particle&quot;:&quot;&quot;},{&quot;family&quot;:&quot;Carl Heneghan&quot;,&quot;given&quot;:&quot;&quot;,&quot;parse-names&quot;:false,&quot;dropping-particle&quot;:&quot;&quot;,&quot;non-dropping-particle&quot;:&quot;&quot;},{&quot;family&quot;:&quot;Alessandro Liberati&quot;,&quot;given&quot;:&quot;&quot;,&quot;parse-names&quot;:false,&quot;dropping-particle&quot;:&quot;&quot;,&quot;non-dropping-particle&quot;:&quot;&quot;},{&quot;family&quot;:&quot;Ivan Moschetti&quot;,&quot;given&quot;:&quot;&quot;,&quot;parse-names&quot;:false,&quot;dropping-particle&quot;:&quot;&quot;,&quot;non-dropping-particle&quot;:&quot;&quot;},{&quot;family&quot;:&quot;Bob Phillips&quot;,&quot;given&quot;:&quot;&quot;,&quot;parse-names&quot;:false,&quot;dropping-particle&quot;:&quot;&quot;,&quot;non-dropping-particle&quot;:&quot;&quot;},{&quot;family&quot;:&quot;Hazel Thornton&quot;,&quot;given&quot;:&quot;&quot;,&quot;parse-names&quot;:false,&quot;dropping-particle&quot;:&quot;&quot;,&quot;non-dropping-particle&quot;:&quot;&quot;},{&quot;family&quot;:&quot;Olive Goddard&quot;,&quot;given&quot;:&quot;&quot;,&quot;parse-names&quot;:false,&quot;dropping-particle&quot;:&quot;&quot;,&quot;non-dropping-particle&quot;:&quot;&quot;},{&quot;family&quot;:&quot;Mary Hodgkinson&quot;,&quot;given&quot;:&quot;&quot;,&quot;parse-names&quot;:false,&quot;dropping-particle&quot;:&quot;&quot;,&quot;non-dropping-particle&quot;:&quot;&quot;}],&quot;container-title&quot;:&quot;Oxford Centre for Evidence-Based Medicine - University of Oxford&quot;,&quot;accessed&quot;:{&quot;date-parts&quot;:[[2023,10,24]]},&quot;URL&quot;:&quot;https://www.cebm.ox.ac.uk/resources/levels-of-evidence/ocebm-levels-of-evidence&quot;,&quot;container-title-short&quot;:&quot;&quot;},&quot;isTemporary&quot;:false}]},{&quot;citationID&quot;:&quot;MENDELEY_CITATION_6295e112-4be1-4b49-94fe-bf857a203c1e&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&quot;,&quot;citationItems&quot;:[{&quot;id&quot;:&quot;d323a9b1-7427-3476-bdcf-d9f3ebe9e73c&quot;,&quot;itemData&quot;:{&quot;type&quot;:&quot;webpage&quot;,&quot;id&quot;:&quot;d323a9b1-7427-3476-bdcf-d9f3ebe9e73c&quot;,&quot;title&quot;:&quot;R: A language and environment for statistical computing&quot;,&quot;author&quot;:[{&quot;family&quot;:&quot;R-Core-Team&quot;,&quot;given&quot;:&quot;&quot;,&quot;parse-names&quot;:false,&quot;dropping-particle&quot;:&quot;&quot;,&quot;non-dropping-particle&quot;:&quot;&quot;}],&quot;accessed&quot;:{&quot;date-parts&quot;:[[2023,10,24]]},&quot;URL&quot;:&quot;https://www.r-project.org/&quot;,&quot;issued&quot;:{&quot;date-parts&quot;:[[2020]]},&quot;container-title-short&quot;:&quot;&quot;},&quot;isTemporary&quot;:false},{&quot;id&quot;:&quot;f7319da8-8904-39e4-a05a-f3f6552d9e9f&quot;,&quot;itemData&quot;:{&quot;type&quot;:&quot;article-journal&quot;,&quot;id&quot;:&quot;f7319da8-8904-39e4-a05a-f3f6552d9e9f&quot;,&quot;title&quot;:&quot;Python 3 Reference Manual&quot;,&quot;author&quot;:[{&quot;family&quot;:&quot;Rossum&quot;,&quot;given&quot;:&quot;G&quot;,&quot;parse-names&quot;:false,&quot;dropping-particle&quot;:&quot;&quot;,&quot;non-dropping-particle&quot;:&quot;Van&quot;},{&quot;family&quot;:&quot;Drake&quot;,&quot;given&quot;:&quot;F L&quot;,&quot;parse-names&quot;:false,&quot;dropping-particle&quot;:&quot;&quot;,&quot;non-dropping-particle&quot;:&quot;&quot;}],&quot;container-title&quot;:&quot;Scotts Valley, CA&quot;,&quot;accessed&quot;:{&quot;date-parts&quot;:[[2023,10,24]]},&quot;ISBN&quot;:&quot;978-1-4414-1269-0&quot;,&quot;URL&quot;:&quot;https://www.python.org/&quot;,&quot;issued&quot;:{&quot;date-parts&quot;:[[2009]]},&quot;page&quot;:&quot;242&quot;,&quot;abstract&quot;:&quot;PYTHON 3 Reference Manual (Python Documentation MANUAL Part 2).Python is an easy to learn object-oriented programming language, which combines power with clear syntax. It has modules, classes, exceptions, very high level data types, and dynamic typing. Python is free software. It can be used with GNU (GNU/Linux), Unix, Microsoft Windows and many other systems.This is a printed softcover copy of the official Python documentation from the latest Python 3.0 distribution. For each copy sold $1 will be donated to the Python Software Foundation by the publisher.This book is part of a brand new six-part series of Python documentation books. Searching for \&quot;Python Documentation Manual\&quot; will show all six available books.ABOUT THE AUTHOR: Guido van Rossum, is the inventor of Python. Fred L. Drake, Jr. is the official editor of the Python documentation.&quot;,&quot;container-title-short&quot;:&quot;&quot;},&quot;isTemporary&quot;:false}]},{&quot;citationID&quot;:&quot;MENDELEY_CITATION_404fd6c1-1619-4ac2-8a05-47c578693bd4&quot;,&quot;properties&quot;:{&quot;noteIndex&quot;:0},&quot;isEdited&quot;:false,&quot;manualOverride&quot;:{&quot;isManuallyOverridden&quot;:false,&quot;citeprocText&quot;:&quot;&lt;sup&gt;15–22&lt;/sup&gt;&quot;,&quot;manualOverrideText&quot;:&quot;&quot;},&quot;citationItems&quot;:[{&quot;id&quot;:&quot;f8244827-9048-3b91-9e02-331bcf262b5f&quot;,&quot;itemData&quot;:{&quot;type&quot;:&quot;article-journal&quot;,&quot;id&quot;:&quot;f8244827-9048-3b91-9e02-331bcf262b5f&quot;,&quot;title&quot;:&quot;Deep brain stimulation for refractory obsessive-compulsive disorder&quot;,&quot;author&quot;:[{&quot;family&quot;:&quot;Abelson&quot;,&quot;given&quot;:&quot;James L.&quot;,&quot;parse-names&quot;:false,&quot;dropping-particle&quot;:&quot;&quot;,&quot;non-dropping-particle&quot;:&quot;&quot;},{&quot;family&quot;:&quot;Curtis&quot;,&quot;given&quot;:&quot;George C.&quot;,&quot;parse-names&quot;:false,&quot;dropping-particle&quot;:&quot;&quot;,&quot;non-dropping-particle&quot;:&quot;&quot;},{&quot;family&quot;:&quot;Sagher&quot;,&quot;given&quot;:&quot;Oren&quot;,&quot;parse-names&quot;:false,&quot;dropping-particle&quot;:&quot;&quot;,&quot;non-dropping-particle&quot;:&quot;&quot;},{&quot;family&quot;:&quot;Albucher&quot;,&quot;given&quot;:&quot;Ronald C.&quot;,&quot;parse-names&quot;:false,&quot;dropping-particle&quot;:&quot;&quot;,&quot;non-dropping-particle&quot;:&quot;&quot;},{&quot;family&quot;:&quot;Harrigan&quot;,&quot;given&quot;:&quot;Mark&quot;,&quot;parse-names&quot;:false,&quot;dropping-particle&quot;:&quot;&quot;,&quot;non-dropping-particle&quot;:&quot;&quot;},{&quot;family&quot;:&quot;Taylor&quot;,&quot;given&quot;:&quot;Stephan F.&quot;,&quot;parse-names&quot;:false,&quot;dropping-particle&quot;:&quot;&quot;,&quot;non-dropping-particle&quot;:&quot;&quot;},{&quot;family&quot;:&quot;Martis&quot;,&quot;given&quot;:&quot;Brian&quot;,&quot;parse-names&quot;:false,&quot;dropping-particle&quot;:&quot;&quot;,&quot;non-dropping-particle&quot;:&quot;&quot;},{&quot;family&quot;:&quot;Giordani&quot;,&quot;given&quot;:&quot;Bruno&quot;,&quot;parse-names&quot;:false,&quot;dropping-particle&quot;:&quot;&quot;,&quot;non-dropping-particle&quot;:&quot;&quot;}],&quot;container-title&quot;:&quot;Biological psychiatry&quot;,&quot;container-title-short&quot;:&quot;Biol Psychiatry&quot;,&quot;accessed&quot;:{&quot;date-parts&quot;:[[2023,10,24]]},&quot;DOI&quot;:&quot;10.1016/J.BIOPSYCH.2004.11.042&quot;,&quot;ISSN&quot;:&quot;0006-3223&quot;,&quot;PMID&quot;:&quot;15737666&quot;,&quot;URL&quot;:&quot;https://pubmed.ncbi.nlm.nih.gov/15737666/&quot;,&quot;issued&quot;:{&quot;date-parts&quot;:[[2005,3,1]]},&quot;page&quot;:&quot;510-516&quot;,&quot;abstract&quot;:&quot;Background: Neurosurgery (anterior capsulotomy) has been beneficial to many patients with debilitating, refractory obsessive-compulsive disorder (OCD), but the irreversibility of the procedure is an important limitation to its use. Nondestructive, electrical stimulation (deep brain sti mulation; DBS) has proven an effective alternative to ablative surgery for neurological indications, suggesting potential utility in place of capsulotomy for OCD. Methods: The effects of DBS for OCD were examined in four patients in a short-term, blinded, on-off design and long-term, open follow-up. The patients had incapacitating illness, refractory to standard treatments. Hardware developed for movement disorder treatment was surgically implanted, with leads placed bilaterally in the anterior limbs of their internal capsules. Patients received stimulation in a randomized \&quot;on-off\&quot; sequence of four 3-week blocks. Ongoing, open stimulation was continued in consenting patients after the controlled trial. Results: Patients tolerated DBS well. Dramatic benefits to mood, anxiety, and OCD symptoms were seen in one patient during blinded study and open, long-term follow-up. A second patient showed moderate benefit during open follow-up. Conclusions: It appears that DBS has potential value for treating refractory psychiatric disorders, but additional development work is needed before the procedure is utilized outside of carefully controlled research protocols. © 2005 Society of Biological Psychiatry.&quot;,&quot;publisher&quot;:&quot;Biol Psychiatry&quot;,&quot;issue&quot;:&quot;5&quot;,&quot;volume&quot;:&quot;57&quot;},&quot;isTemporary&quot;:false},{&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id&quot;:&quot;d4bd9244-3829-323a-ba68-4a58283c2b9a&quot;,&quot;itemData&quot;:{&quot;type&quot;:&quot;article-journal&quot;,&quot;id&quot;:&quot;d4bd9244-3829-323a-ba68-4a58283c2b9a&quot;,&quot;title&quot;:&quot;Unilateral deep brain stimulation of the nucleus accumbens in patients with treatment-resistant obsessive-compulsive disorder: Outcomes after one year&quot;,&quot;author&quot;:[{&quot;family&quot;:&quot;Huff&quot;,&quot;given&quot;:&quot;Wolfgang&quot;,&quot;parse-names&quot;:false,&quot;dropping-particle&quot;:&quot;&quot;,&quot;non-dropping-particle&quot;:&quot;&quot;},{&quot;family&quot;:&quot;Lenartz&quot;,&quot;given&quot;:&quot;Doris&quot;,&quot;parse-names&quot;:false,&quot;dropping-particle&quot;:&quot;&quot;,&quot;non-dropping-particle&quot;:&quot;&quot;},{&quot;family&quot;:&quot;Schormann&quot;,&quot;given&quot;:&quot;Michael&quot;,&quot;parse-names&quot;:false,&quot;dropping-particle&quot;:&quot;&quot;,&quot;non-dropping-particle&quot;:&quot;&quot;},{&quot;family&quot;:&quot;Lee&quot;,&quot;given&quot;:&quot;Sun Hee&quot;,&quot;parse-names&quot;:false,&quot;dropping-particle&quot;:&quot;&quot;,&quot;non-dropping-particle&quot;:&quot;&quot;},{&quot;family&quot;:&quot;Kuhn&quot;,&quot;given&quot;:&quot;Jens&quot;,&quot;parse-names&quot;:false,&quot;dropping-particle&quot;:&quot;&quot;,&quot;non-dropping-particle&quot;:&quot;&quot;},{&quot;family&quot;:&quot;Koulousakis&quot;,&quot;given&quot;:&quot;Anastosious&quot;,&quot;parse-names&quot;:false,&quot;dropping-particle&quot;:&quot;&quot;,&quot;non-dropping-particle&quot;:&quot;&quot;},{&quot;family&quot;:&quot;Mai&quot;,&quot;given&quot;:&quot;Juergen&quot;,&quot;parse-names&quot;:false,&quot;dropping-particle&quot;:&quot;&quot;,&quot;non-dropping-particle&quot;:&quot;&quot;},{&quot;family&quot;:&quot;Daumann&quot;,&quot;given&quot;:&quot;Joerg&quot;,&quot;parse-names&quot;:false,&quot;dropping-particle&quot;:&quot;&quot;,&quot;non-dropping-particle&quot;:&quot;&quot;},{&quot;family&quot;:&quot;Maarouf&quot;,&quot;given&quot;:&quot;Mohammad&quot;,&quot;parse-names&quot;:false,&quot;dropping-particle&quot;:&quot;&quot;,&quot;non-dropping-particle&quot;:&quot;&quot;},{&quot;family&quot;:&quot;Klosterkötter&quot;,&quot;given&quot;:&quot;Joachim&quot;,&quot;parse-names&quot;:false,&quot;dropping-particle&quot;:&quot;&quot;,&quot;non-dropping-particle&quot;:&quot;&quot;},{&quot;family&quot;:&quot;Sturm&quot;,&quot;given&quot;:&quot;Volker&quot;,&quot;parse-names&quot;:false,&quot;dropping-particle&quot;:&quot;&quot;,&quot;non-dropping-particle&quot;:&quot;&quot;}],&quot;container-title&quot;:&quot;Clinical Neurology and Neurosurgery&quot;,&quot;container-title-short&quot;:&quot;Clin Neurol Neurosurg&quot;,&quot;accessed&quot;:{&quot;date-parts&quot;:[[2023,10,24]]},&quot;DOI&quot;:&quot;10.1016/J.CLINEURO.2009.11.006&quot;,&quot;ISSN&quot;:&quot;0303-8467&quot;,&quot;PMID&quot;:&quot;20006424&quot;,&quot;issued&quot;:{&quot;date-parts&quot;:[[2010,2,1]]},&quot;page&quot;:&quot;137-143&quot;,&quot;abstract&quot;:&quot;Objective: To investigate the effects of unilateral deep brain stimulation (DBS) in the right nucleus accumbens in patients with obsessive-compulsive disorder (OCD). Predominantly bilateral stimulation of the anterior limb of the internal capsule was utilized. Methods: The study was designed as a double-blind sham-controlled crossover study. Patients received 3 months of deep brain stimulation followed by 3 months of sham stimulation, or vice versa. Subsequently, stimulation was continued unblinded for all patients. The primary outcome measure was the severity level of OCD, measured using the Yale-Brown Obsessive Compulsive Scale (Y-BOCS). Secondary outcome measures were depressive symptoms, anxiety, psychological symptom severity, global functioning, quality of life, and cognitive function. Results: The mean Y-BOCS scores decreased significantly from 32.2 (±4.0) at baseline to 25.4 (±6.7) after 12 months (p = 0.012). Five out of ten patients showed a decrease of more than 25%, indicating at least a partial response. One patient showed a decrease in Y-BOCS severity greater than 35%. Similarly, depression, global functioning and quality of life improved within one year. In contrast, anxiety, global symptom severity and cognitive function showed no significant changes. In general, DBS was well-tolerated. Conclusions: DBS of the unilateral right nucleus accumbens showed encouraging results in patients with treatment-resistant OCD. Five out of ten patients reached at least a partial response after the first year. © 2009 Elsevier B.V. All rights reserved.&quot;,&quot;publisher&quot;:&quot;Elsevier&quot;,&quot;issue&quot;:&quot;2&quot;,&quot;volume&quot;:&quot;112&quot;},&quot;isTemporary&quot;:false},{&quot;id&quot;:&quot;1abaa3bf-a2d0-3211-a73e-818a9443d111&quot;,&quot;itemData&quot;:{&quot;type&quot;:&quot;article-journal&quot;,&quot;id&quot;:&quot;1abaa3bf-a2d0-3211-a73e-818a9443d111&quot;,&quot;title&quot;:&quot;Electrical stimulation in the bed nucleus of the stria terminalis alleviates severe obsessive-compulsive disorder&quot;,&quot;author&quot;:[{&quot;family&quot;:&quot;Luyten&quot;,&quot;given&quot;:&quot;L.&quot;,&quot;parse-names&quot;:false,&quot;dropping-particle&quot;:&quot;&quot;,&quot;non-dropping-particle&quot;:&quot;&quot;},{&quot;family&quot;:&quot;Hendrickx&quot;,&quot;given&quot;:&quot;S.&quot;,&quot;parse-names&quot;:false,&quot;dropping-particle&quot;:&quot;&quot;,&quot;non-dropping-particle&quot;:&quot;&quot;},{&quot;family&quot;:&quot;Raymaekers&quot;,&quot;given&quot;:&quot;S.&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Molecular psychiatry&quot;,&quot;container-title-short&quot;:&quot;Mol Psychiatry&quot;,&quot;accessed&quot;:{&quot;date-parts&quot;:[[2023,10,24]]},&quot;DOI&quot;:&quot;10.1038/MP.2015.124&quot;,&quot;ISSN&quot;:&quot;1476-5578&quot;,&quot;PMID&quot;:&quot;26303665&quot;,&quot;URL&quot;:&quot;https://pubmed.ncbi.nlm.nih.gov/26303665/&quot;,&quot;issued&quot;:{&quot;date-parts&quot;:[[2016,9,1]]},&quot;page&quot;:&quot;1272-1280&quot;,&quot;abstract&quot;:&quot;In 1998, we proposed deep brain stimulation as a last-resort treatment option for patients suffering from severe, treatment-resistant obsessive-compulsive disorder (OCD). Here, 24 OCD patients were included in a long-term follow-up study to evaluate the effects of electrical stimulation in the anterior limbs of the internal capsule (ALIC) and bed nucleus of the stria terminalis (BST). We find that electrical stimulation in the ALIC/BST area is safe and significantly decreases obsessions, compulsions, and associated anxiety and depressive symptoms, and improves global functioning in a blinded crossover trial (n=17), after 4 years (n=18), and at last follow-up (up to 171 months, n=24). Moreover, our data indicate that BST may be a better stimulation target compared with ALIC to alleviate OCD symptoms. We conclude that electrical stimulation in BST is a promising therapeutic option for otherwise treatment-resistant OCD patients.&quot;,&quot;publisher&quot;:&quot;Mol Psychiatry&quot;,&quot;issue&quot;:&quot;9&quot;,&quot;volume&quot;:&quot;21&quot;},&quot;isTemporary&quot;:false},{&quot;id&quot;:&quot;93f60a98-5f0a-3425-902a-f69cf0352de7&quot;,&quot;itemData&quot;:{&quot;type&quot;:&quot;article-journal&quot;,&quot;id&quot;:&quot;93f60a98-5f0a-3425-902a-f69cf0352de7&quot;,&quot;title&quot;:&quot;A randomised, double-blind, sham-controlled trial of deep brain stimulation of the bed nucleus of the stria terminalis for treatment-resistant obsessive-compulsive disorder&quot;,&quot;author&quot;:[{&quot;family&quot;:&quot;Mosley&quot;,&quot;given&quot;:&quot;Philip E.&quot;,&quot;parse-names&quot;:false,&quot;dropping-particle&quot;:&quot;&quot;,&quot;non-dropping-particle&quot;:&quot;&quot;},{&quot;family&quot;:&quot;Windels&quot;,&quot;given&quot;:&quot;François&quot;,&quot;parse-names&quot;:false,&quot;dropping-particle&quot;:&quot;&quot;,&quot;non-dropping-particle&quot;:&quot;&quot;},{&quot;family&quot;:&quot;Morris&quot;,&quot;given&quot;:&quot;John&quot;,&quot;parse-names&quot;:false,&quot;dropping-particle&quot;:&quot;&quot;,&quot;non-dropping-particle&quot;:&quot;&quot;},{&quot;family&quot;:&quot;Coyne&quot;,&quot;given&quot;:&quot;Terry&quot;,&quot;parse-names&quot;:false,&quot;dropping-particle&quot;:&quot;&quot;,&quot;non-dropping-particle&quot;:&quot;&quot;},{&quot;family&quot;:&quot;Marsh&quot;,&quot;given&quot;:&quot;Rodney&quot;,&quot;parse-names&quot;:false,&quot;dropping-particle&quot;:&quot;&quot;,&quot;non-dropping-particle&quot;:&quot;&quot;},{&quot;family&quot;:&quot;Giorni&quot;,&quot;given&quot;:&quot;Andrea&quot;,&quot;parse-names&quot;:false,&quot;dropping-particle&quot;:&quot;&quot;,&quot;non-dropping-particle&quot;:&quot;&quot;},{&quot;family&quot;:&quot;Mohan&quot;,&quot;given&quot;:&quot;Adith&quot;,&quot;parse-names&quot;:false,&quot;dropping-particle&quot;:&quot;&quot;,&quot;non-dropping-particle&quot;:&quot;&quot;},{&quot;family&quot;:&quot;Sachdev&quot;,&quot;given&quot;:&quot;Perminder&quot;,&quot;parse-names&quot;:false,&quot;dropping-particle&quot;:&quot;&quot;,&quot;non-dropping-particle&quot;:&quot;&quot;},{&quot;family&quot;:&quot;O’Leary&quot;,&quot;given&quot;:&quot;Emily&quot;,&quot;parse-names&quot;:false,&quot;dropping-particle&quot;:&quot;&quot;,&quot;non-dropping-particle&quot;:&quot;&quot;},{&quot;family&quot;:&quot;Boschen&quot;,&quot;given&quot;:&quot;Mark&quot;,&quot;parse-names&quot;:false,&quot;dropping-particle&quot;:&quot;&quot;,&quot;non-dropping-particle&quot;:&quot;&quot;},{&quot;family&quot;:&quot;Sah&quot;,&quot;given&quot;:&quot;Pankaj&quot;,&quot;parse-names&quot;:false,&quot;dropping-particle&quot;:&quot;&quot;,&quot;non-dropping-particle&quot;:&quot;&quot;},{&quot;family&quot;:&quot;Silburn&quot;,&quot;given&quot;:&quot;Peter A.&quot;,&quot;parse-names&quot;:false,&quot;dropping-particle&quot;:&quot;&quot;,&quot;non-dropping-particle&quot;:&quot;&quot;}],&quot;container-title&quot;:&quot;Translational Psychiatry&quot;,&quot;container-title-short&quot;:&quot;Transl Psychiatry&quot;,&quot;accessed&quot;:{&quot;date-parts&quot;:[[2023,10,24]]},&quot;DOI&quot;:&quot;10.1038/S41398-021-01307-9&quot;,&quot;ISSN&quot;:&quot;21583188&quot;,&quot;PMID&quot;:&quot;33782383&quot;,&quot;URL&quot;:&quot;/pmc/articles/PMC8007749/&quot;,&quot;issued&quot;:{&quot;date-parts&quot;:[[2021,6,1]]},&quot;page&quot;:&quot;190&quot;,&quot;abstract&quot;:&quot;Deep brain stimulation (DBS) is a promising treatment for severe, treatment-resistant obsessive-compulsive disorder (OCD). Here, nine participants (four females, mean age 47.9 ± 10.7 years) were implanted with DBS electrodes bilaterally in the bed nucleus of the stria terminalis (BNST). Following a one-month postoperative recovery phase, participants entered a three-month randomised, double-blind, sham-controlled phase before a twelve-month period of open-label stimulation incorporating a course of cognitive behavioural therapy (CBT). The primary outcome measure was OCD symptoms as rated with the Yale-Brown Obsessive-Compulsive Scale (YBOCS). In the blinded phase, there was a significant benefit of active stimulation over sham (p = 0.025, mean difference 4.9 points). After the open phase, the mean reduction in YBOCS was 16.6 ± 1.9 points (χ2 (11) = 39.8, p = 3.8 × 10−5), with seven participants classified as responders. CBT resulted in an additive YBOCS reduction of 4.8 ± 3.9 points (p = 0.011). There were two serious adverse events related to the DBS device, the most severe of which was an infection during the open phase necessitating device explantation. There were no serious psychiatric adverse events related to stimulation. An analysis of the structural connectivity of each participant’s individualised stimulation field isolated right-hemispheric fibres associated with YBOCS reduction. These included subcortical tracts incorporating the amygdala, hippocampus and stria terminalis, in addition to cortical regions in the ventrolateral and ventromedial prefrontal cortex, parahippocampal, parietal and extrastriate visual cortex. In conclusion, this study provides further evidence supporting the efficacy and tolerability of DBS in the region of the BNST for individuals with otherwise treatment-refractory OCD and identifies a connectivity fingerprint associated with clinical benefit.&quot;,&quot;publisher&quot;:&quot;Nature Publishing Group&quot;,&quot;issue&quot;:&quot;1&quot;,&quot;volume&quot;:&quot;11&quot;},&quot;isTemporary&quot;:false},{&quot;id&quot;:&quot;ac21d536-e003-3ab6-9360-05328cc838c7&quot;,&quot;itemData&quot;:{&quot;type&quot;:&quot;article-journal&quot;,&quot;id&quot;:&quot;ac21d536-e003-3ab6-9360-05328cc838c7&quot;,&quot;title&quot;:&quot;A Randomized Trial Directly Comparing Ventral Capsule and Anteromedial Subthalamic Nucleus Stimulation in Obsessive-Compulsive Disorder: Clinical and Imaging Evidence for Dissociable Effects&quot;,&quot;author&quot;:[{&quot;family&quot;:&quot;Tyagi&quot;,&quot;given&quot;:&quot;Himanshu&quot;,&quot;parse-names&quot;:false,&quot;dropping-particle&quot;:&quot;&quot;,&quot;non-dropping-particle&quot;:&quot;&quot;},{&quot;family&quot;:&quot;Apergis-Schoute&quot;,&quot;given&quot;:&quot;Annemieke M.&quot;,&quot;parse-names&quot;:false,&quot;dropping-particle&quot;:&quot;&quot;,&quot;non-dropping-particle&quot;:&quot;&quot;},{&quot;family&quot;:&quot;Akram&quot;,&quot;given&quot;:&quot;Harith&quot;,&quot;parse-names&quot;:false,&quot;dropping-particle&quot;:&quot;&quot;,&quot;non-dropping-particle&quot;:&quot;&quot;},{&quot;family&quot;:&quot;Foltynie&quot;,&quot;given&quot;:&quot;Tom&quot;,&quot;parse-names&quot;:false,&quot;dropping-particle&quot;:&quot;&quot;,&quot;non-dropping-particle&quot;:&quot;&quot;},{&quot;family&quot;:&quot;Limousin&quot;,&quot;given&quot;:&quot;Patricia&quot;,&quot;parse-names&quot;:false,&quot;dropping-particle&quot;:&quot;&quot;,&quot;non-dropping-particle&quot;:&quot;&quot;},{&quot;family&quot;:&quot;Drummond&quot;,&quot;given&quot;:&quot;Lynne M.&quot;,&quot;parse-names&quot;:false,&quot;dropping-particle&quot;:&quot;&quot;,&quot;non-dropping-particle&quot;:&quot;&quot;},{&quot;family&quot;:&quot;Fineberg&quot;,&quot;given&quot;:&quot;Naomi A.&quot;,&quot;parse-names&quot;:false,&quot;dropping-particle&quot;:&quot;&quot;,&quot;non-dropping-particle&quot;:&quot;&quot;},{&quot;family&quot;:&quot;Matthews&quot;,&quot;given&quot;:&quot;Keith&quot;,&quot;parse-names&quot;:false,&quot;dropping-particle&quot;:&quot;&quot;,&quot;non-dropping-particle&quot;:&quot;&quot;},{&quot;family&quot;:&quot;Jahanshahi&quot;,&quot;given&quot;:&quot;Marjan&quot;,&quot;parse-names&quot;:false,&quot;dropping-particle&quot;:&quot;&quot;,&quot;non-dropping-particle&quot;:&quot;&quot;},{&quot;family&quot;:&quot;Robbins&quot;,&quot;given&quot;:&quot;Trevor W.&quot;,&quot;parse-names&quot;:false,&quot;dropping-particle&quot;:&quot;&quot;,&quot;non-dropping-particle&quot;:&quot;&quot;},{&quot;family&quot;:&quot;Sahakian&quot;,&quot;given&quot;:&quot;Barbara J.&quot;,&quot;parse-names&quot;:false,&quot;dropping-particle&quot;:&quot;&quot;,&quot;non-dropping-particle&quot;:&quot;&quot;},{&quot;family&quot;:&quot;Zrinzo&quot;,&quot;given&quot;:&quot;Ludvic&quot;,&quot;parse-names&quot;:false,&quot;dropping-particle&quot;:&quot;&quot;,&quot;non-dropping-particle&quot;:&quot;&quot;},{&quot;family&quot;:&quot;Hariz&quot;,&quot;given&quot;:&quot;Marwan&quot;,&quot;parse-names&quot;:false,&quot;dropping-particle&quot;:&quot;&quot;,&quot;non-dropping-particle&quot;:&quot;&quot;},{&quot;family&quot;:&quot;Joyce&quot;,&quot;given&quot;:&quot;Eileen M.&quot;,&quot;parse-names&quot;:false,&quot;dropping-particle&quot;:&quot;&quot;,&quot;non-dropping-particle&quot;:&quot;&quot;}],&quot;container-title&quot;:&quot;Biological Psychiatry&quot;,&quot;container-title-short&quot;:&quot;Biol Psychiatry&quot;,&quot;accessed&quot;:{&quot;date-parts&quot;:[[2023,10,24]]},&quot;DOI&quot;:&quot;10.1016/J.BIOPSYCH.2019.01.017&quot;,&quot;ISSN&quot;:&quot;18732402&quot;,&quot;PMID&quot;:&quot;30853111&quot;,&quot;URL&quot;:&quot;/pmc/articles/PMC6467837/&quot;,&quot;issued&quot;:{&quot;date-parts&quot;:[[2019,5,5]]},&quot;page&quot;:&quot;726&quot;,&quot;abstract&quot;:&quot;Background: Deep brain stimulation (DBS) is an emerging treatment for severe obsessive-compulsive disorder (OCD). We compared the efficacy of ventral capsule/ventral striatal (VC/VS) and anteromedial subthalamic nucleus (amSTN) DBS in the same patients and tested for mechanistic differences on mood and cognitive flexibility and associated neural circuitry. The possible synergistic benefit of DBS at both sites and cognitive behavioral therapy was explored. Methods: Six patients with treatment-refractory OCD (5 men; Yale-Brown Obsessive Compulsive Scale score &gt;32) entered double-blind counterbalanced phases of 12-week amSTN or VC/VS DBS, followed by 12-week open phases when amSTN and VC/VS were stimulated together, in which optimal stimulation parameters were achieved and adjunctive inpatient cognitive behavioral therapy was delivered. OCD and mood were assessed with standardized scales and cognitive flexibility with the Cambridge Neuropsychological Test Automated Battery Intra-Extra Dimensional Set-Shift task. Diffusion-weighted and intraoperative magnetic resonance imaging scans were performed for tractography from optimally activated electrode contacts. Results: DBS at each site significantly and equivalently reduced OCD symptoms with little additional gain following combined stimulation. amSTN but not VC/VS DBS significantly improved cognitive flexibility, whereas VC/VS DBS had a greater effect on mood. The VC/VS effective site was within the VC. VC DBS connected primarily to the medial orbitofrontal cortex, and amSTN DBS to the lateral orbitofrontal cortex, dorsal anterior cingulate cortex, and dorsolateral prefrontal cortex. No further improvement followed cognitive behavioral therapy, reflecting a floor effect of DBS on OCD. Conclusions: Both the VC/VS and amSTN are effective targets for severe treatment-refractory OCD. Differential improvements in mood and cognitive flexibility and their associated connectivity suggest that DBS at these sites modulates distinct brain networks.&quot;,&quot;publisher&quot;:&quot;Elsevier&quot;,&quot;issue&quot;:&quot;9&quot;,&quot;volume&quot;:&quot;85&quot;},&quot;isTemporary&quot;:false},{&quot;id&quot;:&quot;9ef8f698-c187-3f33-9b50-a4182a7ac5e7&quot;,&quot;itemData&quot;:{&quot;type&quot;:&quot;article-journal&quot;,&quot;id&quot;:&quot;9ef8f698-c187-3f33-9b50-a4182a7ac5e7&quot;,&quot;title&quot;:&quot;Dissociable Effects of Subthalamic Stimulation in Obsessive Compulsive Disorder on Risky Reward and Loss Prospects&quot;,&quot;author&quot;:[{&quot;family&quot;:&quot;Voon&quot;,&quot;given&quot;:&quot;Valerie&quot;,&quot;parse-names&quot;:false,&quot;dropping-particle&quot;:&quot;&quot;,&quot;non-dropping-particle&quot;:&quot;&quot;},{&quot;family&quot;:&quot;Droux&quot;,&quot;given&quot;:&quot;Fabien&quot;,&quot;parse-names&quot;:false,&quot;dropping-particle&quot;:&quot;&quot;,&quot;non-dropping-particle&quot;:&quot;&quot;},{&quot;family&quot;:&quot;Chabardes&quot;,&quot;given&quot;:&quot;Stephan&quot;,&quot;parse-names&quot;:false,&quot;dropping-particle&quot;:&quot;&quot;,&quot;non-dropping-particle&quot;:&quot;&quot;},{&quot;family&quot;:&quot;Bougerol&quot;,&quot;given&quot;:&quot;Thierry&quot;,&quot;parse-names&quot;:false,&quot;dropping-particle&quot;:&quot;&quot;,&quot;non-dropping-particle&quot;:&quot;&quot;},{&quot;family&quot;:&quot;Kohl&quot;,&quot;given&quot;:&quot;Sina&quot;,&quot;parse-names&quot;:false,&quot;dropping-particle&quot;:&quot;&quot;,&quot;non-dropping-particle&quot;:&quot;&quot;},{&quot;family&quot;:&quot;David&quot;,&quot;given&quot;:&quot;Olivier&quot;,&quot;parse-names&quot;:false,&quot;dropping-particle&quot;:&quot;&quot;,&quot;non-dropping-particle&quot;:&quot;&quot;},{&quot;family&quot;:&quot;Krack&quot;,&quot;given&quot;:&quot;Paul&quot;,&quot;parse-names&quot;:false,&quot;dropping-particle&quot;:&quot;&quot;,&quot;non-dropping-particle&quot;:&quot;&quot;},{&quot;family&quot;:&quot;Polosan&quot;,&quot;given&quot;:&quot;Mircea&quot;,&quot;parse-names&quot;:false,&quot;dropping-particle&quot;:&quot;&quot;,&quot;non-dropping-particle&quot;:&quot;&quot;}],&quot;container-title&quot;:&quot;Neuroscience&quot;,&quot;container-title-short&quot;:&quot;Neuroscience&quot;,&quot;accessed&quot;:{&quot;date-parts&quot;:[[2023,10,24]]},&quot;DOI&quot;:&quot;10.1016/j.neuroscience.2018.03.010&quot;,&quot;ISSN&quot;:&quot;18737544&quot;,&quot;PMID&quot;:&quot;29559386&quot;,&quot;URL&quot;:&quot;http://www.ibroneuroscience.org/article/S0306452218301994/fulltext&quot;,&quot;issued&quot;:{&quot;date-parts&quot;:[[2018,7,1]]},&quot;page&quot;:&quot;105-114&quot;,&quot;abstract&quot;:&quot;Our daily decisions involve an element of risk, a behavioral process that is potentially modifiable. Here we assess the role of the associative-limbic subthalamic nucleus (STN) in obsessive compulsive disorder (OCD) testing on and off deep-brain stimulation (DBS) on anticipatory risk taking to obtain rewards and avoid losses. We assessed 12 OCD STN DBS in a randomized double-blind within-subject cross-over design. STN DBS decreased risk taking to rewards (p = 0.02) and greater risk taking to rewards was positively correlated with OCD severity (p = 0.01) and disease duration (p = 0.01). STN DBS was also associated with impaired subjective discrimination of loss magnitude (p &lt; 0.05), an effect mediated by acute DBS rather than chronic DBS. We highlight a role for the STN in mediating dissociable valence prospects on risk seeking. STN stimulation decreases risk taking to rewards and impairs discrimination of loss magnitude. These findings may have implications for behavioral symptoms related to STN DBS and the potential for STN DBS for the treatment of psychiatric disorders.&quot;,&quot;publisher&quot;:&quot;Elsevier Ltd&quot;,&quot;volume&quot;:&quot;382&quot;},&quot;isTemporary&quot;:false},{&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citationTag&quot;:&quot;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&quot;},{&quot;citationID&quot;:&quot;MENDELEY_CITATION_76758038-cb1a-426e-9828-b09eeaad6a72&quot;,&quot;properties&quot;:{&quot;noteIndex&quot;:0},&quot;isEdited&quot;:false,&quot;manualOverride&quot;:{&quot;isManuallyOverridden&quot;:false,&quot;citeprocText&quot;:&quot;&lt;sup&gt;4,23–48&lt;/sup&gt;&quot;,&quot;manualOverrideText&quot;:&quot;&quot;},&quot;citationTag&quot;:&quot;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VmFuIERlbiJ9LHsiZmFtaWx5IjoiRGVueXMiLCJnaXZlbiI6IkRhbWlhYW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&quot;,&quot;citationItems&quot;:[{&quot;id&quot;:&quot;2f4100fa-0f3b-3a46-9a24-a349cfe08d4e&quot;,&quot;itemData&quot;:{&quot;type&quot;:&quot;article-journal&quot;,&quot;id&quot;:&quot;2f4100fa-0f3b-3a46-9a24-a349cfe08d4e&quot;,&quot;title&quot;:&quot;Connectivity Profile Predictive of Effective Deep Brain Stimulation in Obsessive-Compulsive Disorder&quot;,&quot;author&quot;:[{&quot;family&quot;:&quot;Baldermann&quot;,&quot;given&quot;:&quot;Juan Carlos&quot;,&quot;parse-names&quot;:false,&quot;dropping-particle&quot;:&quot;&quot;,&quot;non-dropping-particle&quot;:&quot;&quot;},{&quot;family&quot;:&quot;Melzer&quot;,&quot;given&quot;:&quot;Corina&quot;,&quot;parse-names&quot;:false,&quot;dropping-particle&quot;:&quot;&quot;,&quot;non-dropping-particle&quot;:&quot;&quot;},{&quot;family&quot;:&quot;Zapf&quot;,&quot;given&quot;:&quot;Alexandra&quot;,&quot;parse-names&quot;:false,&quot;dropping-particle&quot;:&quot;&quot;,&quot;non-dropping-particle&quot;:&quot;&quot;},{&quot;family&quot;:&quot;Kohl&quot;,&quot;given&quot;:&quot;Sina&quot;,&quot;parse-names&quot;:false,&quot;dropping-particle&quot;:&quot;&quot;,&quot;non-dropping-particle&quot;:&quot;&quot;},{&quot;family&quot;:&quot;Timmermann&quot;,&quot;given&quot;:&quot;Lars&quot;,&quot;parse-names&quot;:false,&quot;dropping-particle&quot;:&quot;&quot;,&quot;non-dropping-particle&quot;:&quot;&quot;},{&quot;family&quot;:&quot;Tittgemeyer&quot;,&quot;given&quot;:&quot;Marc&quot;,&quot;parse-names&quot;:false,&quot;dropping-particle&quot;:&quot;&quot;,&quot;non-dropping-particle&quot;:&quot;&quot;},{&quot;family&quot;:&quot;Huys&quot;,&quot;given&quot;:&quot;Daniel&quot;,&quot;parse-names&quot;:false,&quot;dropping-particle&quot;:&quot;&quot;,&quot;non-dropping-particle&quot;:&quot;&quot;},{&quot;family&quot;:&quot;Visser-Vandewalle&quot;,&quot;given&quot;:&quot;Veerle&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family&quot;:&quot;Kuhn&quot;,&quot;given&quot;:&quot;Jens&quot;,&quot;parse-names&quot;:false,&quot;dropping-particle&quot;:&quot;&quot;,&quot;non-dropping-particle&quot;:&quot;&quot;}],&quot;container-title&quot;:&quot;Biological psychiatry&quot;,&quot;container-title-short&quot;:&quot;Biol Psychiatry&quot;,&quot;accessed&quot;:{&quot;date-parts&quot;:[[2023,10,24]]},&quot;DOI&quot;:&quot;10.1016/J.BIOPSYCH.2018.12.019&quot;,&quot;ISSN&quot;:&quot;1873-2402&quot;,&quot;PMID&quot;:&quot;30777287&quot;,&quot;URL&quot;:&quot;https://pubmed.ncbi.nlm.nih.gov/30777287/&quot;,&quot;issued&quot;:{&quot;date-parts&quot;:[[2019,5,1]]},&quot;page&quot;:&quot;735-743&quot;,&quot;abstract&quot;:&quot;Background: Deep brain stimulation for obsessive-compulsive disorder is a rapidly developing treatment strategy for treatment-refractory patients. Both the exact target and impact on distributed brain networks remain a matter of debate. Here, we investigated which regions connected to stimulation sites contribute to clinical improvement effects and whether connectivity is able to predict outcomes. Methods: We analyzed 22 patients (13 female) with treatment-refractory obsessive-compulsive disorder undergoing deep brain stimulation targeting the anterior limb of the internal capsule/nucleus accumbens. We calculated stimulation-dependent optimal connectivity separately for patient-specific connectivity data of 10 patients and for 12 additional patients using normative connectivity. Models of optimal connectivity were subsequently used to predict outcome in both an out-of-sample cross-validation and a leave-one-out cross-validation across the whole group. Results: The resulting models successfully cross-predicted clinical outcomes of the respective other sample, and a leave-one-out cross-validation across the whole group further demonstrated robustness of our findings (r =.630, p &lt;.001). Specifically, the degree of connectivity between stimulation sites and medial and lateral prefrontal cortices significantly predicted clinical improvement. Finally, we delineated a frontothalamic pathway that is crucial to be modulated for beneficial outcome. Conclusions: Specific connectivity profiles, encompassing frontothalamic streamlines, can predict clinical outcome of deep brain stimulation for obsessive-compulsive disorder. After further validation, our findings may be used to guide both deep brain stimulation targeting and programming and to inform noninvasive neuromodulation targets for obsessive-compulsive disorder.&quot;,&quot;publisher&quot;:&quot;Biol Psychiatry&quot;,&quot;issue&quot;:&quot;9&quot;,&quot;volume&quot;:&quot;85&quot;},&quot;isTemporary&quot;:false},{&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2510e410-45b3-306e-a3a8-98d7186bc2dd&quot;,&quot;itemData&quot;:{&quot;type&quot;:&quot;article-journal&quot;,&quot;id&quot;:&quot;2510e410-45b3-306e-a3a8-98d7186bc2dd&quot;,&quot;title&quot;:&quot;Deep brain stimulation for severe treatment-resistant obsessive-compulsive disorder: An open-label case series&quot;,&quot;author&quot;:[{&quot;family&quot;:&quot;Farrand&quot;,&quot;given&quot;:&quot;Sarah&quot;,&quot;parse-names&quot;:false,&quot;dropping-particle&quot;:&quot;&quot;,&quot;non-dropping-particle&quot;:&quot;&quot;},{&quot;family&quot;:&quot;Evans&quot;,&quot;given&quot;:&quot;Andrew H.&quot;,&quot;parse-names&quot;:false,&quot;dropping-particle&quot;:&quot;&quot;,&quot;non-dropping-particle&quot;:&quot;&quot;},{&quot;family&quot;:&quot;Mangelsdorf&quot;,&quot;given&quot;:&quot;Simone&quot;,&quot;parse-names&quot;:false,&quot;dropping-particle&quot;:&quot;&quot;,&quot;non-dropping-particle&quot;:&quot;&quot;},{&quot;family&quot;:&quot;Loi&quot;,&quot;given&quot;:&quot;Samantha M.&quot;,&quot;parse-names&quot;:false,&quot;dropping-particle&quot;:&quot;&quot;,&quot;non-dropping-particle&quot;:&quot;&quot;},{&quot;family&quot;:&quot;Mocellin&quot;,&quot;given&quot;:&quot;Ramon&quot;,&quot;parse-names&quot;:false,&quot;dropping-particle&quot;:&quot;&quot;,&quot;non-dropping-particle&quot;:&quot;&quot;},{&quot;family&quot;:&quot;Borham&quot;,&quot;given&quot;:&quot;Adam&quot;,&quot;parse-names&quot;:false,&quot;dropping-particle&quot;:&quot;&quot;,&quot;non-dropping-particle&quot;:&quot;&quot;},{&quot;family&quot;:&quot;Bevilacqua&quot;,&quot;given&quot;:&quot;Jo Anne&quot;,&quot;parse-names&quot;:false,&quot;dropping-particle&quot;:&quot;&quot;,&quot;non-dropping-particle&quot;:&quot;&quot;},{&quot;family&quot;:&quot;Blair-West&quot;,&quot;given&quot;:&quot;Scott&quot;,&quot;parse-names&quot;:false,&quot;dropping-particle&quot;:&quot;&quot;,&quot;non-dropping-particle&quot;:&quot;&quot;},{&quot;family&quot;:&quot;Walterfang&quot;,&quot;given&quot;:&quot;Mark A.&quot;,&quot;parse-names&quot;:false,&quot;dropping-particle&quot;:&quot;&quot;,&quot;non-dropping-particle&quot;:&quot;&quot;},{&quot;family&quot;:&quot;Bittar&quot;,&quot;given&quot;:&quot;Richard G.&quot;,&quot;parse-names&quot;:false,&quot;dropping-particle&quot;:&quot;&quot;,&quot;non-dropping-particle&quot;:&quot;&quot;},{&quot;family&quot;:&quot;Velakoulis&quot;,&quot;given&quot;:&quot;Dennis&quot;,&quot;parse-names&quot;:false,&quot;dropping-particle&quot;:&quot;&quot;,&quot;non-dropping-particle&quot;:&quot;&quot;}],&quot;container-title&quot;:&quot;The Australian and New Zealand journal of psychiatry&quot;,&quot;container-title-short&quot;:&quot;Aust N Z J Psychiatry&quot;,&quot;accessed&quot;:{&quot;date-parts&quot;:[[2023,10,24]]},&quot;DOI&quot;:&quot;10.1177/0004867417731819&quot;,&quot;ISSN&quot;:&quot;1440-1614&quot;,&quot;PMID&quot;:&quot;28965430&quot;,&quot;URL&quot;:&quot;https://pubmed.ncbi.nlm.nih.gov/28965430/&quot;,&quot;issued&quot;:{&quot;date-parts&quot;:[[2018,7,1]]},&quot;page&quot;:&quot;699-708&quot;,&quot;abstract&quot;:&quot;Objective: Deep brain stimulation can be of benefit in carefully selected patients with severe intractable obsessive-compulsive disorder. The aim of this paper is to describe the outcomes of the first seven deep brain stimulation procedures for obsessive-compulsive disorder undertaken at the Neuropsychiatry Unit, Royal Melbourne Hospital. The primary objective was to assess the response to deep brain stimulation treatment utilising the Yale-Brown Obsessive Compulsive Scale as a measure of symptom severity. Secondary objectives include assessment of depression and anxiety, as well as socio-occupational functioning. Methods: Patients with severe obsessive-compulsive disorder were referred by their treating psychiatrist for assessment of their suitability for deep brain stimulation. Following successful application to the Psychosurgery Review Board, patients proceeded to have deep brain stimulation electrodes implanted in either bilateral nucleus accumbens or bed nucleus of stria terminalis. Clinical assessment and symptom rating scales were undertaken pre- and post-operatively at 6- to 8-week intervals. Rating scales used included the Yale-Brown Obsessive Compulsive Scale, Obsessive Compulsive Inventory, Depression Anxiety Stress Scale and Social and Occupational Functioning Assessment Scale. Results: Seven patients referred from four states across Australia underwent deep brain stimulation surgery and were followed for a mean of 31 months (range, 8–54 months). The sample included four females and three males, with a mean age of 46 years (range, 37–59 years) and mean duration of obsessive-compulsive disorder of 25 years (range, 15–38 years) at the time of surgery. The time from first assessment to surgery was on average 18 months. All patients showed improvement on symptom severity rating scales. Three patients showed a full response, defined as greater than 35% improvement in Yale-Brown Obsessive Compulsive Scale score, with the remaining showing responses between 7% and 20%. Conclusion: Deep brain stimulation was an effective treatment for obsessive-compulsive disorder in these highly selected patients. The extent of the response to deep brain stimulation varied between patients, as well as during the course of treatment for each patient. The results of this series are comparable with the literature, as well as having similar efficacy to ablative psychosurgery techniques such as capsulotomy and cingulotomy. Deep brain stimulation provides advantages over lesional psychosurgery but is more expensive and requires significant multidisciplinary input at all stages, pre- and post-operatively, ideally within a specialised tertiary clinical and/or academic centre. Ongoing research is required to better understand the neurobiological basis for obsessive-compulsive disorder and how this can be manipulated with deep brain stimulation to further improve the efficacy of this emerging treatment.&quot;,&quot;publisher&quot;:&quot;Aust N Z J Psychiatry&quot;,&quot;issue&quot;:&quot;7&quot;,&quot;volume&quot;:&quot;52&quot;},&quot;isTemporary&quot;:false},{&quot;id&quot;:&quot;502a3743-f0a2-3072-b667-983444c0d3de&quot;,&quot;itemData&quot;:{&quot;type&quot;:&quot;article-journal&quot;,&quot;id&quot;:&quot;502a3743-f0a2-3072-b667-983444c0d3de&quot;,&quot;title&quot;:&quot;Brain Structures and Networks Underlying Treatment Response to Deep Brain Stimulation Targeting the Inferior Thalamic Peduncle in Obsessive-Compulsive Disorder&quot;,&quot;author&quot;:[{&quot;family&quot;:&quot;Germann&quot;,&quot;given&quot;:&quot;Jürgen&quot;,&quot;parse-names&quot;:false,&quot;dropping-particle&quot;:&quot;&quot;,&quot;non-dropping-particle&quot;:&quot;&quot;},{&quot;family&quot;:&quot;Boutet&quot;,&quot;given&quot;:&quot;Alexandre&quot;,&quot;parse-names&quot;:false,&quot;dropping-particle&quot;:&quot;&quot;,&quot;non-dropping-particle&quot;:&quot;&quot;},{&quot;family&quot;:&quot;Elias&quot;,&quot;given&quot;:&quot;Gavin J.B.&quot;,&quot;parse-names&quot;:false,&quot;dropping-particle&quot;:&quot;&quot;,&quot;non-dropping-particle&quot;:&quot;&quot;},{&quot;family&quot;:&quot;Gouveia&quot;,&quot;given&quot;:&quot;Flavia Venetucci&quot;,&quot;parse-names&quot;:false,&quot;dropping-particle&quot;:&quot;&quot;,&quot;non-dropping-particle&quot;:&quot;&quot;},{&quot;family&quot;:&quot;Loh&quot;,&quot;given&quot;:&quot;Aaron&quot;,&quot;parse-names&quot;:false,&quot;dropping-particle&quot;:&quot;&quot;,&quot;non-dropping-particle&quot;:&quot;&quot;},{&quot;family&quot;:&quot;Giacobbe&quot;,&quot;given&quot;:&quot;Peter&quot;,&quot;parse-names&quot;:false,&quot;dropping-particle&quot;:&quot;&quot;,&quot;non-dropping-particle&quot;:&quot;&quot;},{&quot;family&quot;:&quot;Bhat&quot;,&quot;given&quot;:&quot;Venkat&quot;,&quot;parse-names&quot;:false,&quot;dropping-particle&quot;:&quot;&quot;,&quot;non-dropping-particle&quot;:&quot;&quot;},{&quot;family&quot;:&quot;Kucharczyk&quot;,&quot;given&quot;:&quot;Walter&quot;,&quot;parse-names&quot;:false,&quot;dropping-particle&quot;:&quot;&quot;,&quot;non-dropping-particle&quot;:&quot;&quot;},{&quot;family&quot;:&quot;Lozano&quot;,&quot;given&quot;:&quot;Andres M.&quot;,&quot;parse-names&quot;:false,&quot;dropping-particle&quot;:&quot;&quot;,&quot;non-dropping-particle&quot;:&quot;&quot;}],&quot;container-title&quot;:&quot;Stereotactic and functional neurosurgery&quot;,&quot;container-title-short&quot;:&quot;Stereotact Funct Neurosurg&quot;,&quot;accessed&quot;:{&quot;date-parts&quot;:[[2023,10,24]]},&quot;DOI&quot;:&quot;10.1159/000523826&quot;,&quot;ISSN&quot;:&quot;1423-0372&quot;,&quot;PMID&quot;:&quot;35367990&quot;,&quot;URL&quot;:&quot;https://pubmed.ncbi.nlm.nih.gov/35367990/&quot;,&quot;issued&quot;:{&quot;date-parts&quot;:[[2022,8,1]]},&quot;page&quot;:&quot;236-243&quot;,&quot;abstract&quot;:&quot;Background: Obsessive-compulsive disorder (OCD) is a debilitating disease with a lifetime prevalence of 2-3%. Neuromodulatory treatments have been successfully used in severe cases. Deep brain stimulation (DBS) targeting the inferior thalamic peduncle (ITP) has been shown to successfully alleviate symptoms in OCD patients; however, the brain circuits implicated remain unclear. Here, we investigate the efficacious neural substrates following ITP-DBS for OCD. Methods: High-quality normative structural and functional connectomics and voxel-wise probabilistic mapping techniques were applied to assess the neural substrates of OCD symptom alleviation in a cohort of 5 ITP-DBS patients. Results: The region of most efficacious stimulation was located in the regions of the ITP and bed nucleus of the stria terminalis. Both functional and structural connectomics analyses demonstrated that successful symptom alleviation involved a brain network encompassing the bilateral amygdala and prefrontal regions. Limitations: The main limitation is the small size of the ITP-DBS cohort. While the findings are highly consistent and significant, these should be validated in larger studies. Conclusions: These results identify a tripartite brain network - composed of the bilateral amygdala and prefrontal regions 24 and 46 - whose engagement is associated with greater symptom improvement. They also provide information for optimizing targeting and identifying network components critically involved in ITP-DBS treatment response. Amygdala engagement in particular seems to be a key component for clinical benefits and could constitute a biomarker for treatment optimization.&quot;,&quot;publisher&quot;:&quot;Stereotact Funct Neurosurg&quot;,&quot;issue&quot;:&quot;4&quot;,&quot;volume&quot;:&quot;100&quot;},&quot;isTemporary&quot;:false},{&quot;id&quot;:&quot;8d04487a-d200-35d8-8490-e272f5249238&quot;,&quot;itemData&quot;:{&quot;type&quot;:&quot;article-journal&quot;,&quot;id&quot;:&quot;8d04487a-d200-35d8-8490-e272f5249238&quot;,&quot;title&quot;:&quot;Long-term Outcome of Deep Brain Stimulation of the Ventral Part of the Anterior Limb of the Internal Capsule in a Cohort of 50 Patients With Treatment-Refractory Obsessive-Compulsive Disorder&quot;,&quot;author&quot;:[{&quot;family&quot;:&quot;Graat&quot;,&quot;given&quot;:&quot;Ilse&quot;,&quot;parse-names&quot;:false,&quot;dropping-particle&quot;:&quot;&quot;,&quot;non-dropping-particle&quot;:&quot;&quot;},{&quot;family&quot;:&quot;Mocking&quot;,&quot;given&quot;:&quot;Roel&quot;,&quot;parse-names&quot;:false,&quot;dropping-particle&quot;:&quot;&quot;,&quot;non-dropping-particle&quot;:&quot;&quot;},{&quot;family&quot;:&quot;Figee&quot;,&quot;given&quot;:&quot;Martijn&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Biological Psychiatry&quot;,&quot;container-title-short&quot;:&quot;Biol Psychiatry&quot;,&quot;accessed&quot;:{&quot;date-parts&quot;:[[2023,10,24]]},&quot;DOI&quot;:&quot;10.1016/j.biopsych.2020.08.018&quot;,&quot;ISSN&quot;:&quot;18732402&quot;,&quot;PMID&quot;:&quot;33131717&quot;,&quot;URL&quot;:&quot;http://www.biologicalpsychiatryjournal.com/article/S0006322320318771/fulltext&quot;,&quot;issued&quot;:{&quot;date-parts&quot;:[[2021,11,15]]},&quot;page&quot;:&quot;714-720&quot;,&quot;abstract&quot;:&quot;Background: Deep brain stimulation (DBS) is an effective intervention for patients with severe treatment-refractory obsessive-compulsive disorder (OCD). Our aim was to examine long-term effectiveness and tolerability of DBS and its impact on functioning and well-being. Methods: Fifty patients with severe treatment-refractory OCD received DBS of the ventral part of the anterior limb of the internal capsule and were followed for at least 3 years following implantation (mean 6.8 ± 3 years). Primary effectiveness was assessed by change in Yale-Brown Obsessive Compulsive Scale scores. Secondary effectiveness measures included Hamilton Anxiety Rating Scale, Hamilton Depression Rating Scale, World Health Organization Quality of Life Scale–Brief Version, Global Assessment of Functioning, and a scale assessing functioning in work, family, and social life. Adverse effects of DBS were examined with a structured interview (n = 38). Results: At long-term follow-up, OCD symptoms decreased by 39% (p &lt; .001), and half of the patients were responders (≥35% decrease of Yale-Brown Obsessive Compulsive Scale score). Anxiety and depressive symptoms decreased significantly, with reductions of 48% and 50%, respectively. The World Health Organization Quality of Life Scale–Brief Version general score improved significantly, as did 3 of 4 subdomains. Both clinician- and patient-rated functioning improved substantially (p &lt; .001). The unemployment rate decreased from 78% at baseline to 58% at last follow-up (z = −1.90, p = .058), and 21 patients stopped or decreased psychotropic medication (z = −2.887, p = .004). Long-term adverse effects included cognitive complaints and fatigue. Serious adverse events included 1 suicide attempt, related to comorbid depression. Conclusions: Our results provide evidence that DBS of the ventral part of the anterior limb of the internal capsule is effective and tolerable for treatment-refractory OCD in the long term and improves functioning and overall well-being.&quot;,&quot;publisher&quot;:&quot;Elsevier Inc.&quot;,&quot;issue&quot;:&quot;10&quot;,&quot;volume&quot;:&quot;90&quot;},&quot;isTemporary&quot;:false},{&quot;id&quot;:&quot;a0466738-7ce0-3074-ab6f-8001bf79be56&quot;,&quot;itemData&quot;:{&quot;type&quot;:&quot;article-journal&quot;,&quot;id&quot;:&quot;a0466738-7ce0-3074-ab6f-8001bf79be56&quot;,&quot;title&quot;:&quot;Three-year outcomes in deep brain stimulation for highly resistant obsessive-compulsive disorder&quot;,&quot;author&quot;:[{&quot;family&quot;:&quot;Greenberg&quot;,&quot;given&quot;:&quot;Benjamin D.&quot;,&quot;parse-names&quot;:false,&quot;dropping-particle&quot;:&quot;&quot;,&quot;non-dropping-particle&quot;:&quot;&quot;},{&quot;family&quot;:&quot;Malone&quot;,&quot;given&quot;:&quot;Donald A.&quot;,&quot;parse-names&quot;:false,&quot;dropping-particle&quot;:&quot;&quot;,&quot;non-dropping-particle&quot;:&quot;&quot;},{&quot;family&quot;:&quot;Friehs&quot;,&quot;given&quot;:&quot;Gerhard M.&quot;,&quot;parse-names&quot;:false,&quot;dropping-particle&quot;:&quot;&quot;,&quot;non-dropping-particle&quot;:&quot;&quot;},{&quot;family&quot;:&quot;Rezai&quot;,&quot;given&quot;:&quot;Ali R.&quot;,&quot;parse-names&quot;:false,&quot;dropping-particle&quot;:&quot;&quot;,&quot;non-dropping-particle&quot;:&quot;&quot;},{&quot;family&quot;:&quot;Kubu&quot;,&quot;given&quot;:&quot;Cynthia S.&quot;,&quot;parse-names&quot;:false,&quot;dropping-particle&quot;:&quot;&quot;,&quot;non-dropping-particle&quot;:&quot;&quot;},{&quot;family&quot;:&quot;Malloy&quot;,&quot;given&quot;:&quot;Paul F.&quot;,&quot;parse-names&quot;:false,&quot;dropping-particle&quot;:&quot;&quot;,&quot;non-dropping-particle&quot;:&quot;&quot;},{&quot;family&quot;:&quot;Salloway&quot;,&quot;given&quot;:&quot;Stephen P.&quot;,&quot;parse-names&quot;:false,&quot;dropping-particle&quot;:&quot;&quot;,&quot;non-dropping-particle&quot;:&quot;&quot;},{&quot;family&quot;:&quot;Okun&quot;,&quot;given&quot;:&quot;Michael S.&quot;,&quot;parse-names&quot;:false,&quot;dropping-particle&quot;:&quot;&quot;,&quot;non-dropping-particle&quot;:&quot;&quot;},{&quot;family&quot;:&quot;Goodman&quot;,&quot;given&quot;:&quot;Wayne K.&quot;,&quot;parse-names&quot;:false,&quot;dropping-particle&quot;:&quot;&quot;,&quot;non-dropping-particle&quot;:&quot;&quot;},{&quot;family&quot;:&quot;Rasmussen&quot;,&quot;given&quot;:&quot;Steven A.&quot;,&quot;parse-names&quot;:false,&quot;dropping-particle&quot;:&quot;&quot;,&quot;non-dropping-particle&quot;:&quot;&quot;}],&quot;container-title&quot;:&quot;Neuropsychopharmacology : official publication of the American College of Neuropsychopharmacology&quot;,&quot;container-title-short&quot;:&quot;Neuropsychopharmacology&quot;,&quot;accessed&quot;:{&quot;date-parts&quot;:[[2023,10,24]]},&quot;DOI&quot;:&quot;10.1038/SJ.NPP.1301165&quot;,&quot;ISSN&quot;:&quot;0893-133X&quot;,&quot;PMID&quot;:&quot;16855529&quot;,&quot;URL&quot;:&quot;https://pubmed.ncbi.nlm.nih.gov/16855529/&quot;,&quot;issued&quot;:{&quot;date-parts&quot;:[[2006,11,7]]},&quot;page&quot;:&quot;2384-2393&quot;,&quot;abstract&quot;:&quot;Deep brain stimulation (DBS) of the anterior limb of the internal capsule has been shown to be beneficial in the short term for obsessive-compulsive disorder (OCD) patients who exhaust conventional therapies. Nuttin et al, who published the first DBS for OCD series, found promising results using a capsule target immediately rostral to the anterior commissure extending into adjacent ventral capsule/ventral striatum (VC/VS). Published long-term outcome data are limited to four patients. In this collaborative study, 10 adult OCD patients meeting stringent criteria for severity and treatment resistance had quadripolar stimulating leads implanted bilaterally in the VC/VS. DBS was activated openly 3 weeks later. Eight patients have been followed for at least 36 months. Group Yale-Brown Obsessive Compulsive Scale (YBOCS) scores decreased from 34.6±0.6 (mean±SEM) at baseline (severe) to 22.3±2.1 (moderate) at 36 months (p&lt;0.001). Four of eight patients had a ≥35% decrease in YBOCS severity at 36 months; in two patients, scores declined between 25 and 35%. Global Assessment of Functioning scores improved from 36.6±1.5 at baseline to 53.8±2.5 at 36 months (p&lt;0.001). Depression and anxiety also improved, as did self-care, independent living, and work, school, and social functioning. Surgical adverse effects included an asymptomatic hemorrhage, a single seizure, and a superficial infection. Psychiatric adverse effects included transient hypomanic symptoms, and worsened depression and OCD when DBS was interrupted by stimulator battery depletion. This open study found promising long-term effects of DBS in highly treatment-resistant OCD. © 2006 Nature Publishing Group All rights reserved.&quot;,&quot;publisher&quot;:&quot;Neuropsychopharmacology&quot;,&quot;issue&quot;:&quot;11&quot;,&quot;volume&quot;:&quot;31&quot;},&quot;isTemporary&quot;:false},{&quot;id&quot;:&quot;91e42363-1906-3489-8c74-9d323a99b8b0&quot;,&quot;itemData&quot;:{&quot;type&quot;:&quot;article-journal&quot;,&quot;id&quot;:&quot;91e42363-1906-3489-8c74-9d323a99b8b0&quot;,&quot;title&quot;:&quot;Tractography activation patterns in dorsolateral prefrontal cortex suggest better clinical responses in OCD DBS&quot;,&quot;author&quot;:[{&quot;family&quot;:&quot;Hartmann&quot;,&quot;given&quot;:&quot;Christian J.&quot;,&quot;parse-names&quot;:false,&quot;dropping-particle&quot;:&quot;&quot;,&quot;non-dropping-particle&quot;:&quot;&quot;},{&quot;family&quot;:&quot;Lujan&quot;,&quot;given&quot;:&quot;J. Luis&quot;,&quot;parse-names&quot;:false,&quot;dropping-particle&quot;:&quot;&quot;,&quot;non-dropping-particle&quot;:&quot;&quot;},{&quot;family&quot;:&quot;Chaturvedi&quot;,&quot;given&quot;:&quot;Ashutosh&quot;,&quot;parse-names&quot;:false,&quot;dropping-particle&quot;:&quot;&quot;,&quot;non-dropping-particle&quot;:&quot;&quot;},{&quot;family&quot;:&quot;Goodman&quot;,&quot;given&quot;:&quot;Wayne K.&quot;,&quot;parse-names&quot;:false,&quot;dropping-particle&quot;:&quot;&quot;,&quot;non-dropping-particle&quot;:&quot;&quot;},{&quot;family&quot;:&quot;Okun&quot;,&quot;given&quot;:&quot;Michael S.&quot;,&quot;parse-names&quot;:false,&quot;dropping-particle&quot;:&quot;&quot;,&quot;non-dropping-particle&quot;:&quot;&quot;},{&quot;family&quot;:&quot;McIntyre&quot;,&quot;given&quot;:&quot;Cameron C.&quot;,&quot;parse-names&quot;:false,&quot;dropping-particle&quot;:&quot;&quot;,&quot;non-dropping-particle&quot;:&quot;&quot;},{&quot;family&quot;:&quot;Haq&quot;,&quot;given&quot;:&quot;Ihtsham U.&quot;,&quot;parse-names&quot;:false,&quot;dropping-particle&quot;:&quot;&quot;,&quot;non-dropping-particle&quot;:&quot;&quot;}],&quot;container-title&quot;:&quot;Frontiers in Neuroscience&quot;,&quot;container-title-short&quot;:&quot;Front Neurosci&quot;,&quot;accessed&quot;:{&quot;date-parts&quot;:[[2023,10,24]]},&quot;DOI&quot;:&quot;10.3389/FNINS.2015.00519/BIBTEX&quot;,&quot;ISSN&quot;:&quot;1662453X&quot;,&quot;issued&quot;:{&quot;date-parts&quot;:[[2016,1,19]]},&quot;page&quot;:&quot;173240&quot;,&quot;abstract&quot;:&quot;Background: Medication resistant obsessive-compulsive disorder (OCD) patients can be successfully treated with Deep Brain Stimulation (DBS) which targets the anterior limb of the internal capsule (ALIC) and the nucleus accumbens (NA). Growing evidence suggests that in patients who respond to DBS, axonal fiber bundles surrounding the electrode are activated, but it is currently unknown which discrete pathways are critical for optimal benefit. Our aim was to identify axonal pathways mediating clinical effects of ALIC-NA DBS. Methods: We created computational models of ALIC-NA DBS to simulate the activation of fiber tracts and to identify connected cerebral regions. The pattern of activated axons and their cortical targets was investigated in six OCD patients who underwent ALIC-NA DBS. Results: Modulation of the right anterior middle frontal gyrus (dorsolateral prefrontal cortex) was associated with an excellent response. In contrast, non-responders showed high activation in the orbital part of the right inferior frontal gyrus (lateral orbitofrontal cortex/anterior ventrolateral prefrontal cortex). Factor analysis followed by step-wise linear regression indicated that YBOCS improvement was inversely associated with factors that were predominantly determined by gray matter activation results. Discussion: Our findings support the hypothesis that optimal therapeutic results are associated with the activation of distinct fiber pathways. This suggests that in DBS for OCD, focused stimulation of specific fiber pathways, which would allow for stimulation with lower amplitudes, may be superior to activation of a wide array of pathways, typically associated with higher stimulation amplitudes.&quot;,&quot;publisher&quot;:&quot;Frontiers Media S.A.&quot;,&quot;issue&quot;:&quot;JAN&quot;,&quot;volume&quot;:&quot;9&quot;},&quot;isTemporary&quot;:false},{&quot;id&quot;:&quot;4d733f32-9c2e-3045-a1d9-71824301f8df&quot;,&quot;itemData&quot;:{&quot;type&quot;:&quot;article-journal&quot;,&quot;id&quot;:&quot;4d733f32-9c2e-3045-a1d9-71824301f8df&quot;,&quot;title&quot;:&quot;Deep Brain Stimulation for Obsessive-Compulsive Disorder: A Long Term Naturalistic Follow Up Study in a Single Institution&quot;,&quot;author&quot;:[{&quot;family&quot;:&quot;Holland&quot;,&quot;given&quot;:&quot;Marshall T.&quot;,&quot;parse-names&quot;:false,&quot;dropping-particle&quot;:&quot;&quot;,&quot;non-dropping-particle&quot;:&quot;&quot;},{&quot;family&quot;:&quot;Trapp&quot;,&quot;given&quot;:&quot;Nicholas T.&quot;,&quot;parse-names&quot;:false,&quot;dropping-particle&quot;:&quot;&quot;,&quot;non-dropping-particle&quot;:&quot;&quot;},{&quot;family&quot;:&quot;McCormick&quot;,&quot;given&quot;:&quot;Laurie M.&quot;,&quot;parse-names&quot;:false,&quot;dropping-particle&quot;:&quot;&quot;,&quot;non-dropping-particle&quot;:&quot;&quot;},{&quot;family&quot;:&quot;Jareczek&quot;,&quot;given&quot;:&quot;Francis J.&quot;,&quot;parse-names&quot;:false,&quot;dropping-particle&quot;:&quot;&quot;,&quot;non-dropping-particle&quot;:&quot;&quot;},{&quot;family&quot;:&quot;Zanaty&quot;,&quot;given&quot;:&quot;Mario&quot;,&quot;parse-names&quot;:false,&quot;dropping-particle&quot;:&quot;&quot;,&quot;non-dropping-particle&quot;:&quot;&quot;},{&quot;family&quot;:&quot;Close&quot;,&quot;given&quot;:&quot;Liesl N.&quot;,&quot;parse-names&quot;:false,&quot;dropping-particle&quot;:&quot;&quot;,&quot;non-dropping-particle&quot;:&quot;&quot;},{&quot;family&quot;:&quot;Beeghly&quot;,&quot;given&quot;:&quot;James&quot;,&quot;parse-names&quot;:false,&quot;dropping-particle&quot;:&quot;&quot;,&quot;non-dropping-particle&quot;:&quot;&quot;},{&quot;family&quot;:&quot;Greenlee&quot;,&quot;given&quot;:&quot;Jeremy D.W.&quot;,&quot;parse-names&quot;:false,&quot;dropping-particle&quot;:&quot;&quot;,&quot;non-dropping-particle&quot;:&quot;&quot;}],&quot;container-title&quot;:&quot;Frontiers in psychiatry&quot;,&quot;container-title-short&quot;:&quot;Front Psychiatry&quot;,&quot;accessed&quot;:{&quot;date-parts&quot;:[[2023,10,24]]},&quot;DOI&quot;:&quot;10.3389/FPSYT.2020.00055&quot;,&quot;ISSN&quot;:&quot;1664-0640&quot;,&quot;PMID&quot;:&quot;32184741&quot;,&quot;URL&quot;:&quot;https://pubmed.ncbi.nlm.nih.gov/32184741/&quot;,&quot;issued&quot;:{&quot;date-parts&quot;:[[2020,2,28]]},&quot;abstract&quot;:&quot;Introduction: Deep brain stimulation (DBS) is a proven, effective tool in the treatment of movement disorders. Expansion of indications for DBS into the realm of neuropsychiatric disorders, especially obsessive–compulsive disorder (OCD), has gained fervent interest, although data on appropriate clinical utilization remains limited. Methods: A retrospective, naturalistic study followed nine severely affected OCD patients (average YBOCs score before implantation 34.2 ± 2.5) treated with DBS of ventral capsule/ventral striatum, with average follow up of 54.8 months. Results: With chronic stimulation (years), a majority of the patients achieved significant benefits in obsessive–compulsive and depressive symptoms. Six patients experienced periods of OCD remission following implantation. Four of the six responders required more than 12 months to achieve response. Relief of major depressive symptoms occurred in four out of six patients with documented co-morbid depression. Settings required to achieve efficacy were higher than those typically utilized for movement disorders, necessitating increased impulse generator (IPG) battery demand. We found patients benefited from conversion to a rechargeable IPG to prevent serial operations for IPG replacement. For patients with rechargeable IPGs, the repetitive habit of recharging did not appear to aggravate or trigger new obsessive–compulsive behaviors or anxiety symptoms. Conclusions: Our study supports and builds upon other research suggesting that DBS for OCD in a real-world setting can be implemented successfully and provide long-term benefit for severely affected OCD patients. Optimal patient selection and DBS programming criteria are discussed. The use of rechargeable IPGs appears to be both cost effective and well-tolerated in this population.&quot;,&quot;publisher&quot;:&quot;Front Psychiatry&quot;,&quot;volume&quot;:&quot;11&quot;},&quot;isTemporary&quot;:false},{&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id&quot;:&quot;bf1e8cb7-3ff2-3a37-9707-56a7dc0e6b6c&quot;,&quot;itemData&quot;:{&quot;type&quot;:&quot;article-journal&quot;,&quot;id&quot;:&quot;bf1e8cb7-3ff2-3a37-9707-56a7dc0e6b6c&quot;,&quot;title&quot;:&quot;Deep Brain Stimulation of the Nucleus Accumbens and Bed Nucleus of Stria Terminalis for Obsessive-Compulsive Disorder: A Case Series&quot;,&quot;author&quot;:[{&quot;family&quot;:&quot;Islam&quot;,&quot;given&quot;:&quot;Lucrezia&quot;,&quot;parse-names&quot;:false,&quot;dropping-particle&quot;:&quot;&quot;,&quot;non-dropping-particle&quot;:&quot;&quot;},{&quot;family&quot;:&quot;Franzini&quot;,&quot;given&quot;:&quot;Angelo&quot;,&quot;parse-names&quot;:false,&quot;dropping-particle&quot;:&quot;&quot;,&quot;non-dropping-particle&quot;:&quot;&quot;},{&quot;family&quot;:&quot;Messina&quot;,&quot;given&quot;:&quot;Giuseppe&quot;,&quot;parse-names&quot;:false,&quot;dropping-particle&quot;:&quot;&quot;,&quot;non-dropping-particle&quot;:&quot;&quot;},{&quot;family&quot;:&quot;Scarone&quot;,&quot;given&quot;:&quot;Silvio&quot;,&quot;parse-names&quot;:false,&quot;dropping-particle&quot;:&quot;&quot;,&quot;non-dropping-particle&quot;:&quot;&quot;},{&quot;family&quot;:&quot;Gambini&quot;,&quot;given&quot;:&quot;Orsola&quot;,&quot;parse-names&quot;:false,&quot;dropping-particle&quot;:&quot;&quot;,&quot;non-dropping-particle&quot;:&quot;&quot;}],&quot;container-title&quot;:&quot;World Neurosurgery&quot;,&quot;container-title-short&quot;:&quot;World Neurosurg&quot;,&quot;accessed&quot;:{&quot;date-parts&quot;:[[2023,10,24]]},&quot;DOI&quot;:&quot;10.1016/J.WNEU.2014.12.024&quot;,&quot;ISSN&quot;:&quot;1878-8750&quot;,&quot;PMID&quot;:&quot;25527882&quot;,&quot;issued&quot;:{&quot;date-parts&quot;:[[2015,4,1]]},&quot;page&quot;:&quot;657-663&quot;,&quot;abstract&quot;:&quot;BACKGROUND: Obsessive-compulsive disorder (OCD) is a psychiatric condition defined by the presence of obsessions, compulsions, or both. It has a lifetime prevalence of 2%e3% and causes significant impairment in social and work functioning, as well as a reduced quality of life. Treatment includes pharmacotherapy and psychotherapy, but a significant number of patients fail to respond to treatment. Deep brain stimulation has shown to be a safe and effective procedure for severe, chronic, treatment-resistant OCD, and several surgical targets have been proposed for treatment, including the nucleus accumbens, the anterior limb of the internal capsule, the subthalamic nucleus, the globus pallidus, and the bed nucleus of stria terminalis. -OBJECTIVES: To report the first Italian case series of patients who underwent DBS of 2 distinct targets for OCD: Nulceus accumbens and bed nulceus of stria terminalis. METHODS: Four patients underwent DBS of the nulceus accumbens, and 4 patients underwent DBS of the bed nucleus of stria terminalis. -RESULTS: Six patients showed a significant improvement in OCD symptoms. CONCLUSIONS: DBS of these 2 structures is a safe and effective procedure for the treatment of severe, refractory OCD.&quot;,&quot;publisher&quot;:&quot;Elsevier&quot;,&quot;issue&quot;:&quot;4&quot;,&quot;volume&quot;:&quot;83&quot;},&quot;isTemporary&quot;:false},{&quot;id&quot;:&quot;8785d8a5-f87a-38d0-ae77-0c1a2203b89c&quot;,&quot;itemData&quot;:{&quot;type&quot;:&quot;article-journal&quot;,&quot;id&quot;:&quot;8785d8a5-f87a-38d0-ae77-0c1a2203b89c&quot;,&quot;title&quot;:&quot;Deep Brain Stimulation for Obsessive-Compulsive Disorder: Real World Experience Post-FDA-Humanitarian Use Device Approval&quot;,&quot;author&quot;:[{&quot;family&quot;:&quot;Kahn&quot;,&quot;given&quot;:&quot;Lora&quot;,&quot;parse-names&quot;:false,&quot;dropping-particle&quot;:&quot;&quot;,&quot;non-dropping-particle&quot;:&quot;&quot;},{&quot;family&quot;:&quot;Sutton&quot;,&quot;given&quot;:&quot;Brianne&quot;,&quot;parse-names&quot;:false,&quot;dropping-particle&quot;:&quot;&quot;,&quot;non-dropping-particle&quot;:&quot;&quot;},{&quot;family&quot;:&quot;Winston&quot;,&quot;given&quot;:&quot;Helena R.&quot;,&quot;parse-names&quot;:false,&quot;dropping-particle&quot;:&quot;&quot;,&quot;non-dropping-particle&quot;:&quot;&quot;},{&quot;family&quot;:&quot;Abosch&quot;,&quot;given&quot;:&quot;Aviva&quot;,&quot;parse-names&quot;:false,&quot;dropping-particle&quot;:&quot;&quot;,&quot;non-dropping-particle&quot;:&quot;&quot;},{&quot;family&quot;:&quot;Thompson&quot;,&quot;given&quot;:&quot;John A.&quot;,&quot;parse-names&quot;:false,&quot;dropping-particle&quot;:&quot;&quot;,&quot;non-dropping-particle&quot;:&quot;&quot;},{&quot;family&quot;:&quot;Davis&quot;,&quot;given&quot;:&quot;Rachel A.&quot;,&quot;parse-names&quot;:false,&quot;dropping-particle&quot;:&quot;&quot;,&quot;non-dropping-particle&quot;:&quot;&quot;}],&quot;container-title&quot;:&quot;Frontiers in Psychiatry&quot;,&quot;container-title-short&quot;:&quot;Front Psychiatry&quot;,&quot;accessed&quot;:{&quot;date-parts&quot;:[[2023,10,24]]},&quot;DOI&quot;:&quot;10.3389/FPSYT.2021.568932/BIBTEX&quot;,&quot;ISSN&quot;:&quot;16640640&quot;,&quot;issued&quot;:{&quot;date-parts&quot;:[[2021,3,24]]},&quot;page&quot;:&quot;568932&quot;,&quot;abstract&quot;:&quot;Background: While case series have established the efficacy of deep brain stimulation (DBS) in treating obsessive-compulsive disorder (OCD), it has been our experience that few OCD patients present without comorbidities that affect outcomes associated with DBS treatment. Here we present our experience with DBS therapy for OCD in patients who all have comorbid disease, together with the results of our programming strategies. Methods: For this case series, we assessed five patients who underwent ventral capsule/ventral striatum (VC/VS) DBS for OCD between 2015 and 2019 at the University of Colorado Hospital. Every patient in this cohort exhibited comorbidities, including substance use disorders, eating disorder, tic disorder, and autism spectrum disorder. We conducted an IRB-approved, retrospective study of programming modifications and treatment response over the course of DBS therapy. Results: In addition to patients' subjective reports of improvement, we observed significant improvement in the Yale-Brown Obsessive-Compulsive Scale (44%), the Montgomery-Asberg Depression Rating Scale (53%), the Quality of Life Enjoyment and Satisfaction Questionnaire (27%), and the Hamilton Anxiety Rating scales (34.9%) following DBS. With respect to co-morbid disease, there was a significant improvement in a patient with tic disorder's Total Tic Severity Score (TTSS) (p = 0.005). Conclusions: DBS remains an efficacious tool for the treatment of OCD, even in patients with significant comorbidities in whom DBS has not previously been investigated. Efficacious treatment results not only from the accurate placement of the electrodes by the surgeon but also from programming by the psychiatrist.&quot;,&quot;publisher&quot;:&quot;Frontiers Media S.A.&quot;,&quot;volume&quot;:&quot;12&quot;},&quot;isTemporary&quot;:false},{&quot;id&quot;:&quot;2ff32d54-da18-3a74-927a-5bcfc540c7b3&quot;,&quot;itemData&quot;:{&quot;type&quot;:&quot;article-journal&quot;,&quot;id&quot;:&quot;2ff32d54-da18-3a74-927a-5bcfc540c7b3&quot;,&quot;title&quot;:&quot;A unified connectomic target for deep brain stimulation in obsessive-compulsive disorder&quot;,&quot;author&quot;:[{&quot;family&quot;:&quot;Li&quot;,&quot;given&quot;:&quot;Ningfei&quot;,&quot;parse-names&quot;:false,&quot;dropping-particle&quot;:&quot;&quot;,&quot;non-dropping-particle&quot;:&quot;&quot;},{&quot;family&quot;:&quot;Baldermann&quot;,&quot;given&quot;:&quot;Juan Carlos&quot;,&quot;parse-names&quot;:false,&quot;dropping-particle&quot;:&quot;&quot;,&quot;non-dropping-particle&quot;:&quot;&quot;},{&quot;family&quot;:&quot;Kibleur&quot;,&quot;given&quot;:&quot;Astrid&quot;,&quot;parse-names&quot;:false,&quot;dropping-particle&quot;:&quot;&quot;,&quot;non-dropping-particle&quot;:&quot;&quot;},{&quot;family&quot;:&quot;Treu&quot;,&quot;given&quot;:&quot;Svenja&quot;,&quot;parse-names&quot;:false,&quot;dropping-particle&quot;:&quot;&quot;,&quot;non-dropping-particle&quot;:&quot;&quot;},{&quot;family&quot;:&quot;Akram&quot;,&quot;given&quot;:&quot;Harith&quot;,&quot;parse-names&quot;:false,&quot;dropping-particle&quot;:&quot;&quot;,&quot;non-dropping-particle&quot;:&quot;&quot;},{&quot;family&quot;:&quot;Elias&quot;,&quot;given&quot;:&quot;Gavin J.B.&quot;,&quot;parse-names&quot;:false,&quot;dropping-particle&quot;:&quot;&quot;,&quot;non-dropping-particle&quot;:&quot;&quot;},{&quot;family&quot;:&quot;Boutet&quot;,&quot;given&quot;:&quot;Alexandre&quot;,&quot;parse-names&quot;:false,&quot;dropping-particle&quot;:&quot;&quot;,&quot;non-dropping-particle&quot;:&quot;&quot;},{&quot;family&quot;:&quot;Lozano&quot;,&quot;given&quot;:&quot;Andres M.&quot;,&quot;parse-names&quot;:false,&quot;dropping-particle&quot;:&quot;&quot;,&quot;non-dropping-particle&quot;:&quot;&quot;},{&quot;family&quot;:&quot;Al-Fatly&quot;,&quot;given&quot;:&quot;Bassam&quot;,&quot;parse-names&quot;:false,&quot;dropping-particle&quot;:&quot;&quot;,&quot;non-dropping-particle&quot;:&quot;&quot;},{&quot;family&quot;:&quot;Strange&quot;,&quot;given&quot;:&quot;Bryan&quot;,&quot;parse-names&quot;:false,&quot;dropping-particle&quot;:&quot;&quot;,&quot;non-dropping-particle&quot;:&quot;&quot;},{&quot;family&quot;:&quot;Barcia&quot;,&quot;given&quot;:&quot;Juan A.&quot;,&quot;parse-names&quot;:false,&quot;dropping-particle&quot;:&quot;&quot;,&quot;non-dropping-particle&quot;:&quot;&quot;},{&quot;family&quot;:&quot;Zrinzo&quot;,&quot;given&quot;:&quot;Ludvic&quot;,&quot;parse-names&quot;:false,&quot;dropping-particle&quot;:&quot;&quot;,&quot;non-dropping-particle&quot;:&quot;&quot;},{&quot;family&quot;:&quot;Joyce&quot;,&quot;given&quot;:&quot;Eileen&quot;,&quot;parse-names&quot;:false,&quot;dropping-particle&quot;:&quot;&quot;,&quot;non-dropping-particle&quot;:&quot;&quot;},{&quot;family&quot;:&quot;Chabardes&quot;,&quot;given&quot;:&quot;Stephan&quot;,&quot;parse-names&quot;:false,&quot;dropping-particle&quot;:&quot;&quot;,&quot;non-dropping-particle&quot;:&quot;&quot;},{&quot;family&quot;:&quot;Visser-Vandewalle&quot;,&quot;given&quot;:&quot;Veerle&quot;,&quot;parse-names&quot;:false,&quot;dropping-particle&quot;:&quot;&quot;,&quot;non-dropping-particle&quot;:&quot;&quot;},{&quot;family&quot;:&quot;Polosan&quot;,&quot;given&quot;:&quot;Mircea&quot;,&quot;parse-names&quot;:false,&quot;dropping-particle&quot;:&quot;&quot;,&quot;non-dropping-particle&quot;:&quot;&quot;},{&quot;family&quot;:&quot;Kuhn&quot;,&quot;given&quot;:&quot;Jens&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container-title&quot;:&quot;Nature Communications&quot;,&quot;container-title-short&quot;:&quot;Nat Commun&quot;,&quot;accessed&quot;:{&quot;date-parts&quot;:[[2023,10,24]]},&quot;DOI&quot;:&quot;10.1038/S41467-020-16734-3&quot;,&quot;ISSN&quot;:&quot;20411723&quot;,&quot;PMID&quot;:&quot;32620886&quot;,&quot;URL&quot;:&quot;/pmc/articles/PMC7335093/&quot;,&quot;issued&quot;:{&quot;date-parts&quot;:[[2020,12,1]]},&quot;abstract&quot;:&quot;Multiple surgical targets for treating obsessive-compulsive disorder with deep brain stimulation (DBS) have been proposed. However, different targets may modulate the same neural network responsible for clinical improvement. We analyzed data from four cohorts of patients (N = 50) that underwent DBS to the anterior limb of the internal capsule (ALIC), the nucleus accumbens or the subthalamic nucleus (STN). The same fiber bundle was associated with optimal clinical response in cohorts targeting either structure. This bundle connected frontal regions to the STN. When informing the tract target based on the first cohort, clinical improvements in the second could be significantly predicted, and vice versa. To further confirm results, clinical improvements in eight patients from a third center and six patients from a fourth center were significantly predicted based on their stimulation overlap with this tract. Our results show that connectivity-derived models may inform clinical improvements across DBS targets, surgeons and centers. The identified tract target is openly available in atlas form.&quot;,&quot;publisher&quot;:&quot;Nature Publishing Group&quot;,&quot;issue&quot;:&quot;1&quot;,&quot;volume&quot;:&quot;11&quot;},&quot;isTemporary&quot;:false},{&quot;id&quot;:&quot;31982617-25a9-303c-97f7-626c25135cb0&quot;,&quot;itemData&quot;:{&quot;type&quot;:&quot;article-journal&quot;,&quot;id&quot;:&quot;31982617-25a9-303c-97f7-626c25135cb0&quot;,&quot;title&quot;:&quot;Individual white matter bundle trajectories are associated with deep brain stimulation response in obsessive-compulsive disorder&quot;,&quot;author&quot;:[{&quot;family&quot;:&quot;Liebrand&quot;,&quot;given&quot;:&quot;L C&quot;,&quot;parse-names&quot;:false,&quot;dropping-particle&quot;:&quot;&quot;,&quot;non-dropping-particle&quot;:&quot;&quot;},{&quot;family&quot;:&quot;Caan&quot;,&quot;given&quot;:&quot;M W A&quot;,&quot;parse-names&quot;:false,&quot;dropping-particle&quot;:&quot;&quot;,&quot;non-dropping-particle&quot;:&quot;&quot;},{&quot;family&quot;:&quot;Schuurman&quot;,&quot;given&quot;:&quot;P R&quot;,&quot;parse-names&quot;:false,&quot;dropping-particle&quot;:&quot;&quot;,&quot;non-dropping-particle&quot;:&quot;&quot;},{&quot;family&quot;:&quot;Munckhof&quot;,&quot;given&quot;:&quot;P&quot;,&quot;parse-names&quot;:false,&quot;dropping-particle&quot;:&quot;&quot;,&quot;non-dropping-particle&quot;:&quot;Van Den&quot;},{&quot;family&quot;:&quot;Figee&quot;,&quot;given&quot;:&quot;M&quot;,&quot;parse-names&quot;:false,&quot;dropping-particle&quot;:&quot;&quot;,&quot;non-dropping-particle&quot;:&quot;&quot;},{&quot;family&quot;:&quot;Denys&quot;,&quot;given&quot;:&quot;D&quot;,&quot;parse-names&quot;:false,&quot;dropping-particle&quot;:&quot;&quot;,&quot;non-dropping-particle&quot;:&quot;&quot;},{&quot;family&quot;:&quot;Wingen&quot;,&quot;given&quot;:&quot;G A&quot;,&quot;parse-names&quot;:false,&quot;dropping-particle&quot;:&quot;&quot;,&quot;non-dropping-particle&quot;:&quot;Van&quot;}],&quot;container-title&quot;:&quot;Brain Stimulation&quot;,&quot;container-title-short&quot;:&quot;Brain Stimul&quot;,&quot;accessed&quot;:{&quot;date-parts&quot;:[[2023,10,24]]},&quot;DOI&quot;:&quot;10.1016/j.brs.2018.11.014&quot;,&quot;URL&quot;:&quot;https://doi.org/10.1016/j.brs.2018.11.014&quot;,&quot;issued&quot;:{&quot;date-parts&quot;:[[2019]]},&quot;page&quot;:&quot;353-360&quot;,&quot;abstract&quot;:&quot;Background: The ventral anterior limb of the internal capsule (vALIC) is a target for deep brain stimulation (DBS) in obsessive-compulsive disorder (OCD). Conventional surgical planning is based on anatomical landmarks. Objective/hypothesis: We hypothesized that treatment response depends on the location of the active DBS contacts with respect to individual white matter bundle trajectories. This study thus aimed to elucidate whether vALIC DBS can benefit from bundle-specific targeting. Methods: We performed tractography analysis of two fiber bundles, the anterior thalamic radiation (ATR) and the supero-lateral branch of the medial forebrain bundle (MFB), using diffusion-weighted magnetic resonance imaging (DWI) data. Twelve patients (10 females) who had received bilateral vALIC DBS for at least 12 months were included. We related the change in OCD symptom severity on the Yale-Brown obsessive-compulsive scale (Y-BOCS) between baseline and one-year follow-up with the distances from the active contacts to the ATR and MFB. We further analyzed the relation between treatment response and stimulation sites in standard anatomical space. Results: We found that active stimulation of the vALIC closer to the MFB than the ATR was associated with better treatment outcome (p ¼ 0.04; r 2 ¼ 0.34). In standard space, stimulation sites were largely overlapping between treatment (non)responders, suggesting response is independent of the anatomically defined electrode position. Conclusion: These findings suggest that vALIC DBS for OCD may benefit from MFB-specific implantation and highlight the importance of corticolimbic connections in OCD response to DBS. Prospective investigation is necessary to validate the clinical use of MFB targeting.&quot;,&quot;volume&quot;:&quot;12&quot;},&quot;isTemporary&quot;:false},{&quot;id&quot;:&quot;27a12c9f-50f3-3a71-aedc-f6b14f1b098f&quot;,&quot;itemData&quot;:{&quot;type&quot;:&quot;article-journal&quot;,&quot;id&quot;:&quot;27a12c9f-50f3-3a71-aedc-f6b14f1b098f&quot;,&quot;title&quot;:&quot;Deep brain stimulation response in obsessive–compulsive disorder is associated with preoperative nucleus accumbens volume&quot;,&quot;author&quot;:[{&quot;family&quot;:&quot;Liebrand&quot;,&quot;given&quot;:&quot;Luka C.&quot;,&quot;parse-names&quot;:false,&quot;dropping-particle&quot;:&quot;&quot;,&quot;non-dropping-particle&quot;:&quot;&quot;},{&quot;family&quot;:&quot;Zhutovsky&quot;,&quot;given&quot;:&quot;Paul&quot;,&quot;parse-names&quot;:false,&quot;dropping-particle&quot;:&quot;&quot;,&quot;non-dropping-particle&quot;:&quot;&quot;},{&quot;family&quot;:&quot;Tolmeijer&quot;,&quot;given&quot;:&quot;Eva K.&quot;,&quot;parse-names&quot;:false,&quot;dropping-particle&quot;:&quot;&quot;,&quot;non-dropping-particle&quot;:&quot;&quot;},{&quot;family&quot;:&quot;Graat&quot;,&quot;given&quot;:&quot;Ilse&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Caan&quot;,&quot;given&quot;:&quot;Matthan W.A.&quot;,&quot;parse-names&quot;:false,&quot;dropping-particle&quot;:&quot;&quot;,&quot;non-dropping-particle&quot;:&quot;&quot;},{&quot;family&quot;:&quot;Denys&quot;,&quot;given&quot;:&quot;Damiaan&quot;,&quot;parse-names&quot;:false,&quot;dropping-particle&quot;:&quot;&quot;,&quot;non-dropping-particle&quot;:&quot;&quot;},{&quot;family&quot;:&quot;Wingen&quot;,&quot;given&quot;:&quot;Guido A.&quot;,&quot;parse-names&quot;:false,&quot;dropping-particle&quot;:&quot;&quot;,&quot;non-dropping-particle&quot;:&quot;van&quot;}],&quot;container-title&quot;:&quot;NeuroImage: Clinical&quot;,&quot;container-title-short&quot;:&quot;Neuroimage Clin&quot;,&quot;accessed&quot;:{&quot;date-parts&quot;:[[2023,10,24]]},&quot;DOI&quot;:&quot;10.1016/J.NICL.2021.102640&quot;,&quot;ISSN&quot;:&quot;2213-1582&quot;,&quot;PMID&quot;:&quot;33799272&quot;,&quot;issued&quot;:{&quot;date-parts&quot;:[[2021,1,1]]},&quot;page&quot;:&quot;102640&quot;,&quot;abstract&quot;:&quot;Background: Deep brain stimulation (DBS) is a new treatment option for patients with therapy-resistant obsessive–compulsive disorder (OCD). Approximately 60% of patients benefit from DBS, which might be improved if a biomarker could identify patients who are likely to respond. Therefore, we evaluated the use of preoperative structural magnetic resonance imaging (MRI) in predicting treatment outcome for OCD patients on the group- and individual-level. Methods: In this retrospective study, we analyzed preoperative MRI data of a large cohort of patients who received DBS for OCD (n = 57). We used voxel-based morphometry to investigate whether grey matter (GM) or white matter (WM) volume surrounding the DBS electrode (nucleus accumbens (NAc), anterior thalamic radiation), and whole-brain GM/WM volume were associated with OCD severity and response status at 12-month follow-up. In addition, we performed machine learning analyses to predict treatment outcome at an individual-level and evaluated its performance using cross-validation. Results: Larger preoperative left NAc volume was associated with lower OCD severity at 12-month follow-up (pFWE &lt; 0.05). None of the individual-level regression/classification analyses exceeded chance-level performance. Conclusions: These results provide evidence that patients with larger NAc volumes show a better response to DBS, indicating that DBS success is partly determined by individual differences in brain anatomy. However, the results also indicate that structural MRI data alone does not provide sufficient information to guide clinical decision making at an individual level yet.&quot;,&quot;publisher&quot;:&quot;Elsevier&quot;,&quot;volume&quot;:&quot;30&quot;},&quot;isTemporary&quot;:false},{&quot;id&quot;:&quot;1dff267d-b8c5-3f72-90c2-10318b4f19ca&quot;,&quot;itemData&quot;:{&quot;type&quot;:&quot;article-journal&quot;,&quot;id&quot;:&quot;1dff267d-b8c5-3f72-90c2-10318b4f19ca&quot;,&quot;title&quot;:&quot;Nucleus Accumbens Stimulation Modulates Inhibitory Control by Right Prefrontal Cortex Activation in Obsessive-Compulsive Disorder&quot;,&quot;author&quot;:[{&quot;family&quot;:&quot;Lopez-Sosa&quot;,&quot;given&quot;:&quot;Fernando&quot;,&quot;parse-names&quot;:false,&quot;dropping-particle&quot;:&quot;&quot;,&quot;non-dropping-particle&quot;:&quot;&quot;},{&quot;family&quot;:&quot;Reneses&quot;,&quot;given&quot;:&quot;Blanca&quot;,&quot;parse-names&quot;:false,&quot;dropping-particle&quot;:&quot;&quot;,&quot;non-dropping-particle&quot;:&quot;&quot;},{&quot;family&quot;:&quot;Sanmartino&quot;,&quot;given&quot;:&quot;Florencia&quot;,&quot;parse-names&quot;:false,&quot;dropping-particle&quot;:&quot;&quot;,&quot;non-dropping-particle&quot;:&quot;&quot;},{&quot;family&quot;:&quot;Galarza-Vallejo&quot;,&quot;given&quot;:&quot;Ana&quot;,&quot;parse-names&quot;:false,&quot;dropping-particle&quot;:&quot;&quot;,&quot;non-dropping-particle&quot;:&quot;&quot;},{&quot;family&quot;:&quot;Garcia-Albea&quot;,&quot;given&quot;:&quot;Julia&quot;,&quot;parse-names&quot;:false,&quot;dropping-particle&quot;:&quot;&quot;,&quot;non-dropping-particle&quot;:&quot;&quot;},{&quot;family&quot;:&quot;Cruz-Gomez&quot;,&quot;given&quot;:&quot;Alvaro J.&quot;,&quot;parse-names&quot;:false,&quot;dropping-particle&quot;:&quot;&quot;,&quot;non-dropping-particle&quot;:&quot;&quot;},{&quot;family&quot;:&quot;Yebra&quot;,&quot;given&quot;:&quot;Mar&quot;,&quot;parse-names&quot;:false,&quot;dropping-particle&quot;:&quot;&quot;,&quot;non-dropping-particle&quot;:&quot;&quot;},{&quot;family&quot;:&quot;Oliviero&quot;,&quot;given&quot;:&quot;Antonio&quot;,&quot;parse-names&quot;:false,&quot;dropping-particle&quot;:&quot;&quot;,&quot;non-dropping-particle&quot;:&quot;&quot;},{&quot;family&quot;:&quot;Barcia&quot;,&quot;given&quot;:&quot;Juan A.&quot;,&quot;parse-names&quot;:false,&quot;dropping-particle&quot;:&quot;&quot;,&quot;non-dropping-particle&quot;:&quot;&quot;},{&quot;family&quot;:&quot;Strange&quot;,&quot;given&quot;:&quot;Bryan A.&quot;,&quot;parse-names&quot;:false,&quot;dropping-particle&quot;:&quot;&quot;,&quot;non-dropping-particle&quot;:&quot;&quot;},{&quot;family&quot;:&quot;Gonzalez-Rosa&quot;,&quot;given&quot;:&quot;Javier J.&quot;,&quot;parse-names&quot;:false,&quot;dropping-particle&quot;:&quot;&quot;,&quot;non-dropping-particle&quot;:&quot;&quot;}],&quot;container-title&quot;:&quot;Cerebral Cortex&quot;,&quot;accessed&quot;:{&quot;date-parts&quot;:[[2023,10,24]]},&quot;DOI&quot;:&quot;10.1093/CERCOR/BHAA397&quot;,&quot;ISSN&quot;:&quot;1047-3211&quot;,&quot;PMID&quot;:&quot;33406245&quot;,&quot;URL&quot;:&quot;https://dx.doi.org/10.1093/cercor/bhaa397&quot;,&quot;issued&quot;:{&quot;date-parts&quot;:[[2021,3,31]]},&quot;page&quot;:&quot;2742-2758&quot;,&quot;abstract&quot;:&quot;Inhibitory control is considered a compromised cognitive function in obsessive-compulsive (OCD) patients and likely linked to corticostriatal circuitry disturbances. Here, 9 refractory OCD patients treated with deep brain stimulation (DBS) were evaluated to address the dynamic modulations of large-scale cortical network activity involved in inhibitory control after nucleus accumbens (NAc) stimulation and their relationship with cortical thickness. A comparison of DBS \&quot;On/Off\&quot;states showed that patients committed fewer errors and exhibited increased intraindividual reaction time variability, resulting in improved goal maintenance abilities and proactive inhibitory control. Visual P3 event-related potentials showed increased amplitudes during Go/NoGo performance. Go and NoGo responses increased cortical activation mainly over the right inferior frontal gyrus and medial frontal gyrus, respectively. Moreover, increased cortical activation in these areas was equally associated with a higher cortical thickness within the prefrontal cortex. These results highlight the critical role of NAc DBS for preferentially modulating the neuronal activity underlying sustained speed responses and inhibitory control in OCD patients and show that it is triggered by reorganizing brain functions to the right prefrontal regions, which may depend on the underlying cortical thinning. Our findings provide updated structural and functional evidence that supports critical dopaminergic-mediated frontal-striatal network interactions in OCD.&quot;,&quot;publisher&quot;:&quot;Oxford Academic&quot;,&quot;issue&quot;:&quot;5&quot;,&quot;volume&quot;:&quot;31&quot;,&quot;container-title-short&quot;:&quot;&quot;},&quot;isTemporary&quot;:false},{&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7c3ddb8c-9ad7-32d0-b2d3-f7d58c481cd2&quot;,&quot;itemData&quot;:{&quot;type&quot;:&quot;article-journal&quot;,&quot;id&quot;:&quot;7c3ddb8c-9ad7-32d0-b2d3-f7d58c481cd2&quot;,&quot;title&quot;:&quot;Deep brain stimulation for obsessive–compulsive disorders: long-term analysis of quality of life&quot;,&quot;author&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Denys&quot;,&quot;given&quot;:&quot;Damiaan&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2-302550&quot;,&quot;ISSN&quot;:&quot;0022-3050&quot;,&quot;PMID&quot;:&quot;23715912&quot;,&quot;URL&quot;:&quot;https://jnnp.bmj.com/content/85/2/153&quot;,&quot;issued&quot;:{&quot;date-parts&quot;:[[2014,2,1]]},&quot;page&quot;:&quot;153-158&quot;,&quot;abstract&quot;:&quot;Objective To evaluate the long-term effects of deep brain stimulation (DBS) on quality of life (QOL) in therapy-refractory obsessive–compulsive disorder (OCD) patients.\n\nDesign 16 patients who met Diagnostic and Statistical Manual of Mental Disorders (4th ed) (DSM-IV) criteria for OCD and were considered therapy-refractory were treated with DBS. Patients were assessed 1 month before device implantation (T0), at 8 months of active stimulation (T1) and at 3–5 years of active stimulation (T2). QOL was measured with the WHO Quality of Life Scale-Brief Version (WHOQOL-BREF) that covers physical, psychological, social and environmental domains. The study was conducted between April 2005 and January 2011 at the Academic Medical Center, Amsterdam, The Netherlands.\n\nResults At T1 and T2, we found significant improvement (p&lt;0.05) in the general score and in the physical, psychological and environmental domains of WHOQOL-BREF. Between T1 and T2, the physical and psychological domains improved further (p&lt;0.05). At T2, the general score improved by a total of 90%, the physical and psychological domains both improved by 39.5% and the environmental domain improved by 16%. The social domain did not change between baseline and follow-up assessments.\n\nConclusions In line with symptom improvement, patient's QOL improved in the general score and in three of the four WHOQOL-BREF domains. This suggests that the improvement caused by DBS is not limited to symptom reduction alone, but also has a positive influence on patients’ perception of their physical, psychological, environmental and global QOL.\n\nClinical trial registration &lt;http://isrctn.org&gt; identifier: [ISRCTN23255677][1].\n\n [1]: /external-ref?link_type=ISRCTN&amp;access_num=ISRCTN23255677&quot;,&quot;publisher&quot;:&quot;BMJ Publishing Group Ltd&quot;,&quot;issue&quot;:&quot;2&quot;,&quot;volume&quot;:&quot;85&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container-title-short&quot;:&quot;&quot;},&quot;isTemporary&quot;:false},{&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id&quot;:&quot;a2d2faee-89e0-3d13-b695-4d0080cc53fb&quot;,&quot;itemData&quot;:{&quot;type&quot;:&quot;article-journal&quot;,&quot;id&quot;:&quot;a2d2faee-89e0-3d13-b695-4d0080cc53fb&quot;,&quot;title&quot;:&quot;Deep Brain Stimulation Reduces Conflict-Related Theta and Error-Related Negativity in Patients With Obsessive–Compulsive Disorder&quot;,&quot;author&quot;:[{&quot;family&quot;:&quot;Sildatke&quot;,&quot;given&quot;:&quot;Elena&quot;,&quot;parse-names&quot;:false,&quot;dropping-particle&quot;:&quot;&quot;,&quot;non-dropping-particle&quot;:&quot;&quot;},{&quot;family&quot;:&quot;Gruendler&quot;,&quot;given&quot;:&quot;Theo O.J.&quot;,&quot;parse-names&quot;:false,&quot;dropping-particle&quot;:&quot;&quot;,&quot;non-dropping-particle&quot;:&quot;&quot;},{&quot;family&quot;:&quot;Ullsperger&quot;,&quot;given&quot;:&quot;Markus&quot;,&quot;parse-names&quot;:false,&quot;dropping-particle&quot;:&quot;&quot;,&quot;non-dropping-particle&quot;:&quot;&quot;},{&quot;family&quot;:&quot;Dembek&quot;,&quot;given&quot;:&quot;Till A.&quot;,&quot;parse-names&quot;:false,&quot;dropping-particle&quot;:&quot;&quot;,&quot;non-dropping-particle&quot;:&quot;&quot;},{&quot;family&quot;:&quot;Baldermann&quot;,&quot;given&quot;:&quot;Juan Carlos&quot;,&quot;parse-names&quot;:false,&quot;dropping-particle&quot;:&quot;&quot;,&quot;non-dropping-particle&quot;:&quot;&quot;},{&quot;family&quot;:&quot;Kohl&quot;,&quot;given&quot;:&quot;Sina&quot;,&quot;parse-names&quot;:false,&quot;dropping-particle&quot;:&quot;&quot;,&quot;non-dropping-particle&quot;:&quot;&quot;},{&quot;family&quot;:&quot;Visser-Vandewalle&quot;,&quot;given&quot;:&quot;Veerle&quot;,&quot;parse-names&quot;:false,&quot;dropping-particle&quot;:&quot;&quot;,&quot;non-dropping-particle&quot;:&quot;&quot;},{&quot;family&quot;:&quot;Huys&quot;,&quot;given&quot;:&quot;Daniel&quot;,&quot;parse-names&quot;:false,&quot;dropping-particle&quot;:&quot;&quot;,&quot;non-dropping-particle&quot;:&quot;&quot;},{&quot;family&quot;:&quot;Kuhn&quot;,&quot;given&quot;:&quot;Jens&quot;,&quot;parse-names&quot;:false,&quot;dropping-particle&quot;:&quot;&quot;,&quot;non-dropping-particle&quot;:&quot;&quot;},{&quot;family&quot;:&quot;Schüller&quot;,&quot;given&quot;:&quot;Thomas&quot;,&quot;parse-names&quot;:false,&quot;dropping-particle&quot;:&quot;&quot;,&quot;non-dropping-particle&quot;:&quot;&quot;}],&quot;container-title&quot;:&quot;Neuromodulation&quot;,&quot;accessed&quot;:{&quot;date-parts&quot;:[[2023,10,24]]},&quot;DOI&quot;:&quot;10.1111/ner.13493&quot;,&quot;ISSN&quot;:&quot;15251403&quot;,&quot;PMID&quot;:&quot;34288273&quot;,&quot;URL&quot;:&quot;http://www.neuromodulationjournal.org/article/S109471592106428X/fulltext&quot;,&quot;issued&quot;:{&quot;date-parts&quot;:[[2022,2,1]]},&quot;page&quot;:&quot;245-252&quot;,&quot;abstract&quot;:&quot;Objectives: Obsessive–compulsive disorder (OCD) is a psychiatric disorder with alterations of cortico-striato-thalamo-cortical loops and impaired performance monitoring. Electrophysiological markers such as conflict-related medial frontal theta (MFT) and error-related negativity (ERN) may be altered by clinically effective deep brain stimulation (DBS) of the anterior limb of the internal capsule and nucleus accumbens (ALIC/NAc). We hypothesized that ALIC/NAc DBS modulates electrophysiological performance monitoring markers. Materials and Methods: Fifteen patients (six male) with otherwise treatment-refractory OCD receiving ALIC/NAc DBS performed a flanker task with EEG recordings at three sessions: presurgery and at follow-up with DBS on and off. We examined MFT, ERN, and task performance. Furthermore, we investigated interrelations with clinical efficacy and then explored the influence of the location of individual stimulation volumes on EEG modulations. Results: MFT and ERN were significantly attenuated by DBS with differences most pronounced between presurgery and DBS-on states. Also, we observed reaction time slowing for erroneous responses during DBS-off. Larger presurgery ERN amplitudes were associated with decreased clinical efficacy. Exploratory anatomical analyses suggested that stimulation volumes encompassing the NAc were associated with MFT modulation, whereas ALIC stimulation was associated with modulation of the ERN and clinical efficacy. Conclusion: ALIC/NAc DBS diminished MFT and ERN, demonstrating modulation of the medial frontal performance monitoring system in OCD. Furthermore, our findings encourage further studies to explore the ERN as a potential predictor for clinical efficacy.&quot;,&quot;publisher&quot;:&quot;International Neuromodulation Society&quot;,&quot;issue&quot;:&quot;2&quot;,&quot;volume&quot;:&quot;25&quot;,&quot;container-title-short&quot;:&quot;&quot;},&quot;isTemporary&quot;:false},{&quot;id&quot;:&quot;d4b78115-f1c2-38c0-8077-668317fbd3d6&quot;,&quot;itemData&quot;:{&quot;type&quot;:&quot;article-journal&quot;,&quot;id&quot;:&quot;d4b78115-f1c2-38c0-8077-668317fbd3d6&quot;,&quot;title&quot;:&quot;Pilot study of deep brain stimulation in refractory obsessive–compulsive disorder ethnic Chinese patients&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Psychiatry and Clinical Neurosciences&quot;,&quot;container-title-short&quot;:&quot;Psychiatry Clin Neurosci&quot;,&quot;accessed&quot;:{&quot;date-parts&quot;:[[2023,10,24]]},&quot;DOI&quot;:&quot;10.1111/J.1440-1819.2012.02352.X&quot;,&quot;ISSN&quot;:&quot;1440-1819&quot;,&quot;PMID&quot;:&quot;22624735&quot;,&quot;URL&quot;:&quot;https://onlinelibrary.wiley.com/doi/full/10.1111/j.1440-1819.2012.02352.x&quot;,&quot;issued&quot;:{&quot;date-parts&quot;:[[2012,6,1]]},&quot;page&quot;:&quot;303-312&quot;,&quot;abstract&quot;:&quot;Aims: Deep brain stimulation (DBS) of the ventral capsule/ventral striatum (VC/VS) is a promising alternative to ablative surgery in treatment of refractory obsessive-compulsive disorder (OCD). A pilot study was conducted to assess 15-month outcomes of DBS in patients with refractory OCD in Taiwan. Methods: Four adult patients with a 3-year or more history of refractory OCD (Yale-Brown Obsessive-Compulsive Scale [Y-BOCS] score of at least 28) met the criteria for DBS surgery. DBS electrodes were implanted bilaterally in the VC/VS. Stimulation was adjusted for therapeutic benefit and absence of adverse effects. Psychiatric evaluation was conducted preoperatively, postoperatively, and at follow up at every 3 months for 15 months. Primary outcome measure was Y-BOCS. Secondary outcomes included the Hamilton Depression Rating Scale (HAM-D), and the Global Assessment of Function Scale. Results: Mean severity of OCD was a Y-BOCS score of 36.3 ± 2.1. At the end of 15 months' follow up, there was a 33.06% decrease in OCD severity (P = 0.001). Similar findings were seen for HAM-D (32.51% reduction, P = 0.005), and Global Assessment of Function Scale (31.03% increase, P = 0.026). In terms of adverse effects, two patients suffered from hypomania episodes after several weeks of DBS stimulation, and one had transient hypomania-like syndrome during DBS initial programming. One patient (Case 1) had an allergic reaction to implantation of the pulse generator in the chest, and another patient (Case 3) exhibited vertigo. Conclusions: We confirm that DBS of the VC/VS appears to be beneficial for improvements in function and mood among patients with treatment-resistant OCD. Compared to previous studies examining the therapeutic effects of DBS, no serious adverse effects were observed. © 2012 Japanese Society of Psychiatry and Neurology.&quot;,&quot;publisher&quot;:&quot;John Wiley &amp; Sons, Ltd&quot;,&quot;issue&quot;:&quot;4&quot;,&quot;volume&quot;:&quot;66&quot;},&quot;isTemporary&quot;:false},{&quot;id&quot;:&quot;286ad9af-8994-3cfc-9b20-2517c1ec2f15&quot;,&quot;itemData&quot;:{&quot;type&quot;:&quot;article-journal&quot;,&quot;id&quot;:&quot;286ad9af-8994-3cfc-9b20-2517c1ec2f15&quot;,&quot;title&quot;:&quot;Acute stimulation effect of the ventral capsule/ventral striatum in patients with refractory obsessive–compulsive disorder – a double-blinded trial&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Neuropsychiatric Disease and Treatment&quot;,&quot;container-title-short&quot;:&quot;Neuropsychiatr Dis Treat&quot;,&quot;accessed&quot;:{&quot;date-parts&quot;:[[2023,10,24]]},&quot;DOI&quot;:&quot;10.2147/NDT.S54964&quot;,&quot;ISSN&quot;:&quot;11782021&quot;,&quot;PMID&quot;:&quot;24421642&quot;,&quot;URL&quot;:&quot;/pmc/articles/PMC3888347/&quot;,&quot;issued&quot;:{&quot;date-parts&quot;:[[2014,1,6]]},&quot;page&quot;:&quot;63&quot;,&quot;abstract&quot;:&quot;Objective: Deep-brain stimulation (DBS) for treating refractory obsessive-compulsive disorder (OCD) has shown positive results in small clinical trials. Ventral capsule/ventral striatum (VC/ VS) is one of the promising targets; however, whether or not acute stimulation test can provide substantial information for chronic stimulation is not yet known. We evaluated postoperative test stimulation and examined the relationship of acute simulation-induced smile/laughter and 15-month clinical outcome. Methods: Four adult patients with refractory OCD were implanted with Model 3387 leads bilaterally in an area of VC/VS. Postoperative test stimulation was performed at least 2 weeks after surgery. We performed double-blinded postoperative test stimulation with different contact and voltage. The relationship of stimulation-induced smile/laughter and chronic response was examined. Results: Patients presented smile, laughter, euphoria, increased heart rate, increased blood pressure, smell, chest vibration, dizziness, nausea, heat, or increased sexual drive during acute stimulation. We found that the higher the percentage of smile/laughter (34.3%, 31.3%, 56.3%, and 12.5% for four cases), the greater the reduction in the Yale-Brown Obsessive Compulsive Scale (30.6%, 38.9%, 58.8%, and 7.7% respectively at 15-month DBS). Conclusion: This study showed that acute DBS of the VC/VS might cause mood change, cardiovascular, sensory, or motor effects. These effects were transient or habituated over six months. We suggest stimulation-induced smile/laughter may be a possible predictor for long-term DBS outcome. Larger studies, genetic studies, and imaging studies are needed to evaluate the effects of different parameters and possible predictors in the treatment of OCD. © 2014 Tsai et al. This work is published by Dove Medical Press Limited, and licensed under Creative Commons Attribution.&quot;,&quot;publisher&quot;:&quot;Dove Press&quot;,&quot;volume&quot;:&quot;10&quot;},&quot;isTemporary&quot;:false},{&quot;id&quot;:&quot;ea7e2035-cd21-3806-b53f-0c7beaeaf9cf&quot;,&quot;itemData&quot;:{&quot;type&quot;:&quot;article-journal&quot;,&quot;id&quot;:&quot;ea7e2035-cd21-3806-b53f-0c7beaeaf9cf&quot;,&quot;title&quot;:&quot;Ventral Capsule/Ventral Striatum Stimulation in Obsessive‐Compulsive Disorder: Toward a Unified Connectomic Target for Deep Brain Stimulation?&quot;,&quot;author&quot;:[{&quot;family&quot;:&quot;Vlis&quot;,&quot;given&quot;:&quot;Tim A.M.Bouwens&quot;,&quot;parse-names&quot;:false,&quot;dropping-particle&quot;:&quot;&quot;,&quot;non-dropping-particle&quot;:&quot;van der&quot;},{&quot;family&quot;:&quot;Ackermans&quot;,&quot;given&quot;:&quot;Linda&quot;,&quot;parse-names&quot;:false,&quot;dropping-particle&quot;:&quot;&quot;,&quot;non-dropping-particle&quot;:&quot;&quot;},{&quot;family&quot;:&quot;Mulders&quot;,&quot;given&quot;:&quot;Anne E.P.&quot;,&quot;parse-names&quot;:false,&quot;dropping-particle&quot;:&quot;&quot;,&quot;non-dropping-particle&quot;:&quot;&quot;},{&quot;family&quot;:&quot;Vrij&quot;,&quot;given&quot;:&quot;Casper A.&quot;,&quot;parse-names&quot;:false,&quot;dropping-particle&quot;:&quot;&quot;,&quot;non-dropping-particle&quot;:&quot;&quot;},{&quot;family&quot;:&quot;Schruers&quot;,&quot;given&quot;:&quot;Koen&quot;,&quot;parse-names&quot;:false,&quot;dropping-particle&quot;:&quot;&quot;,&quot;non-dropping-particle&quot;:&quot;&quot;},{&quot;family&quot;:&quot;Temel&quot;,&quot;given&quot;:&quot;Yasin&quot;,&quot;parse-names&quot;:false,&quot;dropping-particle&quot;:&quot;&quot;,&quot;non-dropping-particle&quot;:&quot;&quot;},{&quot;family&quot;:&quot;Duits&quot;,&quot;given&quot;:&quot;Annelien&quot;,&quot;parse-names&quot;:false,&quot;dropping-particle&quot;:&quot;&quot;,&quot;non-dropping-particle&quot;:&quot;&quot;},{&quot;family&quot;:&quot;Leentjens&quot;,&quot;given&quot;:&quot;Albert F.G.&quot;,&quot;parse-names&quot;:false,&quot;dropping-particle&quot;:&quot;&quot;,&quot;non-dropping-particle&quot;:&quot;&quot;}],&quot;container-title&quot;:&quot;Neuromodulation&quot;,&quot;accessed&quot;:{&quot;date-parts&quot;:[[2023,10,24]]},&quot;DOI&quot;:&quot;10.1111/NER.13339&quot;,&quot;ISSN&quot;:&quot;15251403&quot;,&quot;PMID&quot;:&quot;33368876&quot;,&quot;URL&quot;:&quot;/pmc/articles/PMC7986682/&quot;,&quot;issued&quot;:{&quot;date-parts&quot;:[[2021,2,1]]},&quot;page&quot;:&quot;316&quot;,&quot;abstract&quot;:&quot;Introduction: Obsessive-compulsive disorder (OCD) is among the most disabling chronic psychiatric disorders and has a significant negative impact on multiple domains of quality of life. Deep brain stimulation (DBS) is a treatment option for severe therapy-resistant OCD. Objective: To provide a detailed clinical description and treatment outcome analysis in a cohort of eight refractory OCD patients receiving ventral capsule/ventral striatum (VC/VS) stimulation with the intention to validate discriminating fiber bundles previously associated with clinical response. Materials and Methods: The primary outcome measure (the Yale-Brown Obsessive Compulsive Scale [Y-BOCS]) and secondary outcomes depressive symptoms, anxiety, and quality of life were retrospectively analyzed. DBS leads were warped into standard stereotactic space. A normative connectome was used to identify the neural network associated with clinical outcome. Results: With a median stimulation duration of 26 months, patients exhibited a mean Y-BOCS reduction of 10.5 resulting in a response rate of 63%. Modulation of a fiber bundle traversing the anterior limb of the internal capsule (ALIC) was associated with Y-BOCS reduction. This fiber bundle connected the frontal regions to the subthalamic nucleus (STN) and was functionally identified as the hyperdirect pathway of the basal ganglia circuitry. Conclusion: Our findings show that in VC/VS stimulation, the neural network associated with clinical outcome shows overlap with that of previously described for other targets namely the anterior limb of the internal capsula, the nucleus accumbens, or the STN, which supports the evolvement from the concept of an optimal gray matter target to conceiving the target as part of a symptom modulating network.&quot;,&quot;publisher&quot;:&quot;Wiley-Blackwell&quot;,&quot;issue&quot;:&quot;2&quot;,&quot;volume&quot;:&quot;24&quot;,&quot;container-title-short&quot;:&quot;&quot;},&quot;isTemporary&quot;:false},{&quot;id&quot;:&quot;0fef9aaf-4160-3f94-a3f8-fbaa3ddc8cdb&quot;,&quot;itemData&quot;:{&quot;type&quot;:&quot;article-journal&quot;,&quot;id&quot;:&quot;0fef9aaf-4160-3f94-a3f8-fbaa3ddc8cdb&quot;,&quot;title&quot;:&quot;Basal ganglia dysfunction in OCD: subthalamic neuronal activity correlates with symptoms severity and predicts high-frequency stimulation efficacy&quot;,&quot;author&quot;:[{&quot;family&quot;:&quot;Welter&quot;,&quot;given&quot;:&quot;M. L.&quot;,&quot;parse-names&quot;:false,&quot;dropping-particle&quot;:&quot;&quot;,&quot;non-dropping-particle&quot;:&quot;&quot;},{&quot;family&quot;:&quot;Burbaud&quot;,&quot;given&quot;:&quot;P.&quot;,&quot;parse-names&quot;:false,&quot;dropping-particle&quot;:&quot;&quot;,&quot;non-dropping-particle&quot;:&quot;&quot;},{&quot;family&quot;:&quot;Fernandez-Vidal&quot;,&quot;given&quot;:&quot;S.&quot;,&quot;parse-names&quot;:false,&quot;dropping-particle&quot;:&quot;&quot;,&quot;non-dropping-particle&quot;:&quot;&quot;},{&quot;family&quot;:&quot;Bardinet&quot;,&quot;given&quot;:&quot;E.&quot;,&quot;parse-names&quot;:false,&quot;dropping-particle&quot;:&quot;&quot;,&quot;non-dropping-particle&quot;:&quot;&quot;},{&quot;family&quot;:&quot;Coste&quot;,&quot;given&quot;:&quot;J.&quot;,&quot;parse-names&quot;:false,&quot;dropping-particle&quot;:&quot;&quot;,&quot;non-dropping-particle&quot;:&quot;&quot;},{&quot;family&quot;:&quot;Piallat&quot;,&quot;given&quot;:&quot;B.&quot;,&quot;parse-names&quot;:false,&quot;dropping-particle&quot;:&quot;&quot;,&quot;non-dropping-particle&quot;:&quot;&quot;},{&quot;family&quot;:&quot;Borg&quot;,&quot;given&quot;:&quot;M.&quot;,&quot;parse-names&quot;:false,&quot;dropping-particle&quot;:&quot;&quot;,&quot;non-dropping-particle&quot;:&quot;&quot;},{&quot;family&quot;:&quot;Besnard&quot;,&quot;given&quot;:&quot;S.&quot;,&quot;parse-names&quot;:false,&quot;dropping-particle&quot;:&quot;&quot;,&quot;non-dropping-particle&quot;:&quot;&quot;},{&quot;family&quot;:&quot;Sauleau&quot;,&quot;given&quot;:&quot;P.&quot;,&quot;parse-names&quot;:false,&quot;dropping-particle&quot;:&quot;&quot;,&quot;non-dropping-particle&quot;:&quot;&quot;},{&quot;family&quot;:&quot;Devaux&quot;,&quot;given&quot;:&quot;B.&quot;,&quot;parse-names&quot;:false,&quot;dropping-particle&quot;:&quot;&quot;,&quot;non-dropping-particle&quot;:&quot;&quot;},{&quot;family&quot;:&quot;Pidoux&quot;,&quot;given&quot;:&quot;B.&quot;,&quot;parse-names&quot;:false,&quot;dropping-particle&quot;:&quot;&quot;,&quot;non-dropping-particle&quot;:&quot;&quot;},{&quot;family&quot;:&quot;Chaynes&quot;,&quot;given&quot;:&quot;P.&quot;,&quot;parse-names&quot;:false,&quot;dropping-particle&quot;:&quot;&quot;,&quot;non-dropping-particle&quot;:&quot;&quot;},{&quot;family&quot;:&quot;Tézenas Du Montcel&quot;,&quot;given&quot;:&quot;S.&quot;,&quot;parse-names&quot;:false,&quot;dropping-particle&quot;:&quot;&quot;,&quot;non-dropping-particle&quot;:&quot;&quot;},{&quot;family&quot;:&quot;Bastian&quot;,&quot;given&quot;:&quot;A.&quot;,&quot;parse-names&quot;:false,&quot;dropping-particle&quot;:&quot;&quot;,&quot;non-dropping-particle&quot;:&quot;&quot;},{&quot;family&quot;:&quot;Langbour&quot;,&quot;given&quot;:&quot;N.&quot;,&quot;parse-names&quot;:false,&quot;dropping-particle&quot;:&quot;&quot;,&quot;non-dropping-particle&quot;:&quot;&quot;},{&quot;family&quot;:&quot;Teillant&quot;,&quot;given&quot;:&quot;A.&quot;,&quot;parse-names&quot;:false,&quot;dropping-particle&quot;:&quot;&quot;,&quot;non-dropping-particle&quot;:&quot;&quot;},{&quot;family&quot;:&quot;Haynes&quot;,&quot;given&quot;:&quot;W.&quot;,&quot;parse-names&quot;:false,&quot;dropping-particle&quot;:&quot;&quot;,&quot;non-dropping-particle&quot;:&quot;&quot;},{&quot;family&quot;:&quot;Yelnik&quot;,&quot;given&quot;:&quot;J.&quot;,&quot;parse-names&quot;:false,&quot;dropping-particle&quot;:&quot;&quot;,&quot;non-dropping-particle&quot;:&quot;&quot;},{&quot;family&quot;:&quot;Karachi&quot;,&quot;given&quot;:&quot;C.&quot;,&quot;parse-names&quot;:false,&quot;dropping-particle&quot;:&quot;&quot;,&quot;non-dropping-particle&quot;:&quot;&quot;},{&quot;family&quot;:&quot;Mallet&quot;,&quot;given&quot;:&quot;L.&quot;,&quot;parse-names&quot;:false,&quot;dropping-particle&quot;:&quot;&quot;,&quot;non-dropping-particle&quot;:&quot;&quot;}],&quot;container-title&quot;:&quot;Translational Psychiatry&quot;,&quot;container-title-short&quot;:&quot;Transl Psychiatry&quot;,&quot;accessed&quot;:{&quot;date-parts&quot;:[[2023,10,24]]},&quot;DOI&quot;:&quot;10.1038/TP.2011.5&quot;,&quot;ISSN&quot;:&quot;21583188&quot;,&quot;PMID&quot;:&quot;22832400&quot;,&quot;URL&quot;:&quot;/pmc/articles/PMC3309476/&quot;,&quot;issued&quot;:{&quot;date-parts&quot;:[[2011,5]]},&quot;page&quot;:&quot;e5&quot;,&quot;abstract&quot;:&quot;Functional and connectivity changes in corticostriatal systems have been reported in the brains of patients with obsessive-compulsive disorder (OCD); however, the relationship between basal ganglia activity and OCD severity has never been adequately established. We recently showed that deep brain stimulation of the subthalamic nucleus (STN), a central basal ganglia nucleus, improves OCD. Here, single-unit subthalamic neuronal activity was analysed in 12 OCD patients, in relation to the severity of obsessions and compulsions and response to STN stimulation, and compared with that obtained in 12 patients with Parkinson's disease (PD). STN neurons in OCD patients had lower discharge frequency than those in PD patients, with a similar proportion of burst-type activity (69 vs 67%). Oscillatory activity was present in 46 and 68% of neurons in OCD and PD patients, respectively, predominantly in the low-frequency band (1-8 Hz). In OCD patients, the bursty and oscillatory subthalamic neuronal activity was mainly located in the associative-limbic part. Both OCD severity and clinical improvement following STN stimulation were related to the STN neuronal activity. In patients with the most severe OCD, STN neurons exhibited bursts with shorter duration and interburst interval, but higher intraburst frequency, and more oscillations in the low-frequency bands. In patients with best clinical outcome with STN stimulation, STN neurons displayed higher mean discharge, burst and intraburst frequencies, and lower interburst interval. These findings are consistent with the hypothesis of a dysfunction in the associative-limbic subdivision of the basal ganglia circuitry in OCD's pathophysiology. © 2011 Macmillan Publishers Limited.&quot;,&quot;publisher&quot;:&quot;Nature Publishing Group&quot;,&quot;issue&quot;:&quot;5&quot;,&quot;volume&quot;:&quot;1&quot;},&quot;isTemporary&quot;:false},{&quot;id&quot;:&quot;aafecf8d-9eab-3219-9af6-7a61b726edee&quot;,&quot;itemData&quot;:{&quot;type&quot;:&quot;article-journal&quot;,&quot;id&quot;:&quot;aafecf8d-9eab-3219-9af6-7a61b726edee&quot;,&quot;title&quot;:&quot;Predictors of Hypomania During Ventral Capsule/Ventral Striatum Deep Brain Stimulation&quot;,&quot;author&quot;:[{&quot;family&quot;:&quot;Widge&quot;,&quot;given&quot;:&quot;Alik S.&quot;,&quot;parse-names&quot;:false,&quot;dropping-particle&quot;:&quot;&quot;,&quot;non-dropping-particle&quot;:&quot;&quot;},{&quot;family&quot;:&quot;Licon&quot;,&quot;given&quot;:&quot;Ernesto&quot;,&quot;parse-names&quot;:false,&quot;dropping-particle&quot;:&quot;&quot;,&quot;non-dropping-particle&quot;:&quot;&quot;},{&quot;family&quot;:&quot;Zorowitz&quot;,&quot;given&quot;:&quot;Samuel&quot;,&quot;parse-names&quot;:false,&quot;dropping-particle&quot;:&quot;&quot;,&quot;non-dropping-particle&quot;:&quot;&quot;},{&quot;family&quot;:&quot;Corse&quot;,&quot;given&quot;:&quot;Andrew&quot;,&quot;parse-names&quot;:false,&quot;dropping-particle&quot;:&quot;&quot;,&quot;non-dropping-particle&quot;:&quot;&quot;},{&quot;family&quot;:&quot;Arulpragasam&quot;,&quot;given&quot;:&quot;Amanda R.&quot;,&quot;parse-names&quot;:false,&quot;dropping-particle&quot;:&quot;&quot;,&quot;non-dropping-particle&quot;:&quot;&quot;},{&quot;family&quot;:&quot;Camprodon&quot;,&quot;given&quot;:&quot;Joan A.&quot;,&quot;parse-names&quot;:false,&quot;dropping-particle&quot;:&quot;&quot;,&quot;non-dropping-particle&quot;:&quot;&quot;},{&quot;family&quot;:&quot;Cusin&quot;,&quot;given&quot;:&quot;Cristina&quot;,&quot;parse-names&quot;:false,&quot;dropping-particle&quot;:&quot;&quot;,&quot;non-dropping-particle&quot;:&quot;&quot;},{&quot;family&quot;:&quot;Eskandar&quot;,&quot;given&quot;:&quot;Emad N.&quot;,&quot;parse-names&quot;:false,&quot;dropping-particle&quot;:&quot;&quot;,&quot;non-dropping-particle&quot;:&quot;&quot;},{&quot;family&quot;:&quot;Deckersbach&quot;,&quot;given&quot;:&quot;Thilo&quot;,&quot;parse-names&quot;:false,&quot;dropping-particle&quot;:&quot;&quot;,&quot;non-dropping-particle&quot;:&quot;&quot;},{&quot;family&quot;:&quot;Dougherty&quot;,&quot;given&quot;:&quot;Darin D.&quot;,&quot;parse-names&quot;:false,&quot;dropping-particle&quot;:&quot;&quot;,&quot;non-dropping-particle&quot;:&quot;&quot;}],&quot;container-title&quot;:&quot;The Journal of neuropsychiatry and clinical neurosciences&quot;,&quot;container-title-short&quot;:&quot;J Neuropsychiatry Clin Neurosci&quot;,&quot;accessed&quot;:{&quot;date-parts&quot;:[[2023,10,24]]},&quot;DOI&quot;:&quot;10.1176/APPI.NEUROPSYCH.15040089&quot;,&quot;ISSN&quot;:&quot;15457222&quot;,&quot;PMID&quot;:&quot;26404172&quot;,&quot;URL&quot;:&quot;/pmc/articles/PMC5770191/&quot;,&quot;issued&quot;:{&quot;date-parts&quot;:[[2016,12,1]]},&quot;page&quot;:&quot;38&quot;,&quot;abstract&quot;:&quot;Deep brain stimulation (DBS) of the ventral capsule/ventral striatum (VC/VS) is a novel therapy for neuropsychiatric disorders. Hypomania is a known complication of VC/VS DBS, but who is at risk is less understood. Factors such as family history, combined with details of DBS programming, might quantify that risk. The authors performed an iterative modeling procedure on a VC/VS DBS patient registry to identify key predictors. Hypomania was less common for men and for patients stimulated on the ventral right contact. It was more common with right monopolar stimulation. These findings may help to establish decision rules to reduce complications of VC/VS DBS.&quot;,&quot;publisher&quot;:&quot;NIH Public Access&quot;,&quot;issue&quot;:&quot;1&quot;,&quot;volume&quot;:&quot;28&quot;},&quot;isTemporary&quot;:false},{&quot;id&quot;:&quot;ff1688d7-0b01-3033-9234-ea4abda83854&quot;,&quot;itemData&quot;:{&quot;type&quot;:&quot;article-journal&quot;,&quot;id&quot;:&quot;ff1688d7-0b01-3033-9234-ea4abda83854&quot;,&quot;title&quot;:&quot;Patient-specific connectomic models correlate with, but do not reliably predict, outcomes in deep brain stimulation for obsessive-compulsive disorder&quot;,&quot;author&quot;:[{&quot;family&quot;:&quot;Widge&quot;,&quot;given&quot;:&quot;Alik S.&quot;,&quot;parse-names&quot;:false,&quot;dropping-particle&quot;:&quot;&quot;,&quot;non-dropping-particle&quot;:&quot;&quot;},{&quot;family&quot;:&quot;Zhang&quot;,&quot;given&quot;:&quot;Fan&quot;,&quot;parse-names&quot;:false,&quot;dropping-particle&quot;:&quot;&quot;,&quot;non-dropping-particle&quot;:&quot;&quot;},{&quot;family&quot;:&quot;Gosai&quot;,&quot;given&quot;:&quot;Aishwarya&quot;,&quot;parse-names&quot;:false,&quot;dropping-particle&quot;:&quot;&quot;,&quot;non-dropping-particle&quot;:&quot;&quot;},{&quot;family&quot;:&quot;Papadimitrou&quot;,&quot;given&quot;:&quot;George&quot;,&quot;parse-names&quot;:false,&quot;dropping-particle&quot;:&quot;&quot;,&quot;non-dropping-particle&quot;:&quot;&quot;},{&quot;family&quot;:&quot;Wilson-Braun&quot;,&quot;given&quot;:&quot;Peter&quot;,&quot;parse-names&quot;:false,&quot;dropping-particle&quot;:&quot;&quot;,&quot;non-dropping-particle&quot;:&quot;&quot;},{&quot;family&quot;:&quot;Tsintou&quot;,&quot;given&quot;:&quot;Magdalini&quot;,&quot;parse-names&quot;:false,&quot;dropping-particle&quot;:&quot;&quot;,&quot;non-dropping-particle&quot;:&quot;&quot;},{&quot;family&quot;:&quot;Palanivelu&quot;,&quot;given&quot;:&quot;Senthil&quot;,&quot;parse-names&quot;:false,&quot;dropping-particle&quot;:&quot;&quot;,&quot;non-dropping-particle&quot;:&quot;&quot;},{&quot;family&quot;:&quot;Noecker&quot;,&quot;given&quot;:&quot;Angela M.&quot;,&quot;parse-names&quot;:false,&quot;dropping-particle&quot;:&quot;&quot;,&quot;non-dropping-particle&quot;:&quot;&quot;},{&quot;family&quot;:&quot;McIntyre&quot;,&quot;given&quot;:&quot;Cameron C.&quot;,&quot;parse-names&quot;:false,&quot;dropping-particle&quot;:&quot;&quot;,&quot;non-dropping-particle&quot;:&quot;&quot;},{&quot;family&quot;:&quot;O’Donnell&quot;,&quot;given&quot;:&quot;Lauren&quot;,&quot;parse-names&quot;:false,&quot;dropping-particle&quot;:&quot;&quot;,&quot;non-dropping-particle&quot;:&quot;&quot;},{&quot;family&quot;:&quot;McLaughlin&quot;,&quot;given&quot;:&quot;Nicole C.R.&quot;,&quot;parse-names&quot;:false,&quot;dropping-particle&quot;:&quot;&quot;,&quot;non-dropping-particle&quot;:&quot;&quot;},{&quot;family&quot;:&quot;Greenberg&quot;,&quot;given&quot;:&quot;Benjamin D.&quot;,&quot;parse-names&quot;:false,&quot;dropping-particle&quot;:&quot;&quot;,&quot;non-dropping-particle&quot;:&quot;&quot;},{&quot;family&quot;:&quot;Makris&quot;,&quot;given&quot;:&quot;Nikolaos&quot;,&quot;parse-names&quot;:false,&quot;dropping-particle&quot;:&quot;&quot;,&quot;non-dropping-particle&quot;:&quot;&quot;},{&quot;family&quot;:&quot;Dougherty&quot;,&quot;given&quot;:&quot;Darin D.&quot;,&quot;parse-names&quot;:false,&quot;dropping-particle&quot;:&quot;&quot;,&quot;non-dropping-particle&quot;:&quot;&quot;},{&quot;family&quot;:&quot;Rathi&quot;,&quot;given&quot;:&quot;Yogesh&quot;,&quot;parse-names&quot;:false,&quot;dropping-particle&quot;:&quot;&quot;,&quot;non-dropping-particle&quot;:&quot;&quot;}],&quot;container-title&quot;:&quot;Neuropsychopharmacology&quot;,&quot;accessed&quot;:{&quot;date-parts&quot;:[[2023,10,24]]},&quot;DOI&quot;:&quot;10.1038/S41386-021-01199-9&quot;,&quot;ISSN&quot;:&quot;1740634X&quot;,&quot;PMID&quot;:&quot;34621015&quot;,&quot;URL&quot;:&quot;/pmc/articles/PMC8882183/&quot;,&quot;issued&quot;:{&quot;date-parts&quot;:[[2022,3,1]]},&quot;page&quot;:&quot;965&quot;,&quot;abstract&quot;:&quot;Deep brain stimulation (DBS) of the ventral internal capsule/ventral striatum (VCVS) is an emerging treatment for obsessive-compulsive disorder (OCD). Recently, multiple studies using normative connectomes have correlated DBS outcomes to stimulation of specific white matter tracts. Those studies did not test whether these correlations are clinically predictive, and did not apply cross-validation approaches that are necessary for biomarker development. Further, they did not account for the possibility of systematic differences between DBS patients and the non-diagnosed controls used in normative connectomes. To address these gaps, we performed patient-specific diffusion imaging in 8 patients who underwent VCVS DBS for OCD. We delineated tracts connecting thalamus and subthalamic nucleus (STN) to prefrontal cortex via VCVS. We then calculated which tracts were likely activated by individual patients’ DBS settings. We fit multiple statistical models to predict both OCD and depression outcomes from tract activation. We further attempted to predict hypomania, a VCVS DBS complication. We assessed all models’ performance on held-out test sets. With this best-practices approach, no model predicted OCD response, depression response, or hypomania above chance. Coefficient inspection partly supported prior reports, in that capture of tracts projecting to cingulate cortex was associated with both YBOCS and MADRS response. In contrast to prior reports, however, tracts connected to STN were not reliably correlated with response. Thus, patient-specific imaging and a guideline-adherent analysis were unable to identify a tractographic target with sufficient effect size to drive clinical decision-making or predict individual outcomes. These findings suggest caution in interpreting the results of normative connectome studies.&quot;,&quot;publisher&quot;:&quot;Nature Publishing Group&quot;,&quot;issue&quot;:&quot;4&quot;,&quot;volume&quot;:&quot;47&quot;,&quot;container-title-short&quot;:&quot;&quot;},&quot;isTemporary&quot;:false},{&quot;id&quot;:&quot;67ceeb97-7aa3-3cd1-9a52-ccc6e115e4a5&quot;,&quot;itemData&quot;:{&quot;type&quot;:&quot;article-journal&quot;,&quot;id&quot;:&quot;67ceeb97-7aa3-3cd1-9a52-ccc6e115e4a5&quot;,&quot;title&quot;:&quot;Long-Term Deep Brain Stimulation in Treatment-Resistant Obsessive-Compulsive Disorder: Outcome and Quality of Life at Four to Eight Years Follow-Up&quot;,&quot;author&quot;:[{&quot;family&quot;:&quot;Winter&quot;,&quot;given&quot;:&quot;Lotta&quot;,&quot;parse-names&quot;:false,&quot;dropping-particle&quot;:&quot;&quot;,&quot;non-dropping-particle&quot;:&quot;&quot;},{&quot;family&quot;:&quot;Saryyeva&quot;,&quot;given&quot;:&quot;Assel&quot;,&quot;parse-names&quot;:false,&quot;dropping-particle&quot;:&quot;&quot;,&quot;non-dropping-particle&quot;:&quot;&quot;},{&quot;family&quot;:&quot;Schwabe&quot;,&quot;given&quot;:&quot;Kerstin&quot;,&quot;parse-names&quot;:false,&quot;dropping-particle&quot;:&quot;&quot;,&quot;non-dropping-particle&quot;:&quot;&quot;},{&quot;family&quot;:&quot;Heissler&quot;,&quot;given&quot;:&quot;Hans E.&quot;,&quot;parse-names&quot;:false,&quot;dropping-particle&quot;:&quot;&quot;,&quot;non-dropping-particle&quot;:&quot;&quot;},{&quot;family&quot;:&quot;Runge&quot;,&quot;given&quot;:&quot;Joachim&quot;,&quot;parse-names&quot;:false,&quot;dropping-particle&quot;:&quot;&quot;,&quot;non-dropping-particle&quot;:&quot;&quot;},{&quot;family&quot;:&quot;Alam&quot;,&quot;given&quot;:&quot;Mesbah&quot;,&quot;parse-names&quot;:false,&quot;dropping-particle&quot;:&quot;&quot;,&quot;non-dropping-particle&quot;:&quot;&quot;},{&quot;family&quot;:&quot;Heitland&quot;,&quot;given&quot;:&quot;Ivo&quot;,&quot;parse-names&quot;:false,&quot;dropping-particle&quot;:&quot;&quot;,&quot;non-dropping-particle&quot;:&quot;&quot;},{&quot;family&quot;:&quot;Kahl&quot;,&quot;given&quot;:&quot;Kai G.&quot;,&quot;parse-names&quot;:false,&quot;dropping-particle&quot;:&quot;&quot;,&quot;non-dropping-particle&quot;:&quot;&quot;},{&quot;family&quot;:&quot;Krauss&quot;,&quot;given&quot;:&quot;Joachim K.&quot;,&quot;parse-names&quot;:false,&quot;dropping-particle&quot;:&quot;&quot;,&quot;non-dropping-particle&quot;:&quot;&quot;}],&quot;container-title&quot;:&quot;Neuromodulation&quot;,&quot;accessed&quot;:{&quot;date-parts&quot;:[[2023,10,24]]},&quot;DOI&quot;:&quot;10.1111/ner.13232&quot;,&quot;ISSN&quot;:&quot;15251403&quot;,&quot;PMID&quot;:&quot;32667114&quot;,&quot;URL&quot;:&quot;http://www.neuromodulationjournal.org/article/S109471592100074X/fulltext&quot;,&quot;issued&quot;:{&quot;date-parts&quot;:[[2021,2,1]]},&quot;page&quot;:&quot;324-330&quot;,&quot;abstract&quot;:&quot;Background: Obsessive compulsive disorder (OCD) is a severe disabling disease, and around 10% of patients are considered to be treatment-resistant (tr) in spite of guideline-based therapy. Deep brain stimulation (DBS) has been proposed as a promising treatment for patients with trOCD. However, the optimal site for stimulation is still a matter of debate, and clinical long-term follow-up observations including data on quality of life are sparse. We here present six trOCD patients who underwent DBS with electrodes placed in the bed nucleus of the stria terminalis/anterior limb of the internal capsule (BNST/ALIC), followed for four to eight years after lead implantation. Materials and Methods: In this prospective observational study, six patients (four men, two women) aged 32–51 years and suffering from severe to extreme trOCD underwent DBS of the BNST/ALIC. Symptom severity was assessed using the Yale-Brown Obsessive Compulsive Scale (Y-BOCS), and quality of life using the World Health Organization Quality of Life assessment scale (WHO-QoL BREF). Follow-up was obtained at least for four years in all patients. Results: With chronic DBS for four to eight years, four of the six patients had sustained improvement. Two patients remitted and two patients responded (defined as &gt;35% symptom reduction), while the other two patients were considered nonresponders on long-term. Quality of life markedly improved in remitters and responders. We did not observe peri-interventional side effects or adverse effects of chronic stimulation. Conclusions: Chronic DBS of ALIC provides long-term benefit up to four to eight years in trOCD, although not all patients take profit. Targeting the BNST was not particularly relevant since no patient appeared to benefit from direct stimulation of the BNST. Quality of life improved in DBS responders, documented by improved QoL scores and, even more important, by regaining of autonomy and improving psychosocial functioning.&quot;,&quot;publisher&quot;:&quot;Blackwell Publishing Inc.&quot;,&quot;issue&quot;:&quot;2&quot;,&quot;volume&quot;:&quot;24&quot;,&quot;container-title-short&quot;:&quot;&quot;},&quot;isTemporary&quot;:false}]},{&quot;citationID&quot;:&quot;MENDELEY_CITATION_545f6c4d-3891-436f-a473-79d8cb88f1e3&quot;,&quot;properties&quot;:{&quot;noteIndex&quot;:0},&quot;isEdited&quot;:false,&quot;manualOverride&quot;:{&quot;isManuallyOverridden&quot;:false,&quot;citeprocText&quot;:&quot;&lt;sup&gt;25,31,47,48&lt;/sup&gt;&quot;,&quot;manualOverrideText&quot;:&quot;&quot;},&quot;citationTag&quot;:&quot;MENDELEY_CITATION_v3_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&quot;,&quot;citationItems&quot;:[{&quot;id&quot;:&quot;2510e410-45b3-306e-a3a8-98d7186bc2dd&quot;,&quot;itemData&quot;:{&quot;type&quot;:&quot;article-journal&quot;,&quot;id&quot;:&quot;2510e410-45b3-306e-a3a8-98d7186bc2dd&quot;,&quot;title&quot;:&quot;Deep brain stimulation for severe treatment-resistant obsessive-compulsive disorder: An open-label case series&quot;,&quot;author&quot;:[{&quot;family&quot;:&quot;Farrand&quot;,&quot;given&quot;:&quot;Sarah&quot;,&quot;parse-names&quot;:false,&quot;dropping-particle&quot;:&quot;&quot;,&quot;non-dropping-particle&quot;:&quot;&quot;},{&quot;family&quot;:&quot;Evans&quot;,&quot;given&quot;:&quot;Andrew H.&quot;,&quot;parse-names&quot;:false,&quot;dropping-particle&quot;:&quot;&quot;,&quot;non-dropping-particle&quot;:&quot;&quot;},{&quot;family&quot;:&quot;Mangelsdorf&quot;,&quot;given&quot;:&quot;Simone&quot;,&quot;parse-names&quot;:false,&quot;dropping-particle&quot;:&quot;&quot;,&quot;non-dropping-particle&quot;:&quot;&quot;},{&quot;family&quot;:&quot;Loi&quot;,&quot;given&quot;:&quot;Samantha M.&quot;,&quot;parse-names&quot;:false,&quot;dropping-particle&quot;:&quot;&quot;,&quot;non-dropping-particle&quot;:&quot;&quot;},{&quot;family&quot;:&quot;Mocellin&quot;,&quot;given&quot;:&quot;Ramon&quot;,&quot;parse-names&quot;:false,&quot;dropping-particle&quot;:&quot;&quot;,&quot;non-dropping-particle&quot;:&quot;&quot;},{&quot;family&quot;:&quot;Borham&quot;,&quot;given&quot;:&quot;Adam&quot;,&quot;parse-names&quot;:false,&quot;dropping-particle&quot;:&quot;&quot;,&quot;non-dropping-particle&quot;:&quot;&quot;},{&quot;family&quot;:&quot;Bevilacqua&quot;,&quot;given&quot;:&quot;Jo Anne&quot;,&quot;parse-names&quot;:false,&quot;dropping-particle&quot;:&quot;&quot;,&quot;non-dropping-particle&quot;:&quot;&quot;},{&quot;family&quot;:&quot;Blair-West&quot;,&quot;given&quot;:&quot;Scott&quot;,&quot;parse-names&quot;:false,&quot;dropping-particle&quot;:&quot;&quot;,&quot;non-dropping-particle&quot;:&quot;&quot;},{&quot;family&quot;:&quot;Walterfang&quot;,&quot;given&quot;:&quot;Mark A.&quot;,&quot;parse-names&quot;:false,&quot;dropping-particle&quot;:&quot;&quot;,&quot;non-dropping-particle&quot;:&quot;&quot;},{&quot;family&quot;:&quot;Bittar&quot;,&quot;given&quot;:&quot;Richard G.&quot;,&quot;parse-names&quot;:false,&quot;dropping-particle&quot;:&quot;&quot;,&quot;non-dropping-particle&quot;:&quot;&quot;},{&quot;family&quot;:&quot;Velakoulis&quot;,&quot;given&quot;:&quot;Dennis&quot;,&quot;parse-names&quot;:false,&quot;dropping-particle&quot;:&quot;&quot;,&quot;non-dropping-particle&quot;:&quot;&quot;}],&quot;container-title&quot;:&quot;The Australian and New Zealand journal of psychiatry&quot;,&quot;container-title-short&quot;:&quot;Aust N Z J Psychiatry&quot;,&quot;accessed&quot;:{&quot;date-parts&quot;:[[2023,10,24]]},&quot;DOI&quot;:&quot;10.1177/0004867417731819&quot;,&quot;ISSN&quot;:&quot;1440-1614&quot;,&quot;PMID&quot;:&quot;28965430&quot;,&quot;URL&quot;:&quot;https://pubmed.ncbi.nlm.nih.gov/28965430/&quot;,&quot;issued&quot;:{&quot;date-parts&quot;:[[2018,7,1]]},&quot;page&quot;:&quot;699-708&quot;,&quot;abstract&quot;:&quot;Objective: Deep brain stimulation can be of benefit in carefully selected patients with severe intractable obsessive-compulsive disorder. The aim of this paper is to describe the outcomes of the first seven deep brain stimulation procedures for obsessive-compulsive disorder undertaken at the Neuropsychiatry Unit, Royal Melbourne Hospital. The primary objective was to assess the response to deep brain stimulation treatment utilising the Yale-Brown Obsessive Compulsive Scale as a measure of symptom severity. Secondary objectives include assessment of depression and anxiety, as well as socio-occupational functioning. Methods: Patients with severe obsessive-compulsive disorder were referred by their treating psychiatrist for assessment of their suitability for deep brain stimulation. Following successful application to the Psychosurgery Review Board, patients proceeded to have deep brain stimulation electrodes implanted in either bilateral nucleus accumbens or bed nucleus of stria terminalis. Clinical assessment and symptom rating scales were undertaken pre- and post-operatively at 6- to 8-week intervals. Rating scales used included the Yale-Brown Obsessive Compulsive Scale, Obsessive Compulsive Inventory, Depression Anxiety Stress Scale and Social and Occupational Functioning Assessment Scale. Results: Seven patients referred from four states across Australia underwent deep brain stimulation surgery and were followed for a mean of 31 months (range, 8–54 months). The sample included four females and three males, with a mean age of 46 years (range, 37–59 years) and mean duration of obsessive-compulsive disorder of 25 years (range, 15–38 years) at the time of surgery. The time from first assessment to surgery was on average 18 months. All patients showed improvement on symptom severity rating scales. Three patients showed a full response, defined as greater than 35% improvement in Yale-Brown Obsessive Compulsive Scale score, with the remaining showing responses between 7% and 20%. Conclusion: Deep brain stimulation was an effective treatment for obsessive-compulsive disorder in these highly selected patients. The extent of the response to deep brain stimulation varied between patients, as well as during the course of treatment for each patient. The results of this series are comparable with the literature, as well as having similar efficacy to ablative psychosurgery techniques such as capsulotomy and cingulotomy. Deep brain stimulation provides advantages over lesional psychosurgery but is more expensive and requires significant multidisciplinary input at all stages, pre- and post-operatively, ideally within a specialised tertiary clinical and/or academic centre. Ongoing research is required to better understand the neurobiological basis for obsessive-compulsive disorder and how this can be manipulated with deep brain stimulation to further improve the efficacy of this emerging treatment.&quot;,&quot;publisher&quot;:&quot;Aust N Z J Psychiatry&quot;,&quot;issue&quot;:&quot;7&quot;,&quot;volume&quot;:&quot;52&quot;},&quot;isTemporary&quot;:false},{&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id&quot;:&quot;ff1688d7-0b01-3033-9234-ea4abda83854&quot;,&quot;itemData&quot;:{&quot;type&quot;:&quot;article-journal&quot;,&quot;id&quot;:&quot;ff1688d7-0b01-3033-9234-ea4abda83854&quot;,&quot;title&quot;:&quot;Patient-specific connectomic models correlate with, but do not reliably predict, outcomes in deep brain stimulation for obsessive-compulsive disorder&quot;,&quot;author&quot;:[{&quot;family&quot;:&quot;Widge&quot;,&quot;given&quot;:&quot;Alik S.&quot;,&quot;parse-names&quot;:false,&quot;dropping-particle&quot;:&quot;&quot;,&quot;non-dropping-particle&quot;:&quot;&quot;},{&quot;family&quot;:&quot;Zhang&quot;,&quot;given&quot;:&quot;Fan&quot;,&quot;parse-names&quot;:false,&quot;dropping-particle&quot;:&quot;&quot;,&quot;non-dropping-particle&quot;:&quot;&quot;},{&quot;family&quot;:&quot;Gosai&quot;,&quot;given&quot;:&quot;Aishwarya&quot;,&quot;parse-names&quot;:false,&quot;dropping-particle&quot;:&quot;&quot;,&quot;non-dropping-particle&quot;:&quot;&quot;},{&quot;family&quot;:&quot;Papadimitrou&quot;,&quot;given&quot;:&quot;George&quot;,&quot;parse-names&quot;:false,&quot;dropping-particle&quot;:&quot;&quot;,&quot;non-dropping-particle&quot;:&quot;&quot;},{&quot;family&quot;:&quot;Wilson-Braun&quot;,&quot;given&quot;:&quot;Peter&quot;,&quot;parse-names&quot;:false,&quot;dropping-particle&quot;:&quot;&quot;,&quot;non-dropping-particle&quot;:&quot;&quot;},{&quot;family&quot;:&quot;Tsintou&quot;,&quot;given&quot;:&quot;Magdalini&quot;,&quot;parse-names&quot;:false,&quot;dropping-particle&quot;:&quot;&quot;,&quot;non-dropping-particle&quot;:&quot;&quot;},{&quot;family&quot;:&quot;Palanivelu&quot;,&quot;given&quot;:&quot;Senthil&quot;,&quot;parse-names&quot;:false,&quot;dropping-particle&quot;:&quot;&quot;,&quot;non-dropping-particle&quot;:&quot;&quot;},{&quot;family&quot;:&quot;Noecker&quot;,&quot;given&quot;:&quot;Angela M.&quot;,&quot;parse-names&quot;:false,&quot;dropping-particle&quot;:&quot;&quot;,&quot;non-dropping-particle&quot;:&quot;&quot;},{&quot;family&quot;:&quot;McIntyre&quot;,&quot;given&quot;:&quot;Cameron C.&quot;,&quot;parse-names&quot;:false,&quot;dropping-particle&quot;:&quot;&quot;,&quot;non-dropping-particle&quot;:&quot;&quot;},{&quot;family&quot;:&quot;O’Donnell&quot;,&quot;given&quot;:&quot;Lauren&quot;,&quot;parse-names&quot;:false,&quot;dropping-particle&quot;:&quot;&quot;,&quot;non-dropping-particle&quot;:&quot;&quot;},{&quot;family&quot;:&quot;McLaughlin&quot;,&quot;given&quot;:&quot;Nicole C.R.&quot;,&quot;parse-names&quot;:false,&quot;dropping-particle&quot;:&quot;&quot;,&quot;non-dropping-particle&quot;:&quot;&quot;},{&quot;family&quot;:&quot;Greenberg&quot;,&quot;given&quot;:&quot;Benjamin D.&quot;,&quot;parse-names&quot;:false,&quot;dropping-particle&quot;:&quot;&quot;,&quot;non-dropping-particle&quot;:&quot;&quot;},{&quot;family&quot;:&quot;Makris&quot;,&quot;given&quot;:&quot;Nikolaos&quot;,&quot;parse-names&quot;:false,&quot;dropping-particle&quot;:&quot;&quot;,&quot;non-dropping-particle&quot;:&quot;&quot;},{&quot;family&quot;:&quot;Dougherty&quot;,&quot;given&quot;:&quot;Darin D.&quot;,&quot;parse-names&quot;:false,&quot;dropping-particle&quot;:&quot;&quot;,&quot;non-dropping-particle&quot;:&quot;&quot;},{&quot;family&quot;:&quot;Rathi&quot;,&quot;given&quot;:&quot;Yogesh&quot;,&quot;parse-names&quot;:false,&quot;dropping-particle&quot;:&quot;&quot;,&quot;non-dropping-particle&quot;:&quot;&quot;}],&quot;container-title&quot;:&quot;Neuropsychopharmacology&quot;,&quot;accessed&quot;:{&quot;date-parts&quot;:[[2023,10,24]]},&quot;DOI&quot;:&quot;10.1038/S41386-021-01199-9&quot;,&quot;ISSN&quot;:&quot;1740634X&quot;,&quot;PMID&quot;:&quot;34621015&quot;,&quot;URL&quot;:&quot;/pmc/articles/PMC8882183/&quot;,&quot;issued&quot;:{&quot;date-parts&quot;:[[2022,3,1]]},&quot;page&quot;:&quot;965&quot;,&quot;abstract&quot;:&quot;Deep brain stimulation (DBS) of the ventral internal capsule/ventral striatum (VCVS) is an emerging treatment for obsessive-compulsive disorder (OCD). Recently, multiple studies using normative connectomes have correlated DBS outcomes to stimulation of specific white matter tracts. Those studies did not test whether these correlations are clinically predictive, and did not apply cross-validation approaches that are necessary for biomarker development. Further, they did not account for the possibility of systematic differences between DBS patients and the non-diagnosed controls used in normative connectomes. To address these gaps, we performed patient-specific diffusion imaging in 8 patients who underwent VCVS DBS for OCD. We delineated tracts connecting thalamus and subthalamic nucleus (STN) to prefrontal cortex via VCVS. We then calculated which tracts were likely activated by individual patients’ DBS settings. We fit multiple statistical models to predict both OCD and depression outcomes from tract activation. We further attempted to predict hypomania, a VCVS DBS complication. We assessed all models’ performance on held-out test sets. With this best-practices approach, no model predicted OCD response, depression response, or hypomania above chance. Coefficient inspection partly supported prior reports, in that capture of tracts projecting to cingulate cortex was associated with both YBOCS and MADRS response. In contrast to prior reports, however, tracts connected to STN were not reliably correlated with response. Thus, patient-specific imaging and a guideline-adherent analysis were unable to identify a tractographic target with sufficient effect size to drive clinical decision-making or predict individual outcomes. These findings suggest caution in interpreting the results of normative connectome studies.&quot;,&quot;publisher&quot;:&quot;Nature Publishing Group&quot;,&quot;issue&quot;:&quot;4&quot;,&quot;volume&quot;:&quot;47&quot;,&quot;container-title-short&quot;:&quot;&quot;},&quot;isTemporary&quot;:false},{&quot;id&quot;:&quot;67ceeb97-7aa3-3cd1-9a52-ccc6e115e4a5&quot;,&quot;itemData&quot;:{&quot;type&quot;:&quot;article-journal&quot;,&quot;id&quot;:&quot;67ceeb97-7aa3-3cd1-9a52-ccc6e115e4a5&quot;,&quot;title&quot;:&quot;Long-Term Deep Brain Stimulation in Treatment-Resistant Obsessive-Compulsive Disorder: Outcome and Quality of Life at Four to Eight Years Follow-Up&quot;,&quot;author&quot;:[{&quot;family&quot;:&quot;Winter&quot;,&quot;given&quot;:&quot;Lotta&quot;,&quot;parse-names&quot;:false,&quot;dropping-particle&quot;:&quot;&quot;,&quot;non-dropping-particle&quot;:&quot;&quot;},{&quot;family&quot;:&quot;Saryyeva&quot;,&quot;given&quot;:&quot;Assel&quot;,&quot;parse-names&quot;:false,&quot;dropping-particle&quot;:&quot;&quot;,&quot;non-dropping-particle&quot;:&quot;&quot;},{&quot;family&quot;:&quot;Schwabe&quot;,&quot;given&quot;:&quot;Kerstin&quot;,&quot;parse-names&quot;:false,&quot;dropping-particle&quot;:&quot;&quot;,&quot;non-dropping-particle&quot;:&quot;&quot;},{&quot;family&quot;:&quot;Heissler&quot;,&quot;given&quot;:&quot;Hans E.&quot;,&quot;parse-names&quot;:false,&quot;dropping-particle&quot;:&quot;&quot;,&quot;non-dropping-particle&quot;:&quot;&quot;},{&quot;family&quot;:&quot;Runge&quot;,&quot;given&quot;:&quot;Joachim&quot;,&quot;parse-names&quot;:false,&quot;dropping-particle&quot;:&quot;&quot;,&quot;non-dropping-particle&quot;:&quot;&quot;},{&quot;family&quot;:&quot;Alam&quot;,&quot;given&quot;:&quot;Mesbah&quot;,&quot;parse-names&quot;:false,&quot;dropping-particle&quot;:&quot;&quot;,&quot;non-dropping-particle&quot;:&quot;&quot;},{&quot;family&quot;:&quot;Heitland&quot;,&quot;given&quot;:&quot;Ivo&quot;,&quot;parse-names&quot;:false,&quot;dropping-particle&quot;:&quot;&quot;,&quot;non-dropping-particle&quot;:&quot;&quot;},{&quot;family&quot;:&quot;Kahl&quot;,&quot;given&quot;:&quot;Kai G.&quot;,&quot;parse-names&quot;:false,&quot;dropping-particle&quot;:&quot;&quot;,&quot;non-dropping-particle&quot;:&quot;&quot;},{&quot;family&quot;:&quot;Krauss&quot;,&quot;given&quot;:&quot;Joachim K.&quot;,&quot;parse-names&quot;:false,&quot;dropping-particle&quot;:&quot;&quot;,&quot;non-dropping-particle&quot;:&quot;&quot;}],&quot;container-title&quot;:&quot;Neuromodulation&quot;,&quot;accessed&quot;:{&quot;date-parts&quot;:[[2023,10,24]]},&quot;DOI&quot;:&quot;10.1111/ner.13232&quot;,&quot;ISSN&quot;:&quot;15251403&quot;,&quot;PMID&quot;:&quot;32667114&quot;,&quot;URL&quot;:&quot;http://www.neuromodulationjournal.org/article/S109471592100074X/fulltext&quot;,&quot;issued&quot;:{&quot;date-parts&quot;:[[2021,2,1]]},&quot;page&quot;:&quot;324-330&quot;,&quot;abstract&quot;:&quot;Background: Obsessive compulsive disorder (OCD) is a severe disabling disease, and around 10% of patients are considered to be treatment-resistant (tr) in spite of guideline-based therapy. Deep brain stimulation (DBS) has been proposed as a promising treatment for patients with trOCD. However, the optimal site for stimulation is still a matter of debate, and clinical long-term follow-up observations including data on quality of life are sparse. We here present six trOCD patients who underwent DBS with electrodes placed in the bed nucleus of the stria terminalis/anterior limb of the internal capsule (BNST/ALIC), followed for four to eight years after lead implantation. Materials and Methods: In this prospective observational study, six patients (four men, two women) aged 32–51 years and suffering from severe to extreme trOCD underwent DBS of the BNST/ALIC. Symptom severity was assessed using the Yale-Brown Obsessive Compulsive Scale (Y-BOCS), and quality of life using the World Health Organization Quality of Life assessment scale (WHO-QoL BREF). Follow-up was obtained at least for four years in all patients. Results: With chronic DBS for four to eight years, four of the six patients had sustained improvement. Two patients remitted and two patients responded (defined as &gt;35% symptom reduction), while the other two patients were considered nonresponders on long-term. Quality of life markedly improved in remitters and responders. We did not observe peri-interventional side effects or adverse effects of chronic stimulation. Conclusions: Chronic DBS of ALIC provides long-term benefit up to four to eight years in trOCD, although not all patients take profit. Targeting the BNST was not particularly relevant since no patient appeared to benefit from direct stimulation of the BNST. Quality of life improved in DBS responders, documented by improved QoL scores and, even more important, by regaining of autonomy and improving psychosocial functioning.&quot;,&quot;publisher&quot;:&quot;Blackwell Publishing Inc.&quot;,&quot;issue&quot;:&quot;2&quot;,&quot;volume&quot;:&quot;24&quot;,&quot;container-title-short&quot;:&quot;&quot;},&quot;isTemporary&quot;:false}]},{&quot;citationID&quot;:&quot;MENDELEY_CITATION_d7ec72a6-8d41-4957-b77d-1897c594d4b4&quot;,&quot;properties&quot;:{&quot;noteIndex&quot;:0},&quot;isEdited&quot;:false,&quot;manualOverride&quot;:{&quot;isManuallyOverridden&quot;:false,&quot;citeprocText&quot;:&quot;&lt;sup&gt;4,23,26,28,29,33,35,36,38,39,41–45&lt;/sup&gt;&quot;,&quot;manualOverrideText&quot;:&quot;&quot;},&quot;citationTag&quot;:&quot;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VmFuIERlbiJ9LHsiZmFtaWx5IjoiRGVueXMiLCJnaXZlbiI6IkRhbWlhYW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&quot;,&quot;citationItems&quot;:[{&quot;id&quot;:&quot;2f4100fa-0f3b-3a46-9a24-a349cfe08d4e&quot;,&quot;itemData&quot;:{&quot;type&quot;:&quot;article-journal&quot;,&quot;id&quot;:&quot;2f4100fa-0f3b-3a46-9a24-a349cfe08d4e&quot;,&quot;title&quot;:&quot;Connectivity Profile Predictive of Effective Deep Brain Stimulation in Obsessive-Compulsive Disorder&quot;,&quot;author&quot;:[{&quot;family&quot;:&quot;Baldermann&quot;,&quot;given&quot;:&quot;Juan Carlos&quot;,&quot;parse-names&quot;:false,&quot;dropping-particle&quot;:&quot;&quot;,&quot;non-dropping-particle&quot;:&quot;&quot;},{&quot;family&quot;:&quot;Melzer&quot;,&quot;given&quot;:&quot;Corina&quot;,&quot;parse-names&quot;:false,&quot;dropping-particle&quot;:&quot;&quot;,&quot;non-dropping-particle&quot;:&quot;&quot;},{&quot;family&quot;:&quot;Zapf&quot;,&quot;given&quot;:&quot;Alexandra&quot;,&quot;parse-names&quot;:false,&quot;dropping-particle&quot;:&quot;&quot;,&quot;non-dropping-particle&quot;:&quot;&quot;},{&quot;family&quot;:&quot;Kohl&quot;,&quot;given&quot;:&quot;Sina&quot;,&quot;parse-names&quot;:false,&quot;dropping-particle&quot;:&quot;&quot;,&quot;non-dropping-particle&quot;:&quot;&quot;},{&quot;family&quot;:&quot;Timmermann&quot;,&quot;given&quot;:&quot;Lars&quot;,&quot;parse-names&quot;:false,&quot;dropping-particle&quot;:&quot;&quot;,&quot;non-dropping-particle&quot;:&quot;&quot;},{&quot;family&quot;:&quot;Tittgemeyer&quot;,&quot;given&quot;:&quot;Marc&quot;,&quot;parse-names&quot;:false,&quot;dropping-particle&quot;:&quot;&quot;,&quot;non-dropping-particle&quot;:&quot;&quot;},{&quot;family&quot;:&quot;Huys&quot;,&quot;given&quot;:&quot;Daniel&quot;,&quot;parse-names&quot;:false,&quot;dropping-particle&quot;:&quot;&quot;,&quot;non-dropping-particle&quot;:&quot;&quot;},{&quot;family&quot;:&quot;Visser-Vandewalle&quot;,&quot;given&quot;:&quot;Veerle&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family&quot;:&quot;Kuhn&quot;,&quot;given&quot;:&quot;Jens&quot;,&quot;parse-names&quot;:false,&quot;dropping-particle&quot;:&quot;&quot;,&quot;non-dropping-particle&quot;:&quot;&quot;}],&quot;container-title&quot;:&quot;Biological psychiatry&quot;,&quot;container-title-short&quot;:&quot;Biol Psychiatry&quot;,&quot;accessed&quot;:{&quot;date-parts&quot;:[[2023,10,24]]},&quot;DOI&quot;:&quot;10.1016/J.BIOPSYCH.2018.12.019&quot;,&quot;ISSN&quot;:&quot;1873-2402&quot;,&quot;PMID&quot;:&quot;30777287&quot;,&quot;URL&quot;:&quot;https://pubmed.ncbi.nlm.nih.gov/30777287/&quot;,&quot;issued&quot;:{&quot;date-parts&quot;:[[2019,5,1]]},&quot;page&quot;:&quot;735-743&quot;,&quot;abstract&quot;:&quot;Background: Deep brain stimulation for obsessive-compulsive disorder is a rapidly developing treatment strategy for treatment-refractory patients. Both the exact target and impact on distributed brain networks remain a matter of debate. Here, we investigated which regions connected to stimulation sites contribute to clinical improvement effects and whether connectivity is able to predict outcomes. Methods: We analyzed 22 patients (13 female) with treatment-refractory obsessive-compulsive disorder undergoing deep brain stimulation targeting the anterior limb of the internal capsule/nucleus accumbens. We calculated stimulation-dependent optimal connectivity separately for patient-specific connectivity data of 10 patients and for 12 additional patients using normative connectivity. Models of optimal connectivity were subsequently used to predict outcome in both an out-of-sample cross-validation and a leave-one-out cross-validation across the whole group. Results: The resulting models successfully cross-predicted clinical outcomes of the respective other sample, and a leave-one-out cross-validation across the whole group further demonstrated robustness of our findings (r =.630, p &lt;.001). Specifically, the degree of connectivity between stimulation sites and medial and lateral prefrontal cortices significantly predicted clinical improvement. Finally, we delineated a frontothalamic pathway that is crucial to be modulated for beneficial outcome. Conclusions: Specific connectivity profiles, encompassing frontothalamic streamlines, can predict clinical outcome of deep brain stimulation for obsessive-compulsive disorder. After further validation, our findings may be used to guide both deep brain stimulation targeting and programming and to inform noninvasive neuromodulation targets for obsessive-compulsive disorder.&quot;,&quot;publisher&quot;:&quot;Biol Psychiatry&quot;,&quot;issue&quot;:&quot;9&quot;,&quot;volume&quot;:&quot;85&quot;},&quot;isTemporary&quot;:false},{&quot;id&quot;:&quot;502a3743-f0a2-3072-b667-983444c0d3de&quot;,&quot;itemData&quot;:{&quot;type&quot;:&quot;article-journal&quot;,&quot;id&quot;:&quot;502a3743-f0a2-3072-b667-983444c0d3de&quot;,&quot;title&quot;:&quot;Brain Structures and Networks Underlying Treatment Response to Deep Brain Stimulation Targeting the Inferior Thalamic Peduncle in Obsessive-Compulsive Disorder&quot;,&quot;author&quot;:[{&quot;family&quot;:&quot;Germann&quot;,&quot;given&quot;:&quot;Jürgen&quot;,&quot;parse-names&quot;:false,&quot;dropping-particle&quot;:&quot;&quot;,&quot;non-dropping-particle&quot;:&quot;&quot;},{&quot;family&quot;:&quot;Boutet&quot;,&quot;given&quot;:&quot;Alexandre&quot;,&quot;parse-names&quot;:false,&quot;dropping-particle&quot;:&quot;&quot;,&quot;non-dropping-particle&quot;:&quot;&quot;},{&quot;family&quot;:&quot;Elias&quot;,&quot;given&quot;:&quot;Gavin J.B.&quot;,&quot;parse-names&quot;:false,&quot;dropping-particle&quot;:&quot;&quot;,&quot;non-dropping-particle&quot;:&quot;&quot;},{&quot;family&quot;:&quot;Gouveia&quot;,&quot;given&quot;:&quot;Flavia Venetucci&quot;,&quot;parse-names&quot;:false,&quot;dropping-particle&quot;:&quot;&quot;,&quot;non-dropping-particle&quot;:&quot;&quot;},{&quot;family&quot;:&quot;Loh&quot;,&quot;given&quot;:&quot;Aaron&quot;,&quot;parse-names&quot;:false,&quot;dropping-particle&quot;:&quot;&quot;,&quot;non-dropping-particle&quot;:&quot;&quot;},{&quot;family&quot;:&quot;Giacobbe&quot;,&quot;given&quot;:&quot;Peter&quot;,&quot;parse-names&quot;:false,&quot;dropping-particle&quot;:&quot;&quot;,&quot;non-dropping-particle&quot;:&quot;&quot;},{&quot;family&quot;:&quot;Bhat&quot;,&quot;given&quot;:&quot;Venkat&quot;,&quot;parse-names&quot;:false,&quot;dropping-particle&quot;:&quot;&quot;,&quot;non-dropping-particle&quot;:&quot;&quot;},{&quot;family&quot;:&quot;Kucharczyk&quot;,&quot;given&quot;:&quot;Walter&quot;,&quot;parse-names&quot;:false,&quot;dropping-particle&quot;:&quot;&quot;,&quot;non-dropping-particle&quot;:&quot;&quot;},{&quot;family&quot;:&quot;Lozano&quot;,&quot;given&quot;:&quot;Andres M.&quot;,&quot;parse-names&quot;:false,&quot;dropping-particle&quot;:&quot;&quot;,&quot;non-dropping-particle&quot;:&quot;&quot;}],&quot;container-title&quot;:&quot;Stereotactic and functional neurosurgery&quot;,&quot;container-title-short&quot;:&quot;Stereotact Funct Neurosurg&quot;,&quot;accessed&quot;:{&quot;date-parts&quot;:[[2023,10,24]]},&quot;DOI&quot;:&quot;10.1159/000523826&quot;,&quot;ISSN&quot;:&quot;1423-0372&quot;,&quot;PMID&quot;:&quot;35367990&quot;,&quot;URL&quot;:&quot;https://pubmed.ncbi.nlm.nih.gov/35367990/&quot;,&quot;issued&quot;:{&quot;date-parts&quot;:[[2022,8,1]]},&quot;page&quot;:&quot;236-243&quot;,&quot;abstract&quot;:&quot;Background: Obsessive-compulsive disorder (OCD) is a debilitating disease with a lifetime prevalence of 2-3%. Neuromodulatory treatments have been successfully used in severe cases. Deep brain stimulation (DBS) targeting the inferior thalamic peduncle (ITP) has been shown to successfully alleviate symptoms in OCD patients; however, the brain circuits implicated remain unclear. Here, we investigate the efficacious neural substrates following ITP-DBS for OCD. Methods: High-quality normative structural and functional connectomics and voxel-wise probabilistic mapping techniques were applied to assess the neural substrates of OCD symptom alleviation in a cohort of 5 ITP-DBS patients. Results: The region of most efficacious stimulation was located in the regions of the ITP and bed nucleus of the stria terminalis. Both functional and structural connectomics analyses demonstrated that successful symptom alleviation involved a brain network encompassing the bilateral amygdala and prefrontal regions. Limitations: The main limitation is the small size of the ITP-DBS cohort. While the findings are highly consistent and significant, these should be validated in larger studies. Conclusions: These results identify a tripartite brain network - composed of the bilateral amygdala and prefrontal regions 24 and 46 - whose engagement is associated with greater symptom improvement. They also provide information for optimizing targeting and identifying network components critically involved in ITP-DBS treatment response. Amygdala engagement in particular seems to be a key component for clinical benefits and could constitute a biomarker for treatment optimization.&quot;,&quot;publisher&quot;:&quot;Stereotact Funct Neurosurg&quot;,&quot;issue&quot;:&quot;4&quot;,&quot;volume&quot;:&quot;100&quot;},&quot;isTemporary&quot;:false},{&quot;id&quot;:&quot;91e42363-1906-3489-8c74-9d323a99b8b0&quot;,&quot;itemData&quot;:{&quot;type&quot;:&quot;article-journal&quot;,&quot;id&quot;:&quot;91e42363-1906-3489-8c74-9d323a99b8b0&quot;,&quot;title&quot;:&quot;Tractography activation patterns in dorsolateral prefrontal cortex suggest better clinical responses in OCD DBS&quot;,&quot;author&quot;:[{&quot;family&quot;:&quot;Hartmann&quot;,&quot;given&quot;:&quot;Christian J.&quot;,&quot;parse-names&quot;:false,&quot;dropping-particle&quot;:&quot;&quot;,&quot;non-dropping-particle&quot;:&quot;&quot;},{&quot;family&quot;:&quot;Lujan&quot;,&quot;given&quot;:&quot;J. Luis&quot;,&quot;parse-names&quot;:false,&quot;dropping-particle&quot;:&quot;&quot;,&quot;non-dropping-particle&quot;:&quot;&quot;},{&quot;family&quot;:&quot;Chaturvedi&quot;,&quot;given&quot;:&quot;Ashutosh&quot;,&quot;parse-names&quot;:false,&quot;dropping-particle&quot;:&quot;&quot;,&quot;non-dropping-particle&quot;:&quot;&quot;},{&quot;family&quot;:&quot;Goodman&quot;,&quot;given&quot;:&quot;Wayne K.&quot;,&quot;parse-names&quot;:false,&quot;dropping-particle&quot;:&quot;&quot;,&quot;non-dropping-particle&quot;:&quot;&quot;},{&quot;family&quot;:&quot;Okun&quot;,&quot;given&quot;:&quot;Michael S.&quot;,&quot;parse-names&quot;:false,&quot;dropping-particle&quot;:&quot;&quot;,&quot;non-dropping-particle&quot;:&quot;&quot;},{&quot;family&quot;:&quot;McIntyre&quot;,&quot;given&quot;:&quot;Cameron C.&quot;,&quot;parse-names&quot;:false,&quot;dropping-particle&quot;:&quot;&quot;,&quot;non-dropping-particle&quot;:&quot;&quot;},{&quot;family&quot;:&quot;Haq&quot;,&quot;given&quot;:&quot;Ihtsham U.&quot;,&quot;parse-names&quot;:false,&quot;dropping-particle&quot;:&quot;&quot;,&quot;non-dropping-particle&quot;:&quot;&quot;}],&quot;container-title&quot;:&quot;Frontiers in Neuroscience&quot;,&quot;container-title-short&quot;:&quot;Front Neurosci&quot;,&quot;accessed&quot;:{&quot;date-parts&quot;:[[2023,10,24]]},&quot;DOI&quot;:&quot;10.3389/FNINS.2015.00519/BIBTEX&quot;,&quot;ISSN&quot;:&quot;1662453X&quot;,&quot;issued&quot;:{&quot;date-parts&quot;:[[2016,1,19]]},&quot;page&quot;:&quot;173240&quot;,&quot;abstract&quot;:&quot;Background: Medication resistant obsessive-compulsive disorder (OCD) patients can be successfully treated with Deep Brain Stimulation (DBS) which targets the anterior limb of the internal capsule (ALIC) and the nucleus accumbens (NA). Growing evidence suggests that in patients who respond to DBS, axonal fiber bundles surrounding the electrode are activated, but it is currently unknown which discrete pathways are critical for optimal benefit. Our aim was to identify axonal pathways mediating clinical effects of ALIC-NA DBS. Methods: We created computational models of ALIC-NA DBS to simulate the activation of fiber tracts and to identify connected cerebral regions. The pattern of activated axons and their cortical targets was investigated in six OCD patients who underwent ALIC-NA DBS. Results: Modulation of the right anterior middle frontal gyrus (dorsolateral prefrontal cortex) was associated with an excellent response. In contrast, non-responders showed high activation in the orbital part of the right inferior frontal gyrus (lateral orbitofrontal cortex/anterior ventrolateral prefrontal cortex). Factor analysis followed by step-wise linear regression indicated that YBOCS improvement was inversely associated with factors that were predominantly determined by gray matter activation results. Discussion: Our findings support the hypothesis that optimal therapeutic results are associated with the activation of distinct fiber pathways. This suggests that in DBS for OCD, focused stimulation of specific fiber pathways, which would allow for stimulation with lower amplitudes, may be superior to activation of a wide array of pathways, typically associated with higher stimulation amplitudes.&quot;,&quot;publisher&quot;:&quot;Frontiers Media S.A.&quot;,&quot;issue&quot;:&quot;JAN&quot;,&quot;volume&quot;:&quot;9&quot;},&quot;isTemporary&quot;:false},{&quot;id&quot;:&quot;8785d8a5-f87a-38d0-ae77-0c1a2203b89c&quot;,&quot;itemData&quot;:{&quot;type&quot;:&quot;article-journal&quot;,&quot;id&quot;:&quot;8785d8a5-f87a-38d0-ae77-0c1a2203b89c&quot;,&quot;title&quot;:&quot;Deep Brain Stimulation for Obsessive-Compulsive Disorder: Real World Experience Post-FDA-Humanitarian Use Device Approval&quot;,&quot;author&quot;:[{&quot;family&quot;:&quot;Kahn&quot;,&quot;given&quot;:&quot;Lora&quot;,&quot;parse-names&quot;:false,&quot;dropping-particle&quot;:&quot;&quot;,&quot;non-dropping-particle&quot;:&quot;&quot;},{&quot;family&quot;:&quot;Sutton&quot;,&quot;given&quot;:&quot;Brianne&quot;,&quot;parse-names&quot;:false,&quot;dropping-particle&quot;:&quot;&quot;,&quot;non-dropping-particle&quot;:&quot;&quot;},{&quot;family&quot;:&quot;Winston&quot;,&quot;given&quot;:&quot;Helena R.&quot;,&quot;parse-names&quot;:false,&quot;dropping-particle&quot;:&quot;&quot;,&quot;non-dropping-particle&quot;:&quot;&quot;},{&quot;family&quot;:&quot;Abosch&quot;,&quot;given&quot;:&quot;Aviva&quot;,&quot;parse-names&quot;:false,&quot;dropping-particle&quot;:&quot;&quot;,&quot;non-dropping-particle&quot;:&quot;&quot;},{&quot;family&quot;:&quot;Thompson&quot;,&quot;given&quot;:&quot;John A.&quot;,&quot;parse-names&quot;:false,&quot;dropping-particle&quot;:&quot;&quot;,&quot;non-dropping-particle&quot;:&quot;&quot;},{&quot;family&quot;:&quot;Davis&quot;,&quot;given&quot;:&quot;Rachel A.&quot;,&quot;parse-names&quot;:false,&quot;dropping-particle&quot;:&quot;&quot;,&quot;non-dropping-particle&quot;:&quot;&quot;}],&quot;container-title&quot;:&quot;Frontiers in Psychiatry&quot;,&quot;container-title-short&quot;:&quot;Front Psychiatry&quot;,&quot;accessed&quot;:{&quot;date-parts&quot;:[[2023,10,24]]},&quot;DOI&quot;:&quot;10.3389/FPSYT.2021.568932/BIBTEX&quot;,&quot;ISSN&quot;:&quot;16640640&quot;,&quot;issued&quot;:{&quot;date-parts&quot;:[[2021,3,24]]},&quot;page&quot;:&quot;568932&quot;,&quot;abstract&quot;:&quot;Background: While case series have established the efficacy of deep brain stimulation (DBS) in treating obsessive-compulsive disorder (OCD), it has been our experience that few OCD patients present without comorbidities that affect outcomes associated with DBS treatment. Here we present our experience with DBS therapy for OCD in patients who all have comorbid disease, together with the results of our programming strategies. Methods: For this case series, we assessed five patients who underwent ventral capsule/ventral striatum (VC/VS) DBS for OCD between 2015 and 2019 at the University of Colorado Hospital. Every patient in this cohort exhibited comorbidities, including substance use disorders, eating disorder, tic disorder, and autism spectrum disorder. We conducted an IRB-approved, retrospective study of programming modifications and treatment response over the course of DBS therapy. Results: In addition to patients' subjective reports of improvement, we observed significant improvement in the Yale-Brown Obsessive-Compulsive Scale (44%), the Montgomery-Asberg Depression Rating Scale (53%), the Quality of Life Enjoyment and Satisfaction Questionnaire (27%), and the Hamilton Anxiety Rating scales (34.9%) following DBS. With respect to co-morbid disease, there was a significant improvement in a patient with tic disorder's Total Tic Severity Score (TTSS) (p = 0.005). Conclusions: DBS remains an efficacious tool for the treatment of OCD, even in patients with significant comorbidities in whom DBS has not previously been investigated. Efficacious treatment results not only from the accurate placement of the electrodes by the surgeon but also from programming by the psychiatrist.&quot;,&quot;publisher&quot;:&quot;Frontiers Media S.A.&quot;,&quot;volume&quot;:&quot;12&quot;},&quot;isTemporary&quot;:false},{&quot;id&quot;:&quot;31982617-25a9-303c-97f7-626c25135cb0&quot;,&quot;itemData&quot;:{&quot;type&quot;:&quot;article-journal&quot;,&quot;id&quot;:&quot;31982617-25a9-303c-97f7-626c25135cb0&quot;,&quot;title&quot;:&quot;Individual white matter bundle trajectories are associated with deep brain stimulation response in obsessive-compulsive disorder&quot;,&quot;author&quot;:[{&quot;family&quot;:&quot;Liebrand&quot;,&quot;given&quot;:&quot;L C&quot;,&quot;parse-names&quot;:false,&quot;dropping-particle&quot;:&quot;&quot;,&quot;non-dropping-particle&quot;:&quot;&quot;},{&quot;family&quot;:&quot;Caan&quot;,&quot;given&quot;:&quot;M W A&quot;,&quot;parse-names&quot;:false,&quot;dropping-particle&quot;:&quot;&quot;,&quot;non-dropping-particle&quot;:&quot;&quot;},{&quot;family&quot;:&quot;Schuurman&quot;,&quot;given&quot;:&quot;P R&quot;,&quot;parse-names&quot;:false,&quot;dropping-particle&quot;:&quot;&quot;,&quot;non-dropping-particle&quot;:&quot;&quot;},{&quot;family&quot;:&quot;Munckhof&quot;,&quot;given&quot;:&quot;P&quot;,&quot;parse-names&quot;:false,&quot;dropping-particle&quot;:&quot;&quot;,&quot;non-dropping-particle&quot;:&quot;Van Den&quot;},{&quot;family&quot;:&quot;Figee&quot;,&quot;given&quot;:&quot;M&quot;,&quot;parse-names&quot;:false,&quot;dropping-particle&quot;:&quot;&quot;,&quot;non-dropping-particle&quot;:&quot;&quot;},{&quot;family&quot;:&quot;Denys&quot;,&quot;given&quot;:&quot;D&quot;,&quot;parse-names&quot;:false,&quot;dropping-particle&quot;:&quot;&quot;,&quot;non-dropping-particle&quot;:&quot;&quot;},{&quot;family&quot;:&quot;Wingen&quot;,&quot;given&quot;:&quot;G A&quot;,&quot;parse-names&quot;:false,&quot;dropping-particle&quot;:&quot;&quot;,&quot;non-dropping-particle&quot;:&quot;Van&quot;}],&quot;container-title&quot;:&quot;Brain Stimulation&quot;,&quot;container-title-short&quot;:&quot;Brain Stimul&quot;,&quot;accessed&quot;:{&quot;date-parts&quot;:[[2023,10,24]]},&quot;DOI&quot;:&quot;10.1016/j.brs.2018.11.014&quot;,&quot;URL&quot;:&quot;https://doi.org/10.1016/j.brs.2018.11.014&quot;,&quot;issued&quot;:{&quot;date-parts&quot;:[[2019]]},&quot;page&quot;:&quot;353-360&quot;,&quot;abstract&quot;:&quot;Background: The ventral anterior limb of the internal capsule (vALIC) is a target for deep brain stimulation (DBS) in obsessive-compulsive disorder (OCD). Conventional surgical planning is based on anatomical landmarks. Objective/hypothesis: We hypothesized that treatment response depends on the location of the active DBS contacts with respect to individual white matter bundle trajectories. This study thus aimed to elucidate whether vALIC DBS can benefit from bundle-specific targeting. Methods: We performed tractography analysis of two fiber bundles, the anterior thalamic radiation (ATR) and the supero-lateral branch of the medial forebrain bundle (MFB), using diffusion-weighted magnetic resonance imaging (DWI) data. Twelve patients (10 females) who had received bilateral vALIC DBS for at least 12 months were included. We related the change in OCD symptom severity on the Yale-Brown obsessive-compulsive scale (Y-BOCS) between baseline and one-year follow-up with the distances from the active contacts to the ATR and MFB. We further analyzed the relation between treatment response and stimulation sites in standard anatomical space. Results: We found that active stimulation of the vALIC closer to the MFB than the ATR was associated with better treatment outcome (p ¼ 0.04; r 2 ¼ 0.34). In standard space, stimulation sites were largely overlapping between treatment (non)responders, suggesting response is independent of the anatomically defined electrode position. Conclusion: These findings suggest that vALIC DBS for OCD may benefit from MFB-specific implantation and highlight the importance of corticolimbic connections in OCD response to DBS. Prospective investigation is necessary to validate the clinical use of MFB targeting.&quot;,&quot;volume&quot;:&quot;12&quot;},&quot;isTemporary&quot;:false},{&quot;id&quot;:&quot;27a12c9f-50f3-3a71-aedc-f6b14f1b098f&quot;,&quot;itemData&quot;:{&quot;type&quot;:&quot;article-journal&quot;,&quot;id&quot;:&quot;27a12c9f-50f3-3a71-aedc-f6b14f1b098f&quot;,&quot;title&quot;:&quot;Deep brain stimulation response in obsessive–compulsive disorder is associated with preoperative nucleus accumbens volume&quot;,&quot;author&quot;:[{&quot;family&quot;:&quot;Liebrand&quot;,&quot;given&quot;:&quot;Luka C.&quot;,&quot;parse-names&quot;:false,&quot;dropping-particle&quot;:&quot;&quot;,&quot;non-dropping-particle&quot;:&quot;&quot;},{&quot;family&quot;:&quot;Zhutovsky&quot;,&quot;given&quot;:&quot;Paul&quot;,&quot;parse-names&quot;:false,&quot;dropping-particle&quot;:&quot;&quot;,&quot;non-dropping-particle&quot;:&quot;&quot;},{&quot;family&quot;:&quot;Tolmeijer&quot;,&quot;given&quot;:&quot;Eva K.&quot;,&quot;parse-names&quot;:false,&quot;dropping-particle&quot;:&quot;&quot;,&quot;non-dropping-particle&quot;:&quot;&quot;},{&quot;family&quot;:&quot;Graat&quot;,&quot;given&quot;:&quot;Ilse&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Caan&quot;,&quot;given&quot;:&quot;Matthan W.A.&quot;,&quot;parse-names&quot;:false,&quot;dropping-particle&quot;:&quot;&quot;,&quot;non-dropping-particle&quot;:&quot;&quot;},{&quot;family&quot;:&quot;Denys&quot;,&quot;given&quot;:&quot;Damiaan&quot;,&quot;parse-names&quot;:false,&quot;dropping-particle&quot;:&quot;&quot;,&quot;non-dropping-particle&quot;:&quot;&quot;},{&quot;family&quot;:&quot;Wingen&quot;,&quot;given&quot;:&quot;Guido A.&quot;,&quot;parse-names&quot;:false,&quot;dropping-particle&quot;:&quot;&quot;,&quot;non-dropping-particle&quot;:&quot;van&quot;}],&quot;container-title&quot;:&quot;NeuroImage: Clinical&quot;,&quot;container-title-short&quot;:&quot;Neuroimage Clin&quot;,&quot;accessed&quot;:{&quot;date-parts&quot;:[[2023,10,24]]},&quot;DOI&quot;:&quot;10.1016/J.NICL.2021.102640&quot;,&quot;ISSN&quot;:&quot;2213-1582&quot;,&quot;PMID&quot;:&quot;33799272&quot;,&quot;issued&quot;:{&quot;date-parts&quot;:[[2021,1,1]]},&quot;page&quot;:&quot;102640&quot;,&quot;abstract&quot;:&quot;Background: Deep brain stimulation (DBS) is a new treatment option for patients with therapy-resistant obsessive–compulsive disorder (OCD). Approximately 60% of patients benefit from DBS, which might be improved if a biomarker could identify patients who are likely to respond. Therefore, we evaluated the use of preoperative structural magnetic resonance imaging (MRI) in predicting treatment outcome for OCD patients on the group- and individual-level. Methods: In this retrospective study, we analyzed preoperative MRI data of a large cohort of patients who received DBS for OCD (n = 57). We used voxel-based morphometry to investigate whether grey matter (GM) or white matter (WM) volume surrounding the DBS electrode (nucleus accumbens (NAc), anterior thalamic radiation), and whole-brain GM/WM volume were associated with OCD severity and response status at 12-month follow-up. In addition, we performed machine learning analyses to predict treatment outcome at an individual-level and evaluated its performance using cross-validation. Results: Larger preoperative left NAc volume was associated with lower OCD severity at 12-month follow-up (pFWE &lt; 0.05). None of the individual-level regression/classification analyses exceeded chance-level performance. Conclusions: These results provide evidence that patients with larger NAc volumes show a better response to DBS, indicating that DBS success is partly determined by individual differences in brain anatomy. However, the results also indicate that structural MRI data alone does not provide sufficient information to guide clinical decision making at an individual level yet.&quot;,&quot;publisher&quot;:&quot;Elsevier&quot;,&quot;volume&quot;:&quot;30&quot;},&quot;isTemporary&quot;:false},{&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7c3ddb8c-9ad7-32d0-b2d3-f7d58c481cd2&quot;,&quot;itemData&quot;:{&quot;type&quot;:&quot;article-journal&quot;,&quot;id&quot;:&quot;7c3ddb8c-9ad7-32d0-b2d3-f7d58c481cd2&quot;,&quot;title&quot;:&quot;Deep brain stimulation for obsessive–compulsive disorders: long-term analysis of quality of life&quot;,&quot;author&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Denys&quot;,&quot;given&quot;:&quot;Damiaan&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2-302550&quot;,&quot;ISSN&quot;:&quot;0022-3050&quot;,&quot;PMID&quot;:&quot;23715912&quot;,&quot;URL&quot;:&quot;https://jnnp.bmj.com/content/85/2/153&quot;,&quot;issued&quot;:{&quot;date-parts&quot;:[[2014,2,1]]},&quot;page&quot;:&quot;153-158&quot;,&quot;abstract&quot;:&quot;Objective To evaluate the long-term effects of deep brain stimulation (DBS) on quality of life (QOL) in therapy-refractory obsessive–compulsive disorder (OCD) patients.\n\nDesign 16 patients who met Diagnostic and Statistical Manual of Mental Disorders (4th ed) (DSM-IV) criteria for OCD and were considered therapy-refractory were treated with DBS. Patients were assessed 1 month before device implantation (T0), at 8 months of active stimulation (T1) and at 3–5 years of active stimulation (T2). QOL was measured with the WHO Quality of Life Scale-Brief Version (WHOQOL-BREF) that covers physical, psychological, social and environmental domains. The study was conducted between April 2005 and January 2011 at the Academic Medical Center, Amsterdam, The Netherlands.\n\nResults At T1 and T2, we found significant improvement (p&lt;0.05) in the general score and in the physical, psychological and environmental domains of WHOQOL-BREF. Between T1 and T2, the physical and psychological domains improved further (p&lt;0.05). At T2, the general score improved by a total of 90%, the physical and psychological domains both improved by 39.5% and the environmental domain improved by 16%. The social domain did not change between baseline and follow-up assessments.\n\nConclusions In line with symptom improvement, patient's QOL improved in the general score and in three of the four WHOQOL-BREF domains. This suggests that the improvement caused by DBS is not limited to symptom reduction alone, but also has a positive influence on patients’ perception of their physical, psychological, environmental and global QOL.\n\nClinical trial registration &lt;http://isrctn.org&gt; identifier: [ISRCTN23255677][1].\n\n [1]: /external-ref?link_type=ISRCTN&amp;access_num=ISRCTN23255677&quot;,&quot;publisher&quot;:&quot;BMJ Publishing Group Ltd&quot;,&quot;issue&quot;:&quot;2&quot;,&quot;volume&quot;:&quot;85&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container-title-short&quot;:&quot;&quot;},&quot;isTemporary&quot;:false},{&quot;id&quot;:&quot;a2d2faee-89e0-3d13-b695-4d0080cc53fb&quot;,&quot;itemData&quot;:{&quot;type&quot;:&quot;article-journal&quot;,&quot;id&quot;:&quot;a2d2faee-89e0-3d13-b695-4d0080cc53fb&quot;,&quot;title&quot;:&quot;Deep Brain Stimulation Reduces Conflict-Related Theta and Error-Related Negativity in Patients With Obsessive–Compulsive Disorder&quot;,&quot;author&quot;:[{&quot;family&quot;:&quot;Sildatke&quot;,&quot;given&quot;:&quot;Elena&quot;,&quot;parse-names&quot;:false,&quot;dropping-particle&quot;:&quot;&quot;,&quot;non-dropping-particle&quot;:&quot;&quot;},{&quot;family&quot;:&quot;Gruendler&quot;,&quot;given&quot;:&quot;Theo O.J.&quot;,&quot;parse-names&quot;:false,&quot;dropping-particle&quot;:&quot;&quot;,&quot;non-dropping-particle&quot;:&quot;&quot;},{&quot;family&quot;:&quot;Ullsperger&quot;,&quot;given&quot;:&quot;Markus&quot;,&quot;parse-names&quot;:false,&quot;dropping-particle&quot;:&quot;&quot;,&quot;non-dropping-particle&quot;:&quot;&quot;},{&quot;family&quot;:&quot;Dembek&quot;,&quot;given&quot;:&quot;Till A.&quot;,&quot;parse-names&quot;:false,&quot;dropping-particle&quot;:&quot;&quot;,&quot;non-dropping-particle&quot;:&quot;&quot;},{&quot;family&quot;:&quot;Baldermann&quot;,&quot;given&quot;:&quot;Juan Carlos&quot;,&quot;parse-names&quot;:false,&quot;dropping-particle&quot;:&quot;&quot;,&quot;non-dropping-particle&quot;:&quot;&quot;},{&quot;family&quot;:&quot;Kohl&quot;,&quot;given&quot;:&quot;Sina&quot;,&quot;parse-names&quot;:false,&quot;dropping-particle&quot;:&quot;&quot;,&quot;non-dropping-particle&quot;:&quot;&quot;},{&quot;family&quot;:&quot;Visser-Vandewalle&quot;,&quot;given&quot;:&quot;Veerle&quot;,&quot;parse-names&quot;:false,&quot;dropping-particle&quot;:&quot;&quot;,&quot;non-dropping-particle&quot;:&quot;&quot;},{&quot;family&quot;:&quot;Huys&quot;,&quot;given&quot;:&quot;Daniel&quot;,&quot;parse-names&quot;:false,&quot;dropping-particle&quot;:&quot;&quot;,&quot;non-dropping-particle&quot;:&quot;&quot;},{&quot;family&quot;:&quot;Kuhn&quot;,&quot;given&quot;:&quot;Jens&quot;,&quot;parse-names&quot;:false,&quot;dropping-particle&quot;:&quot;&quot;,&quot;non-dropping-particle&quot;:&quot;&quot;},{&quot;family&quot;:&quot;Schüller&quot;,&quot;given&quot;:&quot;Thomas&quot;,&quot;parse-names&quot;:false,&quot;dropping-particle&quot;:&quot;&quot;,&quot;non-dropping-particle&quot;:&quot;&quot;}],&quot;container-title&quot;:&quot;Neuromodulation&quot;,&quot;accessed&quot;:{&quot;date-parts&quot;:[[2023,10,24]]},&quot;DOI&quot;:&quot;10.1111/ner.13493&quot;,&quot;ISSN&quot;:&quot;15251403&quot;,&quot;PMID&quot;:&quot;34288273&quot;,&quot;URL&quot;:&quot;http://www.neuromodulationjournal.org/article/S109471592106428X/fulltext&quot;,&quot;issued&quot;:{&quot;date-parts&quot;:[[2022,2,1]]},&quot;page&quot;:&quot;245-252&quot;,&quot;abstract&quot;:&quot;Objectives: Obsessive–compulsive disorder (OCD) is a psychiatric disorder with alterations of cortico-striato-thalamo-cortical loops and impaired performance monitoring. Electrophysiological markers such as conflict-related medial frontal theta (MFT) and error-related negativity (ERN) may be altered by clinically effective deep brain stimulation (DBS) of the anterior limb of the internal capsule and nucleus accumbens (ALIC/NAc). We hypothesized that ALIC/NAc DBS modulates electrophysiological performance monitoring markers. Materials and Methods: Fifteen patients (six male) with otherwise treatment-refractory OCD receiving ALIC/NAc DBS performed a flanker task with EEG recordings at three sessions: presurgery and at follow-up with DBS on and off. We examined MFT, ERN, and task performance. Furthermore, we investigated interrelations with clinical efficacy and then explored the influence of the location of individual stimulation volumes on EEG modulations. Results: MFT and ERN were significantly attenuated by DBS with differences most pronounced between presurgery and DBS-on states. Also, we observed reaction time slowing for erroneous responses during DBS-off. Larger presurgery ERN amplitudes were associated with decreased clinical efficacy. Exploratory anatomical analyses suggested that stimulation volumes encompassing the NAc were associated with MFT modulation, whereas ALIC stimulation was associated with modulation of the ERN and clinical efficacy. Conclusion: ALIC/NAc DBS diminished MFT and ERN, demonstrating modulation of the medial frontal performance monitoring system in OCD. Furthermore, our findings encourage further studies to explore the ERN as a potential predictor for clinical efficacy.&quot;,&quot;publisher&quot;:&quot;International Neuromodulation Society&quot;,&quot;issue&quot;:&quot;2&quot;,&quot;volume&quot;:&quot;25&quot;,&quot;container-title-short&quot;:&quot;&quot;},&quot;isTemporary&quot;:false},{&quot;id&quot;:&quot;286ad9af-8994-3cfc-9b20-2517c1ec2f15&quot;,&quot;itemData&quot;:{&quot;type&quot;:&quot;article-journal&quot;,&quot;id&quot;:&quot;286ad9af-8994-3cfc-9b20-2517c1ec2f15&quot;,&quot;title&quot;:&quot;Acute stimulation effect of the ventral capsule/ventral striatum in patients with refractory obsessive–compulsive disorder – a double-blinded trial&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Neuropsychiatric Disease and Treatment&quot;,&quot;container-title-short&quot;:&quot;Neuropsychiatr Dis Treat&quot;,&quot;accessed&quot;:{&quot;date-parts&quot;:[[2023,10,24]]},&quot;DOI&quot;:&quot;10.2147/NDT.S54964&quot;,&quot;ISSN&quot;:&quot;11782021&quot;,&quot;PMID&quot;:&quot;24421642&quot;,&quot;URL&quot;:&quot;/pmc/articles/PMC3888347/&quot;,&quot;issued&quot;:{&quot;date-parts&quot;:[[2014,1,6]]},&quot;page&quot;:&quot;63&quot;,&quot;abstract&quot;:&quot;Objective: Deep-brain stimulation (DBS) for treating refractory obsessive-compulsive disorder (OCD) has shown positive results in small clinical trials. Ventral capsule/ventral striatum (VC/ VS) is one of the promising targets; however, whether or not acute stimulation test can provide substantial information for chronic stimulation is not yet known. We evaluated postoperative test stimulation and examined the relationship of acute simulation-induced smile/laughter and 15-month clinical outcome. Methods: Four adult patients with refractory OCD were implanted with Model 3387 leads bilaterally in an area of VC/VS. Postoperative test stimulation was performed at least 2 weeks after surgery. We performed double-blinded postoperative test stimulation with different contact and voltage. The relationship of stimulation-induced smile/laughter and chronic response was examined. Results: Patients presented smile, laughter, euphoria, increased heart rate, increased blood pressure, smell, chest vibration, dizziness, nausea, heat, or increased sexual drive during acute stimulation. We found that the higher the percentage of smile/laughter (34.3%, 31.3%, 56.3%, and 12.5% for four cases), the greater the reduction in the Yale-Brown Obsessive Compulsive Scale (30.6%, 38.9%, 58.8%, and 7.7% respectively at 15-month DBS). Conclusion: This study showed that acute DBS of the VC/VS might cause mood change, cardiovascular, sensory, or motor effects. These effects were transient or habituated over six months. We suggest stimulation-induced smile/laughter may be a possible predictor for long-term DBS outcome. Larger studies, genetic studies, and imaging studies are needed to evaluate the effects of different parameters and possible predictors in the treatment of OCD. © 2014 Tsai et al. This work is published by Dove Medical Press Limited, and licensed under Creative Commons Attribution.&quot;,&quot;publisher&quot;:&quot;Dove Press&quot;,&quot;volume&quot;:&quot;10&quot;},&quot;isTemporary&quot;:false},{&quot;id&quot;:&quot;d4b78115-f1c2-38c0-8077-668317fbd3d6&quot;,&quot;itemData&quot;:{&quot;type&quot;:&quot;article-journal&quot;,&quot;id&quot;:&quot;d4b78115-f1c2-38c0-8077-668317fbd3d6&quot;,&quot;title&quot;:&quot;Pilot study of deep brain stimulation in refractory obsessive–compulsive disorder ethnic Chinese patients&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Psychiatry and Clinical Neurosciences&quot;,&quot;container-title-short&quot;:&quot;Psychiatry Clin Neurosci&quot;,&quot;accessed&quot;:{&quot;date-parts&quot;:[[2023,10,24]]},&quot;DOI&quot;:&quot;10.1111/J.1440-1819.2012.02352.X&quot;,&quot;ISSN&quot;:&quot;1440-1819&quot;,&quot;PMID&quot;:&quot;22624735&quot;,&quot;URL&quot;:&quot;https://onlinelibrary.wiley.com/doi/full/10.1111/j.1440-1819.2012.02352.x&quot;,&quot;issued&quot;:{&quot;date-parts&quot;:[[2012,6,1]]},&quot;page&quot;:&quot;303-312&quot;,&quot;abstract&quot;:&quot;Aims: Deep brain stimulation (DBS) of the ventral capsule/ventral striatum (VC/VS) is a promising alternative to ablative surgery in treatment of refractory obsessive-compulsive disorder (OCD). A pilot study was conducted to assess 15-month outcomes of DBS in patients with refractory OCD in Taiwan. Methods: Four adult patients with a 3-year or more history of refractory OCD (Yale-Brown Obsessive-Compulsive Scale [Y-BOCS] score of at least 28) met the criteria for DBS surgery. DBS electrodes were implanted bilaterally in the VC/VS. Stimulation was adjusted for therapeutic benefit and absence of adverse effects. Psychiatric evaluation was conducted preoperatively, postoperatively, and at follow up at every 3 months for 15 months. Primary outcome measure was Y-BOCS. Secondary outcomes included the Hamilton Depression Rating Scale (HAM-D), and the Global Assessment of Function Scale. Results: Mean severity of OCD was a Y-BOCS score of 36.3 ± 2.1. At the end of 15 months' follow up, there was a 33.06% decrease in OCD severity (P = 0.001). Similar findings were seen for HAM-D (32.51% reduction, P = 0.005), and Global Assessment of Function Scale (31.03% increase, P = 0.026). In terms of adverse effects, two patients suffered from hypomania episodes after several weeks of DBS stimulation, and one had transient hypomania-like syndrome during DBS initial programming. One patient (Case 1) had an allergic reaction to implantation of the pulse generator in the chest, and another patient (Case 3) exhibited vertigo. Conclusions: We confirm that DBS of the VC/VS appears to be beneficial for improvements in function and mood among patients with treatment-resistant OCD. Compared to previous studies examining the therapeutic effects of DBS, no serious adverse effects were observed. © 2012 Japanese Society of Psychiatry and Neurology.&quot;,&quot;publisher&quot;:&quot;John Wiley &amp; Sons, Ltd&quot;,&quot;issue&quot;:&quot;4&quot;,&quot;volume&quot;:&quot;66&quot;},&quot;isTemporary&quot;:false},{&quot;id&quot;:&quot;ea7e2035-cd21-3806-b53f-0c7beaeaf9cf&quot;,&quot;itemData&quot;:{&quot;type&quot;:&quot;article-journal&quot;,&quot;id&quot;:&quot;ea7e2035-cd21-3806-b53f-0c7beaeaf9cf&quot;,&quot;title&quot;:&quot;Ventral Capsule/Ventral Striatum Stimulation in Obsessive‐Compulsive Disorder: Toward a Unified Connectomic Target for Deep Brain Stimulation?&quot;,&quot;author&quot;:[{&quot;family&quot;:&quot;Vlis&quot;,&quot;given&quot;:&quot;Tim A.M.Bouwens&quot;,&quot;parse-names&quot;:false,&quot;dropping-particle&quot;:&quot;&quot;,&quot;non-dropping-particle&quot;:&quot;van der&quot;},{&quot;family&quot;:&quot;Ackermans&quot;,&quot;given&quot;:&quot;Linda&quot;,&quot;parse-names&quot;:false,&quot;dropping-particle&quot;:&quot;&quot;,&quot;non-dropping-particle&quot;:&quot;&quot;},{&quot;family&quot;:&quot;Mulders&quot;,&quot;given&quot;:&quot;Anne E.P.&quot;,&quot;parse-names&quot;:false,&quot;dropping-particle&quot;:&quot;&quot;,&quot;non-dropping-particle&quot;:&quot;&quot;},{&quot;family&quot;:&quot;Vrij&quot;,&quot;given&quot;:&quot;Casper A.&quot;,&quot;parse-names&quot;:false,&quot;dropping-particle&quot;:&quot;&quot;,&quot;non-dropping-particle&quot;:&quot;&quot;},{&quot;family&quot;:&quot;Schruers&quot;,&quot;given&quot;:&quot;Koen&quot;,&quot;parse-names&quot;:false,&quot;dropping-particle&quot;:&quot;&quot;,&quot;non-dropping-particle&quot;:&quot;&quot;},{&quot;family&quot;:&quot;Temel&quot;,&quot;given&quot;:&quot;Yasin&quot;,&quot;parse-names&quot;:false,&quot;dropping-particle&quot;:&quot;&quot;,&quot;non-dropping-particle&quot;:&quot;&quot;},{&quot;family&quot;:&quot;Duits&quot;,&quot;given&quot;:&quot;Annelien&quot;,&quot;parse-names&quot;:false,&quot;dropping-particle&quot;:&quot;&quot;,&quot;non-dropping-particle&quot;:&quot;&quot;},{&quot;family&quot;:&quot;Leentjens&quot;,&quot;given&quot;:&quot;Albert F.G.&quot;,&quot;parse-names&quot;:false,&quot;dropping-particle&quot;:&quot;&quot;,&quot;non-dropping-particle&quot;:&quot;&quot;}],&quot;container-title&quot;:&quot;Neuromodulation&quot;,&quot;accessed&quot;:{&quot;date-parts&quot;:[[2023,10,24]]},&quot;DOI&quot;:&quot;10.1111/NER.13339&quot;,&quot;ISSN&quot;:&quot;15251403&quot;,&quot;PMID&quot;:&quot;33368876&quot;,&quot;URL&quot;:&quot;/pmc/articles/PMC7986682/&quot;,&quot;issued&quot;:{&quot;date-parts&quot;:[[2021,2,1]]},&quot;page&quot;:&quot;316&quot;,&quot;abstract&quot;:&quot;Introduction: Obsessive-compulsive disorder (OCD) is among the most disabling chronic psychiatric disorders and has a significant negative impact on multiple domains of quality of life. Deep brain stimulation (DBS) is a treatment option for severe therapy-resistant OCD. Objective: To provide a detailed clinical description and treatment outcome analysis in a cohort of eight refractory OCD patients receiving ventral capsule/ventral striatum (VC/VS) stimulation with the intention to validate discriminating fiber bundles previously associated with clinical response. Materials and Methods: The primary outcome measure (the Yale-Brown Obsessive Compulsive Scale [Y-BOCS]) and secondary outcomes depressive symptoms, anxiety, and quality of life were retrospectively analyzed. DBS leads were warped into standard stereotactic space. A normative connectome was used to identify the neural network associated with clinical outcome. Results: With a median stimulation duration of 26 months, patients exhibited a mean Y-BOCS reduction of 10.5 resulting in a response rate of 63%. Modulation of a fiber bundle traversing the anterior limb of the internal capsule (ALIC) was associated with Y-BOCS reduction. This fiber bundle connected the frontal regions to the subthalamic nucleus (STN) and was functionally identified as the hyperdirect pathway of the basal ganglia circuitry. Conclusion: Our findings show that in VC/VS stimulation, the neural network associated with clinical outcome shows overlap with that of previously described for other targets namely the anterior limb of the internal capsula, the nucleus accumbens, or the STN, which supports the evolvement from the concept of an optimal gray matter target to conceiving the target as part of a symptom modulating network.&quot;,&quot;publisher&quot;:&quot;Wiley-Blackwell&quot;,&quot;issue&quot;:&quot;2&quot;,&quot;volume&quot;:&quot;24&quot;,&quot;container-title-short&quot;:&quot;&quot;},&quot;isTemporary&quot;:false},{&quot;id&quot;:&quot;0fef9aaf-4160-3f94-a3f8-fbaa3ddc8cdb&quot;,&quot;itemData&quot;:{&quot;type&quot;:&quot;article-journal&quot;,&quot;id&quot;:&quot;0fef9aaf-4160-3f94-a3f8-fbaa3ddc8cdb&quot;,&quot;title&quot;:&quot;Basal ganglia dysfunction in OCD: subthalamic neuronal activity correlates with symptoms severity and predicts high-frequency stimulation efficacy&quot;,&quot;author&quot;:[{&quot;family&quot;:&quot;Welter&quot;,&quot;given&quot;:&quot;M. L.&quot;,&quot;parse-names&quot;:false,&quot;dropping-particle&quot;:&quot;&quot;,&quot;non-dropping-particle&quot;:&quot;&quot;},{&quot;family&quot;:&quot;Burbaud&quot;,&quot;given&quot;:&quot;P.&quot;,&quot;parse-names&quot;:false,&quot;dropping-particle&quot;:&quot;&quot;,&quot;non-dropping-particle&quot;:&quot;&quot;},{&quot;family&quot;:&quot;Fernandez-Vidal&quot;,&quot;given&quot;:&quot;S.&quot;,&quot;parse-names&quot;:false,&quot;dropping-particle&quot;:&quot;&quot;,&quot;non-dropping-particle&quot;:&quot;&quot;},{&quot;family&quot;:&quot;Bardinet&quot;,&quot;given&quot;:&quot;E.&quot;,&quot;parse-names&quot;:false,&quot;dropping-particle&quot;:&quot;&quot;,&quot;non-dropping-particle&quot;:&quot;&quot;},{&quot;family&quot;:&quot;Coste&quot;,&quot;given&quot;:&quot;J.&quot;,&quot;parse-names&quot;:false,&quot;dropping-particle&quot;:&quot;&quot;,&quot;non-dropping-particle&quot;:&quot;&quot;},{&quot;family&quot;:&quot;Piallat&quot;,&quot;given&quot;:&quot;B.&quot;,&quot;parse-names&quot;:false,&quot;dropping-particle&quot;:&quot;&quot;,&quot;non-dropping-particle&quot;:&quot;&quot;},{&quot;family&quot;:&quot;Borg&quot;,&quot;given&quot;:&quot;M.&quot;,&quot;parse-names&quot;:false,&quot;dropping-particle&quot;:&quot;&quot;,&quot;non-dropping-particle&quot;:&quot;&quot;},{&quot;family&quot;:&quot;Besnard&quot;,&quot;given&quot;:&quot;S.&quot;,&quot;parse-names&quot;:false,&quot;dropping-particle&quot;:&quot;&quot;,&quot;non-dropping-particle&quot;:&quot;&quot;},{&quot;family&quot;:&quot;Sauleau&quot;,&quot;given&quot;:&quot;P.&quot;,&quot;parse-names&quot;:false,&quot;dropping-particle&quot;:&quot;&quot;,&quot;non-dropping-particle&quot;:&quot;&quot;},{&quot;family&quot;:&quot;Devaux&quot;,&quot;given&quot;:&quot;B.&quot;,&quot;parse-names&quot;:false,&quot;dropping-particle&quot;:&quot;&quot;,&quot;non-dropping-particle&quot;:&quot;&quot;},{&quot;family&quot;:&quot;Pidoux&quot;,&quot;given&quot;:&quot;B.&quot;,&quot;parse-names&quot;:false,&quot;dropping-particle&quot;:&quot;&quot;,&quot;non-dropping-particle&quot;:&quot;&quot;},{&quot;family&quot;:&quot;Chaynes&quot;,&quot;given&quot;:&quot;P.&quot;,&quot;parse-names&quot;:false,&quot;dropping-particle&quot;:&quot;&quot;,&quot;non-dropping-particle&quot;:&quot;&quot;},{&quot;family&quot;:&quot;Tézenas Du Montcel&quot;,&quot;given&quot;:&quot;S.&quot;,&quot;parse-names&quot;:false,&quot;dropping-particle&quot;:&quot;&quot;,&quot;non-dropping-particle&quot;:&quot;&quot;},{&quot;family&quot;:&quot;Bastian&quot;,&quot;given&quot;:&quot;A.&quot;,&quot;parse-names&quot;:false,&quot;dropping-particle&quot;:&quot;&quot;,&quot;non-dropping-particle&quot;:&quot;&quot;},{&quot;family&quot;:&quot;Langbour&quot;,&quot;given&quot;:&quot;N.&quot;,&quot;parse-names&quot;:false,&quot;dropping-particle&quot;:&quot;&quot;,&quot;non-dropping-particle&quot;:&quot;&quot;},{&quot;family&quot;:&quot;Teillant&quot;,&quot;given&quot;:&quot;A.&quot;,&quot;parse-names&quot;:false,&quot;dropping-particle&quot;:&quot;&quot;,&quot;non-dropping-particle&quot;:&quot;&quot;},{&quot;family&quot;:&quot;Haynes&quot;,&quot;given&quot;:&quot;W.&quot;,&quot;parse-names&quot;:false,&quot;dropping-particle&quot;:&quot;&quot;,&quot;non-dropping-particle&quot;:&quot;&quot;},{&quot;family&quot;:&quot;Yelnik&quot;,&quot;given&quot;:&quot;J.&quot;,&quot;parse-names&quot;:false,&quot;dropping-particle&quot;:&quot;&quot;,&quot;non-dropping-particle&quot;:&quot;&quot;},{&quot;family&quot;:&quot;Karachi&quot;,&quot;given&quot;:&quot;C.&quot;,&quot;parse-names&quot;:false,&quot;dropping-particle&quot;:&quot;&quot;,&quot;non-dropping-particle&quot;:&quot;&quot;},{&quot;family&quot;:&quot;Mallet&quot;,&quot;given&quot;:&quot;L.&quot;,&quot;parse-names&quot;:false,&quot;dropping-particle&quot;:&quot;&quot;,&quot;non-dropping-particle&quot;:&quot;&quot;}],&quot;container-title&quot;:&quot;Translational Psychiatry&quot;,&quot;container-title-short&quot;:&quot;Transl Psychiatry&quot;,&quot;accessed&quot;:{&quot;date-parts&quot;:[[2023,10,24]]},&quot;DOI&quot;:&quot;10.1038/TP.2011.5&quot;,&quot;ISSN&quot;:&quot;21583188&quot;,&quot;PMID&quot;:&quot;22832400&quot;,&quot;URL&quot;:&quot;/pmc/articles/PMC3309476/&quot;,&quot;issued&quot;:{&quot;date-parts&quot;:[[2011,5]]},&quot;page&quot;:&quot;e5&quot;,&quot;abstract&quot;:&quot;Functional and connectivity changes in corticostriatal systems have been reported in the brains of patients with obsessive-compulsive disorder (OCD); however, the relationship between basal ganglia activity and OCD severity has never been adequately established. We recently showed that deep brain stimulation of the subthalamic nucleus (STN), a central basal ganglia nucleus, improves OCD. Here, single-unit subthalamic neuronal activity was analysed in 12 OCD patients, in relation to the severity of obsessions and compulsions and response to STN stimulation, and compared with that obtained in 12 patients with Parkinson's disease (PD). STN neurons in OCD patients had lower discharge frequency than those in PD patients, with a similar proportion of burst-type activity (69 vs 67%). Oscillatory activity was present in 46 and 68% of neurons in OCD and PD patients, respectively, predominantly in the low-frequency band (1-8 Hz). In OCD patients, the bursty and oscillatory subthalamic neuronal activity was mainly located in the associative-limbic part. Both OCD severity and clinical improvement following STN stimulation were related to the STN neuronal activity. In patients with the most severe OCD, STN neurons exhibited bursts with shorter duration and interburst interval, but higher intraburst frequency, and more oscillations in the low-frequency bands. In patients with best clinical outcome with STN stimulation, STN neurons displayed higher mean discharge, burst and intraburst frequencies, and lower interburst interval. These findings are consistent with the hypothesis of a dysfunction in the associative-limbic subdivision of the basal ganglia circuitry in OCD's pathophysiology. © 2011 Macmillan Publishers Limited.&quot;,&quot;publisher&quot;:&quot;Nature Publishing Group&quot;,&quot;issue&quot;:&quot;5&quot;,&quot;volume&quot;:&quot;1&quot;},&quot;isTemporary&quot;:false},{&quot;id&quot;:&quot;a0466738-7ce0-3074-ab6f-8001bf79be56&quot;,&quot;itemData&quot;:{&quot;type&quot;:&quot;article-journal&quot;,&quot;id&quot;:&quot;a0466738-7ce0-3074-ab6f-8001bf79be56&quot;,&quot;title&quot;:&quot;Three-year outcomes in deep brain stimulation for highly resistant obsessive-compulsive disorder&quot;,&quot;author&quot;:[{&quot;family&quot;:&quot;Greenberg&quot;,&quot;given&quot;:&quot;Benjamin D.&quot;,&quot;parse-names&quot;:false,&quot;dropping-particle&quot;:&quot;&quot;,&quot;non-dropping-particle&quot;:&quot;&quot;},{&quot;family&quot;:&quot;Malone&quot;,&quot;given&quot;:&quot;Donald A.&quot;,&quot;parse-names&quot;:false,&quot;dropping-particle&quot;:&quot;&quot;,&quot;non-dropping-particle&quot;:&quot;&quot;},{&quot;family&quot;:&quot;Friehs&quot;,&quot;given&quot;:&quot;Gerhard M.&quot;,&quot;parse-names&quot;:false,&quot;dropping-particle&quot;:&quot;&quot;,&quot;non-dropping-particle&quot;:&quot;&quot;},{&quot;family&quot;:&quot;Rezai&quot;,&quot;given&quot;:&quot;Ali R.&quot;,&quot;parse-names&quot;:false,&quot;dropping-particle&quot;:&quot;&quot;,&quot;non-dropping-particle&quot;:&quot;&quot;},{&quot;family&quot;:&quot;Kubu&quot;,&quot;given&quot;:&quot;Cynthia S.&quot;,&quot;parse-names&quot;:false,&quot;dropping-particle&quot;:&quot;&quot;,&quot;non-dropping-particle&quot;:&quot;&quot;},{&quot;family&quot;:&quot;Malloy&quot;,&quot;given&quot;:&quot;Paul F.&quot;,&quot;parse-names&quot;:false,&quot;dropping-particle&quot;:&quot;&quot;,&quot;non-dropping-particle&quot;:&quot;&quot;},{&quot;family&quot;:&quot;Salloway&quot;,&quot;given&quot;:&quot;Stephen P.&quot;,&quot;parse-names&quot;:false,&quot;dropping-particle&quot;:&quot;&quot;,&quot;non-dropping-particle&quot;:&quot;&quot;},{&quot;family&quot;:&quot;Okun&quot;,&quot;given&quot;:&quot;Michael S.&quot;,&quot;parse-names&quot;:false,&quot;dropping-particle&quot;:&quot;&quot;,&quot;non-dropping-particle&quot;:&quot;&quot;},{&quot;family&quot;:&quot;Goodman&quot;,&quot;given&quot;:&quot;Wayne K.&quot;,&quot;parse-names&quot;:false,&quot;dropping-particle&quot;:&quot;&quot;,&quot;non-dropping-particle&quot;:&quot;&quot;},{&quot;family&quot;:&quot;Rasmussen&quot;,&quot;given&quot;:&quot;Steven A.&quot;,&quot;parse-names&quot;:false,&quot;dropping-particle&quot;:&quot;&quot;,&quot;non-dropping-particle&quot;:&quot;&quot;}],&quot;container-title&quot;:&quot;Neuropsychopharmacology : official publication of the American College of Neuropsychopharmacology&quot;,&quot;container-title-short&quot;:&quot;Neuropsychopharmacology&quot;,&quot;accessed&quot;:{&quot;date-parts&quot;:[[2023,10,24]]},&quot;DOI&quot;:&quot;10.1038/SJ.NPP.1301165&quot;,&quot;ISSN&quot;:&quot;0893-133X&quot;,&quot;PMID&quot;:&quot;16855529&quot;,&quot;URL&quot;:&quot;https://pubmed.ncbi.nlm.nih.gov/16855529/&quot;,&quot;issued&quot;:{&quot;date-parts&quot;:[[2006,11,7]]},&quot;page&quot;:&quot;2384-2393&quot;,&quot;abstract&quot;:&quot;Deep brain stimulation (DBS) of the anterior limb of the internal capsule has been shown to be beneficial in the short term for obsessive-compulsive disorder (OCD) patients who exhaust conventional therapies. Nuttin et al, who published the first DBS for OCD series, found promising results using a capsule target immediately rostral to the anterior commissure extending into adjacent ventral capsule/ventral striatum (VC/VS). Published long-term outcome data are limited to four patients. In this collaborative study, 10 adult OCD patients meeting stringent criteria for severity and treatment resistance had quadripolar stimulating leads implanted bilaterally in the VC/VS. DBS was activated openly 3 weeks later. Eight patients have been followed for at least 36 months. Group Yale-Brown Obsessive Compulsive Scale (YBOCS) scores decreased from 34.6±0.6 (mean±SEM) at baseline (severe) to 22.3±2.1 (moderate) at 36 months (p&lt;0.001). Four of eight patients had a ≥35% decrease in YBOCS severity at 36 months; in two patients, scores declined between 25 and 35%. Global Assessment of Functioning scores improved from 36.6±1.5 at baseline to 53.8±2.5 at 36 months (p&lt;0.001). Depression and anxiety also improved, as did self-care, independent living, and work, school, and social functioning. Surgical adverse effects included an asymptomatic hemorrhage, a single seizure, and a superficial infection. Psychiatric adverse effects included transient hypomanic symptoms, and worsened depression and OCD when DBS was interrupted by stimulator battery depletion. This open study found promising long-term effects of DBS in highly treatment-resistant OCD. © 2006 Nature Publishing Group All rights reserved.&quot;,&quot;publisher&quot;:&quot;Neuropsychopharmacology&quot;,&quot;issue&quot;:&quot;11&quot;,&quot;volume&quot;:&quot;31&quot;},&quot;isTemporary&quot;:false}]},{&quot;citationID&quot;:&quot;MENDELEY_CITATION_fe88a5c9-1e39-4038-a21d-f2bf55fd7330&quot;,&quot;properties&quot;:{&quot;noteIndex&quot;:0},&quot;isEdited&quot;:false,&quot;manualOverride&quot;:{&quot;isManuallyOverridden&quot;:false,&quot;citeprocText&quot;:&quot;&lt;sup&gt;24,30,32,34,37,40,46&lt;/sup&gt;&quot;,&quot;manualOverrideText&quot;:&quot;&quot;},&quot;citationTag&quot;:&quot;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&quot;,&quot;citationItems&quot;:[{&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4d733f32-9c2e-3045-a1d9-71824301f8df&quot;,&quot;itemData&quot;:{&quot;type&quot;:&quot;article-journal&quot;,&quot;id&quot;:&quot;4d733f32-9c2e-3045-a1d9-71824301f8df&quot;,&quot;title&quot;:&quot;Deep Brain Stimulation for Obsessive-Compulsive Disorder: A Long Term Naturalistic Follow Up Study in a Single Institution&quot;,&quot;author&quot;:[{&quot;family&quot;:&quot;Holland&quot;,&quot;given&quot;:&quot;Marshall T.&quot;,&quot;parse-names&quot;:false,&quot;dropping-particle&quot;:&quot;&quot;,&quot;non-dropping-particle&quot;:&quot;&quot;},{&quot;family&quot;:&quot;Trapp&quot;,&quot;given&quot;:&quot;Nicholas T.&quot;,&quot;parse-names&quot;:false,&quot;dropping-particle&quot;:&quot;&quot;,&quot;non-dropping-particle&quot;:&quot;&quot;},{&quot;family&quot;:&quot;McCormick&quot;,&quot;given&quot;:&quot;Laurie M.&quot;,&quot;parse-names&quot;:false,&quot;dropping-particle&quot;:&quot;&quot;,&quot;non-dropping-particle&quot;:&quot;&quot;},{&quot;family&quot;:&quot;Jareczek&quot;,&quot;given&quot;:&quot;Francis J.&quot;,&quot;parse-names&quot;:false,&quot;dropping-particle&quot;:&quot;&quot;,&quot;non-dropping-particle&quot;:&quot;&quot;},{&quot;family&quot;:&quot;Zanaty&quot;,&quot;given&quot;:&quot;Mario&quot;,&quot;parse-names&quot;:false,&quot;dropping-particle&quot;:&quot;&quot;,&quot;non-dropping-particle&quot;:&quot;&quot;},{&quot;family&quot;:&quot;Close&quot;,&quot;given&quot;:&quot;Liesl N.&quot;,&quot;parse-names&quot;:false,&quot;dropping-particle&quot;:&quot;&quot;,&quot;non-dropping-particle&quot;:&quot;&quot;},{&quot;family&quot;:&quot;Beeghly&quot;,&quot;given&quot;:&quot;James&quot;,&quot;parse-names&quot;:false,&quot;dropping-particle&quot;:&quot;&quot;,&quot;non-dropping-particle&quot;:&quot;&quot;},{&quot;family&quot;:&quot;Greenlee&quot;,&quot;given&quot;:&quot;Jeremy D.W.&quot;,&quot;parse-names&quot;:false,&quot;dropping-particle&quot;:&quot;&quot;,&quot;non-dropping-particle&quot;:&quot;&quot;}],&quot;container-title&quot;:&quot;Frontiers in psychiatry&quot;,&quot;container-title-short&quot;:&quot;Front Psychiatry&quot;,&quot;accessed&quot;:{&quot;date-parts&quot;:[[2023,10,24]]},&quot;DOI&quot;:&quot;10.3389/FPSYT.2020.00055&quot;,&quot;ISSN&quot;:&quot;1664-0640&quot;,&quot;PMID&quot;:&quot;32184741&quot;,&quot;URL&quot;:&quot;https://pubmed.ncbi.nlm.nih.gov/32184741/&quot;,&quot;issued&quot;:{&quot;date-parts&quot;:[[2020,2,28]]},&quot;abstract&quot;:&quot;Introduction: Deep brain stimulation (DBS) is a proven, effective tool in the treatment of movement disorders. Expansion of indications for DBS into the realm of neuropsychiatric disorders, especially obsessive–compulsive disorder (OCD), has gained fervent interest, although data on appropriate clinical utilization remains limited. Methods: A retrospective, naturalistic study followed nine severely affected OCD patients (average YBOCs score before implantation 34.2 ± 2.5) treated with DBS of ventral capsule/ventral striatum, with average follow up of 54.8 months. Results: With chronic stimulation (years), a majority of the patients achieved significant benefits in obsessive–compulsive and depressive symptoms. Six patients experienced periods of OCD remission following implantation. Four of the six responders required more than 12 months to achieve response. Relief of major depressive symptoms occurred in four out of six patients with documented co-morbid depression. Settings required to achieve efficacy were higher than those typically utilized for movement disorders, necessitating increased impulse generator (IPG) battery demand. We found patients benefited from conversion to a rechargeable IPG to prevent serial operations for IPG replacement. For patients with rechargeable IPGs, the repetitive habit of recharging did not appear to aggravate or trigger new obsessive–compulsive behaviors or anxiety symptoms. Conclusions: Our study supports and builds upon other research suggesting that DBS for OCD in a real-world setting can be implemented successfully and provide long-term benefit for severely affected OCD patients. Optimal patient selection and DBS programming criteria are discussed. The use of rechargeable IPGs appears to be both cost effective and well-tolerated in this population.&quot;,&quot;publisher&quot;:&quot;Front Psychiatry&quot;,&quot;volume&quot;:&quot;11&quot;},&quot;isTemporary&quot;:false},{&quot;id&quot;:&quot;bf1e8cb7-3ff2-3a37-9707-56a7dc0e6b6c&quot;,&quot;itemData&quot;:{&quot;type&quot;:&quot;article-journal&quot;,&quot;id&quot;:&quot;bf1e8cb7-3ff2-3a37-9707-56a7dc0e6b6c&quot;,&quot;title&quot;:&quot;Deep Brain Stimulation of the Nucleus Accumbens and Bed Nucleus of Stria Terminalis for Obsessive-Compulsive Disorder: A Case Series&quot;,&quot;author&quot;:[{&quot;family&quot;:&quot;Islam&quot;,&quot;given&quot;:&quot;Lucrezia&quot;,&quot;parse-names&quot;:false,&quot;dropping-particle&quot;:&quot;&quot;,&quot;non-dropping-particle&quot;:&quot;&quot;},{&quot;family&quot;:&quot;Franzini&quot;,&quot;given&quot;:&quot;Angelo&quot;,&quot;parse-names&quot;:false,&quot;dropping-particle&quot;:&quot;&quot;,&quot;non-dropping-particle&quot;:&quot;&quot;},{&quot;family&quot;:&quot;Messina&quot;,&quot;given&quot;:&quot;Giuseppe&quot;,&quot;parse-names&quot;:false,&quot;dropping-particle&quot;:&quot;&quot;,&quot;non-dropping-particle&quot;:&quot;&quot;},{&quot;family&quot;:&quot;Scarone&quot;,&quot;given&quot;:&quot;Silvio&quot;,&quot;parse-names&quot;:false,&quot;dropping-particle&quot;:&quot;&quot;,&quot;non-dropping-particle&quot;:&quot;&quot;},{&quot;family&quot;:&quot;Gambini&quot;,&quot;given&quot;:&quot;Orsola&quot;,&quot;parse-names&quot;:false,&quot;dropping-particle&quot;:&quot;&quot;,&quot;non-dropping-particle&quot;:&quot;&quot;}],&quot;container-title&quot;:&quot;World Neurosurgery&quot;,&quot;container-title-short&quot;:&quot;World Neurosurg&quot;,&quot;accessed&quot;:{&quot;date-parts&quot;:[[2023,10,24]]},&quot;DOI&quot;:&quot;10.1016/J.WNEU.2014.12.024&quot;,&quot;ISSN&quot;:&quot;1878-8750&quot;,&quot;PMID&quot;:&quot;25527882&quot;,&quot;issued&quot;:{&quot;date-parts&quot;:[[2015,4,1]]},&quot;page&quot;:&quot;657-663&quot;,&quot;abstract&quot;:&quot;BACKGROUND: Obsessive-compulsive disorder (OCD) is a psychiatric condition defined by the presence of obsessions, compulsions, or both. It has a lifetime prevalence of 2%e3% and causes significant impairment in social and work functioning, as well as a reduced quality of life. Treatment includes pharmacotherapy and psychotherapy, but a significant number of patients fail to respond to treatment. Deep brain stimulation has shown to be a safe and effective procedure for severe, chronic, treatment-resistant OCD, and several surgical targets have been proposed for treatment, including the nucleus accumbens, the anterior limb of the internal capsule, the subthalamic nucleus, the globus pallidus, and the bed nucleus of stria terminalis. -OBJECTIVES: To report the first Italian case series of patients who underwent DBS of 2 distinct targets for OCD: Nulceus accumbens and bed nulceus of stria terminalis. METHODS: Four patients underwent DBS of the nulceus accumbens, and 4 patients underwent DBS of the bed nucleus of stria terminalis. -RESULTS: Six patients showed a significant improvement in OCD symptoms. CONCLUSIONS: DBS of these 2 structures is a safe and effective procedure for the treatment of severe, refractory OCD.&quot;,&quot;publisher&quot;:&quot;Elsevier&quot;,&quot;issue&quot;:&quot;4&quot;,&quot;volume&quot;:&quot;83&quot;},&quot;isTemporary&quot;:false},{&quot;id&quot;:&quot;2ff32d54-da18-3a74-927a-5bcfc540c7b3&quot;,&quot;itemData&quot;:{&quot;type&quot;:&quot;article-journal&quot;,&quot;id&quot;:&quot;2ff32d54-da18-3a74-927a-5bcfc540c7b3&quot;,&quot;title&quot;:&quot;A unified connectomic target for deep brain stimulation in obsessive-compulsive disorder&quot;,&quot;author&quot;:[{&quot;family&quot;:&quot;Li&quot;,&quot;given&quot;:&quot;Ningfei&quot;,&quot;parse-names&quot;:false,&quot;dropping-particle&quot;:&quot;&quot;,&quot;non-dropping-particle&quot;:&quot;&quot;},{&quot;family&quot;:&quot;Baldermann&quot;,&quot;given&quot;:&quot;Juan Carlos&quot;,&quot;parse-names&quot;:false,&quot;dropping-particle&quot;:&quot;&quot;,&quot;non-dropping-particle&quot;:&quot;&quot;},{&quot;family&quot;:&quot;Kibleur&quot;,&quot;given&quot;:&quot;Astrid&quot;,&quot;parse-names&quot;:false,&quot;dropping-particle&quot;:&quot;&quot;,&quot;non-dropping-particle&quot;:&quot;&quot;},{&quot;family&quot;:&quot;Treu&quot;,&quot;given&quot;:&quot;Svenja&quot;,&quot;parse-names&quot;:false,&quot;dropping-particle&quot;:&quot;&quot;,&quot;non-dropping-particle&quot;:&quot;&quot;},{&quot;family&quot;:&quot;Akram&quot;,&quot;given&quot;:&quot;Harith&quot;,&quot;parse-names&quot;:false,&quot;dropping-particle&quot;:&quot;&quot;,&quot;non-dropping-particle&quot;:&quot;&quot;},{&quot;family&quot;:&quot;Elias&quot;,&quot;given&quot;:&quot;Gavin J.B.&quot;,&quot;parse-names&quot;:false,&quot;dropping-particle&quot;:&quot;&quot;,&quot;non-dropping-particle&quot;:&quot;&quot;},{&quot;family&quot;:&quot;Boutet&quot;,&quot;given&quot;:&quot;Alexandre&quot;,&quot;parse-names&quot;:false,&quot;dropping-particle&quot;:&quot;&quot;,&quot;non-dropping-particle&quot;:&quot;&quot;},{&quot;family&quot;:&quot;Lozano&quot;,&quot;given&quot;:&quot;Andres M.&quot;,&quot;parse-names&quot;:false,&quot;dropping-particle&quot;:&quot;&quot;,&quot;non-dropping-particle&quot;:&quot;&quot;},{&quot;family&quot;:&quot;Al-Fatly&quot;,&quot;given&quot;:&quot;Bassam&quot;,&quot;parse-names&quot;:false,&quot;dropping-particle&quot;:&quot;&quot;,&quot;non-dropping-particle&quot;:&quot;&quot;},{&quot;family&quot;:&quot;Strange&quot;,&quot;given&quot;:&quot;Bryan&quot;,&quot;parse-names&quot;:false,&quot;dropping-particle&quot;:&quot;&quot;,&quot;non-dropping-particle&quot;:&quot;&quot;},{&quot;family&quot;:&quot;Barcia&quot;,&quot;given&quot;:&quot;Juan A.&quot;,&quot;parse-names&quot;:false,&quot;dropping-particle&quot;:&quot;&quot;,&quot;non-dropping-particle&quot;:&quot;&quot;},{&quot;family&quot;:&quot;Zrinzo&quot;,&quot;given&quot;:&quot;Ludvic&quot;,&quot;parse-names&quot;:false,&quot;dropping-particle&quot;:&quot;&quot;,&quot;non-dropping-particle&quot;:&quot;&quot;},{&quot;family&quot;:&quot;Joyce&quot;,&quot;given&quot;:&quot;Eileen&quot;,&quot;parse-names&quot;:false,&quot;dropping-particle&quot;:&quot;&quot;,&quot;non-dropping-particle&quot;:&quot;&quot;},{&quot;family&quot;:&quot;Chabardes&quot;,&quot;given&quot;:&quot;Stephan&quot;,&quot;parse-names&quot;:false,&quot;dropping-particle&quot;:&quot;&quot;,&quot;non-dropping-particle&quot;:&quot;&quot;},{&quot;family&quot;:&quot;Visser-Vandewalle&quot;,&quot;given&quot;:&quot;Veerle&quot;,&quot;parse-names&quot;:false,&quot;dropping-particle&quot;:&quot;&quot;,&quot;non-dropping-particle&quot;:&quot;&quot;},{&quot;family&quot;:&quot;Polosan&quot;,&quot;given&quot;:&quot;Mircea&quot;,&quot;parse-names&quot;:false,&quot;dropping-particle&quot;:&quot;&quot;,&quot;non-dropping-particle&quot;:&quot;&quot;},{&quot;family&quot;:&quot;Kuhn&quot;,&quot;given&quot;:&quot;Jens&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container-title&quot;:&quot;Nature Communications&quot;,&quot;container-title-short&quot;:&quot;Nat Commun&quot;,&quot;accessed&quot;:{&quot;date-parts&quot;:[[2023,10,24]]},&quot;DOI&quot;:&quot;10.1038/S41467-020-16734-3&quot;,&quot;ISSN&quot;:&quot;20411723&quot;,&quot;PMID&quot;:&quot;32620886&quot;,&quot;URL&quot;:&quot;/pmc/articles/PMC7335093/&quot;,&quot;issued&quot;:{&quot;date-parts&quot;:[[2020,12,1]]},&quot;abstract&quot;:&quot;Multiple surgical targets for treating obsessive-compulsive disorder with deep brain stimulation (DBS) have been proposed. However, different targets may modulate the same neural network responsible for clinical improvement. We analyzed data from four cohorts of patients (N = 50) that underwent DBS to the anterior limb of the internal capsule (ALIC), the nucleus accumbens or the subthalamic nucleus (STN). The same fiber bundle was associated with optimal clinical response in cohorts targeting either structure. This bundle connected frontal regions to the STN. When informing the tract target based on the first cohort, clinical improvements in the second could be significantly predicted, and vice versa. To further confirm results, clinical improvements in eight patients from a third center and six patients from a fourth center were significantly predicted based on their stimulation overlap with this tract. Our results show that connectivity-derived models may inform clinical improvements across DBS targets, surgeons and centers. The identified tract target is openly available in atlas form.&quot;,&quot;publisher&quot;:&quot;Nature Publishing Group&quot;,&quot;issue&quot;:&quot;1&quot;,&quot;volume&quot;:&quot;11&quot;},&quot;isTemporary&quot;:false},{&quot;id&quot;:&quot;1dff267d-b8c5-3f72-90c2-10318b4f19ca&quot;,&quot;itemData&quot;:{&quot;type&quot;:&quot;article-journal&quot;,&quot;id&quot;:&quot;1dff267d-b8c5-3f72-90c2-10318b4f19ca&quot;,&quot;title&quot;:&quot;Nucleus Accumbens Stimulation Modulates Inhibitory Control by Right Prefrontal Cortex Activation in Obsessive-Compulsive Disorder&quot;,&quot;author&quot;:[{&quot;family&quot;:&quot;Lopez-Sosa&quot;,&quot;given&quot;:&quot;Fernando&quot;,&quot;parse-names&quot;:false,&quot;dropping-particle&quot;:&quot;&quot;,&quot;non-dropping-particle&quot;:&quot;&quot;},{&quot;family&quot;:&quot;Reneses&quot;,&quot;given&quot;:&quot;Blanca&quot;,&quot;parse-names&quot;:false,&quot;dropping-particle&quot;:&quot;&quot;,&quot;non-dropping-particle&quot;:&quot;&quot;},{&quot;family&quot;:&quot;Sanmartino&quot;,&quot;given&quot;:&quot;Florencia&quot;,&quot;parse-names&quot;:false,&quot;dropping-particle&quot;:&quot;&quot;,&quot;non-dropping-particle&quot;:&quot;&quot;},{&quot;family&quot;:&quot;Galarza-Vallejo&quot;,&quot;given&quot;:&quot;Ana&quot;,&quot;parse-names&quot;:false,&quot;dropping-particle&quot;:&quot;&quot;,&quot;non-dropping-particle&quot;:&quot;&quot;},{&quot;family&quot;:&quot;Garcia-Albea&quot;,&quot;given&quot;:&quot;Julia&quot;,&quot;parse-names&quot;:false,&quot;dropping-particle&quot;:&quot;&quot;,&quot;non-dropping-particle&quot;:&quot;&quot;},{&quot;family&quot;:&quot;Cruz-Gomez&quot;,&quot;given&quot;:&quot;Alvaro J.&quot;,&quot;parse-names&quot;:false,&quot;dropping-particle&quot;:&quot;&quot;,&quot;non-dropping-particle&quot;:&quot;&quot;},{&quot;family&quot;:&quot;Yebra&quot;,&quot;given&quot;:&quot;Mar&quot;,&quot;parse-names&quot;:false,&quot;dropping-particle&quot;:&quot;&quot;,&quot;non-dropping-particle&quot;:&quot;&quot;},{&quot;family&quot;:&quot;Oliviero&quot;,&quot;given&quot;:&quot;Antonio&quot;,&quot;parse-names&quot;:false,&quot;dropping-particle&quot;:&quot;&quot;,&quot;non-dropping-particle&quot;:&quot;&quot;},{&quot;family&quot;:&quot;Barcia&quot;,&quot;given&quot;:&quot;Juan A.&quot;,&quot;parse-names&quot;:false,&quot;dropping-particle&quot;:&quot;&quot;,&quot;non-dropping-particle&quot;:&quot;&quot;},{&quot;family&quot;:&quot;Strange&quot;,&quot;given&quot;:&quot;Bryan A.&quot;,&quot;parse-names&quot;:false,&quot;dropping-particle&quot;:&quot;&quot;,&quot;non-dropping-particle&quot;:&quot;&quot;},{&quot;family&quot;:&quot;Gonzalez-Rosa&quot;,&quot;given&quot;:&quot;Javier J.&quot;,&quot;parse-names&quot;:false,&quot;dropping-particle&quot;:&quot;&quot;,&quot;non-dropping-particle&quot;:&quot;&quot;}],&quot;container-title&quot;:&quot;Cerebral Cortex&quot;,&quot;accessed&quot;:{&quot;date-parts&quot;:[[2023,10,24]]},&quot;DOI&quot;:&quot;10.1093/CERCOR/BHAA397&quot;,&quot;ISSN&quot;:&quot;1047-3211&quot;,&quot;PMID&quot;:&quot;33406245&quot;,&quot;URL&quot;:&quot;https://dx.doi.org/10.1093/cercor/bhaa397&quot;,&quot;issued&quot;:{&quot;date-parts&quot;:[[2021,3,31]]},&quot;page&quot;:&quot;2742-2758&quot;,&quot;abstract&quot;:&quot;Inhibitory control is considered a compromised cognitive function in obsessive-compulsive (OCD) patients and likely linked to corticostriatal circuitry disturbances. Here, 9 refractory OCD patients treated with deep brain stimulation (DBS) were evaluated to address the dynamic modulations of large-scale cortical network activity involved in inhibitory control after nucleus accumbens (NAc) stimulation and their relationship with cortical thickness. A comparison of DBS \&quot;On/Off\&quot;states showed that patients committed fewer errors and exhibited increased intraindividual reaction time variability, resulting in improved goal maintenance abilities and proactive inhibitory control. Visual P3 event-related potentials showed increased amplitudes during Go/NoGo performance. Go and NoGo responses increased cortical activation mainly over the right inferior frontal gyrus and medial frontal gyrus, respectively. Moreover, increased cortical activation in these areas was equally associated with a higher cortical thickness within the prefrontal cortex. These results highlight the critical role of NAc DBS for preferentially modulating the neuronal activity underlying sustained speed responses and inhibitory control in OCD patients and show that it is triggered by reorganizing brain functions to the right prefrontal regions, which may depend on the underlying cortical thinning. Our findings provide updated structural and functional evidence that supports critical dopaminergic-mediated frontal-striatal network interactions in OCD.&quot;,&quot;publisher&quot;:&quot;Oxford Academic&quot;,&quot;issue&quot;:&quot;5&quot;,&quot;volume&quot;:&quot;31&quot;,&quot;container-title-short&quot;:&quot;&quot;},&quot;isTemporary&quot;:false},{&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id&quot;:&quot;aafecf8d-9eab-3219-9af6-7a61b726edee&quot;,&quot;itemData&quot;:{&quot;type&quot;:&quot;article-journal&quot;,&quot;id&quot;:&quot;aafecf8d-9eab-3219-9af6-7a61b726edee&quot;,&quot;title&quot;:&quot;Predictors of Hypomania During Ventral Capsule/Ventral Striatum Deep Brain Stimulation&quot;,&quot;author&quot;:[{&quot;family&quot;:&quot;Widge&quot;,&quot;given&quot;:&quot;Alik S.&quot;,&quot;parse-names&quot;:false,&quot;dropping-particle&quot;:&quot;&quot;,&quot;non-dropping-particle&quot;:&quot;&quot;},{&quot;family&quot;:&quot;Licon&quot;,&quot;given&quot;:&quot;Ernesto&quot;,&quot;parse-names&quot;:false,&quot;dropping-particle&quot;:&quot;&quot;,&quot;non-dropping-particle&quot;:&quot;&quot;},{&quot;family&quot;:&quot;Zorowitz&quot;,&quot;given&quot;:&quot;Samuel&quot;,&quot;parse-names&quot;:false,&quot;dropping-particle&quot;:&quot;&quot;,&quot;non-dropping-particle&quot;:&quot;&quot;},{&quot;family&quot;:&quot;Corse&quot;,&quot;given&quot;:&quot;Andrew&quot;,&quot;parse-names&quot;:false,&quot;dropping-particle&quot;:&quot;&quot;,&quot;non-dropping-particle&quot;:&quot;&quot;},{&quot;family&quot;:&quot;Arulpragasam&quot;,&quot;given&quot;:&quot;Amanda R.&quot;,&quot;parse-names&quot;:false,&quot;dropping-particle&quot;:&quot;&quot;,&quot;non-dropping-particle&quot;:&quot;&quot;},{&quot;family&quot;:&quot;Camprodon&quot;,&quot;given&quot;:&quot;Joan A.&quot;,&quot;parse-names&quot;:false,&quot;dropping-particle&quot;:&quot;&quot;,&quot;non-dropping-particle&quot;:&quot;&quot;},{&quot;family&quot;:&quot;Cusin&quot;,&quot;given&quot;:&quot;Cristina&quot;,&quot;parse-names&quot;:false,&quot;dropping-particle&quot;:&quot;&quot;,&quot;non-dropping-particle&quot;:&quot;&quot;},{&quot;family&quot;:&quot;Eskandar&quot;,&quot;given&quot;:&quot;Emad N.&quot;,&quot;parse-names&quot;:false,&quot;dropping-particle&quot;:&quot;&quot;,&quot;non-dropping-particle&quot;:&quot;&quot;},{&quot;family&quot;:&quot;Deckersbach&quot;,&quot;given&quot;:&quot;Thilo&quot;,&quot;parse-names&quot;:false,&quot;dropping-particle&quot;:&quot;&quot;,&quot;non-dropping-particle&quot;:&quot;&quot;},{&quot;family&quot;:&quot;Dougherty&quot;,&quot;given&quot;:&quot;Darin D.&quot;,&quot;parse-names&quot;:false,&quot;dropping-particle&quot;:&quot;&quot;,&quot;non-dropping-particle&quot;:&quot;&quot;}],&quot;container-title&quot;:&quot;The Journal of neuropsychiatry and clinical neurosciences&quot;,&quot;container-title-short&quot;:&quot;J Neuropsychiatry Clin Neurosci&quot;,&quot;accessed&quot;:{&quot;date-parts&quot;:[[2023,10,24]]},&quot;DOI&quot;:&quot;10.1176/APPI.NEUROPSYCH.15040089&quot;,&quot;ISSN&quot;:&quot;15457222&quot;,&quot;PMID&quot;:&quot;26404172&quot;,&quot;URL&quot;:&quot;/pmc/articles/PMC5770191/&quot;,&quot;issued&quot;:{&quot;date-parts&quot;:[[2016,12,1]]},&quot;page&quot;:&quot;38&quot;,&quot;abstract&quot;:&quot;Deep brain stimulation (DBS) of the ventral capsule/ventral striatum (VC/VS) is a novel therapy for neuropsychiatric disorders. Hypomania is a known complication of VC/VS DBS, but who is at risk is less understood. Factors such as family history, combined with details of DBS programming, might quantify that risk. The authors performed an iterative modeling procedure on a VC/VS DBS patient registry to identify key predictors. Hypomania was less common for men and for patients stimulated on the ventral right contact. It was more common with right monopolar stimulation. These findings may help to establish decision rules to reduce complications of VC/VS DBS.&quot;,&quot;publisher&quot;:&quot;NIH Public Access&quot;,&quot;issue&quot;:&quot;1&quot;,&quot;volume&quot;:&quot;28&quot;},&quot;isTemporary&quot;:false}]},{&quot;citationID&quot;:&quot;MENDELEY_CITATION_c06861a5-96cb-4a07-83f7-8f3c8381479e&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&quot;,&quot;citationItems&quot;:[{&quot;id&quot;:&quot;8d04487a-d200-35d8-8490-e272f5249238&quot;,&quot;itemData&quot;:{&quot;type&quot;:&quot;article-journal&quot;,&quot;id&quot;:&quot;8d04487a-d200-35d8-8490-e272f5249238&quot;,&quot;title&quot;:&quot;Long-term Outcome of Deep Brain Stimulation of the Ventral Part of the Anterior Limb of the Internal Capsule in a Cohort of 50 Patients With Treatment-Refractory Obsessive-Compulsive Disorder&quot;,&quot;author&quot;:[{&quot;family&quot;:&quot;Graat&quot;,&quot;given&quot;:&quot;Ilse&quot;,&quot;parse-names&quot;:false,&quot;dropping-particle&quot;:&quot;&quot;,&quot;non-dropping-particle&quot;:&quot;&quot;},{&quot;family&quot;:&quot;Mocking&quot;,&quot;given&quot;:&quot;Roel&quot;,&quot;parse-names&quot;:false,&quot;dropping-particle&quot;:&quot;&quot;,&quot;non-dropping-particle&quot;:&quot;&quot;},{&quot;family&quot;:&quot;Figee&quot;,&quot;given&quot;:&quot;Martijn&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Biological Psychiatry&quot;,&quot;container-title-short&quot;:&quot;Biol Psychiatry&quot;,&quot;accessed&quot;:{&quot;date-parts&quot;:[[2023,10,24]]},&quot;DOI&quot;:&quot;10.1016/j.biopsych.2020.08.018&quot;,&quot;ISSN&quot;:&quot;18732402&quot;,&quot;PMID&quot;:&quot;33131717&quot;,&quot;URL&quot;:&quot;http://www.biologicalpsychiatryjournal.com/article/S0006322320318771/fulltext&quot;,&quot;issued&quot;:{&quot;date-parts&quot;:[[2021,11,15]]},&quot;page&quot;:&quot;714-720&quot;,&quot;abstract&quot;:&quot;Background: Deep brain stimulation (DBS) is an effective intervention for patients with severe treatment-refractory obsessive-compulsive disorder (OCD). Our aim was to examine long-term effectiveness and tolerability of DBS and its impact on functioning and well-being. Methods: Fifty patients with severe treatment-refractory OCD received DBS of the ventral part of the anterior limb of the internal capsule and were followed for at least 3 years following implantation (mean 6.8 ± 3 years). Primary effectiveness was assessed by change in Yale-Brown Obsessive Compulsive Scale scores. Secondary effectiveness measures included Hamilton Anxiety Rating Scale, Hamilton Depression Rating Scale, World Health Organization Quality of Life Scale–Brief Version, Global Assessment of Functioning, and a scale assessing functioning in work, family, and social life. Adverse effects of DBS were examined with a structured interview (n = 38). Results: At long-term follow-up, OCD symptoms decreased by 39% (p &lt; .001), and half of the patients were responders (≥35% decrease of Yale-Brown Obsessive Compulsive Scale score). Anxiety and depressive symptoms decreased significantly, with reductions of 48% and 50%, respectively. The World Health Organization Quality of Life Scale–Brief Version general score improved significantly, as did 3 of 4 subdomains. Both clinician- and patient-rated functioning improved substantially (p &lt; .001). The unemployment rate decreased from 78% at baseline to 58% at last follow-up (z = −1.90, p = .058), and 21 patients stopped or decreased psychotropic medication (z = −2.887, p = .004). Long-term adverse effects included cognitive complaints and fatigue. Serious adverse events included 1 suicide attempt, related to comorbid depression. Conclusions: Our results provide evidence that DBS of the ventral part of the anterior limb of the internal capsule is effective and tolerable for treatment-refractory OCD in the long term and improves functioning and overall well-being.&quot;,&quot;publisher&quot;:&quot;Elsevier Inc.&quot;,&quot;issue&quot;:&quot;10&quot;,&quot;volume&quot;:&quot;90&quot;},&quot;isTemporary&quot;:false}]},{&quot;citationID&quot;:&quot;MENDELEY_CITATION_b3030744-f0d9-4351-9a72-a2b980a9de49&quot;,&quot;properties&quot;:{&quot;noteIndex&quot;:0},&quot;isEdited&quot;:false,&quot;manualOverride&quot;:{&quot;isManuallyOverridden&quot;:false,&quot;citeprocText&quot;:&quot;&lt;sup&gt;16,17,19,20,22&lt;/sup&gt;&quot;,&quot;manualOverrideText&quot;:&quot;&quot;},&quot;citationTag&quot;:&quot;MENDELEY_CITATION_v3_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&quot;,&quot;citationItems&quot;:[{&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id&quot;:&quot;d4bd9244-3829-323a-ba68-4a58283c2b9a&quot;,&quot;itemData&quot;:{&quot;type&quot;:&quot;article-journal&quot;,&quot;id&quot;:&quot;d4bd9244-3829-323a-ba68-4a58283c2b9a&quot;,&quot;title&quot;:&quot;Unilateral deep brain stimulation of the nucleus accumbens in patients with treatment-resistant obsessive-compulsive disorder: Outcomes after one year&quot;,&quot;author&quot;:[{&quot;family&quot;:&quot;Huff&quot;,&quot;given&quot;:&quot;Wolfgang&quot;,&quot;parse-names&quot;:false,&quot;dropping-particle&quot;:&quot;&quot;,&quot;non-dropping-particle&quot;:&quot;&quot;},{&quot;family&quot;:&quot;Lenartz&quot;,&quot;given&quot;:&quot;Doris&quot;,&quot;parse-names&quot;:false,&quot;dropping-particle&quot;:&quot;&quot;,&quot;non-dropping-particle&quot;:&quot;&quot;},{&quot;family&quot;:&quot;Schormann&quot;,&quot;given&quot;:&quot;Michael&quot;,&quot;parse-names&quot;:false,&quot;dropping-particle&quot;:&quot;&quot;,&quot;non-dropping-particle&quot;:&quot;&quot;},{&quot;family&quot;:&quot;Lee&quot;,&quot;given&quot;:&quot;Sun Hee&quot;,&quot;parse-names&quot;:false,&quot;dropping-particle&quot;:&quot;&quot;,&quot;non-dropping-particle&quot;:&quot;&quot;},{&quot;family&quot;:&quot;Kuhn&quot;,&quot;given&quot;:&quot;Jens&quot;,&quot;parse-names&quot;:false,&quot;dropping-particle&quot;:&quot;&quot;,&quot;non-dropping-particle&quot;:&quot;&quot;},{&quot;family&quot;:&quot;Koulousakis&quot;,&quot;given&quot;:&quot;Anastosious&quot;,&quot;parse-names&quot;:false,&quot;dropping-particle&quot;:&quot;&quot;,&quot;non-dropping-particle&quot;:&quot;&quot;},{&quot;family&quot;:&quot;Mai&quot;,&quot;given&quot;:&quot;Juergen&quot;,&quot;parse-names&quot;:false,&quot;dropping-particle&quot;:&quot;&quot;,&quot;non-dropping-particle&quot;:&quot;&quot;},{&quot;family&quot;:&quot;Daumann&quot;,&quot;given&quot;:&quot;Joerg&quot;,&quot;parse-names&quot;:false,&quot;dropping-particle&quot;:&quot;&quot;,&quot;non-dropping-particle&quot;:&quot;&quot;},{&quot;family&quot;:&quot;Maarouf&quot;,&quot;given&quot;:&quot;Mohammad&quot;,&quot;parse-names&quot;:false,&quot;dropping-particle&quot;:&quot;&quot;,&quot;non-dropping-particle&quot;:&quot;&quot;},{&quot;family&quot;:&quot;Klosterkötter&quot;,&quot;given&quot;:&quot;Joachim&quot;,&quot;parse-names&quot;:false,&quot;dropping-particle&quot;:&quot;&quot;,&quot;non-dropping-particle&quot;:&quot;&quot;},{&quot;family&quot;:&quot;Sturm&quot;,&quot;given&quot;:&quot;Volker&quot;,&quot;parse-names&quot;:false,&quot;dropping-particle&quot;:&quot;&quot;,&quot;non-dropping-particle&quot;:&quot;&quot;}],&quot;container-title&quot;:&quot;Clinical Neurology and Neurosurgery&quot;,&quot;container-title-short&quot;:&quot;Clin Neurol Neurosurg&quot;,&quot;accessed&quot;:{&quot;date-parts&quot;:[[2023,10,24]]},&quot;DOI&quot;:&quot;10.1016/J.CLINEURO.2009.11.006&quot;,&quot;ISSN&quot;:&quot;0303-8467&quot;,&quot;PMID&quot;:&quot;20006424&quot;,&quot;issued&quot;:{&quot;date-parts&quot;:[[2010,2,1]]},&quot;page&quot;:&quot;137-143&quot;,&quot;abstract&quot;:&quot;Objective: To investigate the effects of unilateral deep brain stimulation (DBS) in the right nucleus accumbens in patients with obsessive-compulsive disorder (OCD). Predominantly bilateral stimulation of the anterior limb of the internal capsule was utilized. Methods: The study was designed as a double-blind sham-controlled crossover study. Patients received 3 months of deep brain stimulation followed by 3 months of sham stimulation, or vice versa. Subsequently, stimulation was continued unblinded for all patients. The primary outcome measure was the severity level of OCD, measured using the Yale-Brown Obsessive Compulsive Scale (Y-BOCS). Secondary outcome measures were depressive symptoms, anxiety, psychological symptom severity, global functioning, quality of life, and cognitive function. Results: The mean Y-BOCS scores decreased significantly from 32.2 (±4.0) at baseline to 25.4 (±6.7) after 12 months (p = 0.012). Five out of ten patients showed a decrease of more than 25%, indicating at least a partial response. One patient showed a decrease in Y-BOCS severity greater than 35%. Similarly, depression, global functioning and quality of life improved within one year. In contrast, anxiety, global symptom severity and cognitive function showed no significant changes. In general, DBS was well-tolerated. Conclusions: DBS of the unilateral right nucleus accumbens showed encouraging results in patients with treatment-resistant OCD. Five out of ten patients reached at least a partial response after the first year. © 2009 Elsevier B.V. All rights reserved.&quot;,&quot;publisher&quot;:&quot;Elsevier&quot;,&quot;issue&quot;:&quot;2&quot;,&quot;volume&quot;:&quot;112&quot;},&quot;isTemporary&quot;:false},{&quot;id&quot;:&quot;93f60a98-5f0a-3425-902a-f69cf0352de7&quot;,&quot;itemData&quot;:{&quot;type&quot;:&quot;article-journal&quot;,&quot;id&quot;:&quot;93f60a98-5f0a-3425-902a-f69cf0352de7&quot;,&quot;title&quot;:&quot;A randomised, double-blind, sham-controlled trial of deep brain stimulation of the bed nucleus of the stria terminalis for treatment-resistant obsessive-compulsive disorder&quot;,&quot;author&quot;:[{&quot;family&quot;:&quot;Mosley&quot;,&quot;given&quot;:&quot;Philip E.&quot;,&quot;parse-names&quot;:false,&quot;dropping-particle&quot;:&quot;&quot;,&quot;non-dropping-particle&quot;:&quot;&quot;},{&quot;family&quot;:&quot;Windels&quot;,&quot;given&quot;:&quot;François&quot;,&quot;parse-names&quot;:false,&quot;dropping-particle&quot;:&quot;&quot;,&quot;non-dropping-particle&quot;:&quot;&quot;},{&quot;family&quot;:&quot;Morris&quot;,&quot;given&quot;:&quot;John&quot;,&quot;parse-names&quot;:false,&quot;dropping-particle&quot;:&quot;&quot;,&quot;non-dropping-particle&quot;:&quot;&quot;},{&quot;family&quot;:&quot;Coyne&quot;,&quot;given&quot;:&quot;Terry&quot;,&quot;parse-names&quot;:false,&quot;dropping-particle&quot;:&quot;&quot;,&quot;non-dropping-particle&quot;:&quot;&quot;},{&quot;family&quot;:&quot;Marsh&quot;,&quot;given&quot;:&quot;Rodney&quot;,&quot;parse-names&quot;:false,&quot;dropping-particle&quot;:&quot;&quot;,&quot;non-dropping-particle&quot;:&quot;&quot;},{&quot;family&quot;:&quot;Giorni&quot;,&quot;given&quot;:&quot;Andrea&quot;,&quot;parse-names&quot;:false,&quot;dropping-particle&quot;:&quot;&quot;,&quot;non-dropping-particle&quot;:&quot;&quot;},{&quot;family&quot;:&quot;Mohan&quot;,&quot;given&quot;:&quot;Adith&quot;,&quot;parse-names&quot;:false,&quot;dropping-particle&quot;:&quot;&quot;,&quot;non-dropping-particle&quot;:&quot;&quot;},{&quot;family&quot;:&quot;Sachdev&quot;,&quot;given&quot;:&quot;Perminder&quot;,&quot;parse-names&quot;:false,&quot;dropping-particle&quot;:&quot;&quot;,&quot;non-dropping-particle&quot;:&quot;&quot;},{&quot;family&quot;:&quot;O’Leary&quot;,&quot;given&quot;:&quot;Emily&quot;,&quot;parse-names&quot;:false,&quot;dropping-particle&quot;:&quot;&quot;,&quot;non-dropping-particle&quot;:&quot;&quot;},{&quot;family&quot;:&quot;Boschen&quot;,&quot;given&quot;:&quot;Mark&quot;,&quot;parse-names&quot;:false,&quot;dropping-particle&quot;:&quot;&quot;,&quot;non-dropping-particle&quot;:&quot;&quot;},{&quot;family&quot;:&quot;Sah&quot;,&quot;given&quot;:&quot;Pankaj&quot;,&quot;parse-names&quot;:false,&quot;dropping-particle&quot;:&quot;&quot;,&quot;non-dropping-particle&quot;:&quot;&quot;},{&quot;family&quot;:&quot;Silburn&quot;,&quot;given&quot;:&quot;Peter A.&quot;,&quot;parse-names&quot;:false,&quot;dropping-particle&quot;:&quot;&quot;,&quot;non-dropping-particle&quot;:&quot;&quot;}],&quot;container-title&quot;:&quot;Translational Psychiatry&quot;,&quot;container-title-short&quot;:&quot;Transl Psychiatry&quot;,&quot;accessed&quot;:{&quot;date-parts&quot;:[[2023,10,24]]},&quot;DOI&quot;:&quot;10.1038/S41398-021-01307-9&quot;,&quot;ISSN&quot;:&quot;21583188&quot;,&quot;PMID&quot;:&quot;33782383&quot;,&quot;URL&quot;:&quot;/pmc/articles/PMC8007749/&quot;,&quot;issued&quot;:{&quot;date-parts&quot;:[[2021,6,1]]},&quot;page&quot;:&quot;190&quot;,&quot;abstract&quot;:&quot;Deep brain stimulation (DBS) is a promising treatment for severe, treatment-resistant obsessive-compulsive disorder (OCD). Here, nine participants (four females, mean age 47.9 ± 10.7 years) were implanted with DBS electrodes bilaterally in the bed nucleus of the stria terminalis (BNST). Following a one-month postoperative recovery phase, participants entered a three-month randomised, double-blind, sham-controlled phase before a twelve-month period of open-label stimulation incorporating a course of cognitive behavioural therapy (CBT). The primary outcome measure was OCD symptoms as rated with the Yale-Brown Obsessive-Compulsive Scale (YBOCS). In the blinded phase, there was a significant benefit of active stimulation over sham (p = 0.025, mean difference 4.9 points). After the open phase, the mean reduction in YBOCS was 16.6 ± 1.9 points (χ2 (11) = 39.8, p = 3.8 × 10−5), with seven participants classified as responders. CBT resulted in an additive YBOCS reduction of 4.8 ± 3.9 points (p = 0.011). There were two serious adverse events related to the DBS device, the most severe of which was an infection during the open phase necessitating device explantation. There were no serious psychiatric adverse events related to stimulation. An analysis of the structural connectivity of each participant’s individualised stimulation field isolated right-hemispheric fibres associated with YBOCS reduction. These included subcortical tracts incorporating the amygdala, hippocampus and stria terminalis, in addition to cortical regions in the ventrolateral and ventromedial prefrontal cortex, parahippocampal, parietal and extrastriate visual cortex. In conclusion, this study provides further evidence supporting the efficacy and tolerability of DBS in the region of the BNST for individuals with otherwise treatment-refractory OCD and identifies a connectivity fingerprint associated with clinical benefit.&quot;,&quot;publisher&quot;:&quot;Nature Publishing Group&quot;,&quot;issue&quot;:&quot;1&quot;,&quot;volume&quot;:&quot;11&quot;},&quot;isTemporary&quot;:false},{&quot;id&quot;:&quot;ac21d536-e003-3ab6-9360-05328cc838c7&quot;,&quot;itemData&quot;:{&quot;type&quot;:&quot;article-journal&quot;,&quot;id&quot;:&quot;ac21d536-e003-3ab6-9360-05328cc838c7&quot;,&quot;title&quot;:&quot;A Randomized Trial Directly Comparing Ventral Capsule and Anteromedial Subthalamic Nucleus Stimulation in Obsessive-Compulsive Disorder: Clinical and Imaging Evidence for Dissociable Effects&quot;,&quot;author&quot;:[{&quot;family&quot;:&quot;Tyagi&quot;,&quot;given&quot;:&quot;Himanshu&quot;,&quot;parse-names&quot;:false,&quot;dropping-particle&quot;:&quot;&quot;,&quot;non-dropping-particle&quot;:&quot;&quot;},{&quot;family&quot;:&quot;Apergis-Schoute&quot;,&quot;given&quot;:&quot;Annemieke M.&quot;,&quot;parse-names&quot;:false,&quot;dropping-particle&quot;:&quot;&quot;,&quot;non-dropping-particle&quot;:&quot;&quot;},{&quot;family&quot;:&quot;Akram&quot;,&quot;given&quot;:&quot;Harith&quot;,&quot;parse-names&quot;:false,&quot;dropping-particle&quot;:&quot;&quot;,&quot;non-dropping-particle&quot;:&quot;&quot;},{&quot;family&quot;:&quot;Foltynie&quot;,&quot;given&quot;:&quot;Tom&quot;,&quot;parse-names&quot;:false,&quot;dropping-particle&quot;:&quot;&quot;,&quot;non-dropping-particle&quot;:&quot;&quot;},{&quot;family&quot;:&quot;Limousin&quot;,&quot;given&quot;:&quot;Patricia&quot;,&quot;parse-names&quot;:false,&quot;dropping-particle&quot;:&quot;&quot;,&quot;non-dropping-particle&quot;:&quot;&quot;},{&quot;family&quot;:&quot;Drummond&quot;,&quot;given&quot;:&quot;Lynne M.&quot;,&quot;parse-names&quot;:false,&quot;dropping-particle&quot;:&quot;&quot;,&quot;non-dropping-particle&quot;:&quot;&quot;},{&quot;family&quot;:&quot;Fineberg&quot;,&quot;given&quot;:&quot;Naomi A.&quot;,&quot;parse-names&quot;:false,&quot;dropping-particle&quot;:&quot;&quot;,&quot;non-dropping-particle&quot;:&quot;&quot;},{&quot;family&quot;:&quot;Matthews&quot;,&quot;given&quot;:&quot;Keith&quot;,&quot;parse-names&quot;:false,&quot;dropping-particle&quot;:&quot;&quot;,&quot;non-dropping-particle&quot;:&quot;&quot;},{&quot;family&quot;:&quot;Jahanshahi&quot;,&quot;given&quot;:&quot;Marjan&quot;,&quot;parse-names&quot;:false,&quot;dropping-particle&quot;:&quot;&quot;,&quot;non-dropping-particle&quot;:&quot;&quot;},{&quot;family&quot;:&quot;Robbins&quot;,&quot;given&quot;:&quot;Trevor W.&quot;,&quot;parse-names&quot;:false,&quot;dropping-particle&quot;:&quot;&quot;,&quot;non-dropping-particle&quot;:&quot;&quot;},{&quot;family&quot;:&quot;Sahakian&quot;,&quot;given&quot;:&quot;Barbara J.&quot;,&quot;parse-names&quot;:false,&quot;dropping-particle&quot;:&quot;&quot;,&quot;non-dropping-particle&quot;:&quot;&quot;},{&quot;family&quot;:&quot;Zrinzo&quot;,&quot;given&quot;:&quot;Ludvic&quot;,&quot;parse-names&quot;:false,&quot;dropping-particle&quot;:&quot;&quot;,&quot;non-dropping-particle&quot;:&quot;&quot;},{&quot;family&quot;:&quot;Hariz&quot;,&quot;given&quot;:&quot;Marwan&quot;,&quot;parse-names&quot;:false,&quot;dropping-particle&quot;:&quot;&quot;,&quot;non-dropping-particle&quot;:&quot;&quot;},{&quot;family&quot;:&quot;Joyce&quot;,&quot;given&quot;:&quot;Eileen M.&quot;,&quot;parse-names&quot;:false,&quot;dropping-particle&quot;:&quot;&quot;,&quot;non-dropping-particle&quot;:&quot;&quot;}],&quot;container-title&quot;:&quot;Biological Psychiatry&quot;,&quot;container-title-short&quot;:&quot;Biol Psychiatry&quot;,&quot;accessed&quot;:{&quot;date-parts&quot;:[[2023,10,24]]},&quot;DOI&quot;:&quot;10.1016/J.BIOPSYCH.2019.01.017&quot;,&quot;ISSN&quot;:&quot;18732402&quot;,&quot;PMID&quot;:&quot;30853111&quot;,&quot;URL&quot;:&quot;/pmc/articles/PMC6467837/&quot;,&quot;issued&quot;:{&quot;date-parts&quot;:[[2019,5,5]]},&quot;page&quot;:&quot;726&quot;,&quot;abstract&quot;:&quot;Background: Deep brain stimulation (DBS) is an emerging treatment for severe obsessive-compulsive disorder (OCD). We compared the efficacy of ventral capsule/ventral striatal (VC/VS) and anteromedial subthalamic nucleus (amSTN) DBS in the same patients and tested for mechanistic differences on mood and cognitive flexibility and associated neural circuitry. The possible synergistic benefit of DBS at both sites and cognitive behavioral therapy was explored. Methods: Six patients with treatment-refractory OCD (5 men; Yale-Brown Obsessive Compulsive Scale score &gt;32) entered double-blind counterbalanced phases of 12-week amSTN or VC/VS DBS, followed by 12-week open phases when amSTN and VC/VS were stimulated together, in which optimal stimulation parameters were achieved and adjunctive inpatient cognitive behavioral therapy was delivered. OCD and mood were assessed with standardized scales and cognitive flexibility with the Cambridge Neuropsychological Test Automated Battery Intra-Extra Dimensional Set-Shift task. Diffusion-weighted and intraoperative magnetic resonance imaging scans were performed for tractography from optimally activated electrode contacts. Results: DBS at each site significantly and equivalently reduced OCD symptoms with little additional gain following combined stimulation. amSTN but not VC/VS DBS significantly improved cognitive flexibility, whereas VC/VS DBS had a greater effect on mood. The VC/VS effective site was within the VC. VC DBS connected primarily to the medial orbitofrontal cortex, and amSTN DBS to the lateral orbitofrontal cortex, dorsal anterior cingulate cortex, and dorsolateral prefrontal cortex. No further improvement followed cognitive behavioral therapy, reflecting a floor effect of DBS on OCD. Conclusions: Both the VC/VS and amSTN are effective targets for severe treatment-refractory OCD. Differential improvements in mood and cognitive flexibility and their associated connectivity suggest that DBS at these sites modulates distinct brain networks.&quot;,&quot;publisher&quot;:&quot;Elsevier&quot;,&quot;issue&quot;:&quot;9&quot;,&quot;volume&quot;:&quot;85&quot;},&quot;isTemporary&quot;:false}]},{&quot;citationID&quot;:&quot;MENDELEY_CITATION_479ec175-9be5-45c3-9f70-7c1e943fc901&quot;,&quot;properties&quot;:{&quot;noteIndex&quot;:0},&quot;isEdited&quot;:false,&quot;manualOverride&quot;:{&quot;isManuallyOverridden&quot;:false,&quot;citeprocText&quot;:&quot;&lt;sup&gt;15,18,21&lt;/sup&gt;&quot;,&quot;manualOverrideText&quot;:&quot;&quot;},&quot;citationTag&quot;:&quot;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&quot;,&quot;citationItems&quot;:[{&quot;id&quot;:&quot;f8244827-9048-3b91-9e02-331bcf262b5f&quot;,&quot;itemData&quot;:{&quot;type&quot;:&quot;article-journal&quot;,&quot;id&quot;:&quot;f8244827-9048-3b91-9e02-331bcf262b5f&quot;,&quot;title&quot;:&quot;Deep brain stimulation for refractory obsessive-compulsive disorder&quot;,&quot;author&quot;:[{&quot;family&quot;:&quot;Abelson&quot;,&quot;given&quot;:&quot;James L.&quot;,&quot;parse-names&quot;:false,&quot;dropping-particle&quot;:&quot;&quot;,&quot;non-dropping-particle&quot;:&quot;&quot;},{&quot;family&quot;:&quot;Curtis&quot;,&quot;given&quot;:&quot;George C.&quot;,&quot;parse-names&quot;:false,&quot;dropping-particle&quot;:&quot;&quot;,&quot;non-dropping-particle&quot;:&quot;&quot;},{&quot;family&quot;:&quot;Sagher&quot;,&quot;given&quot;:&quot;Oren&quot;,&quot;parse-names&quot;:false,&quot;dropping-particle&quot;:&quot;&quot;,&quot;non-dropping-particle&quot;:&quot;&quot;},{&quot;family&quot;:&quot;Albucher&quot;,&quot;given&quot;:&quot;Ronald C.&quot;,&quot;parse-names&quot;:false,&quot;dropping-particle&quot;:&quot;&quot;,&quot;non-dropping-particle&quot;:&quot;&quot;},{&quot;family&quot;:&quot;Harrigan&quot;,&quot;given&quot;:&quot;Mark&quot;,&quot;parse-names&quot;:false,&quot;dropping-particle&quot;:&quot;&quot;,&quot;non-dropping-particle&quot;:&quot;&quot;},{&quot;family&quot;:&quot;Taylor&quot;,&quot;given&quot;:&quot;Stephan F.&quot;,&quot;parse-names&quot;:false,&quot;dropping-particle&quot;:&quot;&quot;,&quot;non-dropping-particle&quot;:&quot;&quot;},{&quot;family&quot;:&quot;Martis&quot;,&quot;given&quot;:&quot;Brian&quot;,&quot;parse-names&quot;:false,&quot;dropping-particle&quot;:&quot;&quot;,&quot;non-dropping-particle&quot;:&quot;&quot;},{&quot;family&quot;:&quot;Giordani&quot;,&quot;given&quot;:&quot;Bruno&quot;,&quot;parse-names&quot;:false,&quot;dropping-particle&quot;:&quot;&quot;,&quot;non-dropping-particle&quot;:&quot;&quot;}],&quot;container-title&quot;:&quot;Biological psychiatry&quot;,&quot;container-title-short&quot;:&quot;Biol Psychiatry&quot;,&quot;accessed&quot;:{&quot;date-parts&quot;:[[2023,10,24]]},&quot;DOI&quot;:&quot;10.1016/J.BIOPSYCH.2004.11.042&quot;,&quot;ISSN&quot;:&quot;0006-3223&quot;,&quot;PMID&quot;:&quot;15737666&quot;,&quot;URL&quot;:&quot;https://pubmed.ncbi.nlm.nih.gov/15737666/&quot;,&quot;issued&quot;:{&quot;date-parts&quot;:[[2005,3,1]]},&quot;page&quot;:&quot;510-516&quot;,&quot;abstract&quot;:&quot;Background: Neurosurgery (anterior capsulotomy) has been beneficial to many patients with debilitating, refractory obsessive-compulsive disorder (OCD), but the irreversibility of the procedure is an important limitation to its use. Nondestructive, electrical stimulation (deep brain sti mulation; DBS) has proven an effective alternative to ablative surgery for neurological indications, suggesting potential utility in place of capsulotomy for OCD. Methods: The effects of DBS for OCD were examined in four patients in a short-term, blinded, on-off design and long-term, open follow-up. The patients had incapacitating illness, refractory to standard treatments. Hardware developed for movement disorder treatment was surgically implanted, with leads placed bilaterally in the anterior limbs of their internal capsules. Patients received stimulation in a randomized \&quot;on-off\&quot; sequence of four 3-week blocks. Ongoing, open stimulation was continued in consenting patients after the controlled trial. Results: Patients tolerated DBS well. Dramatic benefits to mood, anxiety, and OCD symptoms were seen in one patient during blinded study and open, long-term follow-up. A second patient showed moderate benefit during open follow-up. Conclusions: It appears that DBS has potential value for treating refractory psychiatric disorders, but additional development work is needed before the procedure is utilized outside of carefully controlled research protocols. © 2005 Society of Biological Psychiatry.&quot;,&quot;publisher&quot;:&quot;Biol Psychiatry&quot;,&quot;issue&quot;:&quot;5&quot;,&quot;volume&quot;:&quot;57&quot;},&quot;isTemporary&quot;:false},{&quot;id&quot;:&quot;1abaa3bf-a2d0-3211-a73e-818a9443d111&quot;,&quot;itemData&quot;:{&quot;type&quot;:&quot;article-journal&quot;,&quot;id&quot;:&quot;1abaa3bf-a2d0-3211-a73e-818a9443d111&quot;,&quot;title&quot;:&quot;Electrical stimulation in the bed nucleus of the stria terminalis alleviates severe obsessive-compulsive disorder&quot;,&quot;author&quot;:[{&quot;family&quot;:&quot;Luyten&quot;,&quot;given&quot;:&quot;L.&quot;,&quot;parse-names&quot;:false,&quot;dropping-particle&quot;:&quot;&quot;,&quot;non-dropping-particle&quot;:&quot;&quot;},{&quot;family&quot;:&quot;Hendrickx&quot;,&quot;given&quot;:&quot;S.&quot;,&quot;parse-names&quot;:false,&quot;dropping-particle&quot;:&quot;&quot;,&quot;non-dropping-particle&quot;:&quot;&quot;},{&quot;family&quot;:&quot;Raymaekers&quot;,&quot;given&quot;:&quot;S.&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Molecular psychiatry&quot;,&quot;container-title-short&quot;:&quot;Mol Psychiatry&quot;,&quot;accessed&quot;:{&quot;date-parts&quot;:[[2023,10,24]]},&quot;DOI&quot;:&quot;10.1038/MP.2015.124&quot;,&quot;ISSN&quot;:&quot;1476-5578&quot;,&quot;PMID&quot;:&quot;26303665&quot;,&quot;URL&quot;:&quot;https://pubmed.ncbi.nlm.nih.gov/26303665/&quot;,&quot;issued&quot;:{&quot;date-parts&quot;:[[2016,9,1]]},&quot;page&quot;:&quot;1272-1280&quot;,&quot;abstract&quot;:&quot;In 1998, we proposed deep brain stimulation as a last-resort treatment option for patients suffering from severe, treatment-resistant obsessive-compulsive disorder (OCD). Here, 24 OCD patients were included in a long-term follow-up study to evaluate the effects of electrical stimulation in the anterior limbs of the internal capsule (ALIC) and bed nucleus of the stria terminalis (BST). We find that electrical stimulation in the ALIC/BST area is safe and significantly decreases obsessions, compulsions, and associated anxiety and depressive symptoms, and improves global functioning in a blinded crossover trial (n=17), after 4 years (n=18), and at last follow-up (up to 171 months, n=24). Moreover, our data indicate that BST may be a better stimulation target compared with ALIC to alleviate OCD symptoms. We conclude that electrical stimulation in BST is a promising therapeutic option for otherwise treatment-resistant OCD patients.&quot;,&quot;publisher&quot;:&quot;Mol Psychiatry&quot;,&quot;issue&quot;:&quot;9&quot;,&quot;volume&quot;:&quot;21&quot;},&quot;isTemporary&quot;:false},{&quot;id&quot;:&quot;9ef8f698-c187-3f33-9b50-a4182a7ac5e7&quot;,&quot;itemData&quot;:{&quot;type&quot;:&quot;article-journal&quot;,&quot;id&quot;:&quot;9ef8f698-c187-3f33-9b50-a4182a7ac5e7&quot;,&quot;title&quot;:&quot;Dissociable Effects of Subthalamic Stimulation in Obsessive Compulsive Disorder on Risky Reward and Loss Prospects&quot;,&quot;author&quot;:[{&quot;family&quot;:&quot;Voon&quot;,&quot;given&quot;:&quot;Valerie&quot;,&quot;parse-names&quot;:false,&quot;dropping-particle&quot;:&quot;&quot;,&quot;non-dropping-particle&quot;:&quot;&quot;},{&quot;family&quot;:&quot;Droux&quot;,&quot;given&quot;:&quot;Fabien&quot;,&quot;parse-names&quot;:false,&quot;dropping-particle&quot;:&quot;&quot;,&quot;non-dropping-particle&quot;:&quot;&quot;},{&quot;family&quot;:&quot;Chabardes&quot;,&quot;given&quot;:&quot;Stephan&quot;,&quot;parse-names&quot;:false,&quot;dropping-particle&quot;:&quot;&quot;,&quot;non-dropping-particle&quot;:&quot;&quot;},{&quot;family&quot;:&quot;Bougerol&quot;,&quot;given&quot;:&quot;Thierry&quot;,&quot;parse-names&quot;:false,&quot;dropping-particle&quot;:&quot;&quot;,&quot;non-dropping-particle&quot;:&quot;&quot;},{&quot;family&quot;:&quot;Kohl&quot;,&quot;given&quot;:&quot;Sina&quot;,&quot;parse-names&quot;:false,&quot;dropping-particle&quot;:&quot;&quot;,&quot;non-dropping-particle&quot;:&quot;&quot;},{&quot;family&quot;:&quot;David&quot;,&quot;given&quot;:&quot;Olivier&quot;,&quot;parse-names&quot;:false,&quot;dropping-particle&quot;:&quot;&quot;,&quot;non-dropping-particle&quot;:&quot;&quot;},{&quot;family&quot;:&quot;Krack&quot;,&quot;given&quot;:&quot;Paul&quot;,&quot;parse-names&quot;:false,&quot;dropping-particle&quot;:&quot;&quot;,&quot;non-dropping-particle&quot;:&quot;&quot;},{&quot;family&quot;:&quot;Polosan&quot;,&quot;given&quot;:&quot;Mircea&quot;,&quot;parse-names&quot;:false,&quot;dropping-particle&quot;:&quot;&quot;,&quot;non-dropping-particle&quot;:&quot;&quot;}],&quot;container-title&quot;:&quot;Neuroscience&quot;,&quot;container-title-short&quot;:&quot;Neuroscience&quot;,&quot;accessed&quot;:{&quot;date-parts&quot;:[[2023,10,24]]},&quot;DOI&quot;:&quot;10.1016/j.neuroscience.2018.03.010&quot;,&quot;ISSN&quot;:&quot;18737544&quot;,&quot;PMID&quot;:&quot;29559386&quot;,&quot;URL&quot;:&quot;http://www.ibroneuroscience.org/article/S0306452218301994/fulltext&quot;,&quot;issued&quot;:{&quot;date-parts&quot;:[[2018,7,1]]},&quot;page&quot;:&quot;105-114&quot;,&quot;abstract&quot;:&quot;Our daily decisions involve an element of risk, a behavioral process that is potentially modifiable. Here we assess the role of the associative-limbic subthalamic nucleus (STN) in obsessive compulsive disorder (OCD) testing on and off deep-brain stimulation (DBS) on anticipatory risk taking to obtain rewards and avoid losses. We assessed 12 OCD STN DBS in a randomized double-blind within-subject cross-over design. STN DBS decreased risk taking to rewards (p = 0.02) and greater risk taking to rewards was positively correlated with OCD severity (p = 0.01) and disease duration (p = 0.01). STN DBS was also associated with impaired subjective discrimination of loss magnitude (p &lt; 0.05), an effect mediated by acute DBS rather than chronic DBS. We highlight a role for the STN in mediating dissociable valence prospects on risk seeking. STN stimulation decreases risk taking to rewards and impairs discrimination of loss magnitude. These findings may have implications for behavioral symptoms related to STN DBS and the potential for STN DBS for the treatment of psychiatric disorders.&quot;,&quot;publisher&quot;:&quot;Elsevier Ltd&quot;,&quot;volume&quot;:&quot;382&quot;},&quot;isTemporary&quot;:false}]},{&quot;citationID&quot;:&quot;MENDELEY_CITATION_4e662496-bd9f-45eb-b484-c6d73b3d5db1&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&quot;,&quot;citationItems&quot;:[{&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citationID&quot;:&quot;MENDELEY_CITATION_dc0406e1-000c-42c4-b9d2-78e524f606bb&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GMwNDA2ZTEtMDAwYy00MmM0LWI5ZDItNzhlNTI0ZjYwNmJiIiwicHJvcGVydGllcyI6eyJub3RlSW5kZXgiOjB9LCJpc0VkaXRlZCI6ZmFsc2UsIm1hbnVhbE92ZXJyaWRlIjp7ImlzTWFudWFsbHlPdmVycmlkZGVuIjpmYWxzZSwiY2l0ZXByb2NUZXh0IjoiPHN1cD4zMTwvc3VwPiIsIm1hbnVhbE92ZXJyaWRlVGV4dCI6IiJ9LCJjaXRhdGlvbkl0ZW1zIjpb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XX0=&quot;,&quot;citationItems&quot;:[{&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citationID&quot;:&quot;MENDELEY_CITATION_b166d3ba-ef7c-4cd6-b0da-8347b1d7ca1f&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&quot;,&quot;citationItems&quot;:[{&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citationID&quot;:&quot;MENDELEY_CITATION_94e4dd9d-17d6-46d2-a973-936c9ce2509a&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&quot;,&quot;citationItems&quot;:[{&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citationID&quot;:&quot;MENDELEY_CITATION_c0d91cc7-00d4-434a-b2a2-cd84a8059aa5&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&quot;,&quot;citationItems&quot;:[{&quot;id&quot;:&quot;a2d2faee-89e0-3d13-b695-4d0080cc53fb&quot;,&quot;itemData&quot;:{&quot;type&quot;:&quot;article-journal&quot;,&quot;id&quot;:&quot;a2d2faee-89e0-3d13-b695-4d0080cc53fb&quot;,&quot;title&quot;:&quot;Deep Brain Stimulation Reduces Conflict-Related Theta and Error-Related Negativity in Patients With Obsessive–Compulsive Disorder&quot;,&quot;author&quot;:[{&quot;family&quot;:&quot;Sildatke&quot;,&quot;given&quot;:&quot;Elena&quot;,&quot;parse-names&quot;:false,&quot;dropping-particle&quot;:&quot;&quot;,&quot;non-dropping-particle&quot;:&quot;&quot;},{&quot;family&quot;:&quot;Gruendler&quot;,&quot;given&quot;:&quot;Theo O.J.&quot;,&quot;parse-names&quot;:false,&quot;dropping-particle&quot;:&quot;&quot;,&quot;non-dropping-particle&quot;:&quot;&quot;},{&quot;family&quot;:&quot;Ullsperger&quot;,&quot;given&quot;:&quot;Markus&quot;,&quot;parse-names&quot;:false,&quot;dropping-particle&quot;:&quot;&quot;,&quot;non-dropping-particle&quot;:&quot;&quot;},{&quot;family&quot;:&quot;Dembek&quot;,&quot;given&quot;:&quot;Till A.&quot;,&quot;parse-names&quot;:false,&quot;dropping-particle&quot;:&quot;&quot;,&quot;non-dropping-particle&quot;:&quot;&quot;},{&quot;family&quot;:&quot;Baldermann&quot;,&quot;given&quot;:&quot;Juan Carlos&quot;,&quot;parse-names&quot;:false,&quot;dropping-particle&quot;:&quot;&quot;,&quot;non-dropping-particle&quot;:&quot;&quot;},{&quot;family&quot;:&quot;Kohl&quot;,&quot;given&quot;:&quot;Sina&quot;,&quot;parse-names&quot;:false,&quot;dropping-particle&quot;:&quot;&quot;,&quot;non-dropping-particle&quot;:&quot;&quot;},{&quot;family&quot;:&quot;Visser-Vandewalle&quot;,&quot;given&quot;:&quot;Veerle&quot;,&quot;parse-names&quot;:false,&quot;dropping-particle&quot;:&quot;&quot;,&quot;non-dropping-particle&quot;:&quot;&quot;},{&quot;family&quot;:&quot;Huys&quot;,&quot;given&quot;:&quot;Daniel&quot;,&quot;parse-names&quot;:false,&quot;dropping-particle&quot;:&quot;&quot;,&quot;non-dropping-particle&quot;:&quot;&quot;},{&quot;family&quot;:&quot;Kuhn&quot;,&quot;given&quot;:&quot;Jens&quot;,&quot;parse-names&quot;:false,&quot;dropping-particle&quot;:&quot;&quot;,&quot;non-dropping-particle&quot;:&quot;&quot;},{&quot;family&quot;:&quot;Schüller&quot;,&quot;given&quot;:&quot;Thomas&quot;,&quot;parse-names&quot;:false,&quot;dropping-particle&quot;:&quot;&quot;,&quot;non-dropping-particle&quot;:&quot;&quot;}],&quot;container-title&quot;:&quot;Neuromodulation&quot;,&quot;accessed&quot;:{&quot;date-parts&quot;:[[2023,10,24]]},&quot;DOI&quot;:&quot;10.1111/ner.13493&quot;,&quot;ISSN&quot;:&quot;15251403&quot;,&quot;PMID&quot;:&quot;34288273&quot;,&quot;URL&quot;:&quot;http://www.neuromodulationjournal.org/article/S109471592106428X/fulltext&quot;,&quot;issued&quot;:{&quot;date-parts&quot;:[[2022,2,1]]},&quot;page&quot;:&quot;245-252&quot;,&quot;abstract&quot;:&quot;Objectives: Obsessive–compulsive disorder (OCD) is a psychiatric disorder with alterations of cortico-striato-thalamo-cortical loops and impaired performance monitoring. Electrophysiological markers such as conflict-related medial frontal theta (MFT) and error-related negativity (ERN) may be altered by clinically effective deep brain stimulation (DBS) of the anterior limb of the internal capsule and nucleus accumbens (ALIC/NAc). We hypothesized that ALIC/NAc DBS modulates electrophysiological performance monitoring markers. Materials and Methods: Fifteen patients (six male) with otherwise treatment-refractory OCD receiving ALIC/NAc DBS performed a flanker task with EEG recordings at three sessions: presurgery and at follow-up with DBS on and off. We examined MFT, ERN, and task performance. Furthermore, we investigated interrelations with clinical efficacy and then explored the influence of the location of individual stimulation volumes on EEG modulations. Results: MFT and ERN were significantly attenuated by DBS with differences most pronounced between presurgery and DBS-on states. Also, we observed reaction time slowing for erroneous responses during DBS-off. Larger presurgery ERN amplitudes were associated with decreased clinical efficacy. Exploratory anatomical analyses suggested that stimulation volumes encompassing the NAc were associated with MFT modulation, whereas ALIC stimulation was associated with modulation of the ERN and clinical efficacy. Conclusion: ALIC/NAc DBS diminished MFT and ERN, demonstrating modulation of the medial frontal performance monitoring system in OCD. Furthermore, our findings encourage further studies to explore the ERN as a potential predictor for clinical efficacy.&quot;,&quot;publisher&quot;:&quot;International Neuromodulation Society&quot;,&quot;issue&quot;:&quot;2&quot;,&quot;volume&quot;:&quot;25&quot;,&quot;container-title-short&quot;:&quot;&quot;},&quot;isTemporary&quot;:false}]},{&quot;citationID&quot;:&quot;MENDELEY_CITATION_45124053-1e79-487f-91b6-b9b55b8bb118&quot;,&quot;properties&quot;:{&quot;noteIndex&quot;:0},&quot;isEdited&quot;:false,&quot;manualOverride&quot;:{&quot;isManuallyOverridden&quot;:false,&quot;citeprocText&quot;:&quot;&lt;sup&gt;15,16,19,22,24,25,27–29,32,33,37–39,42–44,48&lt;/sup&gt;&quot;,&quot;manualOverrideText&quot;:&quot;&quot;},&quot;citationTag&quot;:&quot;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&quot;,&quot;citationItems&quot;:[{&quot;id&quot;:&quot;f8244827-9048-3b91-9e02-331bcf262b5f&quot;,&quot;itemData&quot;:{&quot;type&quot;:&quot;article-journal&quot;,&quot;id&quot;:&quot;f8244827-9048-3b91-9e02-331bcf262b5f&quot;,&quot;title&quot;:&quot;Deep brain stimulation for refractory obsessive-compulsive disorder&quot;,&quot;author&quot;:[{&quot;family&quot;:&quot;Abelson&quot;,&quot;given&quot;:&quot;James L.&quot;,&quot;parse-names&quot;:false,&quot;dropping-particle&quot;:&quot;&quot;,&quot;non-dropping-particle&quot;:&quot;&quot;},{&quot;family&quot;:&quot;Curtis&quot;,&quot;given&quot;:&quot;George C.&quot;,&quot;parse-names&quot;:false,&quot;dropping-particle&quot;:&quot;&quot;,&quot;non-dropping-particle&quot;:&quot;&quot;},{&quot;family&quot;:&quot;Sagher&quot;,&quot;given&quot;:&quot;Oren&quot;,&quot;parse-names&quot;:false,&quot;dropping-particle&quot;:&quot;&quot;,&quot;non-dropping-particle&quot;:&quot;&quot;},{&quot;family&quot;:&quot;Albucher&quot;,&quot;given&quot;:&quot;Ronald C.&quot;,&quot;parse-names&quot;:false,&quot;dropping-particle&quot;:&quot;&quot;,&quot;non-dropping-particle&quot;:&quot;&quot;},{&quot;family&quot;:&quot;Harrigan&quot;,&quot;given&quot;:&quot;Mark&quot;,&quot;parse-names&quot;:false,&quot;dropping-particle&quot;:&quot;&quot;,&quot;non-dropping-particle&quot;:&quot;&quot;},{&quot;family&quot;:&quot;Taylor&quot;,&quot;given&quot;:&quot;Stephan F.&quot;,&quot;parse-names&quot;:false,&quot;dropping-particle&quot;:&quot;&quot;,&quot;non-dropping-particle&quot;:&quot;&quot;},{&quot;family&quot;:&quot;Martis&quot;,&quot;given&quot;:&quot;Brian&quot;,&quot;parse-names&quot;:false,&quot;dropping-particle&quot;:&quot;&quot;,&quot;non-dropping-particle&quot;:&quot;&quot;},{&quot;family&quot;:&quot;Giordani&quot;,&quot;given&quot;:&quot;Bruno&quot;,&quot;parse-names&quot;:false,&quot;dropping-particle&quot;:&quot;&quot;,&quot;non-dropping-particle&quot;:&quot;&quot;}],&quot;container-title&quot;:&quot;Biological psychiatry&quot;,&quot;container-title-short&quot;:&quot;Biol Psychiatry&quot;,&quot;accessed&quot;:{&quot;date-parts&quot;:[[2023,10,24]]},&quot;DOI&quot;:&quot;10.1016/J.BIOPSYCH.2004.11.042&quot;,&quot;ISSN&quot;:&quot;0006-3223&quot;,&quot;PMID&quot;:&quot;15737666&quot;,&quot;URL&quot;:&quot;https://pubmed.ncbi.nlm.nih.gov/15737666/&quot;,&quot;issued&quot;:{&quot;date-parts&quot;:[[2005,3,1]]},&quot;page&quot;:&quot;510-516&quot;,&quot;abstract&quot;:&quot;Background: Neurosurgery (anterior capsulotomy) has been beneficial to many patients with debilitating, refractory obsessive-compulsive disorder (OCD), but the irreversibility of the procedure is an important limitation to its use. Nondestructive, electrical stimulation (deep brain sti mulation; DBS) has proven an effective alternative to ablative surgery for neurological indications, suggesting potential utility in place of capsulotomy for OCD. Methods: The effects of DBS for OCD were examined in four patients in a short-term, blinded, on-off design and long-term, open follow-up. The patients had incapacitating illness, refractory to standard treatments. Hardware developed for movement disorder treatment was surgically implanted, with leads placed bilaterally in the anterior limbs of their internal capsules. Patients received stimulation in a randomized \&quot;on-off\&quot; sequence of four 3-week blocks. Ongoing, open stimulation was continued in consenting patients after the controlled trial. Results: Patients tolerated DBS well. Dramatic benefits to mood, anxiety, and OCD symptoms were seen in one patient during blinded study and open, long-term follow-up. A second patient showed moderate benefit during open follow-up. Conclusions: It appears that DBS has potential value for treating refractory psychiatric disorders, but additional development work is needed before the procedure is utilized outside of carefully controlled research protocols. © 2005 Society of Biological Psychiatry.&quot;,&quot;publisher&quot;:&quot;Biol Psychiatry&quot;,&quot;issue&quot;:&quot;5&quot;,&quot;volume&quot;:&quot;57&quot;},&quot;isTemporary&quot;:false},{&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id&quot;:&quot;2510e410-45b3-306e-a3a8-98d7186bc2dd&quot;,&quot;itemData&quot;:{&quot;type&quot;:&quot;article-journal&quot;,&quot;id&quot;:&quot;2510e410-45b3-306e-a3a8-98d7186bc2dd&quot;,&quot;title&quot;:&quot;Deep brain stimulation for severe treatment-resistant obsessive-compulsive disorder: An open-label case series&quot;,&quot;author&quot;:[{&quot;family&quot;:&quot;Farrand&quot;,&quot;given&quot;:&quot;Sarah&quot;,&quot;parse-names&quot;:false,&quot;dropping-particle&quot;:&quot;&quot;,&quot;non-dropping-particle&quot;:&quot;&quot;},{&quot;family&quot;:&quot;Evans&quot;,&quot;given&quot;:&quot;Andrew H.&quot;,&quot;parse-names&quot;:false,&quot;dropping-particle&quot;:&quot;&quot;,&quot;non-dropping-particle&quot;:&quot;&quot;},{&quot;family&quot;:&quot;Mangelsdorf&quot;,&quot;given&quot;:&quot;Simone&quot;,&quot;parse-names&quot;:false,&quot;dropping-particle&quot;:&quot;&quot;,&quot;non-dropping-particle&quot;:&quot;&quot;},{&quot;family&quot;:&quot;Loi&quot;,&quot;given&quot;:&quot;Samantha M.&quot;,&quot;parse-names&quot;:false,&quot;dropping-particle&quot;:&quot;&quot;,&quot;non-dropping-particle&quot;:&quot;&quot;},{&quot;family&quot;:&quot;Mocellin&quot;,&quot;given&quot;:&quot;Ramon&quot;,&quot;parse-names&quot;:false,&quot;dropping-particle&quot;:&quot;&quot;,&quot;non-dropping-particle&quot;:&quot;&quot;},{&quot;family&quot;:&quot;Borham&quot;,&quot;given&quot;:&quot;Adam&quot;,&quot;parse-names&quot;:false,&quot;dropping-particle&quot;:&quot;&quot;,&quot;non-dropping-particle&quot;:&quot;&quot;},{&quot;family&quot;:&quot;Bevilacqua&quot;,&quot;given&quot;:&quot;Jo Anne&quot;,&quot;parse-names&quot;:false,&quot;dropping-particle&quot;:&quot;&quot;,&quot;non-dropping-particle&quot;:&quot;&quot;},{&quot;family&quot;:&quot;Blair-West&quot;,&quot;given&quot;:&quot;Scott&quot;,&quot;parse-names&quot;:false,&quot;dropping-particle&quot;:&quot;&quot;,&quot;non-dropping-particle&quot;:&quot;&quot;},{&quot;family&quot;:&quot;Walterfang&quot;,&quot;given&quot;:&quot;Mark A.&quot;,&quot;parse-names&quot;:false,&quot;dropping-particle&quot;:&quot;&quot;,&quot;non-dropping-particle&quot;:&quot;&quot;},{&quot;family&quot;:&quot;Bittar&quot;,&quot;given&quot;:&quot;Richard G.&quot;,&quot;parse-names&quot;:false,&quot;dropping-particle&quot;:&quot;&quot;,&quot;non-dropping-particle&quot;:&quot;&quot;},{&quot;family&quot;:&quot;Velakoulis&quot;,&quot;given&quot;:&quot;Dennis&quot;,&quot;parse-names&quot;:false,&quot;dropping-particle&quot;:&quot;&quot;,&quot;non-dropping-particle&quot;:&quot;&quot;}],&quot;container-title&quot;:&quot;The Australian and New Zealand journal of psychiatry&quot;,&quot;container-title-short&quot;:&quot;Aust N Z J Psychiatry&quot;,&quot;accessed&quot;:{&quot;date-parts&quot;:[[2023,10,24]]},&quot;DOI&quot;:&quot;10.1177/0004867417731819&quot;,&quot;ISSN&quot;:&quot;1440-1614&quot;,&quot;PMID&quot;:&quot;28965430&quot;,&quot;URL&quot;:&quot;https://pubmed.ncbi.nlm.nih.gov/28965430/&quot;,&quot;issued&quot;:{&quot;date-parts&quot;:[[2018,7,1]]},&quot;page&quot;:&quot;699-708&quot;,&quot;abstract&quot;:&quot;Objective: Deep brain stimulation can be of benefit in carefully selected patients with severe intractable obsessive-compulsive disorder. The aim of this paper is to describe the outcomes of the first seven deep brain stimulation procedures for obsessive-compulsive disorder undertaken at the Neuropsychiatry Unit, Royal Melbourne Hospital. The primary objective was to assess the response to deep brain stimulation treatment utilising the Yale-Brown Obsessive Compulsive Scale as a measure of symptom severity. Secondary objectives include assessment of depression and anxiety, as well as socio-occupational functioning. Methods: Patients with severe obsessive-compulsive disorder were referred by their treating psychiatrist for assessment of their suitability for deep brain stimulation. Following successful application to the Psychosurgery Review Board, patients proceeded to have deep brain stimulation electrodes implanted in either bilateral nucleus accumbens or bed nucleus of stria terminalis. Clinical assessment and symptom rating scales were undertaken pre- and post-operatively at 6- to 8-week intervals. Rating scales used included the Yale-Brown Obsessive Compulsive Scale, Obsessive Compulsive Inventory, Depression Anxiety Stress Scale and Social and Occupational Functioning Assessment Scale. Results: Seven patients referred from four states across Australia underwent deep brain stimulation surgery and were followed for a mean of 31 months (range, 8–54 months). The sample included four females and three males, with a mean age of 46 years (range, 37–59 years) and mean duration of obsessive-compulsive disorder of 25 years (range, 15–38 years) at the time of surgery. The time from first assessment to surgery was on average 18 months. All patients showed improvement on symptom severity rating scales. Three patients showed a full response, defined as greater than 35% improvement in Yale-Brown Obsessive Compulsive Scale score, with the remaining showing responses between 7% and 20%. Conclusion: Deep brain stimulation was an effective treatment for obsessive-compulsive disorder in these highly selected patients. The extent of the response to deep brain stimulation varied between patients, as well as during the course of treatment for each patient. The results of this series are comparable with the literature, as well as having similar efficacy to ablative psychosurgery techniques such as capsulotomy and cingulotomy. Deep brain stimulation provides advantages over lesional psychosurgery but is more expensive and requires significant multidisciplinary input at all stages, pre- and post-operatively, ideally within a specialised tertiary clinical and/or academic centre. Ongoing research is required to better understand the neurobiological basis for obsessive-compulsive disorder and how this can be manipulated with deep brain stimulation to further improve the efficacy of this emerging treatment.&quot;,&quot;publisher&quot;:&quot;Aust N Z J Psychiatry&quot;,&quot;issue&quot;:&quot;7&quot;,&quot;volume&quot;:&quot;52&quot;},&quot;isTemporary&quot;:false},{&quot;id&quot;:&quot;8d04487a-d200-35d8-8490-e272f5249238&quot;,&quot;itemData&quot;:{&quot;type&quot;:&quot;article-journal&quot;,&quot;id&quot;:&quot;8d04487a-d200-35d8-8490-e272f5249238&quot;,&quot;title&quot;:&quot;Long-term Outcome of Deep Brain Stimulation of the Ventral Part of the Anterior Limb of the Internal Capsule in a Cohort of 50 Patients With Treatment-Refractory Obsessive-Compulsive Disorder&quot;,&quot;author&quot;:[{&quot;family&quot;:&quot;Graat&quot;,&quot;given&quot;:&quot;Ilse&quot;,&quot;parse-names&quot;:false,&quot;dropping-particle&quot;:&quot;&quot;,&quot;non-dropping-particle&quot;:&quot;&quot;},{&quot;family&quot;:&quot;Mocking&quot;,&quot;given&quot;:&quot;Roel&quot;,&quot;parse-names&quot;:false,&quot;dropping-particle&quot;:&quot;&quot;,&quot;non-dropping-particle&quot;:&quot;&quot;},{&quot;family&quot;:&quot;Figee&quot;,&quot;given&quot;:&quot;Martijn&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Biological Psychiatry&quot;,&quot;container-title-short&quot;:&quot;Biol Psychiatry&quot;,&quot;accessed&quot;:{&quot;date-parts&quot;:[[2023,10,24]]},&quot;DOI&quot;:&quot;10.1016/j.biopsych.2020.08.018&quot;,&quot;ISSN&quot;:&quot;18732402&quot;,&quot;PMID&quot;:&quot;33131717&quot;,&quot;URL&quot;:&quot;http://www.biologicalpsychiatryjournal.com/article/S0006322320318771/fulltext&quot;,&quot;issued&quot;:{&quot;date-parts&quot;:[[2021,11,15]]},&quot;page&quot;:&quot;714-720&quot;,&quot;abstract&quot;:&quot;Background: Deep brain stimulation (DBS) is an effective intervention for patients with severe treatment-refractory obsessive-compulsive disorder (OCD). Our aim was to examine long-term effectiveness and tolerability of DBS and its impact on functioning and well-being. Methods: Fifty patients with severe treatment-refractory OCD received DBS of the ventral part of the anterior limb of the internal capsule and were followed for at least 3 years following implantation (mean 6.8 ± 3 years). Primary effectiveness was assessed by change in Yale-Brown Obsessive Compulsive Scale scores. Secondary effectiveness measures included Hamilton Anxiety Rating Scale, Hamilton Depression Rating Scale, World Health Organization Quality of Life Scale–Brief Version, Global Assessment of Functioning, and a scale assessing functioning in work, family, and social life. Adverse effects of DBS were examined with a structured interview (n = 38). Results: At long-term follow-up, OCD symptoms decreased by 39% (p &lt; .001), and half of the patients were responders (≥35% decrease of Yale-Brown Obsessive Compulsive Scale score). Anxiety and depressive symptoms decreased significantly, with reductions of 48% and 50%, respectively. The World Health Organization Quality of Life Scale–Brief Version general score improved significantly, as did 3 of 4 subdomains. Both clinician- and patient-rated functioning improved substantially (p &lt; .001). The unemployment rate decreased from 78% at baseline to 58% at last follow-up (z = −1.90, p = .058), and 21 patients stopped or decreased psychotropic medication (z = −2.887, p = .004). Long-term adverse effects included cognitive complaints and fatigue. Serious adverse events included 1 suicide attempt, related to comorbid depression. Conclusions: Our results provide evidence that DBS of the ventral part of the anterior limb of the internal capsule is effective and tolerable for treatment-refractory OCD in the long term and improves functioning and overall well-being.&quot;,&quot;publisher&quot;:&quot;Elsevier Inc.&quot;,&quot;issue&quot;:&quot;10&quot;,&quot;volume&quot;:&quot;90&quot;},&quot;isTemporary&quot;:false},{&quot;id&quot;:&quot;a0466738-7ce0-3074-ab6f-8001bf79be56&quot;,&quot;itemData&quot;:{&quot;type&quot;:&quot;article-journal&quot;,&quot;id&quot;:&quot;a0466738-7ce0-3074-ab6f-8001bf79be56&quot;,&quot;title&quot;:&quot;Three-year outcomes in deep brain stimulation for highly resistant obsessive-compulsive disorder&quot;,&quot;author&quot;:[{&quot;family&quot;:&quot;Greenberg&quot;,&quot;given&quot;:&quot;Benjamin D.&quot;,&quot;parse-names&quot;:false,&quot;dropping-particle&quot;:&quot;&quot;,&quot;non-dropping-particle&quot;:&quot;&quot;},{&quot;family&quot;:&quot;Malone&quot;,&quot;given&quot;:&quot;Donald A.&quot;,&quot;parse-names&quot;:false,&quot;dropping-particle&quot;:&quot;&quot;,&quot;non-dropping-particle&quot;:&quot;&quot;},{&quot;family&quot;:&quot;Friehs&quot;,&quot;given&quot;:&quot;Gerhard M.&quot;,&quot;parse-names&quot;:false,&quot;dropping-particle&quot;:&quot;&quot;,&quot;non-dropping-particle&quot;:&quot;&quot;},{&quot;family&quot;:&quot;Rezai&quot;,&quot;given&quot;:&quot;Ali R.&quot;,&quot;parse-names&quot;:false,&quot;dropping-particle&quot;:&quot;&quot;,&quot;non-dropping-particle&quot;:&quot;&quot;},{&quot;family&quot;:&quot;Kubu&quot;,&quot;given&quot;:&quot;Cynthia S.&quot;,&quot;parse-names&quot;:false,&quot;dropping-particle&quot;:&quot;&quot;,&quot;non-dropping-particle&quot;:&quot;&quot;},{&quot;family&quot;:&quot;Malloy&quot;,&quot;given&quot;:&quot;Paul F.&quot;,&quot;parse-names&quot;:false,&quot;dropping-particle&quot;:&quot;&quot;,&quot;non-dropping-particle&quot;:&quot;&quot;},{&quot;family&quot;:&quot;Salloway&quot;,&quot;given&quot;:&quot;Stephen P.&quot;,&quot;parse-names&quot;:false,&quot;dropping-particle&quot;:&quot;&quot;,&quot;non-dropping-particle&quot;:&quot;&quot;},{&quot;family&quot;:&quot;Okun&quot;,&quot;given&quot;:&quot;Michael S.&quot;,&quot;parse-names&quot;:false,&quot;dropping-particle&quot;:&quot;&quot;,&quot;non-dropping-particle&quot;:&quot;&quot;},{&quot;family&quot;:&quot;Goodman&quot;,&quot;given&quot;:&quot;Wayne K.&quot;,&quot;parse-names&quot;:false,&quot;dropping-particle&quot;:&quot;&quot;,&quot;non-dropping-particle&quot;:&quot;&quot;},{&quot;family&quot;:&quot;Rasmussen&quot;,&quot;given&quot;:&quot;Steven A.&quot;,&quot;parse-names&quot;:false,&quot;dropping-particle&quot;:&quot;&quot;,&quot;non-dropping-particle&quot;:&quot;&quot;}],&quot;container-title&quot;:&quot;Neuropsychopharmacology : official publication of the American College of Neuropsychopharmacology&quot;,&quot;container-title-short&quot;:&quot;Neuropsychopharmacology&quot;,&quot;accessed&quot;:{&quot;date-parts&quot;:[[2023,10,24]]},&quot;DOI&quot;:&quot;10.1038/SJ.NPP.1301165&quot;,&quot;ISSN&quot;:&quot;0893-133X&quot;,&quot;PMID&quot;:&quot;16855529&quot;,&quot;URL&quot;:&quot;https://pubmed.ncbi.nlm.nih.gov/16855529/&quot;,&quot;issued&quot;:{&quot;date-parts&quot;:[[2006,11,7]]},&quot;page&quot;:&quot;2384-2393&quot;,&quot;abstract&quot;:&quot;Deep brain stimulation (DBS) of the anterior limb of the internal capsule has been shown to be beneficial in the short term for obsessive-compulsive disorder (OCD) patients who exhaust conventional therapies. Nuttin et al, who published the first DBS for OCD series, found promising results using a capsule target immediately rostral to the anterior commissure extending into adjacent ventral capsule/ventral striatum (VC/VS). Published long-term outcome data are limited to four patients. In this collaborative study, 10 adult OCD patients meeting stringent criteria for severity and treatment resistance had quadripolar stimulating leads implanted bilaterally in the VC/VS. DBS was activated openly 3 weeks later. Eight patients have been followed for at least 36 months. Group Yale-Brown Obsessive Compulsive Scale (YBOCS) scores decreased from 34.6±0.6 (mean±SEM) at baseline (severe) to 22.3±2.1 (moderate) at 36 months (p&lt;0.001). Four of eight patients had a ≥35% decrease in YBOCS severity at 36 months; in two patients, scores declined between 25 and 35%. Global Assessment of Functioning scores improved from 36.6±1.5 at baseline to 53.8±2.5 at 36 months (p&lt;0.001). Depression and anxiety also improved, as did self-care, independent living, and work, school, and social functioning. Surgical adverse effects included an asymptomatic hemorrhage, a single seizure, and a superficial infection. Psychiatric adverse effects included transient hypomanic symptoms, and worsened depression and OCD when DBS was interrupted by stimulator battery depletion. This open study found promising long-term effects of DBS in highly treatment-resistant OCD. © 2006 Nature Publishing Group All rights reserved.&quot;,&quot;publisher&quot;:&quot;Neuropsychopharmacology&quot;,&quot;issue&quot;:&quot;11&quot;,&quot;volume&quot;:&quot;31&quot;},&quot;isTemporary&quot;:false},{&quot;id&quot;:&quot;91e42363-1906-3489-8c74-9d323a99b8b0&quot;,&quot;itemData&quot;:{&quot;type&quot;:&quot;article-journal&quot;,&quot;id&quot;:&quot;91e42363-1906-3489-8c74-9d323a99b8b0&quot;,&quot;title&quot;:&quot;Tractography activation patterns in dorsolateral prefrontal cortex suggest better clinical responses in OCD DBS&quot;,&quot;author&quot;:[{&quot;family&quot;:&quot;Hartmann&quot;,&quot;given&quot;:&quot;Christian J.&quot;,&quot;parse-names&quot;:false,&quot;dropping-particle&quot;:&quot;&quot;,&quot;non-dropping-particle&quot;:&quot;&quot;},{&quot;family&quot;:&quot;Lujan&quot;,&quot;given&quot;:&quot;J. Luis&quot;,&quot;parse-names&quot;:false,&quot;dropping-particle&quot;:&quot;&quot;,&quot;non-dropping-particle&quot;:&quot;&quot;},{&quot;family&quot;:&quot;Chaturvedi&quot;,&quot;given&quot;:&quot;Ashutosh&quot;,&quot;parse-names&quot;:false,&quot;dropping-particle&quot;:&quot;&quot;,&quot;non-dropping-particle&quot;:&quot;&quot;},{&quot;family&quot;:&quot;Goodman&quot;,&quot;given&quot;:&quot;Wayne K.&quot;,&quot;parse-names&quot;:false,&quot;dropping-particle&quot;:&quot;&quot;,&quot;non-dropping-particle&quot;:&quot;&quot;},{&quot;family&quot;:&quot;Okun&quot;,&quot;given&quot;:&quot;Michael S.&quot;,&quot;parse-names&quot;:false,&quot;dropping-particle&quot;:&quot;&quot;,&quot;non-dropping-particle&quot;:&quot;&quot;},{&quot;family&quot;:&quot;McIntyre&quot;,&quot;given&quot;:&quot;Cameron C.&quot;,&quot;parse-names&quot;:false,&quot;dropping-particle&quot;:&quot;&quot;,&quot;non-dropping-particle&quot;:&quot;&quot;},{&quot;family&quot;:&quot;Haq&quot;,&quot;given&quot;:&quot;Ihtsham U.&quot;,&quot;parse-names&quot;:false,&quot;dropping-particle&quot;:&quot;&quot;,&quot;non-dropping-particle&quot;:&quot;&quot;}],&quot;container-title&quot;:&quot;Frontiers in Neuroscience&quot;,&quot;container-title-short&quot;:&quot;Front Neurosci&quot;,&quot;accessed&quot;:{&quot;date-parts&quot;:[[2023,10,24]]},&quot;DOI&quot;:&quot;10.3389/FNINS.2015.00519/BIBTEX&quot;,&quot;ISSN&quot;:&quot;1662453X&quot;,&quot;issued&quot;:{&quot;date-parts&quot;:[[2016,1,19]]},&quot;page&quot;:&quot;173240&quot;,&quot;abstract&quot;:&quot;Background: Medication resistant obsessive-compulsive disorder (OCD) patients can be successfully treated with Deep Brain Stimulation (DBS) which targets the anterior limb of the internal capsule (ALIC) and the nucleus accumbens (NA). Growing evidence suggests that in patients who respond to DBS, axonal fiber bundles surrounding the electrode are activated, but it is currently unknown which discrete pathways are critical for optimal benefit. Our aim was to identify axonal pathways mediating clinical effects of ALIC-NA DBS. Methods: We created computational models of ALIC-NA DBS to simulate the activation of fiber tracts and to identify connected cerebral regions. The pattern of activated axons and their cortical targets was investigated in six OCD patients who underwent ALIC-NA DBS. Results: Modulation of the right anterior middle frontal gyrus (dorsolateral prefrontal cortex) was associated with an excellent response. In contrast, non-responders showed high activation in the orbital part of the right inferior frontal gyrus (lateral orbitofrontal cortex/anterior ventrolateral prefrontal cortex). Factor analysis followed by step-wise linear regression indicated that YBOCS improvement was inversely associated with factors that were predominantly determined by gray matter activation results. Discussion: Our findings support the hypothesis that optimal therapeutic results are associated with the activation of distinct fiber pathways. This suggests that in DBS for OCD, focused stimulation of specific fiber pathways, which would allow for stimulation with lower amplitudes, may be superior to activation of a wide array of pathways, typically associated with higher stimulation amplitudes.&quot;,&quot;publisher&quot;:&quot;Frontiers Media S.A.&quot;,&quot;issue&quot;:&quot;JAN&quot;,&quot;volume&quot;:&quot;9&quot;},&quot;isTemporary&quot;:false},{&quot;id&quot;:&quot;bf1e8cb7-3ff2-3a37-9707-56a7dc0e6b6c&quot;,&quot;itemData&quot;:{&quot;type&quot;:&quot;article-journal&quot;,&quot;id&quot;:&quot;bf1e8cb7-3ff2-3a37-9707-56a7dc0e6b6c&quot;,&quot;title&quot;:&quot;Deep Brain Stimulation of the Nucleus Accumbens and Bed Nucleus of Stria Terminalis for Obsessive-Compulsive Disorder: A Case Series&quot;,&quot;author&quot;:[{&quot;family&quot;:&quot;Islam&quot;,&quot;given&quot;:&quot;Lucrezia&quot;,&quot;parse-names&quot;:false,&quot;dropping-particle&quot;:&quot;&quot;,&quot;non-dropping-particle&quot;:&quot;&quot;},{&quot;family&quot;:&quot;Franzini&quot;,&quot;given&quot;:&quot;Angelo&quot;,&quot;parse-names&quot;:false,&quot;dropping-particle&quot;:&quot;&quot;,&quot;non-dropping-particle&quot;:&quot;&quot;},{&quot;family&quot;:&quot;Messina&quot;,&quot;given&quot;:&quot;Giuseppe&quot;,&quot;parse-names&quot;:false,&quot;dropping-particle&quot;:&quot;&quot;,&quot;non-dropping-particle&quot;:&quot;&quot;},{&quot;family&quot;:&quot;Scarone&quot;,&quot;given&quot;:&quot;Silvio&quot;,&quot;parse-names&quot;:false,&quot;dropping-particle&quot;:&quot;&quot;,&quot;non-dropping-particle&quot;:&quot;&quot;},{&quot;family&quot;:&quot;Gambini&quot;,&quot;given&quot;:&quot;Orsola&quot;,&quot;parse-names&quot;:false,&quot;dropping-particle&quot;:&quot;&quot;,&quot;non-dropping-particle&quot;:&quot;&quot;}],&quot;container-title&quot;:&quot;World Neurosurgery&quot;,&quot;container-title-short&quot;:&quot;World Neurosurg&quot;,&quot;accessed&quot;:{&quot;date-parts&quot;:[[2023,10,24]]},&quot;DOI&quot;:&quot;10.1016/J.WNEU.2014.12.024&quot;,&quot;ISSN&quot;:&quot;1878-8750&quot;,&quot;PMID&quot;:&quot;25527882&quot;,&quot;issued&quot;:{&quot;date-parts&quot;:[[2015,4,1]]},&quot;page&quot;:&quot;657-663&quot;,&quot;abstract&quot;:&quot;BACKGROUND: Obsessive-compulsive disorder (OCD) is a psychiatric condition defined by the presence of obsessions, compulsions, or both. It has a lifetime prevalence of 2%e3% and causes significant impairment in social and work functioning, as well as a reduced quality of life. Treatment includes pharmacotherapy and psychotherapy, but a significant number of patients fail to respond to treatment. Deep brain stimulation has shown to be a safe and effective procedure for severe, chronic, treatment-resistant OCD, and several surgical targets have been proposed for treatment, including the nucleus accumbens, the anterior limb of the internal capsule, the subthalamic nucleus, the globus pallidus, and the bed nucleus of stria terminalis. -OBJECTIVES: To report the first Italian case series of patients who underwent DBS of 2 distinct targets for OCD: Nulceus accumbens and bed nulceus of stria terminalis. METHODS: Four patients underwent DBS of the nulceus accumbens, and 4 patients underwent DBS of the bed nucleus of stria terminalis. -RESULTS: Six patients showed a significant improvement in OCD symptoms. CONCLUSIONS: DBS of these 2 structures is a safe and effective procedure for the treatment of severe, refractory OCD.&quot;,&quot;publisher&quot;:&quot;Elsevier&quot;,&quot;issue&quot;:&quot;4&quot;,&quot;volume&quot;:&quot;83&quot;},&quot;isTemporary&quot;:false},{&quot;id&quot;:&quot;8785d8a5-f87a-38d0-ae77-0c1a2203b89c&quot;,&quot;itemData&quot;:{&quot;type&quot;:&quot;article-journal&quot;,&quot;id&quot;:&quot;8785d8a5-f87a-38d0-ae77-0c1a2203b89c&quot;,&quot;title&quot;:&quot;Deep Brain Stimulation for Obsessive-Compulsive Disorder: Real World Experience Post-FDA-Humanitarian Use Device Approval&quot;,&quot;author&quot;:[{&quot;family&quot;:&quot;Kahn&quot;,&quot;given&quot;:&quot;Lora&quot;,&quot;parse-names&quot;:false,&quot;dropping-particle&quot;:&quot;&quot;,&quot;non-dropping-particle&quot;:&quot;&quot;},{&quot;family&quot;:&quot;Sutton&quot;,&quot;given&quot;:&quot;Brianne&quot;,&quot;parse-names&quot;:false,&quot;dropping-particle&quot;:&quot;&quot;,&quot;non-dropping-particle&quot;:&quot;&quot;},{&quot;family&quot;:&quot;Winston&quot;,&quot;given&quot;:&quot;Helena R.&quot;,&quot;parse-names&quot;:false,&quot;dropping-particle&quot;:&quot;&quot;,&quot;non-dropping-particle&quot;:&quot;&quot;},{&quot;family&quot;:&quot;Abosch&quot;,&quot;given&quot;:&quot;Aviva&quot;,&quot;parse-names&quot;:false,&quot;dropping-particle&quot;:&quot;&quot;,&quot;non-dropping-particle&quot;:&quot;&quot;},{&quot;family&quot;:&quot;Thompson&quot;,&quot;given&quot;:&quot;John A.&quot;,&quot;parse-names&quot;:false,&quot;dropping-particle&quot;:&quot;&quot;,&quot;non-dropping-particle&quot;:&quot;&quot;},{&quot;family&quot;:&quot;Davis&quot;,&quot;given&quot;:&quot;Rachel A.&quot;,&quot;parse-names&quot;:false,&quot;dropping-particle&quot;:&quot;&quot;,&quot;non-dropping-particle&quot;:&quot;&quot;}],&quot;container-title&quot;:&quot;Frontiers in Psychiatry&quot;,&quot;container-title-short&quot;:&quot;Front Psychiatry&quot;,&quot;accessed&quot;:{&quot;date-parts&quot;:[[2023,10,24]]},&quot;DOI&quot;:&quot;10.3389/FPSYT.2021.568932/BIBTEX&quot;,&quot;ISSN&quot;:&quot;16640640&quot;,&quot;issued&quot;:{&quot;date-parts&quot;:[[2021,3,24]]},&quot;page&quot;:&quot;568932&quot;,&quot;abstract&quot;:&quot;Background: While case series have established the efficacy of deep brain stimulation (DBS) in treating obsessive-compulsive disorder (OCD), it has been our experience that few OCD patients present without comorbidities that affect outcomes associated with DBS treatment. Here we present our experience with DBS therapy for OCD in patients who all have comorbid disease, together with the results of our programming strategies. Methods: For this case series, we assessed five patients who underwent ventral capsule/ventral striatum (VC/VS) DBS for OCD between 2015 and 2019 at the University of Colorado Hospital. Every patient in this cohort exhibited comorbidities, including substance use disorders, eating disorder, tic disorder, and autism spectrum disorder. We conducted an IRB-approved, retrospective study of programming modifications and treatment response over the course of DBS therapy. Results: In addition to patients' subjective reports of improvement, we observed significant improvement in the Yale-Brown Obsessive-Compulsive Scale (44%), the Montgomery-Asberg Depression Rating Scale (53%), the Quality of Life Enjoyment and Satisfaction Questionnaire (27%), and the Hamilton Anxiety Rating scales (34.9%) following DBS. With respect to co-morbid disease, there was a significant improvement in a patient with tic disorder's Total Tic Severity Score (TTSS) (p = 0.005). Conclusions: DBS remains an efficacious tool for the treatment of OCD, even in patients with significant comorbidities in whom DBS has not previously been investigated. Efficacious treatment results not only from the accurate placement of the electrodes by the surgeon but also from programming by the psychiatrist.&quot;,&quot;publisher&quot;:&quot;Frontiers Media S.A.&quot;,&quot;volume&quot;:&quot;12&quot;},&quot;isTemporary&quot;:false},{&quot;id&quot;:&quot;1dff267d-b8c5-3f72-90c2-10318b4f19ca&quot;,&quot;itemData&quot;:{&quot;type&quot;:&quot;article-journal&quot;,&quot;id&quot;:&quot;1dff267d-b8c5-3f72-90c2-10318b4f19ca&quot;,&quot;title&quot;:&quot;Nucleus Accumbens Stimulation Modulates Inhibitory Control by Right Prefrontal Cortex Activation in Obsessive-Compulsive Disorder&quot;,&quot;author&quot;:[{&quot;family&quot;:&quot;Lopez-Sosa&quot;,&quot;given&quot;:&quot;Fernando&quot;,&quot;parse-names&quot;:false,&quot;dropping-particle&quot;:&quot;&quot;,&quot;non-dropping-particle&quot;:&quot;&quot;},{&quot;family&quot;:&quot;Reneses&quot;,&quot;given&quot;:&quot;Blanca&quot;,&quot;parse-names&quot;:false,&quot;dropping-particle&quot;:&quot;&quot;,&quot;non-dropping-particle&quot;:&quot;&quot;},{&quot;family&quot;:&quot;Sanmartino&quot;,&quot;given&quot;:&quot;Florencia&quot;,&quot;parse-names&quot;:false,&quot;dropping-particle&quot;:&quot;&quot;,&quot;non-dropping-particle&quot;:&quot;&quot;},{&quot;family&quot;:&quot;Galarza-Vallejo&quot;,&quot;given&quot;:&quot;Ana&quot;,&quot;parse-names&quot;:false,&quot;dropping-particle&quot;:&quot;&quot;,&quot;non-dropping-particle&quot;:&quot;&quot;},{&quot;family&quot;:&quot;Garcia-Albea&quot;,&quot;given&quot;:&quot;Julia&quot;,&quot;parse-names&quot;:false,&quot;dropping-particle&quot;:&quot;&quot;,&quot;non-dropping-particle&quot;:&quot;&quot;},{&quot;family&quot;:&quot;Cruz-Gomez&quot;,&quot;given&quot;:&quot;Alvaro J.&quot;,&quot;parse-names&quot;:false,&quot;dropping-particle&quot;:&quot;&quot;,&quot;non-dropping-particle&quot;:&quot;&quot;},{&quot;family&quot;:&quot;Yebra&quot;,&quot;given&quot;:&quot;Mar&quot;,&quot;parse-names&quot;:false,&quot;dropping-particle&quot;:&quot;&quot;,&quot;non-dropping-particle&quot;:&quot;&quot;},{&quot;family&quot;:&quot;Oliviero&quot;,&quot;given&quot;:&quot;Antonio&quot;,&quot;parse-names&quot;:false,&quot;dropping-particle&quot;:&quot;&quot;,&quot;non-dropping-particle&quot;:&quot;&quot;},{&quot;family&quot;:&quot;Barcia&quot;,&quot;given&quot;:&quot;Juan A.&quot;,&quot;parse-names&quot;:false,&quot;dropping-particle&quot;:&quot;&quot;,&quot;non-dropping-particle&quot;:&quot;&quot;},{&quot;family&quot;:&quot;Strange&quot;,&quot;given&quot;:&quot;Bryan A.&quot;,&quot;parse-names&quot;:false,&quot;dropping-particle&quot;:&quot;&quot;,&quot;non-dropping-particle&quot;:&quot;&quot;},{&quot;family&quot;:&quot;Gonzalez-Rosa&quot;,&quot;given&quot;:&quot;Javier J.&quot;,&quot;parse-names&quot;:false,&quot;dropping-particle&quot;:&quot;&quot;,&quot;non-dropping-particle&quot;:&quot;&quot;}],&quot;container-title&quot;:&quot;Cerebral Cortex&quot;,&quot;accessed&quot;:{&quot;date-parts&quot;:[[2023,10,24]]},&quot;DOI&quot;:&quot;10.1093/CERCOR/BHAA397&quot;,&quot;ISSN&quot;:&quot;1047-3211&quot;,&quot;PMID&quot;:&quot;33406245&quot;,&quot;URL&quot;:&quot;https://dx.doi.org/10.1093/cercor/bhaa397&quot;,&quot;issued&quot;:{&quot;date-parts&quot;:[[2021,3,31]]},&quot;page&quot;:&quot;2742-2758&quot;,&quot;abstract&quot;:&quot;Inhibitory control is considered a compromised cognitive function in obsessive-compulsive (OCD) patients and likely linked to corticostriatal circuitry disturbances. Here, 9 refractory OCD patients treated with deep brain stimulation (DBS) were evaluated to address the dynamic modulations of large-scale cortical network activity involved in inhibitory control after nucleus accumbens (NAc) stimulation and their relationship with cortical thickness. A comparison of DBS \&quot;On/Off\&quot;states showed that patients committed fewer errors and exhibited increased intraindividual reaction time variability, resulting in improved goal maintenance abilities and proactive inhibitory control. Visual P3 event-related potentials showed increased amplitudes during Go/NoGo performance. Go and NoGo responses increased cortical activation mainly over the right inferior frontal gyrus and medial frontal gyrus, respectively. Moreover, increased cortical activation in these areas was equally associated with a higher cortical thickness within the prefrontal cortex. These results highlight the critical role of NAc DBS for preferentially modulating the neuronal activity underlying sustained speed responses and inhibitory control in OCD patients and show that it is triggered by reorganizing brain functions to the right prefrontal regions, which may depend on the underlying cortical thinning. Our findings provide updated structural and functional evidence that supports critical dopaminergic-mediated frontal-striatal network interactions in OCD.&quot;,&quot;publisher&quot;:&quot;Oxford Academic&quot;,&quot;issue&quot;:&quot;5&quot;,&quot;volume&quot;:&quot;31&quot;,&quot;container-title-short&quot;:&quot;&quot;},&quot;isTemporary&quot;:false},{&quot;id&quot;:&quot;93f60a98-5f0a-3425-902a-f69cf0352de7&quot;,&quot;itemData&quot;:{&quot;type&quot;:&quot;article-journal&quot;,&quot;id&quot;:&quot;93f60a98-5f0a-3425-902a-f69cf0352de7&quot;,&quot;title&quot;:&quot;A randomised, double-blind, sham-controlled trial of deep brain stimulation of the bed nucleus of the stria terminalis for treatment-resistant obsessive-compulsive disorder&quot;,&quot;author&quot;:[{&quot;family&quot;:&quot;Mosley&quot;,&quot;given&quot;:&quot;Philip E.&quot;,&quot;parse-names&quot;:false,&quot;dropping-particle&quot;:&quot;&quot;,&quot;non-dropping-particle&quot;:&quot;&quot;},{&quot;family&quot;:&quot;Windels&quot;,&quot;given&quot;:&quot;François&quot;,&quot;parse-names&quot;:false,&quot;dropping-particle&quot;:&quot;&quot;,&quot;non-dropping-particle&quot;:&quot;&quot;},{&quot;family&quot;:&quot;Morris&quot;,&quot;given&quot;:&quot;John&quot;,&quot;parse-names&quot;:false,&quot;dropping-particle&quot;:&quot;&quot;,&quot;non-dropping-particle&quot;:&quot;&quot;},{&quot;family&quot;:&quot;Coyne&quot;,&quot;given&quot;:&quot;Terry&quot;,&quot;parse-names&quot;:false,&quot;dropping-particle&quot;:&quot;&quot;,&quot;non-dropping-particle&quot;:&quot;&quot;},{&quot;family&quot;:&quot;Marsh&quot;,&quot;given&quot;:&quot;Rodney&quot;,&quot;parse-names&quot;:false,&quot;dropping-particle&quot;:&quot;&quot;,&quot;non-dropping-particle&quot;:&quot;&quot;},{&quot;family&quot;:&quot;Giorni&quot;,&quot;given&quot;:&quot;Andrea&quot;,&quot;parse-names&quot;:false,&quot;dropping-particle&quot;:&quot;&quot;,&quot;non-dropping-particle&quot;:&quot;&quot;},{&quot;family&quot;:&quot;Mohan&quot;,&quot;given&quot;:&quot;Adith&quot;,&quot;parse-names&quot;:false,&quot;dropping-particle&quot;:&quot;&quot;,&quot;non-dropping-particle&quot;:&quot;&quot;},{&quot;family&quot;:&quot;Sachdev&quot;,&quot;given&quot;:&quot;Perminder&quot;,&quot;parse-names&quot;:false,&quot;dropping-particle&quot;:&quot;&quot;,&quot;non-dropping-particle&quot;:&quot;&quot;},{&quot;family&quot;:&quot;O’Leary&quot;,&quot;given&quot;:&quot;Emily&quot;,&quot;parse-names&quot;:false,&quot;dropping-particle&quot;:&quot;&quot;,&quot;non-dropping-particle&quot;:&quot;&quot;},{&quot;family&quot;:&quot;Boschen&quot;,&quot;given&quot;:&quot;Mark&quot;,&quot;parse-names&quot;:false,&quot;dropping-particle&quot;:&quot;&quot;,&quot;non-dropping-particle&quot;:&quot;&quot;},{&quot;family&quot;:&quot;Sah&quot;,&quot;given&quot;:&quot;Pankaj&quot;,&quot;parse-names&quot;:false,&quot;dropping-particle&quot;:&quot;&quot;,&quot;non-dropping-particle&quot;:&quot;&quot;},{&quot;family&quot;:&quot;Silburn&quot;,&quot;given&quot;:&quot;Peter A.&quot;,&quot;parse-names&quot;:false,&quot;dropping-particle&quot;:&quot;&quot;,&quot;non-dropping-particle&quot;:&quot;&quot;}],&quot;container-title&quot;:&quot;Translational Psychiatry&quot;,&quot;container-title-short&quot;:&quot;Transl Psychiatry&quot;,&quot;accessed&quot;:{&quot;date-parts&quot;:[[2023,10,24]]},&quot;DOI&quot;:&quot;10.1038/S41398-021-01307-9&quot;,&quot;ISSN&quot;:&quot;21583188&quot;,&quot;PMID&quot;:&quot;33782383&quot;,&quot;URL&quot;:&quot;/pmc/articles/PMC8007749/&quot;,&quot;issued&quot;:{&quot;date-parts&quot;:[[2021,6,1]]},&quot;page&quot;:&quot;190&quot;,&quot;abstract&quot;:&quot;Deep brain stimulation (DBS) is a promising treatment for severe, treatment-resistant obsessive-compulsive disorder (OCD). Here, nine participants (four females, mean age 47.9 ± 10.7 years) were implanted with DBS electrodes bilaterally in the bed nucleus of the stria terminalis (BNST). Following a one-month postoperative recovery phase, participants entered a three-month randomised, double-blind, sham-controlled phase before a twelve-month period of open-label stimulation incorporating a course of cognitive behavioural therapy (CBT). The primary outcome measure was OCD symptoms as rated with the Yale-Brown Obsessive-Compulsive Scale (YBOCS). In the blinded phase, there was a significant benefit of active stimulation over sham (p = 0.025, mean difference 4.9 points). After the open phase, the mean reduction in YBOCS was 16.6 ± 1.9 points (χ2 (11) = 39.8, p = 3.8 × 10−5), with seven participants classified as responders. CBT resulted in an additive YBOCS reduction of 4.8 ± 3.9 points (p = 0.011). There were two serious adverse events related to the DBS device, the most severe of which was an infection during the open phase necessitating device explantation. There were no serious psychiatric adverse events related to stimulation. An analysis of the structural connectivity of each participant’s individualised stimulation field isolated right-hemispheric fibres associated with YBOCS reduction. These included subcortical tracts incorporating the amygdala, hippocampus and stria terminalis, in addition to cortical regions in the ventrolateral and ventromedial prefrontal cortex, parahippocampal, parietal and extrastriate visual cortex. In conclusion, this study provides further evidence supporting the efficacy and tolerability of DBS in the region of the BNST for individuals with otherwise treatment-refractory OCD and identifies a connectivity fingerprint associated with clinical benefit.&quot;,&quot;publisher&quot;:&quot;Nature Publishing Group&quot;,&quot;issue&quot;:&quot;1&quot;,&quot;volume&quot;:&quot;11&quot;},&quot;isTemporary&quot;:false},{&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container-title-short&quot;:&quot;&quot;},&quot;isTemporary&quot;:false},{&quot;id&quot;:&quot;286ad9af-8994-3cfc-9b20-2517c1ec2f15&quot;,&quot;itemData&quot;:{&quot;type&quot;:&quot;article-journal&quot;,&quot;id&quot;:&quot;286ad9af-8994-3cfc-9b20-2517c1ec2f15&quot;,&quot;title&quot;:&quot;Acute stimulation effect of the ventral capsule/ventral striatum in patients with refractory obsessive–compulsive disorder – a double-blinded trial&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Neuropsychiatric Disease and Treatment&quot;,&quot;container-title-short&quot;:&quot;Neuropsychiatr Dis Treat&quot;,&quot;accessed&quot;:{&quot;date-parts&quot;:[[2023,10,24]]},&quot;DOI&quot;:&quot;10.2147/NDT.S54964&quot;,&quot;ISSN&quot;:&quot;11782021&quot;,&quot;PMID&quot;:&quot;24421642&quot;,&quot;URL&quot;:&quot;/pmc/articles/PMC3888347/&quot;,&quot;issued&quot;:{&quot;date-parts&quot;:[[2014,1,6]]},&quot;page&quot;:&quot;63&quot;,&quot;abstract&quot;:&quot;Objective: Deep-brain stimulation (DBS) for treating refractory obsessive-compulsive disorder (OCD) has shown positive results in small clinical trials. Ventral capsule/ventral striatum (VC/ VS) is one of the promising targets; however, whether or not acute stimulation test can provide substantial information for chronic stimulation is not yet known. We evaluated postoperative test stimulation and examined the relationship of acute simulation-induced smile/laughter and 15-month clinical outcome. Methods: Four adult patients with refractory OCD were implanted with Model 3387 leads bilaterally in an area of VC/VS. Postoperative test stimulation was performed at least 2 weeks after surgery. We performed double-blinded postoperative test stimulation with different contact and voltage. The relationship of stimulation-induced smile/laughter and chronic response was examined. Results: Patients presented smile, laughter, euphoria, increased heart rate, increased blood pressure, smell, chest vibration, dizziness, nausea, heat, or increased sexual drive during acute stimulation. We found that the higher the percentage of smile/laughter (34.3%, 31.3%, 56.3%, and 12.5% for four cases), the greater the reduction in the Yale-Brown Obsessive Compulsive Scale (30.6%, 38.9%, 58.8%, and 7.7% respectively at 15-month DBS). Conclusion: This study showed that acute DBS of the VC/VS might cause mood change, cardiovascular, sensory, or motor effects. These effects were transient or habituated over six months. We suggest stimulation-induced smile/laughter may be a possible predictor for long-term DBS outcome. Larger studies, genetic studies, and imaging studies are needed to evaluate the effects of different parameters and possible predictors in the treatment of OCD. © 2014 Tsai et al. This work is published by Dove Medical Press Limited, and licensed under Creative Commons Attribution.&quot;,&quot;publisher&quot;:&quot;Dove Press&quot;,&quot;volume&quot;:&quot;10&quot;},&quot;isTemporary&quot;:false},{&quot;id&quot;:&quot;d4b78115-f1c2-38c0-8077-668317fbd3d6&quot;,&quot;itemData&quot;:{&quot;type&quot;:&quot;article-journal&quot;,&quot;id&quot;:&quot;d4b78115-f1c2-38c0-8077-668317fbd3d6&quot;,&quot;title&quot;:&quot;Pilot study of deep brain stimulation in refractory obsessive–compulsive disorder ethnic Chinese patients&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Psychiatry and Clinical Neurosciences&quot;,&quot;container-title-short&quot;:&quot;Psychiatry Clin Neurosci&quot;,&quot;accessed&quot;:{&quot;date-parts&quot;:[[2023,10,24]]},&quot;DOI&quot;:&quot;10.1111/J.1440-1819.2012.02352.X&quot;,&quot;ISSN&quot;:&quot;1440-1819&quot;,&quot;PMID&quot;:&quot;22624735&quot;,&quot;URL&quot;:&quot;https://onlinelibrary.wiley.com/doi/full/10.1111/j.1440-1819.2012.02352.x&quot;,&quot;issued&quot;:{&quot;date-parts&quot;:[[2012,6,1]]},&quot;page&quot;:&quot;303-312&quot;,&quot;abstract&quot;:&quot;Aims: Deep brain stimulation (DBS) of the ventral capsule/ventral striatum (VC/VS) is a promising alternative to ablative surgery in treatment of refractory obsessive-compulsive disorder (OCD). A pilot study was conducted to assess 15-month outcomes of DBS in patients with refractory OCD in Taiwan. Methods: Four adult patients with a 3-year or more history of refractory OCD (Yale-Brown Obsessive-Compulsive Scale [Y-BOCS] score of at least 28) met the criteria for DBS surgery. DBS electrodes were implanted bilaterally in the VC/VS. Stimulation was adjusted for therapeutic benefit and absence of adverse effects. Psychiatric evaluation was conducted preoperatively, postoperatively, and at follow up at every 3 months for 15 months. Primary outcome measure was Y-BOCS. Secondary outcomes included the Hamilton Depression Rating Scale (HAM-D), and the Global Assessment of Function Scale. Results: Mean severity of OCD was a Y-BOCS score of 36.3 ± 2.1. At the end of 15 months' follow up, there was a 33.06% decrease in OCD severity (P = 0.001). Similar findings were seen for HAM-D (32.51% reduction, P = 0.005), and Global Assessment of Function Scale (31.03% increase, P = 0.026). In terms of adverse effects, two patients suffered from hypomania episodes after several weeks of DBS stimulation, and one had transient hypomania-like syndrome during DBS initial programming. One patient (Case 1) had an allergic reaction to implantation of the pulse generator in the chest, and another patient (Case 3) exhibited vertigo. Conclusions: We confirm that DBS of the VC/VS appears to be beneficial for improvements in function and mood among patients with treatment-resistant OCD. Compared to previous studies examining the therapeutic effects of DBS, no serious adverse effects were observed. © 2012 Japanese Society of Psychiatry and Neurology.&quot;,&quot;publisher&quot;:&quot;John Wiley &amp; Sons, Ltd&quot;,&quot;issue&quot;:&quot;4&quot;,&quot;volume&quot;:&quot;66&quot;},&quot;isTemporary&quot;:false},{&quot;id&quot;:&quot;ea7e2035-cd21-3806-b53f-0c7beaeaf9cf&quot;,&quot;itemData&quot;:{&quot;type&quot;:&quot;article-journal&quot;,&quot;id&quot;:&quot;ea7e2035-cd21-3806-b53f-0c7beaeaf9cf&quot;,&quot;title&quot;:&quot;Ventral Capsule/Ventral Striatum Stimulation in Obsessive‐Compulsive Disorder: Toward a Unified Connectomic Target for Deep Brain Stimulation?&quot;,&quot;author&quot;:[{&quot;family&quot;:&quot;Vlis&quot;,&quot;given&quot;:&quot;Tim A.M.Bouwens&quot;,&quot;parse-names&quot;:false,&quot;dropping-particle&quot;:&quot;&quot;,&quot;non-dropping-particle&quot;:&quot;van der&quot;},{&quot;family&quot;:&quot;Ackermans&quot;,&quot;given&quot;:&quot;Linda&quot;,&quot;parse-names&quot;:false,&quot;dropping-particle&quot;:&quot;&quot;,&quot;non-dropping-particle&quot;:&quot;&quot;},{&quot;family&quot;:&quot;Mulders&quot;,&quot;given&quot;:&quot;Anne E.P.&quot;,&quot;parse-names&quot;:false,&quot;dropping-particle&quot;:&quot;&quot;,&quot;non-dropping-particle&quot;:&quot;&quot;},{&quot;family&quot;:&quot;Vrij&quot;,&quot;given&quot;:&quot;Casper A.&quot;,&quot;parse-names&quot;:false,&quot;dropping-particle&quot;:&quot;&quot;,&quot;non-dropping-particle&quot;:&quot;&quot;},{&quot;family&quot;:&quot;Schruers&quot;,&quot;given&quot;:&quot;Koen&quot;,&quot;parse-names&quot;:false,&quot;dropping-particle&quot;:&quot;&quot;,&quot;non-dropping-particle&quot;:&quot;&quot;},{&quot;family&quot;:&quot;Temel&quot;,&quot;given&quot;:&quot;Yasin&quot;,&quot;parse-names&quot;:false,&quot;dropping-particle&quot;:&quot;&quot;,&quot;non-dropping-particle&quot;:&quot;&quot;},{&quot;family&quot;:&quot;Duits&quot;,&quot;given&quot;:&quot;Annelien&quot;,&quot;parse-names&quot;:false,&quot;dropping-particle&quot;:&quot;&quot;,&quot;non-dropping-particle&quot;:&quot;&quot;},{&quot;family&quot;:&quot;Leentjens&quot;,&quot;given&quot;:&quot;Albert F.G.&quot;,&quot;parse-names&quot;:false,&quot;dropping-particle&quot;:&quot;&quot;,&quot;non-dropping-particle&quot;:&quot;&quot;}],&quot;container-title&quot;:&quot;Neuromodulation&quot;,&quot;accessed&quot;:{&quot;date-parts&quot;:[[2023,10,24]]},&quot;DOI&quot;:&quot;10.1111/NER.13339&quot;,&quot;ISSN&quot;:&quot;15251403&quot;,&quot;PMID&quot;:&quot;33368876&quot;,&quot;URL&quot;:&quot;/pmc/articles/PMC7986682/&quot;,&quot;issued&quot;:{&quot;date-parts&quot;:[[2021,2,1]]},&quot;page&quot;:&quot;316&quot;,&quot;abstract&quot;:&quot;Introduction: Obsessive-compulsive disorder (OCD) is among the most disabling chronic psychiatric disorders and has a significant negative impact on multiple domains of quality of life. Deep brain stimulation (DBS) is a treatment option for severe therapy-resistant OCD. Objective: To provide a detailed clinical description and treatment outcome analysis in a cohort of eight refractory OCD patients receiving ventral capsule/ventral striatum (VC/VS) stimulation with the intention to validate discriminating fiber bundles previously associated with clinical response. Materials and Methods: The primary outcome measure (the Yale-Brown Obsessive Compulsive Scale [Y-BOCS]) and secondary outcomes depressive symptoms, anxiety, and quality of life were retrospectively analyzed. DBS leads were warped into standard stereotactic space. A normative connectome was used to identify the neural network associated with clinical outcome. Results: With a median stimulation duration of 26 months, patients exhibited a mean Y-BOCS reduction of 10.5 resulting in a response rate of 63%. Modulation of a fiber bundle traversing the anterior limb of the internal capsule (ALIC) was associated with Y-BOCS reduction. This fiber bundle connected the frontal regions to the subthalamic nucleus (STN) and was functionally identified as the hyperdirect pathway of the basal ganglia circuitry. Conclusion: Our findings show that in VC/VS stimulation, the neural network associated with clinical outcome shows overlap with that of previously described for other targets namely the anterior limb of the internal capsula, the nucleus accumbens, or the STN, which supports the evolvement from the concept of an optimal gray matter target to conceiving the target as part of a symptom modulating network.&quot;,&quot;publisher&quot;:&quot;Wiley-Blackwell&quot;,&quot;issue&quot;:&quot;2&quot;,&quot;volume&quot;:&quot;24&quot;,&quot;container-title-short&quot;:&quot;&quot;},&quot;isTemporary&quot;:false},{&quot;id&quot;:&quot;67ceeb97-7aa3-3cd1-9a52-ccc6e115e4a5&quot;,&quot;itemData&quot;:{&quot;type&quot;:&quot;article-journal&quot;,&quot;id&quot;:&quot;67ceeb97-7aa3-3cd1-9a52-ccc6e115e4a5&quot;,&quot;title&quot;:&quot;Long-Term Deep Brain Stimulation in Treatment-Resistant Obsessive-Compulsive Disorder: Outcome and Quality of Life at Four to Eight Years Follow-Up&quot;,&quot;author&quot;:[{&quot;family&quot;:&quot;Winter&quot;,&quot;given&quot;:&quot;Lotta&quot;,&quot;parse-names&quot;:false,&quot;dropping-particle&quot;:&quot;&quot;,&quot;non-dropping-particle&quot;:&quot;&quot;},{&quot;family&quot;:&quot;Saryyeva&quot;,&quot;given&quot;:&quot;Assel&quot;,&quot;parse-names&quot;:false,&quot;dropping-particle&quot;:&quot;&quot;,&quot;non-dropping-particle&quot;:&quot;&quot;},{&quot;family&quot;:&quot;Schwabe&quot;,&quot;given&quot;:&quot;Kerstin&quot;,&quot;parse-names&quot;:false,&quot;dropping-particle&quot;:&quot;&quot;,&quot;non-dropping-particle&quot;:&quot;&quot;},{&quot;family&quot;:&quot;Heissler&quot;,&quot;given&quot;:&quot;Hans E.&quot;,&quot;parse-names&quot;:false,&quot;dropping-particle&quot;:&quot;&quot;,&quot;non-dropping-particle&quot;:&quot;&quot;},{&quot;family&quot;:&quot;Runge&quot;,&quot;given&quot;:&quot;Joachim&quot;,&quot;parse-names&quot;:false,&quot;dropping-particle&quot;:&quot;&quot;,&quot;non-dropping-particle&quot;:&quot;&quot;},{&quot;family&quot;:&quot;Alam&quot;,&quot;given&quot;:&quot;Mesbah&quot;,&quot;parse-names&quot;:false,&quot;dropping-particle&quot;:&quot;&quot;,&quot;non-dropping-particle&quot;:&quot;&quot;},{&quot;family&quot;:&quot;Heitland&quot;,&quot;given&quot;:&quot;Ivo&quot;,&quot;parse-names&quot;:false,&quot;dropping-particle&quot;:&quot;&quot;,&quot;non-dropping-particle&quot;:&quot;&quot;},{&quot;family&quot;:&quot;Kahl&quot;,&quot;given&quot;:&quot;Kai G.&quot;,&quot;parse-names&quot;:false,&quot;dropping-particle&quot;:&quot;&quot;,&quot;non-dropping-particle&quot;:&quot;&quot;},{&quot;family&quot;:&quot;Krauss&quot;,&quot;given&quot;:&quot;Joachim K.&quot;,&quot;parse-names&quot;:false,&quot;dropping-particle&quot;:&quot;&quot;,&quot;non-dropping-particle&quot;:&quot;&quot;}],&quot;container-title&quot;:&quot;Neuromodulation&quot;,&quot;accessed&quot;:{&quot;date-parts&quot;:[[2023,10,24]]},&quot;DOI&quot;:&quot;10.1111/ner.13232&quot;,&quot;ISSN&quot;:&quot;15251403&quot;,&quot;PMID&quot;:&quot;32667114&quot;,&quot;URL&quot;:&quot;http://www.neuromodulationjournal.org/article/S109471592100074X/fulltext&quot;,&quot;issued&quot;:{&quot;date-parts&quot;:[[2021,2,1]]},&quot;page&quot;:&quot;324-330&quot;,&quot;abstract&quot;:&quot;Background: Obsessive compulsive disorder (OCD) is a severe disabling disease, and around 10% of patients are considered to be treatment-resistant (tr) in spite of guideline-based therapy. Deep brain stimulation (DBS) has been proposed as a promising treatment for patients with trOCD. However, the optimal site for stimulation is still a matter of debate, and clinical long-term follow-up observations including data on quality of life are sparse. We here present six trOCD patients who underwent DBS with electrodes placed in the bed nucleus of the stria terminalis/anterior limb of the internal capsule (BNST/ALIC), followed for four to eight years after lead implantation. Materials and Methods: In this prospective observational study, six patients (four men, two women) aged 32–51 years and suffering from severe to extreme trOCD underwent DBS of the BNST/ALIC. Symptom severity was assessed using the Yale-Brown Obsessive Compulsive Scale (Y-BOCS), and quality of life using the World Health Organization Quality of Life assessment scale (WHO-QoL BREF). Follow-up was obtained at least for four years in all patients. Results: With chronic DBS for four to eight years, four of the six patients had sustained improvement. Two patients remitted and two patients responded (defined as &gt;35% symptom reduction), while the other two patients were considered nonresponders on long-term. Quality of life markedly improved in remitters and responders. We did not observe peri-interventional side effects or adverse effects of chronic stimulation. Conclusions: Chronic DBS of ALIC provides long-term benefit up to four to eight years in trOCD, although not all patients take profit. Targeting the BNST was not particularly relevant since no patient appeared to benefit from direct stimulation of the BNST. Quality of life improved in DBS responders, documented by improved QoL scores and, even more important, by regaining of autonomy and improving psychosocial functioning.&quot;,&quot;publisher&quot;:&quot;Blackwell Publishing Inc.&quot;,&quot;issue&quot;:&quot;2&quot;,&quot;volume&quot;:&quot;24&quot;,&quot;container-title-short&quot;:&quot;&quot;},&quot;isTemporary&quot;:false}]},{&quot;citationID&quot;:&quot;MENDELEY_CITATION_a1aa008a-d714-4c6c-a817-792773cbaff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&quot;,&quot;citationItems&quot;:[{&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citationID&quot;:&quot;MENDELEY_CITATION_b30f5564-7e09-48a2-af7d-365c774b46a2&quot;,&quot;properties&quot;:{&quot;noteIndex&quot;:0},&quot;isEdited&quot;:false,&quot;manualOverride&quot;:{&quot;isManuallyOverridden&quot;:false,&quot;citeprocText&quot;:&quot;&lt;sup&gt;22&lt;/sup&gt;&quot;,&quot;manualOverrideText&quot;:&quot;&quot;},&quot;citationItems&quot;:[{&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citationTag&quot;:&quot;MENDELEY_CITATION_v3_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&quot;},{&quot;citationID&quot;:&quot;MENDELEY_CITATION_e904281f-361a-4173-9ec8-3469df0dbf9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TkwNDI4MWYtMzYxYS00MTczLTllYzgtMzQ2OWRmMGRiZjkwIiwicHJvcGVydGllcyI6eyJub3RlSW5kZXgiOjB9LCJpc0VkaXRlZCI6ZmFsc2UsIm1hbnVhbE92ZXJyaWRlIjp7ImlzTWFudWFsbHlPdmVycmlkZGVuIjpmYWxzZSwiY2l0ZXByb2NUZXh0IjoiPHN1cD4zMTwvc3VwPiIsIm1hbnVhbE92ZXJyaWRlVGV4dCI6IiJ9LCJjaXRhdGlvbkl0ZW1zIjpb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XX0=&quot;,&quot;citationItems&quot;:[{&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citationID&quot;:&quot;MENDELEY_CITATION_c74e60a7-11b1-45c8-80be-4c8150c4e8eb&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&quot;,&quot;citationItems&quot;:[{&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citationID&quot;:&quot;MENDELEY_CITATION_2fd5ae5c-5dfb-43be-a14d-8e81b9ba713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&quot;,&quot;citationItems&quot;:[{&quot;id&quot;:&quot;2f4100fa-0f3b-3a46-9a24-a349cfe08d4e&quot;,&quot;itemData&quot;:{&quot;type&quot;:&quot;article-journal&quot;,&quot;id&quot;:&quot;2f4100fa-0f3b-3a46-9a24-a349cfe08d4e&quot;,&quot;title&quot;:&quot;Connectivity Profile Predictive of Effective Deep Brain Stimulation in Obsessive-Compulsive Disorder&quot;,&quot;author&quot;:[{&quot;family&quot;:&quot;Baldermann&quot;,&quot;given&quot;:&quot;Juan Carlos&quot;,&quot;parse-names&quot;:false,&quot;dropping-particle&quot;:&quot;&quot;,&quot;non-dropping-particle&quot;:&quot;&quot;},{&quot;family&quot;:&quot;Melzer&quot;,&quot;given&quot;:&quot;Corina&quot;,&quot;parse-names&quot;:false,&quot;dropping-particle&quot;:&quot;&quot;,&quot;non-dropping-particle&quot;:&quot;&quot;},{&quot;family&quot;:&quot;Zapf&quot;,&quot;given&quot;:&quot;Alexandra&quot;,&quot;parse-names&quot;:false,&quot;dropping-particle&quot;:&quot;&quot;,&quot;non-dropping-particle&quot;:&quot;&quot;},{&quot;family&quot;:&quot;Kohl&quot;,&quot;given&quot;:&quot;Sina&quot;,&quot;parse-names&quot;:false,&quot;dropping-particle&quot;:&quot;&quot;,&quot;non-dropping-particle&quot;:&quot;&quot;},{&quot;family&quot;:&quot;Timmermann&quot;,&quot;given&quot;:&quot;Lars&quot;,&quot;parse-names&quot;:false,&quot;dropping-particle&quot;:&quot;&quot;,&quot;non-dropping-particle&quot;:&quot;&quot;},{&quot;family&quot;:&quot;Tittgemeyer&quot;,&quot;given&quot;:&quot;Marc&quot;,&quot;parse-names&quot;:false,&quot;dropping-particle&quot;:&quot;&quot;,&quot;non-dropping-particle&quot;:&quot;&quot;},{&quot;family&quot;:&quot;Huys&quot;,&quot;given&quot;:&quot;Daniel&quot;,&quot;parse-names&quot;:false,&quot;dropping-particle&quot;:&quot;&quot;,&quot;non-dropping-particle&quot;:&quot;&quot;},{&quot;family&quot;:&quot;Visser-Vandewalle&quot;,&quot;given&quot;:&quot;Veerle&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family&quot;:&quot;Kuhn&quot;,&quot;given&quot;:&quot;Jens&quot;,&quot;parse-names&quot;:false,&quot;dropping-particle&quot;:&quot;&quot;,&quot;non-dropping-particle&quot;:&quot;&quot;}],&quot;container-title&quot;:&quot;Biological psychiatry&quot;,&quot;container-title-short&quot;:&quot;Biol Psychiatry&quot;,&quot;accessed&quot;:{&quot;date-parts&quot;:[[2023,10,24]]},&quot;DOI&quot;:&quot;10.1016/J.BIOPSYCH.2018.12.019&quot;,&quot;ISSN&quot;:&quot;1873-2402&quot;,&quot;PMID&quot;:&quot;30777287&quot;,&quot;URL&quot;:&quot;https://pubmed.ncbi.nlm.nih.gov/30777287/&quot;,&quot;issued&quot;:{&quot;date-parts&quot;:[[2019,5,1]]},&quot;page&quot;:&quot;735-743&quot;,&quot;abstract&quot;:&quot;Background: Deep brain stimulation for obsessive-compulsive disorder is a rapidly developing treatment strategy for treatment-refractory patients. Both the exact target and impact on distributed brain networks remain a matter of debate. Here, we investigated which regions connected to stimulation sites contribute to clinical improvement effects and whether connectivity is able to predict outcomes. Methods: We analyzed 22 patients (13 female) with treatment-refractory obsessive-compulsive disorder undergoing deep brain stimulation targeting the anterior limb of the internal capsule/nucleus accumbens. We calculated stimulation-dependent optimal connectivity separately for patient-specific connectivity data of 10 patients and for 12 additional patients using normative connectivity. Models of optimal connectivity were subsequently used to predict outcome in both an out-of-sample cross-validation and a leave-one-out cross-validation across the whole group. Results: The resulting models successfully cross-predicted clinical outcomes of the respective other sample, and a leave-one-out cross-validation across the whole group further demonstrated robustness of our findings (r =.630, p &lt;.001). Specifically, the degree of connectivity between stimulation sites and medial and lateral prefrontal cortices significantly predicted clinical improvement. Finally, we delineated a frontothalamic pathway that is crucial to be modulated for beneficial outcome. Conclusions: Specific connectivity profiles, encompassing frontothalamic streamlines, can predict clinical outcome of deep brain stimulation for obsessive-compulsive disorder. After further validation, our findings may be used to guide both deep brain stimulation targeting and programming and to inform noninvasive neuromodulation targets for obsessive-compulsive disorder.&quot;,&quot;publisher&quot;:&quot;Biol Psychiatry&quot;,&quot;issue&quot;:&quot;9&quot;,&quot;volume&quot;:&quot;85&quot;},&quot;isTemporary&quot;:false}]},{&quot;citationID&quot;:&quot;MENDELEY_CITATION_e86a4eec-238b-451c-9138-ff0ee08ec3f1&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&quot;,&quot;citationItems&quot;:[{&quot;id&quot;:&quot;2f4100fa-0f3b-3a46-9a24-a349cfe08d4e&quot;,&quot;itemData&quot;:{&quot;type&quot;:&quot;article-journal&quot;,&quot;id&quot;:&quot;2f4100fa-0f3b-3a46-9a24-a349cfe08d4e&quot;,&quot;title&quot;:&quot;Connectivity Profile Predictive of Effective Deep Brain Stimulation in Obsessive-Compulsive Disorder&quot;,&quot;author&quot;:[{&quot;family&quot;:&quot;Baldermann&quot;,&quot;given&quot;:&quot;Juan Carlos&quot;,&quot;parse-names&quot;:false,&quot;dropping-particle&quot;:&quot;&quot;,&quot;non-dropping-particle&quot;:&quot;&quot;},{&quot;family&quot;:&quot;Melzer&quot;,&quot;given&quot;:&quot;Corina&quot;,&quot;parse-names&quot;:false,&quot;dropping-particle&quot;:&quot;&quot;,&quot;non-dropping-particle&quot;:&quot;&quot;},{&quot;family&quot;:&quot;Zapf&quot;,&quot;given&quot;:&quot;Alexandra&quot;,&quot;parse-names&quot;:false,&quot;dropping-particle&quot;:&quot;&quot;,&quot;non-dropping-particle&quot;:&quot;&quot;},{&quot;family&quot;:&quot;Kohl&quot;,&quot;given&quot;:&quot;Sina&quot;,&quot;parse-names&quot;:false,&quot;dropping-particle&quot;:&quot;&quot;,&quot;non-dropping-particle&quot;:&quot;&quot;},{&quot;family&quot;:&quot;Timmermann&quot;,&quot;given&quot;:&quot;Lars&quot;,&quot;parse-names&quot;:false,&quot;dropping-particle&quot;:&quot;&quot;,&quot;non-dropping-particle&quot;:&quot;&quot;},{&quot;family&quot;:&quot;Tittgemeyer&quot;,&quot;given&quot;:&quot;Marc&quot;,&quot;parse-names&quot;:false,&quot;dropping-particle&quot;:&quot;&quot;,&quot;non-dropping-particle&quot;:&quot;&quot;},{&quot;family&quot;:&quot;Huys&quot;,&quot;given&quot;:&quot;Daniel&quot;,&quot;parse-names&quot;:false,&quot;dropping-particle&quot;:&quot;&quot;,&quot;non-dropping-particle&quot;:&quot;&quot;},{&quot;family&quot;:&quot;Visser-Vandewalle&quot;,&quot;given&quot;:&quot;Veerle&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family&quot;:&quot;Kuhn&quot;,&quot;given&quot;:&quot;Jens&quot;,&quot;parse-names&quot;:false,&quot;dropping-particle&quot;:&quot;&quot;,&quot;non-dropping-particle&quot;:&quot;&quot;}],&quot;container-title&quot;:&quot;Biological psychiatry&quot;,&quot;container-title-short&quot;:&quot;Biol Psychiatry&quot;,&quot;accessed&quot;:{&quot;date-parts&quot;:[[2023,10,24]]},&quot;DOI&quot;:&quot;10.1016/J.BIOPSYCH.2018.12.019&quot;,&quot;ISSN&quot;:&quot;1873-2402&quot;,&quot;PMID&quot;:&quot;30777287&quot;,&quot;URL&quot;:&quot;https://pubmed.ncbi.nlm.nih.gov/30777287/&quot;,&quot;issued&quot;:{&quot;date-parts&quot;:[[2019,5,1]]},&quot;page&quot;:&quot;735-743&quot;,&quot;abstract&quot;:&quot;Background: Deep brain stimulation for obsessive-compulsive disorder is a rapidly developing treatment strategy for treatment-refractory patients. Both the exact target and impact on distributed brain networks remain a matter of debate. Here, we investigated which regions connected to stimulation sites contribute to clinical improvement effects and whether connectivity is able to predict outcomes. Methods: We analyzed 22 patients (13 female) with treatment-refractory obsessive-compulsive disorder undergoing deep brain stimulation targeting the anterior limb of the internal capsule/nucleus accumbens. We calculated stimulation-dependent optimal connectivity separately for patient-specific connectivity data of 10 patients and for 12 additional patients using normative connectivity. Models of optimal connectivity were subsequently used to predict outcome in both an out-of-sample cross-validation and a leave-one-out cross-validation across the whole group. Results: The resulting models successfully cross-predicted clinical outcomes of the respective other sample, and a leave-one-out cross-validation across the whole group further demonstrated robustness of our findings (r =.630, p &lt;.001). Specifically, the degree of connectivity between stimulation sites and medial and lateral prefrontal cortices significantly predicted clinical improvement. Finally, we delineated a frontothalamic pathway that is crucial to be modulated for beneficial outcome. Conclusions: Specific connectivity profiles, encompassing frontothalamic streamlines, can predict clinical outcome of deep brain stimulation for obsessive-compulsive disorder. After further validation, our findings may be used to guide both deep brain stimulation targeting and programming and to inform noninvasive neuromodulation targets for obsessive-compulsive disorder.&quot;,&quot;publisher&quot;:&quot;Biol Psychiatry&quot;,&quot;issue&quot;:&quot;9&quot;,&quot;volume&quot;:&quot;85&quot;},&quot;isTemporary&quot;:false}]},{&quot;citationID&quot;:&quot;MENDELEY_CITATION_5d7a892b-531a-4147-b06c-e806d33a0c0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VmFuIERlbiJ9LHsiZmFtaWx5IjoiRGVueXMiLCJnaXZlbiI6IkRhbWlhYW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&quot;,&quot;citationItems&quot;:[{&quot;id&quot;:&quot;7c3ddb8c-9ad7-32d0-b2d3-f7d58c481cd2&quot;,&quot;itemData&quot;:{&quot;type&quot;:&quot;article-journal&quot;,&quot;id&quot;:&quot;7c3ddb8c-9ad7-32d0-b2d3-f7d58c481cd2&quot;,&quot;title&quot;:&quot;Deep brain stimulation for obsessive–compulsive disorders: long-term analysis of quality of life&quot;,&quot;author&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Denys&quot;,&quot;given&quot;:&quot;Damiaan&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2-302550&quot;,&quot;ISSN&quot;:&quot;0022-3050&quot;,&quot;PMID&quot;:&quot;23715912&quot;,&quot;URL&quot;:&quot;https://jnnp.bmj.com/content/85/2/153&quot;,&quot;issued&quot;:{&quot;date-parts&quot;:[[2014,2,1]]},&quot;page&quot;:&quot;153-158&quot;,&quot;abstract&quot;:&quot;Objective To evaluate the long-term effects of deep brain stimulation (DBS) on quality of life (QOL) in therapy-refractory obsessive–compulsive disorder (OCD) patients.\n\nDesign 16 patients who met Diagnostic and Statistical Manual of Mental Disorders (4th ed) (DSM-IV) criteria for OCD and were considered therapy-refractory were treated with DBS. Patients were assessed 1 month before device implantation (T0), at 8 months of active stimulation (T1) and at 3–5 years of active stimulation (T2). QOL was measured with the WHO Quality of Life Scale-Brief Version (WHOQOL-BREF) that covers physical, psychological, social and environmental domains. The study was conducted between April 2005 and January 2011 at the Academic Medical Center, Amsterdam, The Netherlands.\n\nResults At T1 and T2, we found significant improvement (p&lt;0.05) in the general score and in the physical, psychological and environmental domains of WHOQOL-BREF. Between T1 and T2, the physical and psychological domains improved further (p&lt;0.05). At T2, the general score improved by a total of 90%, the physical and psychological domains both improved by 39.5% and the environmental domain improved by 16%. The social domain did not change between baseline and follow-up assessments.\n\nConclusions In line with symptom improvement, patient's QOL improved in the general score and in three of the four WHOQOL-BREF domains. This suggests that the improvement caused by DBS is not limited to symptom reduction alone, but also has a positive influence on patients’ perception of their physical, psychological, environmental and global QOL.\n\nClinical trial registration &lt;http://isrctn.org&gt; identifier: [ISRCTN23255677][1].\n\n [1]: /external-ref?link_type=ISRCTN&amp;access_num=ISRCTN23255677&quot;,&quot;publisher&quot;:&quot;BMJ Publishing Group Ltd&quot;,&quot;issue&quot;:&quot;2&quot;,&quot;volume&quot;:&quot;85&quot;},&quot;isTemporary&quot;:false}]},{&quot;citationID&quot;:&quot;MENDELEY_CITATION_640a6730-b669-4574-aa9e-25fd6596f392&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&quot;,&quot;citationItems&quot;:[{&quot;id&quot;:&quot;a2d2faee-89e0-3d13-b695-4d0080cc53fb&quot;,&quot;itemData&quot;:{&quot;type&quot;:&quot;article-journal&quot;,&quot;id&quot;:&quot;a2d2faee-89e0-3d13-b695-4d0080cc53fb&quot;,&quot;title&quot;:&quot;Deep Brain Stimulation Reduces Conflict-Related Theta and Error-Related Negativity in Patients With Obsessive–Compulsive Disorder&quot;,&quot;author&quot;:[{&quot;family&quot;:&quot;Sildatke&quot;,&quot;given&quot;:&quot;Elena&quot;,&quot;parse-names&quot;:false,&quot;dropping-particle&quot;:&quot;&quot;,&quot;non-dropping-particle&quot;:&quot;&quot;},{&quot;family&quot;:&quot;Gruendler&quot;,&quot;given&quot;:&quot;Theo O.J.&quot;,&quot;parse-names&quot;:false,&quot;dropping-particle&quot;:&quot;&quot;,&quot;non-dropping-particle&quot;:&quot;&quot;},{&quot;family&quot;:&quot;Ullsperger&quot;,&quot;given&quot;:&quot;Markus&quot;,&quot;parse-names&quot;:false,&quot;dropping-particle&quot;:&quot;&quot;,&quot;non-dropping-particle&quot;:&quot;&quot;},{&quot;family&quot;:&quot;Dembek&quot;,&quot;given&quot;:&quot;Till A.&quot;,&quot;parse-names&quot;:false,&quot;dropping-particle&quot;:&quot;&quot;,&quot;non-dropping-particle&quot;:&quot;&quot;},{&quot;family&quot;:&quot;Baldermann&quot;,&quot;given&quot;:&quot;Juan Carlos&quot;,&quot;parse-names&quot;:false,&quot;dropping-particle&quot;:&quot;&quot;,&quot;non-dropping-particle&quot;:&quot;&quot;},{&quot;family&quot;:&quot;Kohl&quot;,&quot;given&quot;:&quot;Sina&quot;,&quot;parse-names&quot;:false,&quot;dropping-particle&quot;:&quot;&quot;,&quot;non-dropping-particle&quot;:&quot;&quot;},{&quot;family&quot;:&quot;Visser-Vandewalle&quot;,&quot;given&quot;:&quot;Veerle&quot;,&quot;parse-names&quot;:false,&quot;dropping-particle&quot;:&quot;&quot;,&quot;non-dropping-particle&quot;:&quot;&quot;},{&quot;family&quot;:&quot;Huys&quot;,&quot;given&quot;:&quot;Daniel&quot;,&quot;parse-names&quot;:false,&quot;dropping-particle&quot;:&quot;&quot;,&quot;non-dropping-particle&quot;:&quot;&quot;},{&quot;family&quot;:&quot;Kuhn&quot;,&quot;given&quot;:&quot;Jens&quot;,&quot;parse-names&quot;:false,&quot;dropping-particle&quot;:&quot;&quot;,&quot;non-dropping-particle&quot;:&quot;&quot;},{&quot;family&quot;:&quot;Schüller&quot;,&quot;given&quot;:&quot;Thomas&quot;,&quot;parse-names&quot;:false,&quot;dropping-particle&quot;:&quot;&quot;,&quot;non-dropping-particle&quot;:&quot;&quot;}],&quot;container-title&quot;:&quot;Neuromodulation&quot;,&quot;accessed&quot;:{&quot;date-parts&quot;:[[2023,10,24]]},&quot;DOI&quot;:&quot;10.1111/ner.13493&quot;,&quot;ISSN&quot;:&quot;15251403&quot;,&quot;PMID&quot;:&quot;34288273&quot;,&quot;URL&quot;:&quot;http://www.neuromodulationjournal.org/article/S109471592106428X/fulltext&quot;,&quot;issued&quot;:{&quot;date-parts&quot;:[[2022,2,1]]},&quot;page&quot;:&quot;245-252&quot;,&quot;abstract&quot;:&quot;Objectives: Obsessive–compulsive disorder (OCD) is a psychiatric disorder with alterations of cortico-striato-thalamo-cortical loops and impaired performance monitoring. Electrophysiological markers such as conflict-related medial frontal theta (MFT) and error-related negativity (ERN) may be altered by clinically effective deep brain stimulation (DBS) of the anterior limb of the internal capsule and nucleus accumbens (ALIC/NAc). We hypothesized that ALIC/NAc DBS modulates electrophysiological performance monitoring markers. Materials and Methods: Fifteen patients (six male) with otherwise treatment-refractory OCD receiving ALIC/NAc DBS performed a flanker task with EEG recordings at three sessions: presurgery and at follow-up with DBS on and off. We examined MFT, ERN, and task performance. Furthermore, we investigated interrelations with clinical efficacy and then explored the influence of the location of individual stimulation volumes on EEG modulations. Results: MFT and ERN were significantly attenuated by DBS with differences most pronounced between presurgery and DBS-on states. Also, we observed reaction time slowing for erroneous responses during DBS-off. Larger presurgery ERN amplitudes were associated with decreased clinical efficacy. Exploratory anatomical analyses suggested that stimulation volumes encompassing the NAc were associated with MFT modulation, whereas ALIC stimulation was associated with modulation of the ERN and clinical efficacy. Conclusion: ALIC/NAc DBS diminished MFT and ERN, demonstrating modulation of the medial frontal performance monitoring system in OCD. Furthermore, our findings encourage further studies to explore the ERN as a potential predictor for clinical efficacy.&quot;,&quot;publisher&quot;:&quot;International Neuromodulation Society&quot;,&quot;issue&quot;:&quot;2&quot;,&quot;volume&quot;:&quot;25&quot;,&quot;container-title-short&quot;:&quot;&quot;},&quot;isTemporary&quot;:false}]},{&quot;citationID&quot;:&quot;MENDELEY_CITATION_58e56e41-d969-4e22-b76b-57a6b8a23f32&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&quot;,&quot;citationItems&quot;:[{&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citationID&quot;:&quot;MENDELEY_CITATION_1e7ffbf9-a2d8-49a1-a55b-39eadf8a3f78&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&quot;,&quot;citationItems&quot;:[{&quot;id&quot;:&quot;4d733f32-9c2e-3045-a1d9-71824301f8df&quot;,&quot;itemData&quot;:{&quot;type&quot;:&quot;article-journal&quot;,&quot;id&quot;:&quot;4d733f32-9c2e-3045-a1d9-71824301f8df&quot;,&quot;title&quot;:&quot;Deep Brain Stimulation for Obsessive-Compulsive Disorder: A Long Term Naturalistic Follow Up Study in a Single Institution&quot;,&quot;author&quot;:[{&quot;family&quot;:&quot;Holland&quot;,&quot;given&quot;:&quot;Marshall T.&quot;,&quot;parse-names&quot;:false,&quot;dropping-particle&quot;:&quot;&quot;,&quot;non-dropping-particle&quot;:&quot;&quot;},{&quot;family&quot;:&quot;Trapp&quot;,&quot;given&quot;:&quot;Nicholas T.&quot;,&quot;parse-names&quot;:false,&quot;dropping-particle&quot;:&quot;&quot;,&quot;non-dropping-particle&quot;:&quot;&quot;},{&quot;family&quot;:&quot;McCormick&quot;,&quot;given&quot;:&quot;Laurie M.&quot;,&quot;parse-names&quot;:false,&quot;dropping-particle&quot;:&quot;&quot;,&quot;non-dropping-particle&quot;:&quot;&quot;},{&quot;family&quot;:&quot;Jareczek&quot;,&quot;given&quot;:&quot;Francis J.&quot;,&quot;parse-names&quot;:false,&quot;dropping-particle&quot;:&quot;&quot;,&quot;non-dropping-particle&quot;:&quot;&quot;},{&quot;family&quot;:&quot;Zanaty&quot;,&quot;given&quot;:&quot;Mario&quot;,&quot;parse-names&quot;:false,&quot;dropping-particle&quot;:&quot;&quot;,&quot;non-dropping-particle&quot;:&quot;&quot;},{&quot;family&quot;:&quot;Close&quot;,&quot;given&quot;:&quot;Liesl N.&quot;,&quot;parse-names&quot;:false,&quot;dropping-particle&quot;:&quot;&quot;,&quot;non-dropping-particle&quot;:&quot;&quot;},{&quot;family&quot;:&quot;Beeghly&quot;,&quot;given&quot;:&quot;James&quot;,&quot;parse-names&quot;:false,&quot;dropping-particle&quot;:&quot;&quot;,&quot;non-dropping-particle&quot;:&quot;&quot;},{&quot;family&quot;:&quot;Greenlee&quot;,&quot;given&quot;:&quot;Jeremy D.W.&quot;,&quot;parse-names&quot;:false,&quot;dropping-particle&quot;:&quot;&quot;,&quot;non-dropping-particle&quot;:&quot;&quot;}],&quot;container-title&quot;:&quot;Frontiers in psychiatry&quot;,&quot;container-title-short&quot;:&quot;Front Psychiatry&quot;,&quot;accessed&quot;:{&quot;date-parts&quot;:[[2023,10,24]]},&quot;DOI&quot;:&quot;10.3389/FPSYT.2020.00055&quot;,&quot;ISSN&quot;:&quot;1664-0640&quot;,&quot;PMID&quot;:&quot;32184741&quot;,&quot;URL&quot;:&quot;https://pubmed.ncbi.nlm.nih.gov/32184741/&quot;,&quot;issued&quot;:{&quot;date-parts&quot;:[[2020,2,28]]},&quot;abstract&quot;:&quot;Introduction: Deep brain stimulation (DBS) is a proven, effective tool in the treatment of movement disorders. Expansion of indications for DBS into the realm of neuropsychiatric disorders, especially obsessive–compulsive disorder (OCD), has gained fervent interest, although data on appropriate clinical utilization remains limited. Methods: A retrospective, naturalistic study followed nine severely affected OCD patients (average YBOCs score before implantation 34.2 ± 2.5) treated with DBS of ventral capsule/ventral striatum, with average follow up of 54.8 months. Results: With chronic stimulation (years), a majority of the patients achieved significant benefits in obsessive–compulsive and depressive symptoms. Six patients experienced periods of OCD remission following implantation. Four of the six responders required more than 12 months to achieve response. Relief of major depressive symptoms occurred in four out of six patients with documented co-morbid depression. Settings required to achieve efficacy were higher than those typically utilized for movement disorders, necessitating increased impulse generator (IPG) battery demand. We found patients benefited from conversion to a rechargeable IPG to prevent serial operations for IPG replacement. For patients with rechargeable IPGs, the repetitive habit of recharging did not appear to aggravate or trigger new obsessive–compulsive behaviors or anxiety symptoms. Conclusions: Our study supports and builds upon other research suggesting that DBS for OCD in a real-world setting can be implemented successfully and provide long-term benefit for severely affected OCD patients. Optimal patient selection and DBS programming criteria are discussed. The use of rechargeable IPGs appears to be both cost effective and well-tolerated in this population.&quot;,&quot;publisher&quot;:&quot;Front Psychiatry&quot;,&quot;volume&quot;:&quot;11&quot;},&quot;isTemporary&quot;:false}]},{&quot;citationID&quot;:&quot;MENDELEY_CITATION_d98776d2-6f1a-4235-937f-724d6f79b408&quot;,&quot;properties&quot;:{&quot;noteIndex&quot;:0},&quot;isEdited&quot;:false,&quot;manualOverride&quot;:{&quot;isManuallyOverridden&quot;:false,&quot;citeprocText&quot;:&quot;&lt;sup&gt;15&lt;/sup&gt;&quot;,&quot;manualOverrideText&quot;:&quot;&quot;},&quot;citationItems&quot;:[{&quot;id&quot;:&quot;f8244827-9048-3b91-9e02-331bcf262b5f&quot;,&quot;itemData&quot;:{&quot;type&quot;:&quot;article-journal&quot;,&quot;id&quot;:&quot;f8244827-9048-3b91-9e02-331bcf262b5f&quot;,&quot;title&quot;:&quot;Deep brain stimulation for refractory obsessive-compulsive disorder&quot;,&quot;author&quot;:[{&quot;family&quot;:&quot;Abelson&quot;,&quot;given&quot;:&quot;James L.&quot;,&quot;parse-names&quot;:false,&quot;dropping-particle&quot;:&quot;&quot;,&quot;non-dropping-particle&quot;:&quot;&quot;},{&quot;family&quot;:&quot;Curtis&quot;,&quot;given&quot;:&quot;George C.&quot;,&quot;parse-names&quot;:false,&quot;dropping-particle&quot;:&quot;&quot;,&quot;non-dropping-particle&quot;:&quot;&quot;},{&quot;family&quot;:&quot;Sagher&quot;,&quot;given&quot;:&quot;Oren&quot;,&quot;parse-names&quot;:false,&quot;dropping-particle&quot;:&quot;&quot;,&quot;non-dropping-particle&quot;:&quot;&quot;},{&quot;family&quot;:&quot;Albucher&quot;,&quot;given&quot;:&quot;Ronald C.&quot;,&quot;parse-names&quot;:false,&quot;dropping-particle&quot;:&quot;&quot;,&quot;non-dropping-particle&quot;:&quot;&quot;},{&quot;family&quot;:&quot;Harrigan&quot;,&quot;given&quot;:&quot;Mark&quot;,&quot;parse-names&quot;:false,&quot;dropping-particle&quot;:&quot;&quot;,&quot;non-dropping-particle&quot;:&quot;&quot;},{&quot;family&quot;:&quot;Taylor&quot;,&quot;given&quot;:&quot;Stephan F.&quot;,&quot;parse-names&quot;:false,&quot;dropping-particle&quot;:&quot;&quot;,&quot;non-dropping-particle&quot;:&quot;&quot;},{&quot;family&quot;:&quot;Martis&quot;,&quot;given&quot;:&quot;Brian&quot;,&quot;parse-names&quot;:false,&quot;dropping-particle&quot;:&quot;&quot;,&quot;non-dropping-particle&quot;:&quot;&quot;},{&quot;family&quot;:&quot;Giordani&quot;,&quot;given&quot;:&quot;Bruno&quot;,&quot;parse-names&quot;:false,&quot;dropping-particle&quot;:&quot;&quot;,&quot;non-dropping-particle&quot;:&quot;&quot;}],&quot;container-title&quot;:&quot;Biological psychiatry&quot;,&quot;container-title-short&quot;:&quot;Biol Psychiatry&quot;,&quot;accessed&quot;:{&quot;date-parts&quot;:[[2023,10,24]]},&quot;DOI&quot;:&quot;10.1016/J.BIOPSYCH.2004.11.042&quot;,&quot;ISSN&quot;:&quot;0006-3223&quot;,&quot;PMID&quot;:&quot;15737666&quot;,&quot;URL&quot;:&quot;https://pubmed.ncbi.nlm.nih.gov/15737666/&quot;,&quot;issued&quot;:{&quot;date-parts&quot;:[[2005,3,1]]},&quot;page&quot;:&quot;510-516&quot;,&quot;abstract&quot;:&quot;Background: Neurosurgery (anterior capsulotomy) has been beneficial to many patients with debilitating, refractory obsessive-compulsive disorder (OCD), but the irreversibility of the procedure is an important limitation to its use. Nondestructive, electrical stimulation (deep brain sti mulation; DBS) has proven an effective alternative to ablative surgery for neurological indications, suggesting potential utility in place of capsulotomy for OCD. Methods: The effects of DBS for OCD were examined in four patients in a short-term, blinded, on-off design and long-term, open follow-up. The patients had incapacitating illness, refractory to standard treatments. Hardware developed for movement disorder treatment was surgically implanted, with leads placed bilaterally in the anterior limbs of their internal capsules. Patients received stimulation in a randomized \&quot;on-off\&quot; sequence of four 3-week blocks. Ongoing, open stimulation was continued in consenting patients after the controlled trial. Results: Patients tolerated DBS well. Dramatic benefits to mood, anxiety, and OCD symptoms were seen in one patient during blinded study and open, long-term follow-up. A second patient showed moderate benefit during open follow-up. Conclusions: It appears that DBS has potential value for treating refractory psychiatric disorders, but additional development work is needed before the procedure is utilized outside of carefully controlled research protocols. © 2005 Society of Biological Psychiatry.&quot;,&quot;publisher&quot;:&quot;Biol Psychiatry&quot;,&quot;issue&quot;:&quot;5&quot;,&quot;volume&quot;:&quot;57&quot;},&quot;isTemporary&quot;:false}],&quot;citationTag&quot;:&quot;MENDELEY_CITATION_v3_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&quot;},{&quot;citationID&quot;:&quot;MENDELEY_CITATION_d1c5e499-4d02-4294-95a5-316a1b1e3ac0&quot;,&quot;properties&quot;:{&quot;noteIndex&quot;:0},&quot;isEdited&quot;:false,&quot;manualOverride&quot;:{&quot;isManuallyOverridden&quot;:false,&quot;citeprocText&quot;:&quot;&lt;sup&gt;18&lt;/sup&gt;&quot;,&quot;manualOverrideText&quot;:&quot;&quot;},&quot;citationItems&quot;:[{&quot;id&quot;:&quot;1abaa3bf-a2d0-3211-a73e-818a9443d111&quot;,&quot;itemData&quot;:{&quot;type&quot;:&quot;article-journal&quot;,&quot;id&quot;:&quot;1abaa3bf-a2d0-3211-a73e-818a9443d111&quot;,&quot;title&quot;:&quot;Electrical stimulation in the bed nucleus of the stria terminalis alleviates severe obsessive-compulsive disorder&quot;,&quot;author&quot;:[{&quot;family&quot;:&quot;Luyten&quot;,&quot;given&quot;:&quot;L.&quot;,&quot;parse-names&quot;:false,&quot;dropping-particle&quot;:&quot;&quot;,&quot;non-dropping-particle&quot;:&quot;&quot;},{&quot;family&quot;:&quot;Hendrickx&quot;,&quot;given&quot;:&quot;S.&quot;,&quot;parse-names&quot;:false,&quot;dropping-particle&quot;:&quot;&quot;,&quot;non-dropping-particle&quot;:&quot;&quot;},{&quot;family&quot;:&quot;Raymaekers&quot;,&quot;given&quot;:&quot;S.&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Molecular psychiatry&quot;,&quot;container-title-short&quot;:&quot;Mol Psychiatry&quot;,&quot;accessed&quot;:{&quot;date-parts&quot;:[[2023,10,24]]},&quot;DOI&quot;:&quot;10.1038/MP.2015.124&quot;,&quot;ISSN&quot;:&quot;1476-5578&quot;,&quot;PMID&quot;:&quot;26303665&quot;,&quot;URL&quot;:&quot;https://pubmed.ncbi.nlm.nih.gov/26303665/&quot;,&quot;issued&quot;:{&quot;date-parts&quot;:[[2016,9,1]]},&quot;page&quot;:&quot;1272-1280&quot;,&quot;abstract&quot;:&quot;In 1998, we proposed deep brain stimulation as a last-resort treatment option for patients suffering from severe, treatment-resistant obsessive-compulsive disorder (OCD). Here, 24 OCD patients were included in a long-term follow-up study to evaluate the effects of electrical stimulation in the anterior limbs of the internal capsule (ALIC) and bed nucleus of the stria terminalis (BST). We find that electrical stimulation in the ALIC/BST area is safe and significantly decreases obsessions, compulsions, and associated anxiety and depressive symptoms, and improves global functioning in a blinded crossover trial (n=17), after 4 years (n=18), and at last follow-up (up to 171 months, n=24). Moreover, our data indicate that BST may be a better stimulation target compared with ALIC to alleviate OCD symptoms. We conclude that electrical stimulation in BST is a promising therapeutic option for otherwise treatment-resistant OCD patients.&quot;,&quot;publisher&quot;:&quot;Mol Psychiatry&quot;,&quot;issue&quot;:&quot;9&quot;,&quot;volume&quot;:&quot;21&quot;},&quot;isTemporary&quot;:false}],&quot;citationTag&quot;:&quot;MENDELEY_CITATION_v3_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&quot;},{&quot;citationID&quot;:&quot;MENDELEY_CITATION_e9878bca-7a68-4f99-8286-c2f840411479&quot;,&quot;properties&quot;:{&quot;noteIndex&quot;:0},&quot;isEdited&quot;:false,&quot;manualOverride&quot;:{&quot;isManuallyOverridden&quot;:false,&quot;citeprocText&quot;:&quot;&lt;sup&gt;43&lt;/sup&gt;&quot;,&quot;manualOverrideText&quot;:&quot;&quot;},&quot;citationItems&quot;:[{&quot;id&quot;:&quot;286ad9af-8994-3cfc-9b20-2517c1ec2f15&quot;,&quot;itemData&quot;:{&quot;type&quot;:&quot;article-journal&quot;,&quot;id&quot;:&quot;286ad9af-8994-3cfc-9b20-2517c1ec2f15&quot;,&quot;title&quot;:&quot;Acute stimulation effect of the ventral capsule/ventral striatum in patients with refractory obsessive–compulsive disorder – a double-blinded trial&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Neuropsychiatric Disease and Treatment&quot;,&quot;container-title-short&quot;:&quot;Neuropsychiatr Dis Treat&quot;,&quot;accessed&quot;:{&quot;date-parts&quot;:[[2023,10,24]]},&quot;DOI&quot;:&quot;10.2147/NDT.S54964&quot;,&quot;ISSN&quot;:&quot;11782021&quot;,&quot;PMID&quot;:&quot;24421642&quot;,&quot;URL&quot;:&quot;/pmc/articles/PMC3888347/&quot;,&quot;issued&quot;:{&quot;date-parts&quot;:[[2014,1,6]]},&quot;page&quot;:&quot;63&quot;,&quot;abstract&quot;:&quot;Objective: Deep-brain stimulation (DBS) for treating refractory obsessive-compulsive disorder (OCD) has shown positive results in small clinical trials. Ventral capsule/ventral striatum (VC/ VS) is one of the promising targets; however, whether or not acute stimulation test can provide substantial information for chronic stimulation is not yet known. We evaluated postoperative test stimulation and examined the relationship of acute simulation-induced smile/laughter and 15-month clinical outcome. Methods: Four adult patients with refractory OCD were implanted with Model 3387 leads bilaterally in an area of VC/VS. Postoperative test stimulation was performed at least 2 weeks after surgery. We performed double-blinded postoperative test stimulation with different contact and voltage. The relationship of stimulation-induced smile/laughter and chronic response was examined. Results: Patients presented smile, laughter, euphoria, increased heart rate, increased blood pressure, smell, chest vibration, dizziness, nausea, heat, or increased sexual drive during acute stimulation. We found that the higher the percentage of smile/laughter (34.3%, 31.3%, 56.3%, and 12.5% for four cases), the greater the reduction in the Yale-Brown Obsessive Compulsive Scale (30.6%, 38.9%, 58.8%, and 7.7% respectively at 15-month DBS). Conclusion: This study showed that acute DBS of the VC/VS might cause mood change, cardiovascular, sensory, or motor effects. These effects were transient or habituated over six months. We suggest stimulation-induced smile/laughter may be a possible predictor for long-term DBS outcome. Larger studies, genetic studies, and imaging studies are needed to evaluate the effects of different parameters and possible predictors in the treatment of OCD. © 2014 Tsai et al. This work is published by Dove Medical Press Limited, and licensed under Creative Commons Attribution.&quot;,&quot;publisher&quot;:&quot;Dove Press&quot;,&quot;volume&quot;:&quot;10&quot;},&quot;isTemporary&quot;:false}],&quot;citationTag&quot;:&quot;MENDELEY_CITATION_v3_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&quot;},{&quot;citationID&quot;:&quot;MENDELEY_CITATION_91602b61-d902-4a27-97b3-f4106c24d8cc&quot;,&quot;properties&quot;:{&quot;noteIndex&quot;:0},&quot;isEdited&quot;:false,&quot;manualOverride&quot;:{&quot;isManuallyOverridden&quot;:false,&quot;citeprocText&quot;:&quot;&lt;sup&gt;18,19,22,24,27,28,31,38,39,44&lt;/sup&gt;&quot;,&quot;manualOverrideText&quot;:&quot;&quot;},&quot;citationItems&quot;:[{&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id&quot;:&quot;8d04487a-d200-35d8-8490-e272f5249238&quot;,&quot;itemData&quot;:{&quot;type&quot;:&quot;article-journal&quot;,&quot;id&quot;:&quot;8d04487a-d200-35d8-8490-e272f5249238&quot;,&quot;title&quot;:&quot;Long-term Outcome of Deep Brain Stimulation of the Ventral Part of the Anterior Limb of the Internal Capsule in a Cohort of 50 Patients With Treatment-Refractory Obsessive-Compulsive Disorder&quot;,&quot;author&quot;:[{&quot;family&quot;:&quot;Graat&quot;,&quot;given&quot;:&quot;Ilse&quot;,&quot;parse-names&quot;:false,&quot;dropping-particle&quot;:&quot;&quot;,&quot;non-dropping-particle&quot;:&quot;&quot;},{&quot;family&quot;:&quot;Mocking&quot;,&quot;given&quot;:&quot;Roel&quot;,&quot;parse-names&quot;:false,&quot;dropping-particle&quot;:&quot;&quot;,&quot;non-dropping-particle&quot;:&quot;&quot;},{&quot;family&quot;:&quot;Figee&quot;,&quot;given&quot;:&quot;Martijn&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Biological Psychiatry&quot;,&quot;container-title-short&quot;:&quot;Biol Psychiatry&quot;,&quot;accessed&quot;:{&quot;date-parts&quot;:[[2023,10,24]]},&quot;DOI&quot;:&quot;10.1016/j.biopsych.2020.08.018&quot;,&quot;ISSN&quot;:&quot;18732402&quot;,&quot;PMID&quot;:&quot;33131717&quot;,&quot;URL&quot;:&quot;http://www.biologicalpsychiatryjournal.com/article/S0006322320318771/fulltext&quot;,&quot;issued&quot;:{&quot;date-parts&quot;:[[2021,11,15]]},&quot;page&quot;:&quot;714-720&quot;,&quot;abstract&quot;:&quot;Background: Deep brain stimulation (DBS) is an effective intervention for patients with severe treatment-refractory obsessive-compulsive disorder (OCD). Our aim was to examine long-term effectiveness and tolerability of DBS and its impact on functioning and well-being. Methods: Fifty patients with severe treatment-refractory OCD received DBS of the ventral part of the anterior limb of the internal capsule and were followed for at least 3 years following implantation (mean 6.8 ± 3 years). Primary effectiveness was assessed by change in Yale-Brown Obsessive Compulsive Scale scores. Secondary effectiveness measures included Hamilton Anxiety Rating Scale, Hamilton Depression Rating Scale, World Health Organization Quality of Life Scale–Brief Version, Global Assessment of Functioning, and a scale assessing functioning in work, family, and social life. Adverse effects of DBS were examined with a structured interview (n = 38). Results: At long-term follow-up, OCD symptoms decreased by 39% (p &lt; .001), and half of the patients were responders (≥35% decrease of Yale-Brown Obsessive Compulsive Scale score). Anxiety and depressive symptoms decreased significantly, with reductions of 48% and 50%, respectively. The World Health Organization Quality of Life Scale–Brief Version general score improved significantly, as did 3 of 4 subdomains. Both clinician- and patient-rated functioning improved substantially (p &lt; .001). The unemployment rate decreased from 78% at baseline to 58% at last follow-up (z = −1.90, p = .058), and 21 patients stopped or decreased psychotropic medication (z = −2.887, p = .004). Long-term adverse effects included cognitive complaints and fatigue. Serious adverse events included 1 suicide attempt, related to comorbid depression. Conclusions: Our results provide evidence that DBS of the ventral part of the anterior limb of the internal capsule is effective and tolerable for treatment-refractory OCD in the long term and improves functioning and overall well-being.&quot;,&quot;publisher&quot;:&quot;Elsevier Inc.&quot;,&quot;issue&quot;:&quot;10&quot;,&quot;volume&quot;:&quot;90&quot;},&quot;isTemporary&quot;:false},{&quot;id&quot;:&quot;a0466738-7ce0-3074-ab6f-8001bf79be56&quot;,&quot;itemData&quot;:{&quot;type&quot;:&quot;article-journal&quot;,&quot;id&quot;:&quot;a0466738-7ce0-3074-ab6f-8001bf79be56&quot;,&quot;title&quot;:&quot;Three-year outcomes in deep brain stimulation for highly resistant obsessive-compulsive disorder&quot;,&quot;author&quot;:[{&quot;family&quot;:&quot;Greenberg&quot;,&quot;given&quot;:&quot;Benjamin D.&quot;,&quot;parse-names&quot;:false,&quot;dropping-particle&quot;:&quot;&quot;,&quot;non-dropping-particle&quot;:&quot;&quot;},{&quot;family&quot;:&quot;Malone&quot;,&quot;given&quot;:&quot;Donald A.&quot;,&quot;parse-names&quot;:false,&quot;dropping-particle&quot;:&quot;&quot;,&quot;non-dropping-particle&quot;:&quot;&quot;},{&quot;family&quot;:&quot;Friehs&quot;,&quot;given&quot;:&quot;Gerhard M.&quot;,&quot;parse-names&quot;:false,&quot;dropping-particle&quot;:&quot;&quot;,&quot;non-dropping-particle&quot;:&quot;&quot;},{&quot;family&quot;:&quot;Rezai&quot;,&quot;given&quot;:&quot;Ali R.&quot;,&quot;parse-names&quot;:false,&quot;dropping-particle&quot;:&quot;&quot;,&quot;non-dropping-particle&quot;:&quot;&quot;},{&quot;family&quot;:&quot;Kubu&quot;,&quot;given&quot;:&quot;Cynthia S.&quot;,&quot;parse-names&quot;:false,&quot;dropping-particle&quot;:&quot;&quot;,&quot;non-dropping-particle&quot;:&quot;&quot;},{&quot;family&quot;:&quot;Malloy&quot;,&quot;given&quot;:&quot;Paul F.&quot;,&quot;parse-names&quot;:false,&quot;dropping-particle&quot;:&quot;&quot;,&quot;non-dropping-particle&quot;:&quot;&quot;},{&quot;family&quot;:&quot;Salloway&quot;,&quot;given&quot;:&quot;Stephen P.&quot;,&quot;parse-names&quot;:false,&quot;dropping-particle&quot;:&quot;&quot;,&quot;non-dropping-particle&quot;:&quot;&quot;},{&quot;family&quot;:&quot;Okun&quot;,&quot;given&quot;:&quot;Michael S.&quot;,&quot;parse-names&quot;:false,&quot;dropping-particle&quot;:&quot;&quot;,&quot;non-dropping-particle&quot;:&quot;&quot;},{&quot;family&quot;:&quot;Goodman&quot;,&quot;given&quot;:&quot;Wayne K.&quot;,&quot;parse-names&quot;:false,&quot;dropping-particle&quot;:&quot;&quot;,&quot;non-dropping-particle&quot;:&quot;&quot;},{&quot;family&quot;:&quot;Rasmussen&quot;,&quot;given&quot;:&quot;Steven A.&quot;,&quot;parse-names&quot;:false,&quot;dropping-particle&quot;:&quot;&quot;,&quot;non-dropping-particle&quot;:&quot;&quot;}],&quot;container-title&quot;:&quot;Neuropsychopharmacology : official publication of the American College of Neuropsychopharmacology&quot;,&quot;container-title-short&quot;:&quot;Neuropsychopharmacology&quot;,&quot;accessed&quot;:{&quot;date-parts&quot;:[[2023,10,24]]},&quot;DOI&quot;:&quot;10.1038/SJ.NPP.1301165&quot;,&quot;ISSN&quot;:&quot;0893-133X&quot;,&quot;PMID&quot;:&quot;16855529&quot;,&quot;URL&quot;:&quot;https://pubmed.ncbi.nlm.nih.gov/16855529/&quot;,&quot;issued&quot;:{&quot;date-parts&quot;:[[2006,11,7]]},&quot;page&quot;:&quot;2384-2393&quot;,&quot;abstract&quot;:&quot;Deep brain stimulation (DBS) of the anterior limb of the internal capsule has been shown to be beneficial in the short term for obsessive-compulsive disorder (OCD) patients who exhaust conventional therapies. Nuttin et al, who published the first DBS for OCD series, found promising results using a capsule target immediately rostral to the anterior commissure extending into adjacent ventral capsule/ventral striatum (VC/VS). Published long-term outcome data are limited to four patients. In this collaborative study, 10 adult OCD patients meeting stringent criteria for severity and treatment resistance had quadripolar stimulating leads implanted bilaterally in the VC/VS. DBS was activated openly 3 weeks later. Eight patients have been followed for at least 36 months. Group Yale-Brown Obsessive Compulsive Scale (YBOCS) scores decreased from 34.6±0.6 (mean±SEM) at baseline (severe) to 22.3±2.1 (moderate) at 36 months (p&lt;0.001). Four of eight patients had a ≥35% decrease in YBOCS severity at 36 months; in two patients, scores declined between 25 and 35%. Global Assessment of Functioning scores improved from 36.6±1.5 at baseline to 53.8±2.5 at 36 months (p&lt;0.001). Depression and anxiety also improved, as did self-care, independent living, and work, school, and social functioning. Surgical adverse effects included an asymptomatic hemorrhage, a single seizure, and a superficial infection. Psychiatric adverse effects included transient hypomanic symptoms, and worsened depression and OCD when DBS was interrupted by stimulator battery depletion. This open study found promising long-term effects of DBS in highly treatment-resistant OCD. © 2006 Nature Publishing Group All rights reserved.&quot;,&quot;publisher&quot;:&quot;Neuropsychopharmacology&quot;,&quot;issue&quot;:&quot;11&quot;,&quot;volume&quot;:&quot;31&quot;},&quot;isTemporary&quot;:false},{&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id&quot;:&quot;1abaa3bf-a2d0-3211-a73e-818a9443d111&quot;,&quot;itemData&quot;:{&quot;type&quot;:&quot;article-journal&quot;,&quot;id&quot;:&quot;1abaa3bf-a2d0-3211-a73e-818a9443d111&quot;,&quot;title&quot;:&quot;Electrical stimulation in the bed nucleus of the stria terminalis alleviates severe obsessive-compulsive disorder&quot;,&quot;author&quot;:[{&quot;family&quot;:&quot;Luyten&quot;,&quot;given&quot;:&quot;L.&quot;,&quot;parse-names&quot;:false,&quot;dropping-particle&quot;:&quot;&quot;,&quot;non-dropping-particle&quot;:&quot;&quot;},{&quot;family&quot;:&quot;Hendrickx&quot;,&quot;given&quot;:&quot;S.&quot;,&quot;parse-names&quot;:false,&quot;dropping-particle&quot;:&quot;&quot;,&quot;non-dropping-particle&quot;:&quot;&quot;},{&quot;family&quot;:&quot;Raymaekers&quot;,&quot;given&quot;:&quot;S.&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Molecular psychiatry&quot;,&quot;container-title-short&quot;:&quot;Mol Psychiatry&quot;,&quot;accessed&quot;:{&quot;date-parts&quot;:[[2023,10,24]]},&quot;DOI&quot;:&quot;10.1038/MP.2015.124&quot;,&quot;ISSN&quot;:&quot;1476-5578&quot;,&quot;PMID&quot;:&quot;26303665&quot;,&quot;URL&quot;:&quot;https://pubmed.ncbi.nlm.nih.gov/26303665/&quot;,&quot;issued&quot;:{&quot;date-parts&quot;:[[2016,9,1]]},&quot;page&quot;:&quot;1272-1280&quot;,&quot;abstract&quot;:&quot;In 1998, we proposed deep brain stimulation as a last-resort treatment option for patients suffering from severe, treatment-resistant obsessive-compulsive disorder (OCD). Here, 24 OCD patients were included in a long-term follow-up study to evaluate the effects of electrical stimulation in the anterior limbs of the internal capsule (ALIC) and bed nucleus of the stria terminalis (BST). We find that electrical stimulation in the ALIC/BST area is safe and significantly decreases obsessions, compulsions, and associated anxiety and depressive symptoms, and improves global functioning in a blinded crossover trial (n=17), after 4 years (n=18), and at last follow-up (up to 171 months, n=24). Moreover, our data indicate that BST may be a better stimulation target compared with ALIC to alleviate OCD symptoms. We conclude that electrical stimulation in BST is a promising therapeutic option for otherwise treatment-resistant OCD patients.&quot;,&quot;publisher&quot;:&quot;Mol Psychiatry&quot;,&quot;issue&quot;:&quot;9&quot;,&quot;volume&quot;:&quot;21&quot;},&quot;isTemporary&quot;:false},{&quot;id&quot;:&quot;93f60a98-5f0a-3425-902a-f69cf0352de7&quot;,&quot;itemData&quot;:{&quot;type&quot;:&quot;article-journal&quot;,&quot;id&quot;:&quot;93f60a98-5f0a-3425-902a-f69cf0352de7&quot;,&quot;title&quot;:&quot;A randomised, double-blind, sham-controlled trial of deep brain stimulation of the bed nucleus of the stria terminalis for treatment-resistant obsessive-compulsive disorder&quot;,&quot;author&quot;:[{&quot;family&quot;:&quot;Mosley&quot;,&quot;given&quot;:&quot;Philip E.&quot;,&quot;parse-names&quot;:false,&quot;dropping-particle&quot;:&quot;&quot;,&quot;non-dropping-particle&quot;:&quot;&quot;},{&quot;family&quot;:&quot;Windels&quot;,&quot;given&quot;:&quot;François&quot;,&quot;parse-names&quot;:false,&quot;dropping-particle&quot;:&quot;&quot;,&quot;non-dropping-particle&quot;:&quot;&quot;},{&quot;family&quot;:&quot;Morris&quot;,&quot;given&quot;:&quot;John&quot;,&quot;parse-names&quot;:false,&quot;dropping-particle&quot;:&quot;&quot;,&quot;non-dropping-particle&quot;:&quot;&quot;},{&quot;family&quot;:&quot;Coyne&quot;,&quot;given&quot;:&quot;Terry&quot;,&quot;parse-names&quot;:false,&quot;dropping-particle&quot;:&quot;&quot;,&quot;non-dropping-particle&quot;:&quot;&quot;},{&quot;family&quot;:&quot;Marsh&quot;,&quot;given&quot;:&quot;Rodney&quot;,&quot;parse-names&quot;:false,&quot;dropping-particle&quot;:&quot;&quot;,&quot;non-dropping-particle&quot;:&quot;&quot;},{&quot;family&quot;:&quot;Giorni&quot;,&quot;given&quot;:&quot;Andrea&quot;,&quot;parse-names&quot;:false,&quot;dropping-particle&quot;:&quot;&quot;,&quot;non-dropping-particle&quot;:&quot;&quot;},{&quot;family&quot;:&quot;Mohan&quot;,&quot;given&quot;:&quot;Adith&quot;,&quot;parse-names&quot;:false,&quot;dropping-particle&quot;:&quot;&quot;,&quot;non-dropping-particle&quot;:&quot;&quot;},{&quot;family&quot;:&quot;Sachdev&quot;,&quot;given&quot;:&quot;Perminder&quot;,&quot;parse-names&quot;:false,&quot;dropping-particle&quot;:&quot;&quot;,&quot;non-dropping-particle&quot;:&quot;&quot;},{&quot;family&quot;:&quot;O’Leary&quot;,&quot;given&quot;:&quot;Emily&quot;,&quot;parse-names&quot;:false,&quot;dropping-particle&quot;:&quot;&quot;,&quot;non-dropping-particle&quot;:&quot;&quot;},{&quot;family&quot;:&quot;Boschen&quot;,&quot;given&quot;:&quot;Mark&quot;,&quot;parse-names&quot;:false,&quot;dropping-particle&quot;:&quot;&quot;,&quot;non-dropping-particle&quot;:&quot;&quot;},{&quot;family&quot;:&quot;Sah&quot;,&quot;given&quot;:&quot;Pankaj&quot;,&quot;parse-names&quot;:false,&quot;dropping-particle&quot;:&quot;&quot;,&quot;non-dropping-particle&quot;:&quot;&quot;},{&quot;family&quot;:&quot;Silburn&quot;,&quot;given&quot;:&quot;Peter A.&quot;,&quot;parse-names&quot;:false,&quot;dropping-particle&quot;:&quot;&quot;,&quot;non-dropping-particle&quot;:&quot;&quot;}],&quot;container-title&quot;:&quot;Translational Psychiatry&quot;,&quot;container-title-short&quot;:&quot;Transl Psychiatry&quot;,&quot;accessed&quot;:{&quot;date-parts&quot;:[[2023,10,24]]},&quot;DOI&quot;:&quot;10.1038/S41398-021-01307-9&quot;,&quot;ISSN&quot;:&quot;21583188&quot;,&quot;PMID&quot;:&quot;33782383&quot;,&quot;URL&quot;:&quot;/pmc/articles/PMC8007749/&quot;,&quot;issued&quot;:{&quot;date-parts&quot;:[[2021,6,1]]},&quot;page&quot;:&quot;190&quot;,&quot;abstract&quot;:&quot;Deep brain stimulation (DBS) is a promising treatment for severe, treatment-resistant obsessive-compulsive disorder (OCD). Here, nine participants (four females, mean age 47.9 ± 10.7 years) were implanted with DBS electrodes bilaterally in the bed nucleus of the stria terminalis (BNST). Following a one-month postoperative recovery phase, participants entered a three-month randomised, double-blind, sham-controlled phase before a twelve-month period of open-label stimulation incorporating a course of cognitive behavioural therapy (CBT). The primary outcome measure was OCD symptoms as rated with the Yale-Brown Obsessive-Compulsive Scale (YBOCS). In the blinded phase, there was a significant benefit of active stimulation over sham (p = 0.025, mean difference 4.9 points). After the open phase, the mean reduction in YBOCS was 16.6 ± 1.9 points (χ2 (11) = 39.8, p = 3.8 × 10−5), with seven participants classified as responders. CBT resulted in an additive YBOCS reduction of 4.8 ± 3.9 points (p = 0.011). There were two serious adverse events related to the DBS device, the most severe of which was an infection during the open phase necessitating device explantation. There were no serious psychiatric adverse events related to stimulation. An analysis of the structural connectivity of each participant’s individualised stimulation field isolated right-hemispheric fibres associated with YBOCS reduction. These included subcortical tracts incorporating the amygdala, hippocampus and stria terminalis, in addition to cortical regions in the ventrolateral and ventromedial prefrontal cortex, parahippocampal, parietal and extrastriate visual cortex. In conclusion, this study provides further evidence supporting the efficacy and tolerability of DBS in the region of the BNST for individuals with otherwise treatment-refractory OCD and identifies a connectivity fingerprint associated with clinical benefit.&quot;,&quot;publisher&quot;:&quot;Nature Publishing Group&quot;,&quot;issue&quot;:&quot;1&quot;,&quot;volume&quot;:&quot;11&quot;},&quot;isTemporary&quot;:false},{&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isTemporary&quot;:false},{&quot;id&quot;:&quot;ea7e2035-cd21-3806-b53f-0c7beaeaf9cf&quot;,&quot;itemData&quot;:{&quot;type&quot;:&quot;article-journal&quot;,&quot;id&quot;:&quot;ea7e2035-cd21-3806-b53f-0c7beaeaf9cf&quot;,&quot;title&quot;:&quot;Ventral Capsule/Ventral Striatum Stimulation in Obsessive‐Compulsive Disorder: Toward a Unified Connectomic Target for Deep Brain Stimulation?&quot;,&quot;author&quot;:[{&quot;family&quot;:&quot;Vlis&quot;,&quot;given&quot;:&quot;Tim A.M.Bouwens&quot;,&quot;parse-names&quot;:false,&quot;dropping-particle&quot;:&quot;&quot;,&quot;non-dropping-particle&quot;:&quot;van der&quot;},{&quot;family&quot;:&quot;Ackermans&quot;,&quot;given&quot;:&quot;Linda&quot;,&quot;parse-names&quot;:false,&quot;dropping-particle&quot;:&quot;&quot;,&quot;non-dropping-particle&quot;:&quot;&quot;},{&quot;family&quot;:&quot;Mulders&quot;,&quot;given&quot;:&quot;Anne E.P.&quot;,&quot;parse-names&quot;:false,&quot;dropping-particle&quot;:&quot;&quot;,&quot;non-dropping-particle&quot;:&quot;&quot;},{&quot;family&quot;:&quot;Vrij&quot;,&quot;given&quot;:&quot;Casper A.&quot;,&quot;parse-names&quot;:false,&quot;dropping-particle&quot;:&quot;&quot;,&quot;non-dropping-particle&quot;:&quot;&quot;},{&quot;family&quot;:&quot;Schruers&quot;,&quot;given&quot;:&quot;Koen&quot;,&quot;parse-names&quot;:false,&quot;dropping-particle&quot;:&quot;&quot;,&quot;non-dropping-particle&quot;:&quot;&quot;},{&quot;family&quot;:&quot;Temel&quot;,&quot;given&quot;:&quot;Yasin&quot;,&quot;parse-names&quot;:false,&quot;dropping-particle&quot;:&quot;&quot;,&quot;non-dropping-particle&quot;:&quot;&quot;},{&quot;family&quot;:&quot;Duits&quot;,&quot;given&quot;:&quot;Annelien&quot;,&quot;parse-names&quot;:false,&quot;dropping-particle&quot;:&quot;&quot;,&quot;non-dropping-particle&quot;:&quot;&quot;},{&quot;family&quot;:&quot;Leentjens&quot;,&quot;given&quot;:&quot;Albert F.G.&quot;,&quot;parse-names&quot;:false,&quot;dropping-particle&quot;:&quot;&quot;,&quot;non-dropping-particle&quot;:&quot;&quot;}],&quot;container-title&quot;:&quot;Neuromodulation&quot;,&quot;accessed&quot;:{&quot;date-parts&quot;:[[2023,10,24]]},&quot;DOI&quot;:&quot;10.1111/NER.13339&quot;,&quot;ISSN&quot;:&quot;15251403&quot;,&quot;PMID&quot;:&quot;33368876&quot;,&quot;URL&quot;:&quot;/pmc/articles/PMC7986682/&quot;,&quot;issued&quot;:{&quot;date-parts&quot;:[[2021,2,1]]},&quot;page&quot;:&quot;316&quot;,&quot;abstract&quot;:&quot;Introduction: Obsessive-compulsive disorder (OCD) is among the most disabling chronic psychiatric disorders and has a significant negative impact on multiple domains of quality of life. Deep brain stimulation (DBS) is a treatment option for severe therapy-resistant OCD. Objective: To provide a detailed clinical description and treatment outcome analysis in a cohort of eight refractory OCD patients receiving ventral capsule/ventral striatum (VC/VS) stimulation with the intention to validate discriminating fiber bundles previously associated with clinical response. Materials and Methods: The primary outcome measure (the Yale-Brown Obsessive Compulsive Scale [Y-BOCS]) and secondary outcomes depressive symptoms, anxiety, and quality of life were retrospectively analyzed. DBS leads were warped into standard stereotactic space. A normative connectome was used to identify the neural network associated with clinical outcome. Results: With a median stimulation duration of 26 months, patients exhibited a mean Y-BOCS reduction of 10.5 resulting in a response rate of 63%. Modulation of a fiber bundle traversing the anterior limb of the internal capsule (ALIC) was associated with Y-BOCS reduction. This fiber bundle connected the frontal regions to the subthalamic nucleus (STN) and was functionally identified as the hyperdirect pathway of the basal ganglia circuitry. Conclusion: Our findings show that in VC/VS stimulation, the neural network associated with clinical outcome shows overlap with that of previously described for other targets namely the anterior limb of the internal capsula, the nucleus accumbens, or the STN, which supports the evolvement from the concept of an optimal gray matter target to conceiving the target as part of a symptom modulating network.&quot;,&quot;publisher&quot;:&quot;Wiley-Blackwell&quot;,&quot;issue&quot;:&quot;2&quot;,&quot;volume&quot;:&quot;24&quot;},&quot;isTemporary&quot;:false}],&quot;citationTag&quot;:&quot;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&quot;},{&quot;citationID&quot;:&quot;MENDELEY_CITATION_00bfe72e-1b37-495a-8fd1-6b741c311785&quot;,&quot;properties&quot;:{&quot;noteIndex&quot;:0},&quot;isEdited&quot;:false,&quot;manualOverride&quot;:{&quot;isManuallyOverridden&quot;:false,&quot;citeprocText&quot;:&quot;&lt;sup&gt;15,17–20,22,24–28,30,31,33,38–40,42–44,46,47&lt;/sup&gt;&quot;,&quot;manualOverrideText&quot;:&quot;&quot;},&quot;citationItems&quot;:[{&quot;id&quot;:&quot;f8244827-9048-3b91-9e02-331bcf262b5f&quot;,&quot;itemData&quot;:{&quot;type&quot;:&quot;article-journal&quot;,&quot;id&quot;:&quot;f8244827-9048-3b91-9e02-331bcf262b5f&quot;,&quot;title&quot;:&quot;Deep brain stimulation for refractory obsessive-compulsive disorder&quot;,&quot;author&quot;:[{&quot;family&quot;:&quot;Abelson&quot;,&quot;given&quot;:&quot;James L.&quot;,&quot;parse-names&quot;:false,&quot;dropping-particle&quot;:&quot;&quot;,&quot;non-dropping-particle&quot;:&quot;&quot;},{&quot;family&quot;:&quot;Curtis&quot;,&quot;given&quot;:&quot;George C.&quot;,&quot;parse-names&quot;:false,&quot;dropping-particle&quot;:&quot;&quot;,&quot;non-dropping-particle&quot;:&quot;&quot;},{&quot;family&quot;:&quot;Sagher&quot;,&quot;given&quot;:&quot;Oren&quot;,&quot;parse-names&quot;:false,&quot;dropping-particle&quot;:&quot;&quot;,&quot;non-dropping-particle&quot;:&quot;&quot;},{&quot;family&quot;:&quot;Albucher&quot;,&quot;given&quot;:&quot;Ronald C.&quot;,&quot;parse-names&quot;:false,&quot;dropping-particle&quot;:&quot;&quot;,&quot;non-dropping-particle&quot;:&quot;&quot;},{&quot;family&quot;:&quot;Harrigan&quot;,&quot;given&quot;:&quot;Mark&quot;,&quot;parse-names&quot;:false,&quot;dropping-particle&quot;:&quot;&quot;,&quot;non-dropping-particle&quot;:&quot;&quot;},{&quot;family&quot;:&quot;Taylor&quot;,&quot;given&quot;:&quot;Stephan F.&quot;,&quot;parse-names&quot;:false,&quot;dropping-particle&quot;:&quot;&quot;,&quot;non-dropping-particle&quot;:&quot;&quot;},{&quot;family&quot;:&quot;Martis&quot;,&quot;given&quot;:&quot;Brian&quot;,&quot;parse-names&quot;:false,&quot;dropping-particle&quot;:&quot;&quot;,&quot;non-dropping-particle&quot;:&quot;&quot;},{&quot;family&quot;:&quot;Giordani&quot;,&quot;given&quot;:&quot;Bruno&quot;,&quot;parse-names&quot;:false,&quot;dropping-particle&quot;:&quot;&quot;,&quot;non-dropping-particle&quot;:&quot;&quot;}],&quot;container-title&quot;:&quot;Biological psychiatry&quot;,&quot;container-title-short&quot;:&quot;Biol Psychiatry&quot;,&quot;accessed&quot;:{&quot;date-parts&quot;:[[2023,10,24]]},&quot;DOI&quot;:&quot;10.1016/J.BIOPSYCH.2004.11.042&quot;,&quot;ISSN&quot;:&quot;0006-3223&quot;,&quot;PMID&quot;:&quot;15737666&quot;,&quot;URL&quot;:&quot;https://pubmed.ncbi.nlm.nih.gov/15737666/&quot;,&quot;issued&quot;:{&quot;date-parts&quot;:[[2005,3,1]]},&quot;page&quot;:&quot;510-516&quot;,&quot;abstract&quot;:&quot;Background: Neurosurgery (anterior capsulotomy) has been beneficial to many patients with debilitating, refractory obsessive-compulsive disorder (OCD), but the irreversibility of the procedure is an important limitation to its use. Nondestructive, electrical stimulation (deep brain sti mulation; DBS) has proven an effective alternative to ablative surgery for neurological indications, suggesting potential utility in place of capsulotomy for OCD. Methods: The effects of DBS for OCD were examined in four patients in a short-term, blinded, on-off design and long-term, open follow-up. The patients had incapacitating illness, refractory to standard treatments. Hardware developed for movement disorder treatment was surgically implanted, with leads placed bilaterally in the anterior limbs of their internal capsules. Patients received stimulation in a randomized \&quot;on-off\&quot; sequence of four 3-week blocks. Ongoing, open stimulation was continued in consenting patients after the controlled trial. Results: Patients tolerated DBS well. Dramatic benefits to mood, anxiety, and OCD symptoms were seen in one patient during blinded study and open, long-term follow-up. A second patient showed moderate benefit during open follow-up. Conclusions: It appears that DBS has potential value for treating refractory psychiatric disorders, but additional development work is needed before the procedure is utilized outside of carefully controlled research protocols. © 2005 Society of Biological Psychiatry.&quot;,&quot;publisher&quot;:&quot;Biol Psychiatry&quot;,&quot;issue&quot;:&quot;5&quot;,&quot;volume&quot;:&quot;57&quot;},&quot;isTemporary&quot;:false},{&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c189b9c6-3421-3431-953f-7dcb7a737d6a&quot;,&quot;itemData&quot;:{&quot;type&quot;:&quot;article-journal&quot;,&quot;id&quot;:&quot;c189b9c6-3421-3431-953f-7dcb7a737d6a&quot;,&quot;title&quot;:&quot;Deep brain stimulation of the nucleus accumbens for treatment-refractory obsessive-compulsive disorder&quot;,&quot;author&quot;:[{&quot;family&quot;:&quot;Denys&quot;,&quot;given&quot;:&quot;Damiaan&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Munckhof&quot;,&quot;given&quot;:&quot;Pepijn&quot;,&quot;parse-names&quot;:false,&quot;dropping-particle&quot;:&quot;&quot;,&quot;non-dropping-particle&quot;:&quot;Van Den&quot;},{&quot;family&quot;:&quot;Koerselman&quot;,&quot;given&quot;:&quot;Frank&quot;,&quot;parse-names&quot;:false,&quot;dropping-particle&quot;:&quot;&quot;,&quot;non-dropping-particle&quot;:&quot;&quot;},{&quot;family&quot;:&quot;Westenberg&quot;,&quot;given&quot;:&quot;Herman&quot;,&quot;parse-names&quot;:false,&quot;dropping-particle&quot;:&quot;&quot;,&quot;non-dropping-particle&quot;:&quot;&quot;},{&quot;family&quot;:&quot;Bosch&quot;,&quot;given&quot;:&quot;Andries&quot;,&quot;parse-names&quot;:false,&quot;dropping-particle&quot;:&quot;&quot;,&quot;non-dropping-particle&quot;:&quot;&quot;},{&quot;family&quot;:&quot;Schuurman&quot;,&quot;given&quot;:&quot;Rick&quot;,&quot;parse-names&quot;:false,&quot;dropping-particle&quot;:&quot;&quot;,&quot;non-dropping-particle&quot;:&quot;&quot;}],&quot;container-title&quot;:&quot;Archives of general psychiatry&quot;,&quot;container-title-short&quot;:&quot;Arch Gen Psychiatry&quot;,&quot;accessed&quot;:{&quot;date-parts&quot;:[[2023,10,24]]},&quot;DOI&quot;:&quot;10.1001/ARCHGENPSYCHIATRY.2010.122&quot;,&quot;ISSN&quot;:&quot;1538-3636&quot;,&quot;PMID&quot;:&quot;20921122&quot;,&quot;URL&quot;:&quot;https://pubmed.ncbi.nlm.nih.gov/20921122/&quot;,&quot;issued&quot;:{&quot;date-parts&quot;:[[2010]]},&quot;page&quot;:&quot;1061-1068&quot;,&quot;abstract&quot;:&quot;Context: Obsessive-compulsive disorder (OCD) is a chronic psychiatric disorder that affects 2% of the general population. Even when the best available treatments are applied, approximately 10% of patients remain severely afflicted and run a long-term deteriorating course of OCD. Objective: To determine whether bilateral deep brain stimulation of the nucleus accumbens is an effective and safe treatment for treatment-refractory OCD. Design: The study consisted of an open 8-month treatment phase, followed by a double-blind crossover phase with randomly assigned 2-week periods of active or sham stimulation, ending with an open 12-month maintenance phase. Setting: Academic research. Patients: Sixteen patients (age range, 18-65 years) with OCD according to DSM-IV criteria meeting stringent criteria for refractoriness to treatment were included in the study. Interventions: Treatment with bilateral deep brain stimulation of the nucleus accumbens. Main Outcome Measures: Primary efficacy was assessed by score change from baseline on the Yale-Brown Obsessive Compulsive Scale (Y-BOCS). Responders were defined by a score decrease of at least 35% on the Y-BOCS. Results: In the open phase, the mean (SD) Y-BOCS score decreased by 46%, from 33.7 (3.6) at baseline to 18.0 (11.4) after 8 months (P&lt;.001). Nine of 16 patients were responders, with amean (SD) Y-BOCS score decrease of 23.7 (7.0), or 72%. In the double-blind, sham-controlled phase (n=14), the mean (SD) Y-BOCS score difference between active and sham stimulation was 8.3 (2.3), or 25% (P=.004). Depression and anxiety decreased significantly. Except for mild forgetfulness and word-finding problems, no permanent adverse events were reported. Conclusion: Bilateral deep brain stimulation of the nucleus accumbens may be an effective and safe treatment for treatment-refractory OCD. Clinical Trial Registration: isrctn.org Identifier: ISRCTN23255677 ©2010 American Medical Association. All rights reserved.&quot;,&quot;publisher&quot;:&quot;Arch Gen Psychiatry&quot;,&quot;issue&quot;:&quot;10&quot;,&quot;volume&quot;:&quot;67&quot;},&quot;isTemporary&quot;:false},{&quot;id&quot;:&quot;2510e410-45b3-306e-a3a8-98d7186bc2dd&quot;,&quot;itemData&quot;:{&quot;type&quot;:&quot;article-journal&quot;,&quot;id&quot;:&quot;2510e410-45b3-306e-a3a8-98d7186bc2dd&quot;,&quot;title&quot;:&quot;Deep brain stimulation for severe treatment-resistant obsessive-compulsive disorder: An open-label case series&quot;,&quot;author&quot;:[{&quot;family&quot;:&quot;Farrand&quot;,&quot;given&quot;:&quot;Sarah&quot;,&quot;parse-names&quot;:false,&quot;dropping-particle&quot;:&quot;&quot;,&quot;non-dropping-particle&quot;:&quot;&quot;},{&quot;family&quot;:&quot;Evans&quot;,&quot;given&quot;:&quot;Andrew H.&quot;,&quot;parse-names&quot;:false,&quot;dropping-particle&quot;:&quot;&quot;,&quot;non-dropping-particle&quot;:&quot;&quot;},{&quot;family&quot;:&quot;Mangelsdorf&quot;,&quot;given&quot;:&quot;Simone&quot;,&quot;parse-names&quot;:false,&quot;dropping-particle&quot;:&quot;&quot;,&quot;non-dropping-particle&quot;:&quot;&quot;},{&quot;family&quot;:&quot;Loi&quot;,&quot;given&quot;:&quot;Samantha M.&quot;,&quot;parse-names&quot;:false,&quot;dropping-particle&quot;:&quot;&quot;,&quot;non-dropping-particle&quot;:&quot;&quot;},{&quot;family&quot;:&quot;Mocellin&quot;,&quot;given&quot;:&quot;Ramon&quot;,&quot;parse-names&quot;:false,&quot;dropping-particle&quot;:&quot;&quot;,&quot;non-dropping-particle&quot;:&quot;&quot;},{&quot;family&quot;:&quot;Borham&quot;,&quot;given&quot;:&quot;Adam&quot;,&quot;parse-names&quot;:false,&quot;dropping-particle&quot;:&quot;&quot;,&quot;non-dropping-particle&quot;:&quot;&quot;},{&quot;family&quot;:&quot;Bevilacqua&quot;,&quot;given&quot;:&quot;Jo Anne&quot;,&quot;parse-names&quot;:false,&quot;dropping-particle&quot;:&quot;&quot;,&quot;non-dropping-particle&quot;:&quot;&quot;},{&quot;family&quot;:&quot;Blair-West&quot;,&quot;given&quot;:&quot;Scott&quot;,&quot;parse-names&quot;:false,&quot;dropping-particle&quot;:&quot;&quot;,&quot;non-dropping-particle&quot;:&quot;&quot;},{&quot;family&quot;:&quot;Walterfang&quot;,&quot;given&quot;:&quot;Mark A.&quot;,&quot;parse-names&quot;:false,&quot;dropping-particle&quot;:&quot;&quot;,&quot;non-dropping-particle&quot;:&quot;&quot;},{&quot;family&quot;:&quot;Bittar&quot;,&quot;given&quot;:&quot;Richard G.&quot;,&quot;parse-names&quot;:false,&quot;dropping-particle&quot;:&quot;&quot;,&quot;non-dropping-particle&quot;:&quot;&quot;},{&quot;family&quot;:&quot;Velakoulis&quot;,&quot;given&quot;:&quot;Dennis&quot;,&quot;parse-names&quot;:false,&quot;dropping-particle&quot;:&quot;&quot;,&quot;non-dropping-particle&quot;:&quot;&quot;}],&quot;container-title&quot;:&quot;The Australian and New Zealand journal of psychiatry&quot;,&quot;container-title-short&quot;:&quot;Aust N Z J Psychiatry&quot;,&quot;accessed&quot;:{&quot;date-parts&quot;:[[2023,10,24]]},&quot;DOI&quot;:&quot;10.1177/0004867417731819&quot;,&quot;ISSN&quot;:&quot;1440-1614&quot;,&quot;PMID&quot;:&quot;28965430&quot;,&quot;URL&quot;:&quot;https://pubmed.ncbi.nlm.nih.gov/28965430/&quot;,&quot;issued&quot;:{&quot;date-parts&quot;:[[2018,7,1]]},&quot;page&quot;:&quot;699-708&quot;,&quot;abstract&quot;:&quot;Objective: Deep brain stimulation can be of benefit in carefully selected patients with severe intractable obsessive-compulsive disorder. The aim of this paper is to describe the outcomes of the first seven deep brain stimulation procedures for obsessive-compulsive disorder undertaken at the Neuropsychiatry Unit, Royal Melbourne Hospital. The primary objective was to assess the response to deep brain stimulation treatment utilising the Yale-Brown Obsessive Compulsive Scale as a measure of symptom severity. Secondary objectives include assessment of depression and anxiety, as well as socio-occupational functioning. Methods: Patients with severe obsessive-compulsive disorder were referred by their treating psychiatrist for assessment of their suitability for deep brain stimulation. Following successful application to the Psychosurgery Review Board, patients proceeded to have deep brain stimulation electrodes implanted in either bilateral nucleus accumbens or bed nucleus of stria terminalis. Clinical assessment and symptom rating scales were undertaken pre- and post-operatively at 6- to 8-week intervals. Rating scales used included the Yale-Brown Obsessive Compulsive Scale, Obsessive Compulsive Inventory, Depression Anxiety Stress Scale and Social and Occupational Functioning Assessment Scale. Results: Seven patients referred from four states across Australia underwent deep brain stimulation surgery and were followed for a mean of 31 months (range, 8–54 months). The sample included four females and three males, with a mean age of 46 years (range, 37–59 years) and mean duration of obsessive-compulsive disorder of 25 years (range, 15–38 years) at the time of surgery. The time from first assessment to surgery was on average 18 months. All patients showed improvement on symptom severity rating scales. Three patients showed a full response, defined as greater than 35% improvement in Yale-Brown Obsessive Compulsive Scale score, with the remaining showing responses between 7% and 20%. Conclusion: Deep brain stimulation was an effective treatment for obsessive-compulsive disorder in these highly selected patients. The extent of the response to deep brain stimulation varied between patients, as well as during the course of treatment for each patient. The results of this series are comparable with the literature, as well as having similar efficacy to ablative psychosurgery techniques such as capsulotomy and cingulotomy. Deep brain stimulation provides advantages over lesional psychosurgery but is more expensive and requires significant multidisciplinary input at all stages, pre- and post-operatively, ideally within a specialised tertiary clinical and/or academic centre. Ongoing research is required to better understand the neurobiological basis for obsessive-compulsive disorder and how this can be manipulated with deep brain stimulation to further improve the efficacy of this emerging treatment.&quot;,&quot;publisher&quot;:&quot;Aust N Z J Psychiatry&quot;,&quot;issue&quot;:&quot;7&quot;,&quot;volume&quot;:&quot;52&quot;},&quot;isTemporary&quot;:false},{&quot;id&quot;:&quot;502a3743-f0a2-3072-b667-983444c0d3de&quot;,&quot;itemData&quot;:{&quot;type&quot;:&quot;article-journal&quot;,&quot;id&quot;:&quot;502a3743-f0a2-3072-b667-983444c0d3de&quot;,&quot;title&quot;:&quot;Brain Structures and Networks Underlying Treatment Response to Deep Brain Stimulation Targeting the Inferior Thalamic Peduncle in Obsessive-Compulsive Disorder&quot;,&quot;author&quot;:[{&quot;family&quot;:&quot;Germann&quot;,&quot;given&quot;:&quot;Jürgen&quot;,&quot;parse-names&quot;:false,&quot;dropping-particle&quot;:&quot;&quot;,&quot;non-dropping-particle&quot;:&quot;&quot;},{&quot;family&quot;:&quot;Boutet&quot;,&quot;given&quot;:&quot;Alexandre&quot;,&quot;parse-names&quot;:false,&quot;dropping-particle&quot;:&quot;&quot;,&quot;non-dropping-particle&quot;:&quot;&quot;},{&quot;family&quot;:&quot;Elias&quot;,&quot;given&quot;:&quot;Gavin J.B.&quot;,&quot;parse-names&quot;:false,&quot;dropping-particle&quot;:&quot;&quot;,&quot;non-dropping-particle&quot;:&quot;&quot;},{&quot;family&quot;:&quot;Gouveia&quot;,&quot;given&quot;:&quot;Flavia Venetucci&quot;,&quot;parse-names&quot;:false,&quot;dropping-particle&quot;:&quot;&quot;,&quot;non-dropping-particle&quot;:&quot;&quot;},{&quot;family&quot;:&quot;Loh&quot;,&quot;given&quot;:&quot;Aaron&quot;,&quot;parse-names&quot;:false,&quot;dropping-particle&quot;:&quot;&quot;,&quot;non-dropping-particle&quot;:&quot;&quot;},{&quot;family&quot;:&quot;Giacobbe&quot;,&quot;given&quot;:&quot;Peter&quot;,&quot;parse-names&quot;:false,&quot;dropping-particle&quot;:&quot;&quot;,&quot;non-dropping-particle&quot;:&quot;&quot;},{&quot;family&quot;:&quot;Bhat&quot;,&quot;given&quot;:&quot;Venkat&quot;,&quot;parse-names&quot;:false,&quot;dropping-particle&quot;:&quot;&quot;,&quot;non-dropping-particle&quot;:&quot;&quot;},{&quot;family&quot;:&quot;Kucharczyk&quot;,&quot;given&quot;:&quot;Walter&quot;,&quot;parse-names&quot;:false,&quot;dropping-particle&quot;:&quot;&quot;,&quot;non-dropping-particle&quot;:&quot;&quot;},{&quot;family&quot;:&quot;Lozano&quot;,&quot;given&quot;:&quot;Andres M.&quot;,&quot;parse-names&quot;:false,&quot;dropping-particle&quot;:&quot;&quot;,&quot;non-dropping-particle&quot;:&quot;&quot;}],&quot;container-title&quot;:&quot;Stereotactic and functional neurosurgery&quot;,&quot;container-title-short&quot;:&quot;Stereotact Funct Neurosurg&quot;,&quot;accessed&quot;:{&quot;date-parts&quot;:[[2023,10,24]]},&quot;DOI&quot;:&quot;10.1159/000523826&quot;,&quot;ISSN&quot;:&quot;1423-0372&quot;,&quot;PMID&quot;:&quot;35367990&quot;,&quot;URL&quot;:&quot;https://pubmed.ncbi.nlm.nih.gov/35367990/&quot;,&quot;issued&quot;:{&quot;date-parts&quot;:[[2022,8,1]]},&quot;page&quot;:&quot;236-243&quot;,&quot;abstract&quot;:&quot;Background: Obsessive-compulsive disorder (OCD) is a debilitating disease with a lifetime prevalence of 2-3%. Neuromodulatory treatments have been successfully used in severe cases. Deep brain stimulation (DBS) targeting the inferior thalamic peduncle (ITP) has been shown to successfully alleviate symptoms in OCD patients; however, the brain circuits implicated remain unclear. Here, we investigate the efficacious neural substrates following ITP-DBS for OCD. Methods: High-quality normative structural and functional connectomics and voxel-wise probabilistic mapping techniques were applied to assess the neural substrates of OCD symptom alleviation in a cohort of 5 ITP-DBS patients. Results: The region of most efficacious stimulation was located in the regions of the ITP and bed nucleus of the stria terminalis. Both functional and structural connectomics analyses demonstrated that successful symptom alleviation involved a brain network encompassing the bilateral amygdala and prefrontal regions. Limitations: The main limitation is the small size of the ITP-DBS cohort. While the findings are highly consistent and significant, these should be validated in larger studies. Conclusions: These results identify a tripartite brain network - composed of the bilateral amygdala and prefrontal regions 24 and 46 - whose engagement is associated with greater symptom improvement. They also provide information for optimizing targeting and identifying network components critically involved in ITP-DBS treatment response. Amygdala engagement in particular seems to be a key component for clinical benefits and could constitute a biomarker for treatment optimization.&quot;,&quot;publisher&quot;:&quot;Stereotact Funct Neurosurg&quot;,&quot;issue&quot;:&quot;4&quot;,&quot;volume&quot;:&quot;100&quot;},&quot;isTemporary&quot;:false},{&quot;id&quot;:&quot;8d04487a-d200-35d8-8490-e272f5249238&quot;,&quot;itemData&quot;:{&quot;type&quot;:&quot;article-journal&quot;,&quot;id&quot;:&quot;8d04487a-d200-35d8-8490-e272f5249238&quot;,&quot;title&quot;:&quot;Long-term Outcome of Deep Brain Stimulation of the Ventral Part of the Anterior Limb of the Internal Capsule in a Cohort of 50 Patients With Treatment-Refractory Obsessive-Compulsive Disorder&quot;,&quot;author&quot;:[{&quot;family&quot;:&quot;Graat&quot;,&quot;given&quot;:&quot;Ilse&quot;,&quot;parse-names&quot;:false,&quot;dropping-particle&quot;:&quot;&quot;,&quot;non-dropping-particle&quot;:&quot;&quot;},{&quot;family&quot;:&quot;Mocking&quot;,&quot;given&quot;:&quot;Roel&quot;,&quot;parse-names&quot;:false,&quot;dropping-particle&quot;:&quot;&quot;,&quot;non-dropping-particle&quot;:&quot;&quot;},{&quot;family&quot;:&quot;Figee&quot;,&quot;given&quot;:&quot;Martijn&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Biological Psychiatry&quot;,&quot;container-title-short&quot;:&quot;Biol Psychiatry&quot;,&quot;accessed&quot;:{&quot;date-parts&quot;:[[2023,10,24]]},&quot;DOI&quot;:&quot;10.1016/j.biopsych.2020.08.018&quot;,&quot;ISSN&quot;:&quot;18732402&quot;,&quot;PMID&quot;:&quot;33131717&quot;,&quot;URL&quot;:&quot;http://www.biologicalpsychiatryjournal.com/article/S0006322320318771/fulltext&quot;,&quot;issued&quot;:{&quot;date-parts&quot;:[[2021,11,15]]},&quot;page&quot;:&quot;714-720&quot;,&quot;abstract&quot;:&quot;Background: Deep brain stimulation (DBS) is an effective intervention for patients with severe treatment-refractory obsessive-compulsive disorder (OCD). Our aim was to examine long-term effectiveness and tolerability of DBS and its impact on functioning and well-being. Methods: Fifty patients with severe treatment-refractory OCD received DBS of the ventral part of the anterior limb of the internal capsule and were followed for at least 3 years following implantation (mean 6.8 ± 3 years). Primary effectiveness was assessed by change in Yale-Brown Obsessive Compulsive Scale scores. Secondary effectiveness measures included Hamilton Anxiety Rating Scale, Hamilton Depression Rating Scale, World Health Organization Quality of Life Scale–Brief Version, Global Assessment of Functioning, and a scale assessing functioning in work, family, and social life. Adverse effects of DBS were examined with a structured interview (n = 38). Results: At long-term follow-up, OCD symptoms decreased by 39% (p &lt; .001), and half of the patients were responders (≥35% decrease of Yale-Brown Obsessive Compulsive Scale score). Anxiety and depressive symptoms decreased significantly, with reductions of 48% and 50%, respectively. The World Health Organization Quality of Life Scale–Brief Version general score improved significantly, as did 3 of 4 subdomains. Both clinician- and patient-rated functioning improved substantially (p &lt; .001). The unemployment rate decreased from 78% at baseline to 58% at last follow-up (z = −1.90, p = .058), and 21 patients stopped or decreased psychotropic medication (z = −2.887, p = .004). Long-term adverse effects included cognitive complaints and fatigue. Serious adverse events included 1 suicide attempt, related to comorbid depression. Conclusions: Our results provide evidence that DBS of the ventral part of the anterior limb of the internal capsule is effective and tolerable for treatment-refractory OCD in the long term and improves functioning and overall well-being.&quot;,&quot;publisher&quot;:&quot;Elsevier Inc.&quot;,&quot;issue&quot;:&quot;10&quot;,&quot;volume&quot;:&quot;90&quot;},&quot;isTemporary&quot;:false},{&quot;id&quot;:&quot;a0466738-7ce0-3074-ab6f-8001bf79be56&quot;,&quot;itemData&quot;:{&quot;type&quot;:&quot;article-journal&quot;,&quot;id&quot;:&quot;a0466738-7ce0-3074-ab6f-8001bf79be56&quot;,&quot;title&quot;:&quot;Three-year outcomes in deep brain stimulation for highly resistant obsessive-compulsive disorder&quot;,&quot;author&quot;:[{&quot;family&quot;:&quot;Greenberg&quot;,&quot;given&quot;:&quot;Benjamin D.&quot;,&quot;parse-names&quot;:false,&quot;dropping-particle&quot;:&quot;&quot;,&quot;non-dropping-particle&quot;:&quot;&quot;},{&quot;family&quot;:&quot;Malone&quot;,&quot;given&quot;:&quot;Donald A.&quot;,&quot;parse-names&quot;:false,&quot;dropping-particle&quot;:&quot;&quot;,&quot;non-dropping-particle&quot;:&quot;&quot;},{&quot;family&quot;:&quot;Friehs&quot;,&quot;given&quot;:&quot;Gerhard M.&quot;,&quot;parse-names&quot;:false,&quot;dropping-particle&quot;:&quot;&quot;,&quot;non-dropping-particle&quot;:&quot;&quot;},{&quot;family&quot;:&quot;Rezai&quot;,&quot;given&quot;:&quot;Ali R.&quot;,&quot;parse-names&quot;:false,&quot;dropping-particle&quot;:&quot;&quot;,&quot;non-dropping-particle&quot;:&quot;&quot;},{&quot;family&quot;:&quot;Kubu&quot;,&quot;given&quot;:&quot;Cynthia S.&quot;,&quot;parse-names&quot;:false,&quot;dropping-particle&quot;:&quot;&quot;,&quot;non-dropping-particle&quot;:&quot;&quot;},{&quot;family&quot;:&quot;Malloy&quot;,&quot;given&quot;:&quot;Paul F.&quot;,&quot;parse-names&quot;:false,&quot;dropping-particle&quot;:&quot;&quot;,&quot;non-dropping-particle&quot;:&quot;&quot;},{&quot;family&quot;:&quot;Salloway&quot;,&quot;given&quot;:&quot;Stephen P.&quot;,&quot;parse-names&quot;:false,&quot;dropping-particle&quot;:&quot;&quot;,&quot;non-dropping-particle&quot;:&quot;&quot;},{&quot;family&quot;:&quot;Okun&quot;,&quot;given&quot;:&quot;Michael S.&quot;,&quot;parse-names&quot;:false,&quot;dropping-particle&quot;:&quot;&quot;,&quot;non-dropping-particle&quot;:&quot;&quot;},{&quot;family&quot;:&quot;Goodman&quot;,&quot;given&quot;:&quot;Wayne K.&quot;,&quot;parse-names&quot;:false,&quot;dropping-particle&quot;:&quot;&quot;,&quot;non-dropping-particle&quot;:&quot;&quot;},{&quot;family&quot;:&quot;Rasmussen&quot;,&quot;given&quot;:&quot;Steven A.&quot;,&quot;parse-names&quot;:false,&quot;dropping-particle&quot;:&quot;&quot;,&quot;non-dropping-particle&quot;:&quot;&quot;}],&quot;container-title&quot;:&quot;Neuropsychopharmacology : official publication of the American College of Neuropsychopharmacology&quot;,&quot;container-title-short&quot;:&quot;Neuropsychopharmacology&quot;,&quot;accessed&quot;:{&quot;date-parts&quot;:[[2023,10,24]]},&quot;DOI&quot;:&quot;10.1038/SJ.NPP.1301165&quot;,&quot;ISSN&quot;:&quot;0893-133X&quot;,&quot;PMID&quot;:&quot;16855529&quot;,&quot;URL&quot;:&quot;https://pubmed.ncbi.nlm.nih.gov/16855529/&quot;,&quot;issued&quot;:{&quot;date-parts&quot;:[[2006,11,7]]},&quot;page&quot;:&quot;2384-2393&quot;,&quot;abstract&quot;:&quot;Deep brain stimulation (DBS) of the anterior limb of the internal capsule has been shown to be beneficial in the short term for obsessive-compulsive disorder (OCD) patients who exhaust conventional therapies. Nuttin et al, who published the first DBS for OCD series, found promising results using a capsule target immediately rostral to the anterior commissure extending into adjacent ventral capsule/ventral striatum (VC/VS). Published long-term outcome data are limited to four patients. In this collaborative study, 10 adult OCD patients meeting stringent criteria for severity and treatment resistance had quadripolar stimulating leads implanted bilaterally in the VC/VS. DBS was activated openly 3 weeks later. Eight patients have been followed for at least 36 months. Group Yale-Brown Obsessive Compulsive Scale (YBOCS) scores decreased from 34.6±0.6 (mean±SEM) at baseline (severe) to 22.3±2.1 (moderate) at 36 months (p&lt;0.001). Four of eight patients had a ≥35% decrease in YBOCS severity at 36 months; in two patients, scores declined between 25 and 35%. Global Assessment of Functioning scores improved from 36.6±1.5 at baseline to 53.8±2.5 at 36 months (p&lt;0.001). Depression and anxiety also improved, as did self-care, independent living, and work, school, and social functioning. Surgical adverse effects included an asymptomatic hemorrhage, a single seizure, and a superficial infection. Psychiatric adverse effects included transient hypomanic symptoms, and worsened depression and OCD when DBS was interrupted by stimulator battery depletion. This open study found promising long-term effects of DBS in highly treatment-resistant OCD. © 2006 Nature Publishing Group All rights reserved.&quot;,&quot;publisher&quot;:&quot;Neuropsychopharmacology&quot;,&quot;issue&quot;:&quot;11&quot;,&quot;volume&quot;:&quot;31&quot;},&quot;isTemporary&quot;:false},{&quot;id&quot;:&quot;4d733f32-9c2e-3045-a1d9-71824301f8df&quot;,&quot;itemData&quot;:{&quot;type&quot;:&quot;article-journal&quot;,&quot;id&quot;:&quot;4d733f32-9c2e-3045-a1d9-71824301f8df&quot;,&quot;title&quot;:&quot;Deep Brain Stimulation for Obsessive-Compulsive Disorder: A Long Term Naturalistic Follow Up Study in a Single Institution&quot;,&quot;author&quot;:[{&quot;family&quot;:&quot;Holland&quot;,&quot;given&quot;:&quot;Marshall T.&quot;,&quot;parse-names&quot;:false,&quot;dropping-particle&quot;:&quot;&quot;,&quot;non-dropping-particle&quot;:&quot;&quot;},{&quot;family&quot;:&quot;Trapp&quot;,&quot;given&quot;:&quot;Nicholas T.&quot;,&quot;parse-names&quot;:false,&quot;dropping-particle&quot;:&quot;&quot;,&quot;non-dropping-particle&quot;:&quot;&quot;},{&quot;family&quot;:&quot;McCormick&quot;,&quot;given&quot;:&quot;Laurie M.&quot;,&quot;parse-names&quot;:false,&quot;dropping-particle&quot;:&quot;&quot;,&quot;non-dropping-particle&quot;:&quot;&quot;},{&quot;family&quot;:&quot;Jareczek&quot;,&quot;given&quot;:&quot;Francis J.&quot;,&quot;parse-names&quot;:false,&quot;dropping-particle&quot;:&quot;&quot;,&quot;non-dropping-particle&quot;:&quot;&quot;},{&quot;family&quot;:&quot;Zanaty&quot;,&quot;given&quot;:&quot;Mario&quot;,&quot;parse-names&quot;:false,&quot;dropping-particle&quot;:&quot;&quot;,&quot;non-dropping-particle&quot;:&quot;&quot;},{&quot;family&quot;:&quot;Close&quot;,&quot;given&quot;:&quot;Liesl N.&quot;,&quot;parse-names&quot;:false,&quot;dropping-particle&quot;:&quot;&quot;,&quot;non-dropping-particle&quot;:&quot;&quot;},{&quot;family&quot;:&quot;Beeghly&quot;,&quot;given&quot;:&quot;James&quot;,&quot;parse-names&quot;:false,&quot;dropping-particle&quot;:&quot;&quot;,&quot;non-dropping-particle&quot;:&quot;&quot;},{&quot;family&quot;:&quot;Greenlee&quot;,&quot;given&quot;:&quot;Jeremy D.W.&quot;,&quot;parse-names&quot;:false,&quot;dropping-particle&quot;:&quot;&quot;,&quot;non-dropping-particle&quot;:&quot;&quot;}],&quot;container-title&quot;:&quot;Frontiers in psychiatry&quot;,&quot;container-title-short&quot;:&quot;Front Psychiatry&quot;,&quot;accessed&quot;:{&quot;date-parts&quot;:[[2023,10,24]]},&quot;DOI&quot;:&quot;10.3389/FPSYT.2020.00055&quot;,&quot;ISSN&quot;:&quot;1664-0640&quot;,&quot;PMID&quot;:&quot;32184741&quot;,&quot;URL&quot;:&quot;https://pubmed.ncbi.nlm.nih.gov/32184741/&quot;,&quot;issued&quot;:{&quot;date-parts&quot;:[[2020,2,28]]},&quot;abstract&quot;:&quot;Introduction: Deep brain stimulation (DBS) is a proven, effective tool in the treatment of movement disorders. Expansion of indications for DBS into the realm of neuropsychiatric disorders, especially obsessive–compulsive disorder (OCD), has gained fervent interest, although data on appropriate clinical utilization remains limited. Methods: A retrospective, naturalistic study followed nine severely affected OCD patients (average YBOCs score before implantation 34.2 ± 2.5) treated with DBS of ventral capsule/ventral striatum, with average follow up of 54.8 months. Results: With chronic stimulation (years), a majority of the patients achieved significant benefits in obsessive–compulsive and depressive symptoms. Six patients experienced periods of OCD remission following implantation. Four of the six responders required more than 12 months to achieve response. Relief of major depressive symptoms occurred in four out of six patients with documented co-morbid depression. Settings required to achieve efficacy were higher than those typically utilized for movement disorders, necessitating increased impulse generator (IPG) battery demand. We found patients benefited from conversion to a rechargeable IPG to prevent serial operations for IPG replacement. For patients with rechargeable IPGs, the repetitive habit of recharging did not appear to aggravate or trigger new obsessive–compulsive behaviors or anxiety symptoms. Conclusions: Our study supports and builds upon other research suggesting that DBS for OCD in a real-world setting can be implemented successfully and provide long-term benefit for severely affected OCD patients. Optimal patient selection and DBS programming criteria are discussed. The use of rechargeable IPGs appears to be both cost effective and well-tolerated in this population.&quot;,&quot;publisher&quot;:&quot;Front Psychiatry&quot;,&quot;volume&quot;:&quot;11&quot;},&quot;isTemporary&quot;:false},{&quot;id&quot;:&quot;d4bd9244-3829-323a-ba68-4a58283c2b9a&quot;,&quot;itemData&quot;:{&quot;type&quot;:&quot;article-journal&quot;,&quot;id&quot;:&quot;d4bd9244-3829-323a-ba68-4a58283c2b9a&quot;,&quot;title&quot;:&quot;Unilateral deep brain stimulation of the nucleus accumbens in patients with treatment-resistant obsessive-compulsive disorder: Outcomes after one year&quot;,&quot;author&quot;:[{&quot;family&quot;:&quot;Huff&quot;,&quot;given&quot;:&quot;Wolfgang&quot;,&quot;parse-names&quot;:false,&quot;dropping-particle&quot;:&quot;&quot;,&quot;non-dropping-particle&quot;:&quot;&quot;},{&quot;family&quot;:&quot;Lenartz&quot;,&quot;given&quot;:&quot;Doris&quot;,&quot;parse-names&quot;:false,&quot;dropping-particle&quot;:&quot;&quot;,&quot;non-dropping-particle&quot;:&quot;&quot;},{&quot;family&quot;:&quot;Schormann&quot;,&quot;given&quot;:&quot;Michael&quot;,&quot;parse-names&quot;:false,&quot;dropping-particle&quot;:&quot;&quot;,&quot;non-dropping-particle&quot;:&quot;&quot;},{&quot;family&quot;:&quot;Lee&quot;,&quot;given&quot;:&quot;Sun Hee&quot;,&quot;parse-names&quot;:false,&quot;dropping-particle&quot;:&quot;&quot;,&quot;non-dropping-particle&quot;:&quot;&quot;},{&quot;family&quot;:&quot;Kuhn&quot;,&quot;given&quot;:&quot;Jens&quot;,&quot;parse-names&quot;:false,&quot;dropping-particle&quot;:&quot;&quot;,&quot;non-dropping-particle&quot;:&quot;&quot;},{&quot;family&quot;:&quot;Koulousakis&quot;,&quot;given&quot;:&quot;Anastosious&quot;,&quot;parse-names&quot;:false,&quot;dropping-particle&quot;:&quot;&quot;,&quot;non-dropping-particle&quot;:&quot;&quot;},{&quot;family&quot;:&quot;Mai&quot;,&quot;given&quot;:&quot;Juergen&quot;,&quot;parse-names&quot;:false,&quot;dropping-particle&quot;:&quot;&quot;,&quot;non-dropping-particle&quot;:&quot;&quot;},{&quot;family&quot;:&quot;Daumann&quot;,&quot;given&quot;:&quot;Joerg&quot;,&quot;parse-names&quot;:false,&quot;dropping-particle&quot;:&quot;&quot;,&quot;non-dropping-particle&quot;:&quot;&quot;},{&quot;family&quot;:&quot;Maarouf&quot;,&quot;given&quot;:&quot;Mohammad&quot;,&quot;parse-names&quot;:false,&quot;dropping-particle&quot;:&quot;&quot;,&quot;non-dropping-particle&quot;:&quot;&quot;},{&quot;family&quot;:&quot;Klosterkötter&quot;,&quot;given&quot;:&quot;Joachim&quot;,&quot;parse-names&quot;:false,&quot;dropping-particle&quot;:&quot;&quot;,&quot;non-dropping-particle&quot;:&quot;&quot;},{&quot;family&quot;:&quot;Sturm&quot;,&quot;given&quot;:&quot;Volker&quot;,&quot;parse-names&quot;:false,&quot;dropping-particle&quot;:&quot;&quot;,&quot;non-dropping-particle&quot;:&quot;&quot;}],&quot;container-title&quot;:&quot;Clinical Neurology and Neurosurgery&quot;,&quot;container-title-short&quot;:&quot;Clin Neurol Neurosurg&quot;,&quot;accessed&quot;:{&quot;date-parts&quot;:[[2023,10,24]]},&quot;DOI&quot;:&quot;10.1016/J.CLINEURO.2009.11.006&quot;,&quot;ISSN&quot;:&quot;0303-8467&quot;,&quot;PMID&quot;:&quot;20006424&quot;,&quot;issued&quot;:{&quot;date-parts&quot;:[[2010,2,1]]},&quot;page&quot;:&quot;137-143&quot;,&quot;abstract&quot;:&quot;Objective: To investigate the effects of unilateral deep brain stimulation (DBS) in the right nucleus accumbens in patients with obsessive-compulsive disorder (OCD). Predominantly bilateral stimulation of the anterior limb of the internal capsule was utilized. Methods: The study was designed as a double-blind sham-controlled crossover study. Patients received 3 months of deep brain stimulation followed by 3 months of sham stimulation, or vice versa. Subsequently, stimulation was continued unblinded for all patients. The primary outcome measure was the severity level of OCD, measured using the Yale-Brown Obsessive Compulsive Scale (Y-BOCS). Secondary outcome measures were depressive symptoms, anxiety, psychological symptom severity, global functioning, quality of life, and cognitive function. Results: The mean Y-BOCS scores decreased significantly from 32.2 (±4.0) at baseline to 25.4 (±6.7) after 12 months (p = 0.012). Five out of ten patients showed a decrease of more than 25%, indicating at least a partial response. One patient showed a decrease in Y-BOCS severity greater than 35%. Similarly, depression, global functioning and quality of life improved within one year. In contrast, anxiety, global symptom severity and cognitive function showed no significant changes. In general, DBS was well-tolerated. Conclusions: DBS of the unilateral right nucleus accumbens showed encouraging results in patients with treatment-resistant OCD. Five out of ten patients reached at least a partial response after the first year. © 2009 Elsevier B.V. All rights reserved.&quot;,&quot;publisher&quot;:&quot;Elsevier&quot;,&quot;issue&quot;:&quot;2&quot;,&quot;volume&quot;:&quot;112&quot;},&quot;isTemporary&quot;:false},{&quot;id&quot;:&quot;5aac13cc-f287-38c0-a111-3e3455469a00&quot;,&quot;itemData&quot;:{&quot;type&quot;:&quot;article-journal&quot;,&quot;id&quot;:&quot;5aac13cc-f287-38c0-a111-3e3455469a00&quot;,&quot;title&quot;:&quot;Open-label trial of anterior limb of internal capsule–nucleus accumbens deep brain stimulation for obsessive-compulsive disorder: insights gained&quot;,&quot;author&quot;:[{&quot;family&quot;:&quot;Huys&quot;,&quot;given&quot;:&quot;Daniel&quot;,&quot;parse-names&quot;:false,&quot;dropping-particle&quot;:&quot;&quot;,&quot;non-dropping-particle&quot;:&quot;&quot;},{&quot;family&quot;:&quot;Kohl&quot;,&quot;given&quot;:&quot;Sina&quot;,&quot;parse-names&quot;:false,&quot;dropping-particle&quot;:&quot;&quot;,&quot;non-dropping-particle&quot;:&quot;&quot;},{&quot;family&quot;:&quot;Baldermann&quot;,&quot;given&quot;:&quot;Juan Carlos&quot;,&quot;parse-names&quot;:false,&quot;dropping-particle&quot;:&quot;&quot;,&quot;non-dropping-particle&quot;:&quot;&quot;},{&quot;family&quot;:&quot;Timmermann&quot;,&quot;given&quot;:&quot;Lars&quot;,&quot;parse-names&quot;:false,&quot;dropping-particle&quot;:&quot;&quot;,&quot;non-dropping-particle&quot;:&quot;&quot;},{&quot;family&quot;:&quot;Sturm&quot;,&quot;given&quot;:&quot;Volker&quot;,&quot;parse-names&quot;:false,&quot;dropping-particle&quot;:&quot;&quot;,&quot;non-dropping-particle&quot;:&quot;&quot;},{&quot;family&quot;:&quot;Visser-Vandewalle&quot;,&quot;given&quot;:&quot;Veerle&quot;,&quot;parse-names&quot;:false,&quot;dropping-particle&quot;:&quot;&quot;,&quot;non-dropping-particle&quot;:&quot;&quot;},{&quot;family&quot;:&quot;Kuhn&quot;,&quot;given&quot;:&quot;Jens&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8-318996&quot;,&quot;ISSN&quot;:&quot;0022-3050&quot;,&quot;PMID&quot;:&quot;30770458&quot;,&quot;URL&quot;:&quot;https://jnnp.bmj.com/content/90/7/805&quot;,&quot;issued&quot;:{&quot;date-parts&quot;:[[2019,7,1]]},&quot;page&quot;:&quot;805-812&quot;,&quot;abstract&quot;:&quot;Background For more than 15 years, deep brain stimulation (DBS) has served as a last-resort treatment for severe treatment-resistant obsessive-compulsive disorder (OCD).\n\nMethods From 2010 to 2016, 20 patients with OCD (10 men/10 women) were included in a single-centre trial with a naturalistic open-label design over 1 year to evaluate the effects of DBS in the anterior limb of the internal capsule and nucleus accumbens region (ALIC-NAcc) on OCD symptoms, executive functions, and personality traits.\n\nResults ALIC-NAcc-DBS significantly decreased OCD symptoms (mean Yale-Brown Obsessive Compulsive Scale reduction 33%, 40% full responders) and improves global functioning without loss of efficacy over 1 year. No significant changes were found in depressive or anxiety symptoms. Our study did not show any effect of ALIC-NAcc-DBS on personality traits or executive functions, and no potential outcome predictors were identified in a post hoc analysis. Other than several individual minor adverse events, ALIC-NAcc-DBS has been shown to be safe, but 35% of patients reported a sudden increase in anxiety and anhedonia after acute cessation of stimulation.\n\nConclusions We conclude that ALIC-NAcc-DBS is a well-tolerated and promising last-resort treatment option for OCD. The cause of variability in the outcome remains unclear, and the aspect of reversibility must be examined critically. The present data from one of the largest samples of patients with OCD treated with DBS thus far support the results of previous studies with smaller samples.&quot;,&quot;publisher&quot;:&quot;BMJ Publishing Group Ltd&quot;,&quot;issue&quot;:&quot;7&quot;,&quot;volume&quot;:&quot;90&quot;},&quot;isTemporary&quot;:false},{&quot;id&quot;:&quot;8785d8a5-f87a-38d0-ae77-0c1a2203b89c&quot;,&quot;itemData&quot;:{&quot;type&quot;:&quot;article-journal&quot;,&quot;id&quot;:&quot;8785d8a5-f87a-38d0-ae77-0c1a2203b89c&quot;,&quot;title&quot;:&quot;Deep Brain Stimulation for Obsessive-Compulsive Disorder: Real World Experience Post-FDA-Humanitarian Use Device Approval&quot;,&quot;author&quot;:[{&quot;family&quot;:&quot;Kahn&quot;,&quot;given&quot;:&quot;Lora&quot;,&quot;parse-names&quot;:false,&quot;dropping-particle&quot;:&quot;&quot;,&quot;non-dropping-particle&quot;:&quot;&quot;},{&quot;family&quot;:&quot;Sutton&quot;,&quot;given&quot;:&quot;Brianne&quot;,&quot;parse-names&quot;:false,&quot;dropping-particle&quot;:&quot;&quot;,&quot;non-dropping-particle&quot;:&quot;&quot;},{&quot;family&quot;:&quot;Winston&quot;,&quot;given&quot;:&quot;Helena R.&quot;,&quot;parse-names&quot;:false,&quot;dropping-particle&quot;:&quot;&quot;,&quot;non-dropping-particle&quot;:&quot;&quot;},{&quot;family&quot;:&quot;Abosch&quot;,&quot;given&quot;:&quot;Aviva&quot;,&quot;parse-names&quot;:false,&quot;dropping-particle&quot;:&quot;&quot;,&quot;non-dropping-particle&quot;:&quot;&quot;},{&quot;family&quot;:&quot;Thompson&quot;,&quot;given&quot;:&quot;John A.&quot;,&quot;parse-names&quot;:false,&quot;dropping-particle&quot;:&quot;&quot;,&quot;non-dropping-particle&quot;:&quot;&quot;},{&quot;family&quot;:&quot;Davis&quot;,&quot;given&quot;:&quot;Rachel A.&quot;,&quot;parse-names&quot;:false,&quot;dropping-particle&quot;:&quot;&quot;,&quot;non-dropping-particle&quot;:&quot;&quot;}],&quot;container-title&quot;:&quot;Frontiers in Psychiatry&quot;,&quot;container-title-short&quot;:&quot;Front Psychiatry&quot;,&quot;accessed&quot;:{&quot;date-parts&quot;:[[2023,10,24]]},&quot;DOI&quot;:&quot;10.3389/FPSYT.2021.568932/BIBTEX&quot;,&quot;ISSN&quot;:&quot;16640640&quot;,&quot;issued&quot;:{&quot;date-parts&quot;:[[2021,3,24]]},&quot;page&quot;:&quot;568932&quot;,&quot;abstract&quot;:&quot;Background: While case series have established the efficacy of deep brain stimulation (DBS) in treating obsessive-compulsive disorder (OCD), it has been our experience that few OCD patients present without comorbidities that affect outcomes associated with DBS treatment. Here we present our experience with DBS therapy for OCD in patients who all have comorbid disease, together with the results of our programming strategies. Methods: For this case series, we assessed five patients who underwent ventral capsule/ventral striatum (VC/VS) DBS for OCD between 2015 and 2019 at the University of Colorado Hospital. Every patient in this cohort exhibited comorbidities, including substance use disorders, eating disorder, tic disorder, and autism spectrum disorder. We conducted an IRB-approved, retrospective study of programming modifications and treatment response over the course of DBS therapy. Results: In addition to patients' subjective reports of improvement, we observed significant improvement in the Yale-Brown Obsessive-Compulsive Scale (44%), the Montgomery-Asberg Depression Rating Scale (53%), the Quality of Life Enjoyment and Satisfaction Questionnaire (27%), and the Hamilton Anxiety Rating scales (34.9%) following DBS. With respect to co-morbid disease, there was a significant improvement in a patient with tic disorder's Total Tic Severity Score (TTSS) (p = 0.005). Conclusions: DBS remains an efficacious tool for the treatment of OCD, even in patients with significant comorbidities in whom DBS has not previously been investigated. Efficacious treatment results not only from the accurate placement of the electrodes by the surgeon but also from programming by the psychiatrist.&quot;,&quot;publisher&quot;:&quot;Frontiers Media S.A.&quot;,&quot;volume&quot;:&quot;12&quot;},&quot;isTemporary&quot;:false},{&quot;id&quot;:&quot;1abaa3bf-a2d0-3211-a73e-818a9443d111&quot;,&quot;itemData&quot;:{&quot;type&quot;:&quot;article-journal&quot;,&quot;id&quot;:&quot;1abaa3bf-a2d0-3211-a73e-818a9443d111&quot;,&quot;title&quot;:&quot;Electrical stimulation in the bed nucleus of the stria terminalis alleviates severe obsessive-compulsive disorder&quot;,&quot;author&quot;:[{&quot;family&quot;:&quot;Luyten&quot;,&quot;given&quot;:&quot;L.&quot;,&quot;parse-names&quot;:false,&quot;dropping-particle&quot;:&quot;&quot;,&quot;non-dropping-particle&quot;:&quot;&quot;},{&quot;family&quot;:&quot;Hendrickx&quot;,&quot;given&quot;:&quot;S.&quot;,&quot;parse-names&quot;:false,&quot;dropping-particle&quot;:&quot;&quot;,&quot;non-dropping-particle&quot;:&quot;&quot;},{&quot;family&quot;:&quot;Raymaekers&quot;,&quot;given&quot;:&quot;S.&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Molecular psychiatry&quot;,&quot;container-title-short&quot;:&quot;Mol Psychiatry&quot;,&quot;accessed&quot;:{&quot;date-parts&quot;:[[2023,10,24]]},&quot;DOI&quot;:&quot;10.1038/MP.2015.124&quot;,&quot;ISSN&quot;:&quot;1476-5578&quot;,&quot;PMID&quot;:&quot;26303665&quot;,&quot;URL&quot;:&quot;https://pubmed.ncbi.nlm.nih.gov/26303665/&quot;,&quot;issued&quot;:{&quot;date-parts&quot;:[[2016,9,1]]},&quot;page&quot;:&quot;1272-1280&quot;,&quot;abstract&quot;:&quot;In 1998, we proposed deep brain stimulation as a last-resort treatment option for patients suffering from severe, treatment-resistant obsessive-compulsive disorder (OCD). Here, 24 OCD patients were included in a long-term follow-up study to evaluate the effects of electrical stimulation in the anterior limbs of the internal capsule (ALIC) and bed nucleus of the stria terminalis (BST). We find that electrical stimulation in the ALIC/BST area is safe and significantly decreases obsessions, compulsions, and associated anxiety and depressive symptoms, and improves global functioning in a blinded crossover trial (n=17), after 4 years (n=18), and at last follow-up (up to 171 months, n=24). Moreover, our data indicate that BST may be a better stimulation target compared with ALIC to alleviate OCD symptoms. We conclude that electrical stimulation in BST is a promising therapeutic option for otherwise treatment-resistant OCD patients.&quot;,&quot;publisher&quot;:&quot;Mol Psychiatry&quot;,&quot;issue&quot;:&quot;9&quot;,&quot;volume&quot;:&quot;21&quot;},&quot;isTemporary&quot;:false},{&quot;id&quot;:&quot;93f60a98-5f0a-3425-902a-f69cf0352de7&quot;,&quot;itemData&quot;:{&quot;type&quot;:&quot;article-journal&quot;,&quot;id&quot;:&quot;93f60a98-5f0a-3425-902a-f69cf0352de7&quot;,&quot;title&quot;:&quot;A randomised, double-blind, sham-controlled trial of deep brain stimulation of the bed nucleus of the stria terminalis for treatment-resistant obsessive-compulsive disorder&quot;,&quot;author&quot;:[{&quot;family&quot;:&quot;Mosley&quot;,&quot;given&quot;:&quot;Philip E.&quot;,&quot;parse-names&quot;:false,&quot;dropping-particle&quot;:&quot;&quot;,&quot;non-dropping-particle&quot;:&quot;&quot;},{&quot;family&quot;:&quot;Windels&quot;,&quot;given&quot;:&quot;François&quot;,&quot;parse-names&quot;:false,&quot;dropping-particle&quot;:&quot;&quot;,&quot;non-dropping-particle&quot;:&quot;&quot;},{&quot;family&quot;:&quot;Morris&quot;,&quot;given&quot;:&quot;John&quot;,&quot;parse-names&quot;:false,&quot;dropping-particle&quot;:&quot;&quot;,&quot;non-dropping-particle&quot;:&quot;&quot;},{&quot;family&quot;:&quot;Coyne&quot;,&quot;given&quot;:&quot;Terry&quot;,&quot;parse-names&quot;:false,&quot;dropping-particle&quot;:&quot;&quot;,&quot;non-dropping-particle&quot;:&quot;&quot;},{&quot;family&quot;:&quot;Marsh&quot;,&quot;given&quot;:&quot;Rodney&quot;,&quot;parse-names&quot;:false,&quot;dropping-particle&quot;:&quot;&quot;,&quot;non-dropping-particle&quot;:&quot;&quot;},{&quot;family&quot;:&quot;Giorni&quot;,&quot;given&quot;:&quot;Andrea&quot;,&quot;parse-names&quot;:false,&quot;dropping-particle&quot;:&quot;&quot;,&quot;non-dropping-particle&quot;:&quot;&quot;},{&quot;family&quot;:&quot;Mohan&quot;,&quot;given&quot;:&quot;Adith&quot;,&quot;parse-names&quot;:false,&quot;dropping-particle&quot;:&quot;&quot;,&quot;non-dropping-particle&quot;:&quot;&quot;},{&quot;family&quot;:&quot;Sachdev&quot;,&quot;given&quot;:&quot;Perminder&quot;,&quot;parse-names&quot;:false,&quot;dropping-particle&quot;:&quot;&quot;,&quot;non-dropping-particle&quot;:&quot;&quot;},{&quot;family&quot;:&quot;O’Leary&quot;,&quot;given&quot;:&quot;Emily&quot;,&quot;parse-names&quot;:false,&quot;dropping-particle&quot;:&quot;&quot;,&quot;non-dropping-particle&quot;:&quot;&quot;},{&quot;family&quot;:&quot;Boschen&quot;,&quot;given&quot;:&quot;Mark&quot;,&quot;parse-names&quot;:false,&quot;dropping-particle&quot;:&quot;&quot;,&quot;non-dropping-particle&quot;:&quot;&quot;},{&quot;family&quot;:&quot;Sah&quot;,&quot;given&quot;:&quot;Pankaj&quot;,&quot;parse-names&quot;:false,&quot;dropping-particle&quot;:&quot;&quot;,&quot;non-dropping-particle&quot;:&quot;&quot;},{&quot;family&quot;:&quot;Silburn&quot;,&quot;given&quot;:&quot;Peter A.&quot;,&quot;parse-names&quot;:false,&quot;dropping-particle&quot;:&quot;&quot;,&quot;non-dropping-particle&quot;:&quot;&quot;}],&quot;container-title&quot;:&quot;Translational Psychiatry&quot;,&quot;container-title-short&quot;:&quot;Transl Psychiatry&quot;,&quot;accessed&quot;:{&quot;date-parts&quot;:[[2023,10,24]]},&quot;DOI&quot;:&quot;10.1038/S41398-021-01307-9&quot;,&quot;ISSN&quot;:&quot;21583188&quot;,&quot;PMID&quot;:&quot;33782383&quot;,&quot;URL&quot;:&quot;/pmc/articles/PMC8007749/&quot;,&quot;issued&quot;:{&quot;date-parts&quot;:[[2021,6,1]]},&quot;page&quot;:&quot;190&quot;,&quot;abstract&quot;:&quot;Deep brain stimulation (DBS) is a promising treatment for severe, treatment-resistant obsessive-compulsive disorder (OCD). Here, nine participants (four females, mean age 47.9 ± 10.7 years) were implanted with DBS electrodes bilaterally in the bed nucleus of the stria terminalis (BNST). Following a one-month postoperative recovery phase, participants entered a three-month randomised, double-blind, sham-controlled phase before a twelve-month period of open-label stimulation incorporating a course of cognitive behavioural therapy (CBT). The primary outcome measure was OCD symptoms as rated with the Yale-Brown Obsessive-Compulsive Scale (YBOCS). In the blinded phase, there was a significant benefit of active stimulation over sham (p = 0.025, mean difference 4.9 points). After the open phase, the mean reduction in YBOCS was 16.6 ± 1.9 points (χ2 (11) = 39.8, p = 3.8 × 10−5), with seven participants classified as responders. CBT resulted in an additive YBOCS reduction of 4.8 ± 3.9 points (p = 0.011). There were two serious adverse events related to the DBS device, the most severe of which was an infection during the open phase necessitating device explantation. There were no serious psychiatric adverse events related to stimulation. An analysis of the structural connectivity of each participant’s individualised stimulation field isolated right-hemispheric fibres associated with YBOCS reduction. These included subcortical tracts incorporating the amygdala, hippocampus and stria terminalis, in addition to cortical regions in the ventrolateral and ventromedial prefrontal cortex, parahippocampal, parietal and extrastriate visual cortex. In conclusion, this study provides further evidence supporting the efficacy and tolerability of DBS in the region of the BNST for individuals with otherwise treatment-refractory OCD and identifies a connectivity fingerprint associated with clinical benefit.&quot;,&quot;publisher&quot;:&quot;Nature Publishing Group&quot;,&quot;issue&quot;:&quot;1&quot;,&quot;volume&quot;:&quot;11&quot;},&quot;isTemporary&quot;:false},{&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container-title-short&quot;:&quot;&quot;},&quot;isTemporary&quot;:false},{&quot;id&quot;:&quot;81f4f347-a812-3306-a3ec-275502659845&quot;,&quot;itemData&quot;:{&quot;type&quot;:&quot;article-journal&quot;,&quot;id&quot;:&quot;81f4f347-a812-3306-a3ec-275502659845&quot;,&quot;title&quot;:&quot;Deep brain stimulation for treatment-resistant major depressive disorder: a comparison of two targets and long-term follow-up&quot;,&quot;author&quot;:[{&quot;family&quot;:&quot;Raymaekers&quot;,&quot;given&quot;:&quot;S.&quot;,&quot;parse-names&quot;:false,&quot;dropping-particle&quot;:&quot;&quot;,&quot;non-dropping-particle&quot;:&quot;&quot;},{&quot;family&quot;:&quot;Luyten&quot;,&quot;given&quot;:&quot;L.&quot;,&quot;parse-names&quot;:false,&quot;dropping-particle&quot;:&quot;&quot;,&quot;non-dropping-particle&quot;:&quot;&quot;},{&quot;family&quot;:&quot;Bervoets&quot;,&quot;given&quot;:&quot;C.&quot;,&quot;parse-names&quot;:false,&quot;dropping-particle&quot;:&quot;&quot;,&quot;non-dropping-particle&quot;:&quot;&quot;},{&quot;family&quot;:&quot;Gabriëls&quot;,&quot;given&quot;:&quot;L.&quot;,&quot;parse-names&quot;:false,&quot;dropping-particle&quot;:&quot;&quot;,&quot;non-dropping-particle&quot;:&quot;&quot;},{&quot;family&quot;:&quot;Nuttin&quot;,&quot;given&quot;:&quot;B.&quot;,&quot;parse-names&quot;:false,&quot;dropping-particle&quot;:&quot;&quot;,&quot;non-dropping-particle&quot;:&quot;&quot;}],&quot;container-title&quot;:&quot;Translational Psychiatry&quot;,&quot;container-title-short&quot;:&quot;Transl Psychiatry&quot;,&quot;accessed&quot;:{&quot;date-parts&quot;:[[2023,10,24]]},&quot;DOI&quot;:&quot;10.1038/TP.2017.66&quot;,&quot;ISSN&quot;:&quot;21583188&quot;,&quot;PMID&quot;:&quot;29087373&quot;,&quot;URL&quot;:&quot;/pmc/articles/PMC5682606/&quot;,&quot;issued&quot;:{&quot;date-parts&quot;:[[2017,10,1]]},&quot;page&quot;:&quot;e1251&quot;,&quot;abstract&quot;:&quot;We previously found that electrical stimulation in the anterior limb of the internal capsule/bed nucleus of the stria terminalis (IC/BST) alleviates depressive symptoms in severe treatment-resistant obsessive-compulsive disorder (OCD) patients. Here we tested the hypothesis that electrical stimulation in either IC/BST or in the inferior thalamic peduncle (ITP) effectively reduces depressive symptoms in treatment-resistant major depressive disorder (TRD). In a double-blind crossover design, the effects of electrical stimulation at both targets were compared in TRD patients. The 17-item Hamilton Depression Rating scale (HAM-D) was the primary outcome measure. During the first crossover, patients received IC/BST stimulation versus no stimulation in random order (2 × 1 weeks). During the second crossover (3 × 2 months), patients received IC/BST versus ITP versus no stimulation. Patients and evaluators were blinded for stimulation conditions. All patients (n = 7) were followed up for at least 3 years (3–8 years) after implantation. Six patients completed the first crossover and five patients completed the second. During the first crossover, mean (s.d.) HAM-D scores were 21.5 (2.7) for no stimulation and 11.5 (8.8) for IC/BST stimulation. During the second crossover, HAM-D scores were 15.4 (7.5) for no stimulation, 7.6 (3.8) for IC/BST stimulation and 11.2 (7.5) for ITP stimulation. The final sample size was too small to statistically analyze this second crossover. At last follow-up, only one patient preferred ITP over IC/BST stimulation. Two patients, with a history of suicide attempts before implantation, committed suicide during the follow-up phases of this study. Our data indicate that, in the long term, both ITP and IC/BST stimulation may alleviate depressive symptoms in patients suffering from TRD.&quot;,&quot;publisher&quot;:&quot;Nature Publishing Group&quot;,&quot;issue&quot;:&quot;10&quot;,&quot;volume&quot;:&quot;7&quot;},&quot;isTemporary&quot;:false},{&quot;id&quot;:&quot;d4b78115-f1c2-38c0-8077-668317fbd3d6&quot;,&quot;itemData&quot;:{&quot;type&quot;:&quot;article-journal&quot;,&quot;id&quot;:&quot;d4b78115-f1c2-38c0-8077-668317fbd3d6&quot;,&quot;title&quot;:&quot;Pilot study of deep brain stimulation in refractory obsessive–compulsive disorder ethnic Chinese patients&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Psychiatry and Clinical Neurosciences&quot;,&quot;container-title-short&quot;:&quot;Psychiatry Clin Neurosci&quot;,&quot;accessed&quot;:{&quot;date-parts&quot;:[[2023,10,24]]},&quot;DOI&quot;:&quot;10.1111/J.1440-1819.2012.02352.X&quot;,&quot;ISSN&quot;:&quot;1440-1819&quot;,&quot;PMID&quot;:&quot;22624735&quot;,&quot;URL&quot;:&quot;https://onlinelibrary.wiley.com/doi/full/10.1111/j.1440-1819.2012.02352.x&quot;,&quot;issued&quot;:{&quot;date-parts&quot;:[[2012,6,1]]},&quot;page&quot;:&quot;303-312&quot;,&quot;abstract&quot;:&quot;Aims: Deep brain stimulation (DBS) of the ventral capsule/ventral striatum (VC/VS) is a promising alternative to ablative surgery in treatment of refractory obsessive-compulsive disorder (OCD). A pilot study was conducted to assess 15-month outcomes of DBS in patients with refractory OCD in Taiwan. Methods: Four adult patients with a 3-year or more history of refractory OCD (Yale-Brown Obsessive-Compulsive Scale [Y-BOCS] score of at least 28) met the criteria for DBS surgery. DBS electrodes were implanted bilaterally in the VC/VS. Stimulation was adjusted for therapeutic benefit and absence of adverse effects. Psychiatric evaluation was conducted preoperatively, postoperatively, and at follow up at every 3 months for 15 months. Primary outcome measure was Y-BOCS. Secondary outcomes included the Hamilton Depression Rating Scale (HAM-D), and the Global Assessment of Function Scale. Results: Mean severity of OCD was a Y-BOCS score of 36.3 ± 2.1. At the end of 15 months' follow up, there was a 33.06% decrease in OCD severity (P = 0.001). Similar findings were seen for HAM-D (32.51% reduction, P = 0.005), and Global Assessment of Function Scale (31.03% increase, P = 0.026). In terms of adverse effects, two patients suffered from hypomania episodes after several weeks of DBS stimulation, and one had transient hypomania-like syndrome during DBS initial programming. One patient (Case 1) had an allergic reaction to implantation of the pulse generator in the chest, and another patient (Case 3) exhibited vertigo. Conclusions: We confirm that DBS of the VC/VS appears to be beneficial for improvements in function and mood among patients with treatment-resistant OCD. Compared to previous studies examining the therapeutic effects of DBS, no serious adverse effects were observed. © 2012 Japanese Society of Psychiatry and Neurology.&quot;,&quot;publisher&quot;:&quot;John Wiley &amp; Sons, Ltd&quot;,&quot;issue&quot;:&quot;4&quot;,&quot;volume&quot;:&quot;66&quot;},&quot;isTemporary&quot;:false},{&quot;id&quot;:&quot;286ad9af-8994-3cfc-9b20-2517c1ec2f15&quot;,&quot;itemData&quot;:{&quot;type&quot;:&quot;article-journal&quot;,&quot;id&quot;:&quot;286ad9af-8994-3cfc-9b20-2517c1ec2f15&quot;,&quot;title&quot;:&quot;Acute stimulation effect of the ventral capsule/ventral striatum in patients with refractory obsessive–compulsive disorder – a double-blinded trial&quot;,&quot;author&quot;:[{&quot;family&quot;:&quot;Tsai&quot;,&quot;given&quot;:&quot;Hsin Chi&quot;,&quot;parse-names&quot;:false,&quot;dropping-particle&quot;:&quot;&quot;,&quot;non-dropping-particle&quot;:&quot;&quot;},{&quot;family&quot;:&quot;Chang&quot;,&quot;given&quot;:&quot;Chun Hung&quot;,&quot;parse-names&quot;:false,&quot;dropping-particle&quot;:&quot;&quot;,&quot;non-dropping-particle&quot;:&quot;&quot;},{&quot;family&quot;:&quot;Pan&quot;,&quot;given&quot;:&quot;Jiann I.&quot;,&quot;parse-names&quot;:false,&quot;dropping-particle&quot;:&quot;&quot;,&quot;non-dropping-particle&quot;:&quot;&quot;},{&quot;family&quot;:&quot;Hsieh&quot;,&quot;given&quot;:&quot;Hung Jen&quot;,&quot;parse-names&quot;:false,&quot;dropping-particle&quot;:&quot;&quot;,&quot;non-dropping-particle&quot;:&quot;&quot;},{&quot;family&quot;:&quot;Tsai&quot;,&quot;given&quot;:&quot;Sheng Tzung&quot;,&quot;parse-names&quot;:false,&quot;dropping-particle&quot;:&quot;&quot;,&quot;non-dropping-particle&quot;:&quot;&quot;},{&quot;family&quot;:&quot;Hung&quot;,&quot;given&quot;:&quot;Hsiang Yi&quot;,&quot;parse-names&quot;:false,&quot;dropping-particle&quot;:&quot;&quot;,&quot;non-dropping-particle&quot;:&quot;&quot;},{&quot;family&quot;:&quot;Chen&quot;,&quot;given&quot;:&quot;Shin Yuan&quot;,&quot;parse-names&quot;:false,&quot;dropping-particle&quot;:&quot;&quot;,&quot;non-dropping-particle&quot;:&quot;&quot;}],&quot;container-title&quot;:&quot;Neuropsychiatric Disease and Treatment&quot;,&quot;container-title-short&quot;:&quot;Neuropsychiatr Dis Treat&quot;,&quot;accessed&quot;:{&quot;date-parts&quot;:[[2023,10,24]]},&quot;DOI&quot;:&quot;10.2147/NDT.S54964&quot;,&quot;ISSN&quot;:&quot;11782021&quot;,&quot;PMID&quot;:&quot;24421642&quot;,&quot;URL&quot;:&quot;/pmc/articles/PMC3888347/&quot;,&quot;issued&quot;:{&quot;date-parts&quot;:[[2014,1,6]]},&quot;page&quot;:&quot;63&quot;,&quot;abstract&quot;:&quot;Objective: Deep-brain stimulation (DBS) for treating refractory obsessive-compulsive disorder (OCD) has shown positive results in small clinical trials. Ventral capsule/ventral striatum (VC/ VS) is one of the promising targets; however, whether or not acute stimulation test can provide substantial information for chronic stimulation is not yet known. We evaluated postoperative test stimulation and examined the relationship of acute simulation-induced smile/laughter and 15-month clinical outcome. Methods: Four adult patients with refractory OCD were implanted with Model 3387 leads bilaterally in an area of VC/VS. Postoperative test stimulation was performed at least 2 weeks after surgery. We performed double-blinded postoperative test stimulation with different contact and voltage. The relationship of stimulation-induced smile/laughter and chronic response was examined. Results: Patients presented smile, laughter, euphoria, increased heart rate, increased blood pressure, smell, chest vibration, dizziness, nausea, heat, or increased sexual drive during acute stimulation. We found that the higher the percentage of smile/laughter (34.3%, 31.3%, 56.3%, and 12.5% for four cases), the greater the reduction in the Yale-Brown Obsessive Compulsive Scale (30.6%, 38.9%, 58.8%, and 7.7% respectively at 15-month DBS). Conclusion: This study showed that acute DBS of the VC/VS might cause mood change, cardiovascular, sensory, or motor effects. These effects were transient or habituated over six months. We suggest stimulation-induced smile/laughter may be a possible predictor for long-term DBS outcome. Larger studies, genetic studies, and imaging studies are needed to evaluate the effects of different parameters and possible predictors in the treatment of OCD. © 2014 Tsai et al. This work is published by Dove Medical Press Limited, and licensed under Creative Commons Attribution.&quot;,&quot;publisher&quot;:&quot;Dove Press&quot;,&quot;volume&quot;:&quot;10&quot;},&quot;isTemporary&quot;:false},{&quot;id&quot;:&quot;ac21d536-e003-3ab6-9360-05328cc838c7&quot;,&quot;itemData&quot;:{&quot;type&quot;:&quot;article-journal&quot;,&quot;id&quot;:&quot;ac21d536-e003-3ab6-9360-05328cc838c7&quot;,&quot;title&quot;:&quot;A Randomized Trial Directly Comparing Ventral Capsule and Anteromedial Subthalamic Nucleus Stimulation in Obsessive-Compulsive Disorder: Clinical and Imaging Evidence for Dissociable Effects&quot;,&quot;author&quot;:[{&quot;family&quot;:&quot;Tyagi&quot;,&quot;given&quot;:&quot;Himanshu&quot;,&quot;parse-names&quot;:false,&quot;dropping-particle&quot;:&quot;&quot;,&quot;non-dropping-particle&quot;:&quot;&quot;},{&quot;family&quot;:&quot;Apergis-Schoute&quot;,&quot;given&quot;:&quot;Annemieke M.&quot;,&quot;parse-names&quot;:false,&quot;dropping-particle&quot;:&quot;&quot;,&quot;non-dropping-particle&quot;:&quot;&quot;},{&quot;family&quot;:&quot;Akram&quot;,&quot;given&quot;:&quot;Harith&quot;,&quot;parse-names&quot;:false,&quot;dropping-particle&quot;:&quot;&quot;,&quot;non-dropping-particle&quot;:&quot;&quot;},{&quot;family&quot;:&quot;Foltynie&quot;,&quot;given&quot;:&quot;Tom&quot;,&quot;parse-names&quot;:false,&quot;dropping-particle&quot;:&quot;&quot;,&quot;non-dropping-particle&quot;:&quot;&quot;},{&quot;family&quot;:&quot;Limousin&quot;,&quot;given&quot;:&quot;Patricia&quot;,&quot;parse-names&quot;:false,&quot;dropping-particle&quot;:&quot;&quot;,&quot;non-dropping-particle&quot;:&quot;&quot;},{&quot;family&quot;:&quot;Drummond&quot;,&quot;given&quot;:&quot;Lynne M.&quot;,&quot;parse-names&quot;:false,&quot;dropping-particle&quot;:&quot;&quot;,&quot;non-dropping-particle&quot;:&quot;&quot;},{&quot;family&quot;:&quot;Fineberg&quot;,&quot;given&quot;:&quot;Naomi A.&quot;,&quot;parse-names&quot;:false,&quot;dropping-particle&quot;:&quot;&quot;,&quot;non-dropping-particle&quot;:&quot;&quot;},{&quot;family&quot;:&quot;Matthews&quot;,&quot;given&quot;:&quot;Keith&quot;,&quot;parse-names&quot;:false,&quot;dropping-particle&quot;:&quot;&quot;,&quot;non-dropping-particle&quot;:&quot;&quot;},{&quot;family&quot;:&quot;Jahanshahi&quot;,&quot;given&quot;:&quot;Marjan&quot;,&quot;parse-names&quot;:false,&quot;dropping-particle&quot;:&quot;&quot;,&quot;non-dropping-particle&quot;:&quot;&quot;},{&quot;family&quot;:&quot;Robbins&quot;,&quot;given&quot;:&quot;Trevor W.&quot;,&quot;parse-names&quot;:false,&quot;dropping-particle&quot;:&quot;&quot;,&quot;non-dropping-particle&quot;:&quot;&quot;},{&quot;family&quot;:&quot;Sahakian&quot;,&quot;given&quot;:&quot;Barbara J.&quot;,&quot;parse-names&quot;:false,&quot;dropping-particle&quot;:&quot;&quot;,&quot;non-dropping-particle&quot;:&quot;&quot;},{&quot;family&quot;:&quot;Zrinzo&quot;,&quot;given&quot;:&quot;Ludvic&quot;,&quot;parse-names&quot;:false,&quot;dropping-particle&quot;:&quot;&quot;,&quot;non-dropping-particle&quot;:&quot;&quot;},{&quot;family&quot;:&quot;Hariz&quot;,&quot;given&quot;:&quot;Marwan&quot;,&quot;parse-names&quot;:false,&quot;dropping-particle&quot;:&quot;&quot;,&quot;non-dropping-particle&quot;:&quot;&quot;},{&quot;family&quot;:&quot;Joyce&quot;,&quot;given&quot;:&quot;Eileen M.&quot;,&quot;parse-names&quot;:false,&quot;dropping-particle&quot;:&quot;&quot;,&quot;non-dropping-particle&quot;:&quot;&quot;}],&quot;container-title&quot;:&quot;Biological Psychiatry&quot;,&quot;container-title-short&quot;:&quot;Biol Psychiatry&quot;,&quot;accessed&quot;:{&quot;date-parts&quot;:[[2023,10,24]]},&quot;DOI&quot;:&quot;10.1016/J.BIOPSYCH.2019.01.017&quot;,&quot;ISSN&quot;:&quot;18732402&quot;,&quot;PMID&quot;:&quot;30853111&quot;,&quot;URL&quot;:&quot;/pmc/articles/PMC6467837/&quot;,&quot;issued&quot;:{&quot;date-parts&quot;:[[2019,5,5]]},&quot;page&quot;:&quot;726&quot;,&quot;abstract&quot;:&quot;Background: Deep brain stimulation (DBS) is an emerging treatment for severe obsessive-compulsive disorder (OCD). We compared the efficacy of ventral capsule/ventral striatal (VC/VS) and anteromedial subthalamic nucleus (amSTN) DBS in the same patients and tested for mechanistic differences on mood and cognitive flexibility and associated neural circuitry. The possible synergistic benefit of DBS at both sites and cognitive behavioral therapy was explored. Methods: Six patients with treatment-refractory OCD (5 men; Yale-Brown Obsessive Compulsive Scale score &gt;32) entered double-blind counterbalanced phases of 12-week amSTN or VC/VS DBS, followed by 12-week open phases when amSTN and VC/VS were stimulated together, in which optimal stimulation parameters were achieved and adjunctive inpatient cognitive behavioral therapy was delivered. OCD and mood were assessed with standardized scales and cognitive flexibility with the Cambridge Neuropsychological Test Automated Battery Intra-Extra Dimensional Set-Shift task. Diffusion-weighted and intraoperative magnetic resonance imaging scans were performed for tractography from optimally activated electrode contacts. Results: DBS at each site significantly and equivalently reduced OCD symptoms with little additional gain following combined stimulation. amSTN but not VC/VS DBS significantly improved cognitive flexibility, whereas VC/VS DBS had a greater effect on mood. The VC/VS effective site was within the VC. VC DBS connected primarily to the medial orbitofrontal cortex, and amSTN DBS to the lateral orbitofrontal cortex, dorsal anterior cingulate cortex, and dorsolateral prefrontal cortex. No further improvement followed cognitive behavioral therapy, reflecting a floor effect of DBS on OCD. Conclusions: Both the VC/VS and amSTN are effective targets for severe treatment-refractory OCD. Differential improvements in mood and cognitive flexibility and their associated connectivity suggest that DBS at these sites modulates distinct brain networks.&quot;,&quot;publisher&quot;:&quot;Elsevier&quot;,&quot;issue&quot;:&quot;9&quot;,&quot;volume&quot;:&quot;85&quot;},&quot;isTemporary&quot;:false},{&quot;id&quot;:&quot;ea7e2035-cd21-3806-b53f-0c7beaeaf9cf&quot;,&quot;itemData&quot;:{&quot;type&quot;:&quot;article-journal&quot;,&quot;id&quot;:&quot;ea7e2035-cd21-3806-b53f-0c7beaeaf9cf&quot;,&quot;title&quot;:&quot;Ventral Capsule/Ventral Striatum Stimulation in Obsessive‐Compulsive Disorder: Toward a Unified Connectomic Target for Deep Brain Stimulation?&quot;,&quot;author&quot;:[{&quot;family&quot;:&quot;Vlis&quot;,&quot;given&quot;:&quot;Tim A.M.Bouwens&quot;,&quot;parse-names&quot;:false,&quot;dropping-particle&quot;:&quot;&quot;,&quot;non-dropping-particle&quot;:&quot;van der&quot;},{&quot;family&quot;:&quot;Ackermans&quot;,&quot;given&quot;:&quot;Linda&quot;,&quot;parse-names&quot;:false,&quot;dropping-particle&quot;:&quot;&quot;,&quot;non-dropping-particle&quot;:&quot;&quot;},{&quot;family&quot;:&quot;Mulders&quot;,&quot;given&quot;:&quot;Anne E.P.&quot;,&quot;parse-names&quot;:false,&quot;dropping-particle&quot;:&quot;&quot;,&quot;non-dropping-particle&quot;:&quot;&quot;},{&quot;family&quot;:&quot;Vrij&quot;,&quot;given&quot;:&quot;Casper A.&quot;,&quot;parse-names&quot;:false,&quot;dropping-particle&quot;:&quot;&quot;,&quot;non-dropping-particle&quot;:&quot;&quot;},{&quot;family&quot;:&quot;Schruers&quot;,&quot;given&quot;:&quot;Koen&quot;,&quot;parse-names&quot;:false,&quot;dropping-particle&quot;:&quot;&quot;,&quot;non-dropping-particle&quot;:&quot;&quot;},{&quot;family&quot;:&quot;Temel&quot;,&quot;given&quot;:&quot;Yasin&quot;,&quot;parse-names&quot;:false,&quot;dropping-particle&quot;:&quot;&quot;,&quot;non-dropping-particle&quot;:&quot;&quot;},{&quot;family&quot;:&quot;Duits&quot;,&quot;given&quot;:&quot;Annelien&quot;,&quot;parse-names&quot;:false,&quot;dropping-particle&quot;:&quot;&quot;,&quot;non-dropping-particle&quot;:&quot;&quot;},{&quot;family&quot;:&quot;Leentjens&quot;,&quot;given&quot;:&quot;Albert F.G.&quot;,&quot;parse-names&quot;:false,&quot;dropping-particle&quot;:&quot;&quot;,&quot;non-dropping-particle&quot;:&quot;&quot;}],&quot;container-title&quot;:&quot;Neuromodulation&quot;,&quot;accessed&quot;:{&quot;date-parts&quot;:[[2023,10,24]]},&quot;DOI&quot;:&quot;10.1111/NER.13339&quot;,&quot;ISSN&quot;:&quot;15251403&quot;,&quot;PMID&quot;:&quot;33368876&quot;,&quot;URL&quot;:&quot;/pmc/articles/PMC7986682/&quot;,&quot;issued&quot;:{&quot;date-parts&quot;:[[2021,2,1]]},&quot;page&quot;:&quot;316&quot;,&quot;abstract&quot;:&quot;Introduction: Obsessive-compulsive disorder (OCD) is among the most disabling chronic psychiatric disorders and has a significant negative impact on multiple domains of quality of life. Deep brain stimulation (DBS) is a treatment option for severe therapy-resistant OCD. Objective: To provide a detailed clinical description and treatment outcome analysis in a cohort of eight refractory OCD patients receiving ventral capsule/ventral striatum (VC/VS) stimulation with the intention to validate discriminating fiber bundles previously associated with clinical response. Materials and Methods: The primary outcome measure (the Yale-Brown Obsessive Compulsive Scale [Y-BOCS]) and secondary outcomes depressive symptoms, anxiety, and quality of life were retrospectively analyzed. DBS leads were warped into standard stereotactic space. A normative connectome was used to identify the neural network associated with clinical outcome. Results: With a median stimulation duration of 26 months, patients exhibited a mean Y-BOCS reduction of 10.5 resulting in a response rate of 63%. Modulation of a fiber bundle traversing the anterior limb of the internal capsule (ALIC) was associated with Y-BOCS reduction. This fiber bundle connected the frontal regions to the subthalamic nucleus (STN) and was functionally identified as the hyperdirect pathway of the basal ganglia circuitry. Conclusion: Our findings show that in VC/VS stimulation, the neural network associated with clinical outcome shows overlap with that of previously described for other targets namely the anterior limb of the internal capsula, the nucleus accumbens, or the STN, which supports the evolvement from the concept of an optimal gray matter target to conceiving the target as part of a symptom modulating network.&quot;,&quot;publisher&quot;:&quot;Wiley-Blackwell&quot;,&quot;issue&quot;:&quot;2&quot;,&quot;volume&quot;:&quot;24&quot;,&quot;container-title-short&quot;:&quot;&quot;},&quot;isTemporary&quot;:false},{&quot;id&quot;:&quot;aafecf8d-9eab-3219-9af6-7a61b726edee&quot;,&quot;itemData&quot;:{&quot;type&quot;:&quot;article-journal&quot;,&quot;id&quot;:&quot;aafecf8d-9eab-3219-9af6-7a61b726edee&quot;,&quot;title&quot;:&quot;Predictors of Hypomania During Ventral Capsule/Ventral Striatum Deep Brain Stimulation&quot;,&quot;author&quot;:[{&quot;family&quot;:&quot;Widge&quot;,&quot;given&quot;:&quot;Alik S.&quot;,&quot;parse-names&quot;:false,&quot;dropping-particle&quot;:&quot;&quot;,&quot;non-dropping-particle&quot;:&quot;&quot;},{&quot;family&quot;:&quot;Licon&quot;,&quot;given&quot;:&quot;Ernesto&quot;,&quot;parse-names&quot;:false,&quot;dropping-particle&quot;:&quot;&quot;,&quot;non-dropping-particle&quot;:&quot;&quot;},{&quot;family&quot;:&quot;Zorowitz&quot;,&quot;given&quot;:&quot;Samuel&quot;,&quot;parse-names&quot;:false,&quot;dropping-particle&quot;:&quot;&quot;,&quot;non-dropping-particle&quot;:&quot;&quot;},{&quot;family&quot;:&quot;Corse&quot;,&quot;given&quot;:&quot;Andrew&quot;,&quot;parse-names&quot;:false,&quot;dropping-particle&quot;:&quot;&quot;,&quot;non-dropping-particle&quot;:&quot;&quot;},{&quot;family&quot;:&quot;Arulpragasam&quot;,&quot;given&quot;:&quot;Amanda R.&quot;,&quot;parse-names&quot;:false,&quot;dropping-particle&quot;:&quot;&quot;,&quot;non-dropping-particle&quot;:&quot;&quot;},{&quot;family&quot;:&quot;Camprodon&quot;,&quot;given&quot;:&quot;Joan A.&quot;,&quot;parse-names&quot;:false,&quot;dropping-particle&quot;:&quot;&quot;,&quot;non-dropping-particle&quot;:&quot;&quot;},{&quot;family&quot;:&quot;Cusin&quot;,&quot;given&quot;:&quot;Cristina&quot;,&quot;parse-names&quot;:false,&quot;dropping-particle&quot;:&quot;&quot;,&quot;non-dropping-particle&quot;:&quot;&quot;},{&quot;family&quot;:&quot;Eskandar&quot;,&quot;given&quot;:&quot;Emad N.&quot;,&quot;parse-names&quot;:false,&quot;dropping-particle&quot;:&quot;&quot;,&quot;non-dropping-particle&quot;:&quot;&quot;},{&quot;family&quot;:&quot;Deckersbach&quot;,&quot;given&quot;:&quot;Thilo&quot;,&quot;parse-names&quot;:false,&quot;dropping-particle&quot;:&quot;&quot;,&quot;non-dropping-particle&quot;:&quot;&quot;},{&quot;family&quot;:&quot;Dougherty&quot;,&quot;given&quot;:&quot;Darin D.&quot;,&quot;parse-names&quot;:false,&quot;dropping-particle&quot;:&quot;&quot;,&quot;non-dropping-particle&quot;:&quot;&quot;}],&quot;container-title&quot;:&quot;The Journal of neuropsychiatry and clinical neurosciences&quot;,&quot;container-title-short&quot;:&quot;J Neuropsychiatry Clin Neurosci&quot;,&quot;accessed&quot;:{&quot;date-parts&quot;:[[2023,10,24]]},&quot;DOI&quot;:&quot;10.1176/APPI.NEUROPSYCH.15040089&quot;,&quot;ISSN&quot;:&quot;15457222&quot;,&quot;PMID&quot;:&quot;26404172&quot;,&quot;URL&quot;:&quot;/pmc/articles/PMC5770191/&quot;,&quot;issued&quot;:{&quot;date-parts&quot;:[[2016,12,1]]},&quot;page&quot;:&quot;38&quot;,&quot;abstract&quot;:&quot;Deep brain stimulation (DBS) of the ventral capsule/ventral striatum (VC/VS) is a novel therapy for neuropsychiatric disorders. Hypomania is a known complication of VC/VS DBS, but who is at risk is less understood. Factors such as family history, combined with details of DBS programming, might quantify that risk. The authors performed an iterative modeling procedure on a VC/VS DBS patient registry to identify key predictors. Hypomania was less common for men and for patients stimulated on the ventral right contact. It was more common with right monopolar stimulation. These findings may help to establish decision rules to reduce complications of VC/VS DBS.&quot;,&quot;publisher&quot;:&quot;NIH Public Access&quot;,&quot;issue&quot;:&quot;1&quot;,&quot;volume&quot;:&quot;28&quot;},&quot;isTemporary&quot;:false},{&quot;id&quot;:&quot;ff1688d7-0b01-3033-9234-ea4abda83854&quot;,&quot;itemData&quot;:{&quot;type&quot;:&quot;article-journal&quot;,&quot;id&quot;:&quot;ff1688d7-0b01-3033-9234-ea4abda83854&quot;,&quot;title&quot;:&quot;Patient-specific connectomic models correlate with, but do not reliably predict, outcomes in deep brain stimulation for obsessive-compulsive disorder&quot;,&quot;author&quot;:[{&quot;family&quot;:&quot;Widge&quot;,&quot;given&quot;:&quot;Alik S.&quot;,&quot;parse-names&quot;:false,&quot;dropping-particle&quot;:&quot;&quot;,&quot;non-dropping-particle&quot;:&quot;&quot;},{&quot;family&quot;:&quot;Zhang&quot;,&quot;given&quot;:&quot;Fan&quot;,&quot;parse-names&quot;:false,&quot;dropping-particle&quot;:&quot;&quot;,&quot;non-dropping-particle&quot;:&quot;&quot;},{&quot;family&quot;:&quot;Gosai&quot;,&quot;given&quot;:&quot;Aishwarya&quot;,&quot;parse-names&quot;:false,&quot;dropping-particle&quot;:&quot;&quot;,&quot;non-dropping-particle&quot;:&quot;&quot;},{&quot;family&quot;:&quot;Papadimitrou&quot;,&quot;given&quot;:&quot;George&quot;,&quot;parse-names&quot;:false,&quot;dropping-particle&quot;:&quot;&quot;,&quot;non-dropping-particle&quot;:&quot;&quot;},{&quot;family&quot;:&quot;Wilson-Braun&quot;,&quot;given&quot;:&quot;Peter&quot;,&quot;parse-names&quot;:false,&quot;dropping-particle&quot;:&quot;&quot;,&quot;non-dropping-particle&quot;:&quot;&quot;},{&quot;family&quot;:&quot;Tsintou&quot;,&quot;given&quot;:&quot;Magdalini&quot;,&quot;parse-names&quot;:false,&quot;dropping-particle&quot;:&quot;&quot;,&quot;non-dropping-particle&quot;:&quot;&quot;},{&quot;family&quot;:&quot;Palanivelu&quot;,&quot;given&quot;:&quot;Senthil&quot;,&quot;parse-names&quot;:false,&quot;dropping-particle&quot;:&quot;&quot;,&quot;non-dropping-particle&quot;:&quot;&quot;},{&quot;family&quot;:&quot;Noecker&quot;,&quot;given&quot;:&quot;Angela M.&quot;,&quot;parse-names&quot;:false,&quot;dropping-particle&quot;:&quot;&quot;,&quot;non-dropping-particle&quot;:&quot;&quot;},{&quot;family&quot;:&quot;McIntyre&quot;,&quot;given&quot;:&quot;Cameron C.&quot;,&quot;parse-names&quot;:false,&quot;dropping-particle&quot;:&quot;&quot;,&quot;non-dropping-particle&quot;:&quot;&quot;},{&quot;family&quot;:&quot;O’Donnell&quot;,&quot;given&quot;:&quot;Lauren&quot;,&quot;parse-names&quot;:false,&quot;dropping-particle&quot;:&quot;&quot;,&quot;non-dropping-particle&quot;:&quot;&quot;},{&quot;family&quot;:&quot;McLaughlin&quot;,&quot;given&quot;:&quot;Nicole C.R.&quot;,&quot;parse-names&quot;:false,&quot;dropping-particle&quot;:&quot;&quot;,&quot;non-dropping-particle&quot;:&quot;&quot;},{&quot;family&quot;:&quot;Greenberg&quot;,&quot;given&quot;:&quot;Benjamin D.&quot;,&quot;parse-names&quot;:false,&quot;dropping-particle&quot;:&quot;&quot;,&quot;non-dropping-particle&quot;:&quot;&quot;},{&quot;family&quot;:&quot;Makris&quot;,&quot;given&quot;:&quot;Nikolaos&quot;,&quot;parse-names&quot;:false,&quot;dropping-particle&quot;:&quot;&quot;,&quot;non-dropping-particle&quot;:&quot;&quot;},{&quot;family&quot;:&quot;Dougherty&quot;,&quot;given&quot;:&quot;Darin D.&quot;,&quot;parse-names&quot;:false,&quot;dropping-particle&quot;:&quot;&quot;,&quot;non-dropping-particle&quot;:&quot;&quot;},{&quot;family&quot;:&quot;Rathi&quot;,&quot;given&quot;:&quot;Yogesh&quot;,&quot;parse-names&quot;:false,&quot;dropping-particle&quot;:&quot;&quot;,&quot;non-dropping-particle&quot;:&quot;&quot;}],&quot;container-title&quot;:&quot;Neuropsychopharmacology&quot;,&quot;accessed&quot;:{&quot;date-parts&quot;:[[2023,10,24]]},&quot;DOI&quot;:&quot;10.1038/S41386-021-01199-9&quot;,&quot;ISSN&quot;:&quot;1740634X&quot;,&quot;PMID&quot;:&quot;34621015&quot;,&quot;URL&quot;:&quot;/pmc/articles/PMC8882183/&quot;,&quot;issued&quot;:{&quot;date-parts&quot;:[[2022,3,1]]},&quot;page&quot;:&quot;965&quot;,&quot;abstract&quot;:&quot;Deep brain stimulation (DBS) of the ventral internal capsule/ventral striatum (VCVS) is an emerging treatment for obsessive-compulsive disorder (OCD). Recently, multiple studies using normative connectomes have correlated DBS outcomes to stimulation of specific white matter tracts. Those studies did not test whether these correlations are clinically predictive, and did not apply cross-validation approaches that are necessary for biomarker development. Further, they did not account for the possibility of systematic differences between DBS patients and the non-diagnosed controls used in normative connectomes. To address these gaps, we performed patient-specific diffusion imaging in 8 patients who underwent VCVS DBS for OCD. We delineated tracts connecting thalamus and subthalamic nucleus (STN) to prefrontal cortex via VCVS. We then calculated which tracts were likely activated by individual patients’ DBS settings. We fit multiple statistical models to predict both OCD and depression outcomes from tract activation. We further attempted to predict hypomania, a VCVS DBS complication. We assessed all models’ performance on held-out test sets. With this best-practices approach, no model predicted OCD response, depression response, or hypomania above chance. Coefficient inspection partly supported prior reports, in that capture of tracts projecting to cingulate cortex was associated with both YBOCS and MADRS response. In contrast to prior reports, however, tracts connected to STN were not reliably correlated with response. Thus, patient-specific imaging and a guideline-adherent analysis were unable to identify a tractographic target with sufficient effect size to drive clinical decision-making or predict individual outcomes. These findings suggest caution in interpreting the results of normative connectome studies.&quot;,&quot;publisher&quot;:&quot;Nature Publishing Group&quot;,&quot;issue&quot;:&quot;4&quot;,&quot;volume&quot;:&quot;47&quot;,&quot;container-title-short&quot;:&quot;&quot;},&quot;isTemporary&quot;:false}],&quot;citationTag&quot;:&quot;MENDELEY_CITATION_v3_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&quot;},{&quot;citationID&quot;:&quot;MENDELEY_CITATION_010e3e92-ad51-4869-8690-0ac1be7c69fa&quot;,&quot;properties&quot;:{&quot;noteIndex&quot;:0},&quot;isEdited&quot;:false,&quot;manualOverride&quot;:{&quot;isManuallyOverridden&quot;:false,&quot;citeprocText&quot;:&quot;&lt;sup&gt;17,24,38,39&lt;/sup&gt;&quot;,&quot;manualOverrideText&quot;:&quot;&quot;},&quot;citationItems&quot;:[{&quot;id&quot;:&quot;4630b8c8-5dc6-31ef-916f-6ed50ef667f7&quot;,&quot;itemData&quot;:{&quot;type&quot;:&quot;article-journal&quot;,&quot;id&quot;:&quot;4630b8c8-5dc6-31ef-916f-6ed50ef667f7&quot;,&quot;title&quot;:&quot;Deep Brain Stimulation in the Bed Nucleus of Stria Terminalis in Obsessive-Compulsive Disorder—1-Year Follow-up&quot;,&quot;author&quot;:[{&quot;family&quot;:&quot;Naesström&quot;,&quot;given&quot;:&quot;Matilda&quot;,&quot;parse-names&quot;:false,&quot;dropping-particle&quot;:&quot;&quot;,&quot;non-dropping-particle&quot;:&quot;&quot;},{&quot;family&quot;:&quot;Hariz&quot;,&quot;given&quot;:&quot;Marwan&quot;,&quot;parse-names&quot;:false,&quot;dropping-particle&quot;:&quot;&quot;,&quot;non-dropping-particle&quot;:&quot;&quot;},{&quot;family&quot;:&quot;Strömsten&quot;,&quot;given&quot;:&quot;Lotta&quot;,&quot;parse-names&quot;:false,&quot;dropping-particle&quot;:&quot;&quot;,&quot;non-dropping-particle&quot;:&quot;&quot;},{&quot;family&quot;:&quot;Bodlund&quot;,&quot;given&quot;:&quot;Owe&quot;,&quot;parse-names&quot;:false,&quot;dropping-particle&quot;:&quot;&quot;,&quot;non-dropping-particle&quot;:&quot;&quot;},{&quot;family&quot;:&quot;Blomstedt&quot;,&quot;given&quot;:&quot;Patric&quot;,&quot;parse-names&quot;:false,&quot;dropping-particle&quot;:&quot;&quot;,&quot;non-dropping-particle&quot;:&quot;&quot;}],&quot;container-title&quot;:&quot;World Neurosurgery&quot;,&quot;container-title-short&quot;:&quot;World Neurosurg&quot;,&quot;accessed&quot;:{&quot;date-parts&quot;:[[2023,10,24]]},&quot;DOI&quot;:&quot;10.1016/J.WNEU.2021.01.097&quot;,&quot;ISSN&quot;:&quot;1878-8750&quot;,&quot;PMID&quot;:&quot;33540102&quot;,&quot;issued&quot;:{&quot;date-parts&quot;:[[2021,5,1]]},&quot;page&quot;:&quot;e794-e802&quot;,&quot;abstract&quot;:&quot;Background: Deep brain stimulation (DBS) is under investigation as a treatment for therapy-refractory obsessive-compulsive disorder (OCD). As a crucial part of the anxiety circuit, the bed nucleus of stria terminalis (BNST) has been proposed as a target for DBS in OCD. Here, we investigate clinical outcomes and safety of DBS in the BNST in a series of 11 participants with severe therapy-refractory OCD. Methods: Eleven consecutive participants diagnosed with refractory OCD were treated with BNST DBS and completed follow-up. The primary outcome was a change in scores of the Yale Brown Obsessive Compulsive Scale (YBOCS) at 1 year after surgery. Secondary outcomes included changes in scores of the Montgomery-Åsberg Depression Rating Scale (MADRS) and the Global Assessment of Functioning. Results: At baseline, the mean ± SD YBOCS score was 33 ± 3.0, MADRS score was 29 ± 4.5, and GAF score was 49 ± 5.4. One year after DBS, mean ± SD YBOCS score was 20 ± 4.8 (38% improvement (range 10%−60%) P &lt; 0.01), MADRS score was 21 ± 5.8 (27% improvement, range 4%−74%, P &lt; 0.01), and Global Assessment of Functioning score was 55 ± 6.5 (12% improvement, range 4%−29%, P &lt; 0.05). Of the 11 participants, 6 were considered responders (decrease in YBOCS ≥35%) and 4 partial responders (decrease in YBOCS 25%−34%). Surgical adverse events included 1 case of skin infection leading to reimplantation. The most common transient stimulation-related side effects were anxiety and insomnia. Conclusions: BNST DBS is a promising therapy in severe therapy-refractory OCD. Our results are in line with previous publications regarding effect and safety profile. Nevertheless, DBS for OCD remains an investigational therapy and should therefore be performed in multidisciplinary clinical studies.&quot;,&quot;publisher&quot;:&quot;Elsevier&quot;,&quot;volume&quot;:&quot;149&quot;},&quot;isTemporary&quot;:false},{&quot;id&quot;:&quot;9c2e954e-89b9-3e45-a72b-8a8207c0e7bb&quot;,&quot;itemData&quot;:{&quot;type&quot;:&quot;article-journal&quot;,&quot;id&quot;:&quot;9c2e954e-89b9-3e45-a72b-8a8207c0e7bb&quot;,&quot;title&quot;:&quot;Deep brain stimulation of the subthalamic nucleus in obsessive-compulsives disorders: long-term follow-up of an open, prospective, observational cohort Neurosurgery&quot;,&quot;author&quot;:[{&quot;family&quot;:&quot;Chabardes&quot;,&quot;given&quot;:&quot;Stephan&quot;,&quot;parse-names&quot;:false,&quot;dropping-particle&quot;:&quot;&quot;,&quot;non-dropping-particle&quot;:&quot;&quot;},{&quot;family&quot;:&quot;Krack&quot;,&quot;given&quot;:&quot;Paul&quot;,&quot;parse-names&quot;:false,&quot;dropping-particle&quot;:&quot;&quot;,&quot;non-dropping-particle&quot;:&quot;&quot;},{&quot;family&quot;:&quot;Piallat&quot;,&quot;given&quot;:&quot;Brigitte&quot;,&quot;parse-names&quot;:false,&quot;dropping-particle&quot;:&quot;&quot;,&quot;non-dropping-particle&quot;:&quot;&quot;},{&quot;family&quot;:&quot;Bougerol&quot;,&quot;given&quot;:&quot;Thierry&quot;,&quot;parse-names&quot;:false,&quot;dropping-particle&quot;:&quot;&quot;,&quot;non-dropping-particle&quot;:&quot;&quot;},{&quot;family&quot;:&quot;Seigneuret&quot;,&quot;given&quot;:&quot;Eric&quot;,&quot;parse-names&quot;:false,&quot;dropping-particle&quot;:&quot;&quot;,&quot;non-dropping-particle&quot;:&quot;&quot;},{&quot;family&quot;:&quot;Yelnik&quot;,&quot;given&quot;:&quot;Jerome&quot;,&quot;parse-names&quot;:false,&quot;dropping-particle&quot;:&quot;&quot;,&quot;non-dropping-particle&quot;:&quot;&quot;},{&quot;family&quot;:&quot;Fernandez Vidal&quot;,&quot;given&quot;:&quot;Sara&quot;,&quot;parse-names&quot;:false,&quot;dropping-particle&quot;:&quot;&quot;,&quot;non-dropping-particle&quot;:&quot;&quot;},{&quot;family&quot;:&quot;David&quot;,&quot;given&quot;:&quot;Olivier&quot;,&quot;parse-names&quot;:false,&quot;dropping-particle&quot;:&quot;&quot;,&quot;non-dropping-particle&quot;:&quot;&quot;},{&quot;family&quot;:&quot;Mallet&quot;,&quot;given&quot;:&quot;Luc&quot;,&quot;parse-names&quot;:false,&quot;dropping-particle&quot;:&quot;&quot;,&quot;non-dropping-particle&quot;:&quot;&quot;},{&quot;family&quot;:&quot;Benabid&quot;,&quot;given&quot;:&quot;Alim-Louis&quot;,&quot;parse-names&quot;:false,&quot;dropping-particle&quot;:&quot;&quot;,&quot;non-dropping-particle&quot;:&quot;&quot;},{&quot;family&quot;:&quot;Polosan&quot;,&quot;given&quot;:&quot;Mircea&quot;,&quot;parse-names&quot;:false,&quot;dropping-particle&quot;:&quot;&quot;,&quot;non-dropping-particle&quot;:&quot;&quot;},{&quot;family&quot;:&quot;Stephan Chabardes&quot;,&quot;given&quot;:&quot;Pr&quot;,&quot;parse-names&quot;:false,&quot;dropping-particle&quot;:&quot;&quot;,&quot;non-dropping-particle&quot;:&quot;&quot;}],&quot;container-title&quot;:&quot;J Neurol Neurosurg Psychiatry&quot;,&quot;accessed&quot;:{&quot;date-parts&quot;:[[2023,10,24]]},&quot;DOI&quot;:&quot;10.1136/jnnp-2020-323421&quot;,&quot;URL&quot;:&quot;http://dx.doi.org/10.1136/jnnp-2020-323421&quot;,&quot;issued&quot;:{&quot;date-parts&quot;:[[2020]]},&quot;page&quot;:&quot;1-8&quot;,&quot;volume&quot;:&quot;0&quot;,&quot;container-title-short&quot;:&quot;&quot;},&quot;isTemporary&quot;:false},{&quot;id&quot;:&quot;d4bd9244-3829-323a-ba68-4a58283c2b9a&quot;,&quot;itemData&quot;:{&quot;type&quot;:&quot;article-journal&quot;,&quot;id&quot;:&quot;d4bd9244-3829-323a-ba68-4a58283c2b9a&quot;,&quot;title&quot;:&quot;Unilateral deep brain stimulation of the nucleus accumbens in patients with treatment-resistant obsessive-compulsive disorder: Outcomes after one year&quot;,&quot;author&quot;:[{&quot;family&quot;:&quot;Huff&quot;,&quot;given&quot;:&quot;Wolfgang&quot;,&quot;parse-names&quot;:false,&quot;dropping-particle&quot;:&quot;&quot;,&quot;non-dropping-particle&quot;:&quot;&quot;},{&quot;family&quot;:&quot;Lenartz&quot;,&quot;given&quot;:&quot;Doris&quot;,&quot;parse-names&quot;:false,&quot;dropping-particle&quot;:&quot;&quot;,&quot;non-dropping-particle&quot;:&quot;&quot;},{&quot;family&quot;:&quot;Schormann&quot;,&quot;given&quot;:&quot;Michael&quot;,&quot;parse-names&quot;:false,&quot;dropping-particle&quot;:&quot;&quot;,&quot;non-dropping-particle&quot;:&quot;&quot;},{&quot;family&quot;:&quot;Lee&quot;,&quot;given&quot;:&quot;Sun Hee&quot;,&quot;parse-names&quot;:false,&quot;dropping-particle&quot;:&quot;&quot;,&quot;non-dropping-particle&quot;:&quot;&quot;},{&quot;family&quot;:&quot;Kuhn&quot;,&quot;given&quot;:&quot;Jens&quot;,&quot;parse-names&quot;:false,&quot;dropping-particle&quot;:&quot;&quot;,&quot;non-dropping-particle&quot;:&quot;&quot;},{&quot;family&quot;:&quot;Koulousakis&quot;,&quot;given&quot;:&quot;Anastosious&quot;,&quot;parse-names&quot;:false,&quot;dropping-particle&quot;:&quot;&quot;,&quot;non-dropping-particle&quot;:&quot;&quot;},{&quot;family&quot;:&quot;Mai&quot;,&quot;given&quot;:&quot;Juergen&quot;,&quot;parse-names&quot;:false,&quot;dropping-particle&quot;:&quot;&quot;,&quot;non-dropping-particle&quot;:&quot;&quot;},{&quot;family&quot;:&quot;Daumann&quot;,&quot;given&quot;:&quot;Joerg&quot;,&quot;parse-names&quot;:false,&quot;dropping-particle&quot;:&quot;&quot;,&quot;non-dropping-particle&quot;:&quot;&quot;},{&quot;family&quot;:&quot;Maarouf&quot;,&quot;given&quot;:&quot;Mohammad&quot;,&quot;parse-names&quot;:false,&quot;dropping-particle&quot;:&quot;&quot;,&quot;non-dropping-particle&quot;:&quot;&quot;},{&quot;family&quot;:&quot;Klosterkötter&quot;,&quot;given&quot;:&quot;Joachim&quot;,&quot;parse-names&quot;:false,&quot;dropping-particle&quot;:&quot;&quot;,&quot;non-dropping-particle&quot;:&quot;&quot;},{&quot;family&quot;:&quot;Sturm&quot;,&quot;given&quot;:&quot;Volker&quot;,&quot;parse-names&quot;:false,&quot;dropping-particle&quot;:&quot;&quot;,&quot;non-dropping-particle&quot;:&quot;&quot;}],&quot;container-title&quot;:&quot;Clinical Neurology and Neurosurgery&quot;,&quot;container-title-short&quot;:&quot;Clin Neurol Neurosurg&quot;,&quot;accessed&quot;:{&quot;date-parts&quot;:[[2023,10,24]]},&quot;DOI&quot;:&quot;10.1016/J.CLINEURO.2009.11.006&quot;,&quot;ISSN&quot;:&quot;0303-8467&quot;,&quot;PMID&quot;:&quot;20006424&quot;,&quot;issued&quot;:{&quot;date-parts&quot;:[[2010,2,1]]},&quot;page&quot;:&quot;137-143&quot;,&quot;abstract&quot;:&quot;Objective: To investigate the effects of unilateral deep brain stimulation (DBS) in the right nucleus accumbens in patients with obsessive-compulsive disorder (OCD). Predominantly bilateral stimulation of the anterior limb of the internal capsule was utilized. Methods: The study was designed as a double-blind sham-controlled crossover study. Patients received 3 months of deep brain stimulation followed by 3 months of sham stimulation, or vice versa. Subsequently, stimulation was continued unblinded for all patients. The primary outcome measure was the severity level of OCD, measured using the Yale-Brown Obsessive Compulsive Scale (Y-BOCS). Secondary outcome measures were depressive symptoms, anxiety, psychological symptom severity, global functioning, quality of life, and cognitive function. Results: The mean Y-BOCS scores decreased significantly from 32.2 (±4.0) at baseline to 25.4 (±6.7) after 12 months (p = 0.012). Five out of ten patients showed a decrease of more than 25%, indicating at least a partial response. One patient showed a decrease in Y-BOCS severity greater than 35%. Similarly, depression, global functioning and quality of life improved within one year. In contrast, anxiety, global symptom severity and cognitive function showed no significant changes. In general, DBS was well-tolerated. Conclusions: DBS of the unilateral right nucleus accumbens showed encouraging results in patients with treatment-resistant OCD. Five out of ten patients reached at least a partial response after the first year. © 2009 Elsevier B.V. All rights reserved.&quot;,&quot;publisher&quot;:&quot;Elsevier&quot;,&quot;issue&quot;:&quot;2&quot;,&quot;volume&quot;:&quot;112&quot;},&quot;isTemporary&quot;:false},{&quot;id&quot;:&quot;6b83cc29-1a99-3488-a8fe-27eeee4bd6b6&quot;,&quot;itemData&quot;:{&quot;type&quot;:&quot;article-journal&quot;,&quot;id&quot;:&quot;6b83cc29-1a99-3488-a8fe-27eeee4bd6b6&quot;,&quot;title&quot;:&quot;Psychopathological and neuropsychological outcomes of deep brain stimulation for severe- treatment-resistant obsessive-compulsive disorder: An open-label case series&quot;,&quot;author&quot;:[{&quot;family&quot;:&quot;Parvaresh- Rizi&quot;,&quot;given&quot;:&quot;Mansour&quot;,&quot;parse-names&quot;:false,&quot;dropping-particle&quot;:&quot;&quot;,&quot;non-dropping-particle&quot;:&quot;&quot;},{&quot;family&quot;:&quot;Ghadirivasfi&quot;,&quot;given&quot;:&quot;Mohammad&quot;,&quot;parse-names&quot;:false,&quot;dropping-particle&quot;:&quot;&quot;,&quot;non-dropping-particle&quot;:&quot;&quot;},{&quot;family&quot;:&quot;Babaei&quot;,&quot;given&quot;:&quot;Shirzad&quot;,&quot;parse-names&quot;:false,&quot;dropping-particle&quot;:&quot;&quot;,&quot;non-dropping-particle&quot;:&quot;&quot;},{&quot;family&quot;:&quot;Bagher Saberi Zafarghandi&quot;,&quot;given&quot;:&quot;Mohammad&quot;,&quot;parse-names&quot;:false,&quot;dropping-particle&quot;:&quot;&quot;,&quot;non-dropping-particle&quot;:&quot;&quot;},{&quot;family&quot;:&quot;Fattahi&quot;,&quot;given&quot;:&quot;Azin&quot;,&quot;parse-names&quot;:false,&quot;dropping-particle&quot;:&quot;&quot;,&quot;non-dropping-particle&quot;:&quot;&quot;},{&quot;family&quot;:&quot;Amirhasan Habibi&quot;,&quot;given&quot;:&quot;Seyed&quot;,&quot;parse-names&quot;:false,&quot;dropping-particle&quot;:&quot;&quot;,&quot;non-dropping-particle&quot;:&quot;&quot;},{&quot;family&quot;:&quot;Rohani&quot;,&quot;given&quot;:&quot;Mohammad&quot;,&quot;parse-names&quot;:false,&quot;dropping-particle&quot;:&quot;&quot;,&quot;non-dropping-particle&quot;:&quot;&quot;},{&quot;family&quot;:&quot;Arezoomandan&quot;,&quot;given&quot;:&quot;Reza&quot;,&quot;parse-names&quot;:false,&quot;dropping-particle&quot;:&quot;&quot;,&quot;non-dropping-particle&quot;:&quot;&quot;}],&quot;container-title&quot;:&quot;Journal of Clinical Neuroscience&quot;,&quot;accessed&quot;:{&quot;date-parts&quot;:[[2023,10,24]]},&quot;DOI&quot;:&quot;10.1016/J.JOCN.2022.02.015&quot;,&quot;ISSN&quot;:&quot;0967-5868&quot;,&quot;PMID&quot;:&quot;35217502&quot;,&quot;issued&quot;:{&quot;date-parts&quot;:[[2022,4,1]]},&quot;page&quot;:&quot;229-234&quot;,&quot;abstract&quot;:&quot;Objective: Deep brain stimulation (DBS) is considered a promising intervention for treatment-resistant obsessive–compulsive disorder (OCD). The present study describes the outcomes of the first DBS procedures for OCD in Iran. Methods: Four women patients (age range, 25–35 years) with severe OCD meeting stringent criteria for refractoriness to treatment were selected by Psychosurgery Review Board. DBS electrodes were bilaterally implanted in the internal capsule and nucleus accumbens (NAc). Clinical and neuropsychological assessments were undertaken before and after implantation. The outcomes included Yale-Brown Obsessive-Compulsive Scale (Y-BOCS), Hamilton Anxiety Rating Scale (HAM-A), neuropsychological assessments including the Wisconsin Card Sorting Test, Wechsler Memory Scale, and adverse events. Results: The baseline mean score of the Y-BOCS and HAM-A was 32 ± 6 and 23 ± 14 respectively and decreased to 26 ± 8 and 17 ± 9 after one-year implantation, showing a 19% improvement. Two patients were responders and showed a notable improvement. One patient's score declined 28%, who was not satisfied with DBS results, and one patient worsened under-stimulation. Improvements in the severity of anxiety and cognitive performance were consistent with OCD improvement, and the successfully treated patients showed improvement in anxiety and cognitive performance. No significant cognitive declines were seen. Two patients' suicidal ideation appeared after DBS as an important adverse event. Conclusion: Bilateral DBS of the internal capsule/NAc may be an effective and safe treatment for treatment-refractory OCD. However, there is a need to consider accessibility, high cost, cost-effectiveness, and standardized methodology in future research.&quot;,&quot;publisher&quot;:&quot;Churchill Livingstone&quot;,&quot;volume&quot;:&quot;98&quot;,&quot;container-title-short&quot;:&quot;&quot;},&quot;isTemporary&quot;:false}],&quot;citationTag&quot;:&quot;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&quot;},{&quot;citationID&quot;:&quot;MENDELEY_CITATION_523530db-fd7f-48d0-ac1f-e140de270cc7&quot;,&quot;properties&quot;:{&quot;noteIndex&quot;:0},&quot;isEdited&quot;:false,&quot;manualOverride&quot;:{&quot;isManuallyOverridden&quot;:false,&quot;citeprocText&quot;:&quot;&lt;sup&gt;4,16,21,23,29,34–37,41,45&lt;/sup&gt;&quot;,&quot;manualOverrideText&quot;:&quot;&quot;},&quot;citationItems&quot;:[{&quot;id&quot;:&quot;2f4100fa-0f3b-3a46-9a24-a349cfe08d4e&quot;,&quot;itemData&quot;:{&quot;type&quot;:&quot;article-journal&quot;,&quot;id&quot;:&quot;2f4100fa-0f3b-3a46-9a24-a349cfe08d4e&quot;,&quot;title&quot;:&quot;Connectivity Profile Predictive of Effective Deep Brain Stimulation in Obsessive-Compulsive Disorder&quot;,&quot;author&quot;:[{&quot;family&quot;:&quot;Baldermann&quot;,&quot;given&quot;:&quot;Juan Carlos&quot;,&quot;parse-names&quot;:false,&quot;dropping-particle&quot;:&quot;&quot;,&quot;non-dropping-particle&quot;:&quot;&quot;},{&quot;family&quot;:&quot;Melzer&quot;,&quot;given&quot;:&quot;Corina&quot;,&quot;parse-names&quot;:false,&quot;dropping-particle&quot;:&quot;&quot;,&quot;non-dropping-particle&quot;:&quot;&quot;},{&quot;family&quot;:&quot;Zapf&quot;,&quot;given&quot;:&quot;Alexandra&quot;,&quot;parse-names&quot;:false,&quot;dropping-particle&quot;:&quot;&quot;,&quot;non-dropping-particle&quot;:&quot;&quot;},{&quot;family&quot;:&quot;Kohl&quot;,&quot;given&quot;:&quot;Sina&quot;,&quot;parse-names&quot;:false,&quot;dropping-particle&quot;:&quot;&quot;,&quot;non-dropping-particle&quot;:&quot;&quot;},{&quot;family&quot;:&quot;Timmermann&quot;,&quot;given&quot;:&quot;Lars&quot;,&quot;parse-names&quot;:false,&quot;dropping-particle&quot;:&quot;&quot;,&quot;non-dropping-particle&quot;:&quot;&quot;},{&quot;family&quot;:&quot;Tittgemeyer&quot;,&quot;given&quot;:&quot;Marc&quot;,&quot;parse-names&quot;:false,&quot;dropping-particle&quot;:&quot;&quot;,&quot;non-dropping-particle&quot;:&quot;&quot;},{&quot;family&quot;:&quot;Huys&quot;,&quot;given&quot;:&quot;Daniel&quot;,&quot;parse-names&quot;:false,&quot;dropping-particle&quot;:&quot;&quot;,&quot;non-dropping-particle&quot;:&quot;&quot;},{&quot;family&quot;:&quot;Visser-Vandewalle&quot;,&quot;given&quot;:&quot;Veerle&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family&quot;:&quot;Kuhn&quot;,&quot;given&quot;:&quot;Jens&quot;,&quot;parse-names&quot;:false,&quot;dropping-particle&quot;:&quot;&quot;,&quot;non-dropping-particle&quot;:&quot;&quot;}],&quot;container-title&quot;:&quot;Biological psychiatry&quot;,&quot;container-title-short&quot;:&quot;Biol Psychiatry&quot;,&quot;accessed&quot;:{&quot;date-parts&quot;:[[2023,10,24]]},&quot;DOI&quot;:&quot;10.1016/J.BIOPSYCH.2018.12.019&quot;,&quot;ISSN&quot;:&quot;1873-2402&quot;,&quot;PMID&quot;:&quot;30777287&quot;,&quot;URL&quot;:&quot;https://pubmed.ncbi.nlm.nih.gov/30777287/&quot;,&quot;issued&quot;:{&quot;date-parts&quot;:[[2019,5,1]]},&quot;page&quot;:&quot;735-743&quot;,&quot;abstract&quot;:&quot;Background: Deep brain stimulation for obsessive-compulsive disorder is a rapidly developing treatment strategy for treatment-refractory patients. Both the exact target and impact on distributed brain networks remain a matter of debate. Here, we investigated which regions connected to stimulation sites contribute to clinical improvement effects and whether connectivity is able to predict outcomes. Methods: We analyzed 22 patients (13 female) with treatment-refractory obsessive-compulsive disorder undergoing deep brain stimulation targeting the anterior limb of the internal capsule/nucleus accumbens. We calculated stimulation-dependent optimal connectivity separately for patient-specific connectivity data of 10 patients and for 12 additional patients using normative connectivity. Models of optimal connectivity were subsequently used to predict outcome in both an out-of-sample cross-validation and a leave-one-out cross-validation across the whole group. Results: The resulting models successfully cross-predicted clinical outcomes of the respective other sample, and a leave-one-out cross-validation across the whole group further demonstrated robustness of our findings (r =.630, p &lt;.001). Specifically, the degree of connectivity between stimulation sites and medial and lateral prefrontal cortices significantly predicted clinical improvement. Finally, we delineated a frontothalamic pathway that is crucial to be modulated for beneficial outcome. Conclusions: Specific connectivity profiles, encompassing frontothalamic streamlines, can predict clinical outcome of deep brain stimulation for obsessive-compulsive disorder. After further validation, our findings may be used to guide both deep brain stimulation targeting and programming and to inform noninvasive neuromodulation targets for obsessive-compulsive disorder.&quot;,&quot;publisher&quot;:&quot;Biol Psychiatry&quot;,&quot;issue&quot;:&quot;9&quot;,&quot;volume&quot;:&quot;85&quot;},&quot;isTemporary&quot;:false},{&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id&quot;:&quot;91e42363-1906-3489-8c74-9d323a99b8b0&quot;,&quot;itemData&quot;:{&quot;type&quot;:&quot;article-journal&quot;,&quot;id&quot;:&quot;91e42363-1906-3489-8c74-9d323a99b8b0&quot;,&quot;title&quot;:&quot;Tractography activation patterns in dorsolateral prefrontal cortex suggest better clinical responses in OCD DBS&quot;,&quot;author&quot;:[{&quot;family&quot;:&quot;Hartmann&quot;,&quot;given&quot;:&quot;Christian J.&quot;,&quot;parse-names&quot;:false,&quot;dropping-particle&quot;:&quot;&quot;,&quot;non-dropping-particle&quot;:&quot;&quot;},{&quot;family&quot;:&quot;Lujan&quot;,&quot;given&quot;:&quot;J. Luis&quot;,&quot;parse-names&quot;:false,&quot;dropping-particle&quot;:&quot;&quot;,&quot;non-dropping-particle&quot;:&quot;&quot;},{&quot;family&quot;:&quot;Chaturvedi&quot;,&quot;given&quot;:&quot;Ashutosh&quot;,&quot;parse-names&quot;:false,&quot;dropping-particle&quot;:&quot;&quot;,&quot;non-dropping-particle&quot;:&quot;&quot;},{&quot;family&quot;:&quot;Goodman&quot;,&quot;given&quot;:&quot;Wayne K.&quot;,&quot;parse-names&quot;:false,&quot;dropping-particle&quot;:&quot;&quot;,&quot;non-dropping-particle&quot;:&quot;&quot;},{&quot;family&quot;:&quot;Okun&quot;,&quot;given&quot;:&quot;Michael S.&quot;,&quot;parse-names&quot;:false,&quot;dropping-particle&quot;:&quot;&quot;,&quot;non-dropping-particle&quot;:&quot;&quot;},{&quot;family&quot;:&quot;McIntyre&quot;,&quot;given&quot;:&quot;Cameron C.&quot;,&quot;parse-names&quot;:false,&quot;dropping-particle&quot;:&quot;&quot;,&quot;non-dropping-particle&quot;:&quot;&quot;},{&quot;family&quot;:&quot;Haq&quot;,&quot;given&quot;:&quot;Ihtsham U.&quot;,&quot;parse-names&quot;:false,&quot;dropping-particle&quot;:&quot;&quot;,&quot;non-dropping-particle&quot;:&quot;&quot;}],&quot;container-title&quot;:&quot;Frontiers in Neuroscience&quot;,&quot;container-title-short&quot;:&quot;Front Neurosci&quot;,&quot;accessed&quot;:{&quot;date-parts&quot;:[[2023,10,24]]},&quot;DOI&quot;:&quot;10.3389/FNINS.2015.00519/BIBTEX&quot;,&quot;ISSN&quot;:&quot;1662453X&quot;,&quot;issued&quot;:{&quot;date-parts&quot;:[[2016,1,19]]},&quot;page&quot;:&quot;173240&quot;,&quot;abstract&quot;:&quot;Background: Medication resistant obsessive-compulsive disorder (OCD) patients can be successfully treated with Deep Brain Stimulation (DBS) which targets the anterior limb of the internal capsule (ALIC) and the nucleus accumbens (NA). Growing evidence suggests that in patients who respond to DBS, axonal fiber bundles surrounding the electrode are activated, but it is currently unknown which discrete pathways are critical for optimal benefit. Our aim was to identify axonal pathways mediating clinical effects of ALIC-NA DBS. Methods: We created computational models of ALIC-NA DBS to simulate the activation of fiber tracts and to identify connected cerebral regions. The pattern of activated axons and their cortical targets was investigated in six OCD patients who underwent ALIC-NA DBS. Results: Modulation of the right anterior middle frontal gyrus (dorsolateral prefrontal cortex) was associated with an excellent response. In contrast, non-responders showed high activation in the orbital part of the right inferior frontal gyrus (lateral orbitofrontal cortex/anterior ventrolateral prefrontal cortex). Factor analysis followed by step-wise linear regression indicated that YBOCS improvement was inversely associated with factors that were predominantly determined by gray matter activation results. Discussion: Our findings support the hypothesis that optimal therapeutic results are associated with the activation of distinct fiber pathways. This suggests that in DBS for OCD, focused stimulation of specific fiber pathways, which would allow for stimulation with lower amplitudes, may be superior to activation of a wide array of pathways, typically associated with higher stimulation amplitudes.&quot;,&quot;publisher&quot;:&quot;Frontiers Media S.A.&quot;,&quot;issue&quot;:&quot;JAN&quot;,&quot;volume&quot;:&quot;9&quot;},&quot;isTemporary&quot;:false},{&quot;id&quot;:&quot;2ff32d54-da18-3a74-927a-5bcfc540c7b3&quot;,&quot;itemData&quot;:{&quot;type&quot;:&quot;article-journal&quot;,&quot;id&quot;:&quot;2ff32d54-da18-3a74-927a-5bcfc540c7b3&quot;,&quot;title&quot;:&quot;A unified connectomic target for deep brain stimulation in obsessive-compulsive disorder&quot;,&quot;author&quot;:[{&quot;family&quot;:&quot;Li&quot;,&quot;given&quot;:&quot;Ningfei&quot;,&quot;parse-names&quot;:false,&quot;dropping-particle&quot;:&quot;&quot;,&quot;non-dropping-particle&quot;:&quot;&quot;},{&quot;family&quot;:&quot;Baldermann&quot;,&quot;given&quot;:&quot;Juan Carlos&quot;,&quot;parse-names&quot;:false,&quot;dropping-particle&quot;:&quot;&quot;,&quot;non-dropping-particle&quot;:&quot;&quot;},{&quot;family&quot;:&quot;Kibleur&quot;,&quot;given&quot;:&quot;Astrid&quot;,&quot;parse-names&quot;:false,&quot;dropping-particle&quot;:&quot;&quot;,&quot;non-dropping-particle&quot;:&quot;&quot;},{&quot;family&quot;:&quot;Treu&quot;,&quot;given&quot;:&quot;Svenja&quot;,&quot;parse-names&quot;:false,&quot;dropping-particle&quot;:&quot;&quot;,&quot;non-dropping-particle&quot;:&quot;&quot;},{&quot;family&quot;:&quot;Akram&quot;,&quot;given&quot;:&quot;Harith&quot;,&quot;parse-names&quot;:false,&quot;dropping-particle&quot;:&quot;&quot;,&quot;non-dropping-particle&quot;:&quot;&quot;},{&quot;family&quot;:&quot;Elias&quot;,&quot;given&quot;:&quot;Gavin J.B.&quot;,&quot;parse-names&quot;:false,&quot;dropping-particle&quot;:&quot;&quot;,&quot;non-dropping-particle&quot;:&quot;&quot;},{&quot;family&quot;:&quot;Boutet&quot;,&quot;given&quot;:&quot;Alexandre&quot;,&quot;parse-names&quot;:false,&quot;dropping-particle&quot;:&quot;&quot;,&quot;non-dropping-particle&quot;:&quot;&quot;},{&quot;family&quot;:&quot;Lozano&quot;,&quot;given&quot;:&quot;Andres M.&quot;,&quot;parse-names&quot;:false,&quot;dropping-particle&quot;:&quot;&quot;,&quot;non-dropping-particle&quot;:&quot;&quot;},{&quot;family&quot;:&quot;Al-Fatly&quot;,&quot;given&quot;:&quot;Bassam&quot;,&quot;parse-names&quot;:false,&quot;dropping-particle&quot;:&quot;&quot;,&quot;non-dropping-particle&quot;:&quot;&quot;},{&quot;family&quot;:&quot;Strange&quot;,&quot;given&quot;:&quot;Bryan&quot;,&quot;parse-names&quot;:false,&quot;dropping-particle&quot;:&quot;&quot;,&quot;non-dropping-particle&quot;:&quot;&quot;},{&quot;family&quot;:&quot;Barcia&quot;,&quot;given&quot;:&quot;Juan A.&quot;,&quot;parse-names&quot;:false,&quot;dropping-particle&quot;:&quot;&quot;,&quot;non-dropping-particle&quot;:&quot;&quot;},{&quot;family&quot;:&quot;Zrinzo&quot;,&quot;given&quot;:&quot;Ludvic&quot;,&quot;parse-names&quot;:false,&quot;dropping-particle&quot;:&quot;&quot;,&quot;non-dropping-particle&quot;:&quot;&quot;},{&quot;family&quot;:&quot;Joyce&quot;,&quot;given&quot;:&quot;Eileen&quot;,&quot;parse-names&quot;:false,&quot;dropping-particle&quot;:&quot;&quot;,&quot;non-dropping-particle&quot;:&quot;&quot;},{&quot;family&quot;:&quot;Chabardes&quot;,&quot;given&quot;:&quot;Stephan&quot;,&quot;parse-names&quot;:false,&quot;dropping-particle&quot;:&quot;&quot;,&quot;non-dropping-particle&quot;:&quot;&quot;},{&quot;family&quot;:&quot;Visser-Vandewalle&quot;,&quot;given&quot;:&quot;Veerle&quot;,&quot;parse-names&quot;:false,&quot;dropping-particle&quot;:&quot;&quot;,&quot;non-dropping-particle&quot;:&quot;&quot;},{&quot;family&quot;:&quot;Polosan&quot;,&quot;given&quot;:&quot;Mircea&quot;,&quot;parse-names&quot;:false,&quot;dropping-particle&quot;:&quot;&quot;,&quot;non-dropping-particle&quot;:&quot;&quot;},{&quot;family&quot;:&quot;Kuhn&quot;,&quot;given&quot;:&quot;Jens&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container-title&quot;:&quot;Nature Communications&quot;,&quot;container-title-short&quot;:&quot;Nat Commun&quot;,&quot;accessed&quot;:{&quot;date-parts&quot;:[[2023,10,24]]},&quot;DOI&quot;:&quot;10.1038/S41467-020-16734-3&quot;,&quot;ISSN&quot;:&quot;20411723&quot;,&quot;PMID&quot;:&quot;32620886&quot;,&quot;URL&quot;:&quot;/pmc/articles/PMC7335093/&quot;,&quot;issued&quot;:{&quot;date-parts&quot;:[[2020,12,1]]},&quot;abstract&quot;:&quot;Multiple surgical targets for treating obsessive-compulsive disorder with deep brain stimulation (DBS) have been proposed. However, different targets may modulate the same neural network responsible for clinical improvement. We analyzed data from four cohorts of patients (N = 50) that underwent DBS to the anterior limb of the internal capsule (ALIC), the nucleus accumbens or the subthalamic nucleus (STN). The same fiber bundle was associated with optimal clinical response in cohorts targeting either structure. This bundle connected frontal regions to the STN. When informing the tract target based on the first cohort, clinical improvements in the second could be significantly predicted, and vice versa. To further confirm results, clinical improvements in eight patients from a third center and six patients from a fourth center were significantly predicted based on their stimulation overlap with this tract. Our results show that connectivity-derived models may inform clinical improvements across DBS targets, surgeons and centers. The identified tract target is openly available in atlas form.&quot;,&quot;publisher&quot;:&quot;Nature Publishing Group&quot;,&quot;issue&quot;:&quot;1&quot;,&quot;volume&quot;:&quot;11&quot;},&quot;isTemporary&quot;:false},{&quot;id&quot;:&quot;31982617-25a9-303c-97f7-626c25135cb0&quot;,&quot;itemData&quot;:{&quot;type&quot;:&quot;article-journal&quot;,&quot;id&quot;:&quot;31982617-25a9-303c-97f7-626c25135cb0&quot;,&quot;title&quot;:&quot;Individual white matter bundle trajectories are associated with deep brain stimulation response in obsessive-compulsive disorder&quot;,&quot;author&quot;:[{&quot;family&quot;:&quot;Liebrand&quot;,&quot;given&quot;:&quot;L C&quot;,&quot;parse-names&quot;:false,&quot;dropping-particle&quot;:&quot;&quot;,&quot;non-dropping-particle&quot;:&quot;&quot;},{&quot;family&quot;:&quot;Caan&quot;,&quot;given&quot;:&quot;M W A&quot;,&quot;parse-names&quot;:false,&quot;dropping-particle&quot;:&quot;&quot;,&quot;non-dropping-particle&quot;:&quot;&quot;},{&quot;family&quot;:&quot;Schuurman&quot;,&quot;given&quot;:&quot;P R&quot;,&quot;parse-names&quot;:false,&quot;dropping-particle&quot;:&quot;&quot;,&quot;non-dropping-particle&quot;:&quot;&quot;},{&quot;family&quot;:&quot;Munckhof&quot;,&quot;given&quot;:&quot;P&quot;,&quot;parse-names&quot;:false,&quot;dropping-particle&quot;:&quot;&quot;,&quot;non-dropping-particle&quot;:&quot;Van Den&quot;},{&quot;family&quot;:&quot;Figee&quot;,&quot;given&quot;:&quot;M&quot;,&quot;parse-names&quot;:false,&quot;dropping-particle&quot;:&quot;&quot;,&quot;non-dropping-particle&quot;:&quot;&quot;},{&quot;family&quot;:&quot;Denys&quot;,&quot;given&quot;:&quot;D&quot;,&quot;parse-names&quot;:false,&quot;dropping-particle&quot;:&quot;&quot;,&quot;non-dropping-particle&quot;:&quot;&quot;},{&quot;family&quot;:&quot;Wingen&quot;,&quot;given&quot;:&quot;G A&quot;,&quot;parse-names&quot;:false,&quot;dropping-particle&quot;:&quot;&quot;,&quot;non-dropping-particle&quot;:&quot;Van&quot;}],&quot;container-title&quot;:&quot;Brain Stimulation&quot;,&quot;container-title-short&quot;:&quot;Brain Stimul&quot;,&quot;accessed&quot;:{&quot;date-parts&quot;:[[2023,10,24]]},&quot;DOI&quot;:&quot;10.1016/j.brs.2018.11.014&quot;,&quot;URL&quot;:&quot;https://doi.org/10.1016/j.brs.2018.11.014&quot;,&quot;issued&quot;:{&quot;date-parts&quot;:[[2019]]},&quot;page&quot;:&quot;353-360&quot;,&quot;abstract&quot;:&quot;Background: The ventral anterior limb of the internal capsule (vALIC) is a target for deep brain stimulation (DBS) in obsessive-compulsive disorder (OCD). Conventional surgical planning is based on anatomical landmarks. Objective/hypothesis: We hypothesized that treatment response depends on the location of the active DBS contacts with respect to individual white matter bundle trajectories. This study thus aimed to elucidate whether vALIC DBS can benefit from bundle-specific targeting. Methods: We performed tractography analysis of two fiber bundles, the anterior thalamic radiation (ATR) and the supero-lateral branch of the medial forebrain bundle (MFB), using diffusion-weighted magnetic resonance imaging (DWI) data. Twelve patients (10 females) who had received bilateral vALIC DBS for at least 12 months were included. We related the change in OCD symptom severity on the Yale-Brown obsessive-compulsive scale (Y-BOCS) between baseline and one-year follow-up with the distances from the active contacts to the ATR and MFB. We further analyzed the relation between treatment response and stimulation sites in standard anatomical space. Results: We found that active stimulation of the vALIC closer to the MFB than the ATR was associated with better treatment outcome (p ¼ 0.04; r 2 ¼ 0.34). In standard space, stimulation sites were largely overlapping between treatment (non)responders, suggesting response is independent of the anatomically defined electrode position. Conclusion: These findings suggest that vALIC DBS for OCD may benefit from MFB-specific implantation and highlight the importance of corticolimbic connections in OCD response to DBS. Prospective investigation is necessary to validate the clinical use of MFB targeting.&quot;,&quot;volume&quot;:&quot;12&quot;},&quot;isTemporary&quot;:false},{&quot;id&quot;:&quot;27a12c9f-50f3-3a71-aedc-f6b14f1b098f&quot;,&quot;itemData&quot;:{&quot;type&quot;:&quot;article-journal&quot;,&quot;id&quot;:&quot;27a12c9f-50f3-3a71-aedc-f6b14f1b098f&quot;,&quot;title&quot;:&quot;Deep brain stimulation response in obsessive–compulsive disorder is associated with preoperative nucleus accumbens volume&quot;,&quot;author&quot;:[{&quot;family&quot;:&quot;Liebrand&quot;,&quot;given&quot;:&quot;Luka C.&quot;,&quot;parse-names&quot;:false,&quot;dropping-particle&quot;:&quot;&quot;,&quot;non-dropping-particle&quot;:&quot;&quot;},{&quot;family&quot;:&quot;Zhutovsky&quot;,&quot;given&quot;:&quot;Paul&quot;,&quot;parse-names&quot;:false,&quot;dropping-particle&quot;:&quot;&quot;,&quot;non-dropping-particle&quot;:&quot;&quot;},{&quot;family&quot;:&quot;Tolmeijer&quot;,&quot;given&quot;:&quot;Eva K.&quot;,&quot;parse-names&quot;:false,&quot;dropping-particle&quot;:&quot;&quot;,&quot;non-dropping-particle&quot;:&quot;&quot;},{&quot;family&quot;:&quot;Graat&quot;,&quot;given&quot;:&quot;Ilse&quot;,&quot;parse-names&quot;:false,&quot;dropping-particle&quot;:&quot;&quot;,&quot;non-dropping-particle&quot;:&quot;&quot;},{&quot;family&quot;:&quot;Vulink&quot;,&quot;given&quot;:&quot;Nienke&quot;,&quot;parse-names&quot;:false,&quot;dropping-particle&quot;:&quot;&quot;,&quot;non-dropping-particle&quot;:&quot;&quot;},{&quot;family&quot;:&quot;Koning&quot;,&quot;given&quot;:&quot;Pelle&quot;,&quot;parse-names&quot;:false,&quot;dropping-particle&quot;:&quot;&quot;,&quot;non-dropping-particle&quot;:&quot;de&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Caan&quot;,&quot;given&quot;:&quot;Matthan W.A.&quot;,&quot;parse-names&quot;:false,&quot;dropping-particle&quot;:&quot;&quot;,&quot;non-dropping-particle&quot;:&quot;&quot;},{&quot;family&quot;:&quot;Denys&quot;,&quot;given&quot;:&quot;Damiaan&quot;,&quot;parse-names&quot;:false,&quot;dropping-particle&quot;:&quot;&quot;,&quot;non-dropping-particle&quot;:&quot;&quot;},{&quot;family&quot;:&quot;Wingen&quot;,&quot;given&quot;:&quot;Guido A.&quot;,&quot;parse-names&quot;:false,&quot;dropping-particle&quot;:&quot;&quot;,&quot;non-dropping-particle&quot;:&quot;van&quot;}],&quot;container-title&quot;:&quot;NeuroImage: Clinical&quot;,&quot;container-title-short&quot;:&quot;Neuroimage Clin&quot;,&quot;accessed&quot;:{&quot;date-parts&quot;:[[2023,10,24]]},&quot;DOI&quot;:&quot;10.1016/J.NICL.2021.102640&quot;,&quot;ISSN&quot;:&quot;2213-1582&quot;,&quot;PMID&quot;:&quot;33799272&quot;,&quot;issued&quot;:{&quot;date-parts&quot;:[[2021,1,1]]},&quot;page&quot;:&quot;102640&quot;,&quot;abstract&quot;:&quot;Background: Deep brain stimulation (DBS) is a new treatment option for patients with therapy-resistant obsessive–compulsive disorder (OCD). Approximately 60% of patients benefit from DBS, which might be improved if a biomarker could identify patients who are likely to respond. Therefore, we evaluated the use of preoperative structural magnetic resonance imaging (MRI) in predicting treatment outcome for OCD patients on the group- and individual-level. Methods: In this retrospective study, we analyzed preoperative MRI data of a large cohort of patients who received DBS for OCD (n = 57). We used voxel-based morphometry to investigate whether grey matter (GM) or white matter (WM) volume surrounding the DBS electrode (nucleus accumbens (NAc), anterior thalamic radiation), and whole-brain GM/WM volume were associated with OCD severity and response status at 12-month follow-up. In addition, we performed machine learning analyses to predict treatment outcome at an individual-level and evaluated its performance using cross-validation. Results: Larger preoperative left NAc volume was associated with lower OCD severity at 12-month follow-up (pFWE &lt; 0.05). None of the individual-level regression/classification analyses exceeded chance-level performance. Conclusions: These results provide evidence that patients with larger NAc volumes show a better response to DBS, indicating that DBS success is partly determined by individual differences in brain anatomy. However, the results also indicate that structural MRI data alone does not provide sufficient information to guide clinical decision making at an individual level yet.&quot;,&quot;publisher&quot;:&quot;Elsevier&quot;,&quot;volume&quot;:&quot;30&quot;},&quot;isTemporary&quot;:false},{&quot;id&quot;:&quot;1dff267d-b8c5-3f72-90c2-10318b4f19ca&quot;,&quot;itemData&quot;:{&quot;type&quot;:&quot;article-journal&quot;,&quot;id&quot;:&quot;1dff267d-b8c5-3f72-90c2-10318b4f19ca&quot;,&quot;title&quot;:&quot;Nucleus Accumbens Stimulation Modulates Inhibitory Control by Right Prefrontal Cortex Activation in Obsessive-Compulsive Disorder&quot;,&quot;author&quot;:[{&quot;family&quot;:&quot;Lopez-Sosa&quot;,&quot;given&quot;:&quot;Fernando&quot;,&quot;parse-names&quot;:false,&quot;dropping-particle&quot;:&quot;&quot;,&quot;non-dropping-particle&quot;:&quot;&quot;},{&quot;family&quot;:&quot;Reneses&quot;,&quot;given&quot;:&quot;Blanca&quot;,&quot;parse-names&quot;:false,&quot;dropping-particle&quot;:&quot;&quot;,&quot;non-dropping-particle&quot;:&quot;&quot;},{&quot;family&quot;:&quot;Sanmartino&quot;,&quot;given&quot;:&quot;Florencia&quot;,&quot;parse-names&quot;:false,&quot;dropping-particle&quot;:&quot;&quot;,&quot;non-dropping-particle&quot;:&quot;&quot;},{&quot;family&quot;:&quot;Galarza-Vallejo&quot;,&quot;given&quot;:&quot;Ana&quot;,&quot;parse-names&quot;:false,&quot;dropping-particle&quot;:&quot;&quot;,&quot;non-dropping-particle&quot;:&quot;&quot;},{&quot;family&quot;:&quot;Garcia-Albea&quot;,&quot;given&quot;:&quot;Julia&quot;,&quot;parse-names&quot;:false,&quot;dropping-particle&quot;:&quot;&quot;,&quot;non-dropping-particle&quot;:&quot;&quot;},{&quot;family&quot;:&quot;Cruz-Gomez&quot;,&quot;given&quot;:&quot;Alvaro J.&quot;,&quot;parse-names&quot;:false,&quot;dropping-particle&quot;:&quot;&quot;,&quot;non-dropping-particle&quot;:&quot;&quot;},{&quot;family&quot;:&quot;Yebra&quot;,&quot;given&quot;:&quot;Mar&quot;,&quot;parse-names&quot;:false,&quot;dropping-particle&quot;:&quot;&quot;,&quot;non-dropping-particle&quot;:&quot;&quot;},{&quot;family&quot;:&quot;Oliviero&quot;,&quot;given&quot;:&quot;Antonio&quot;,&quot;parse-names&quot;:false,&quot;dropping-particle&quot;:&quot;&quot;,&quot;non-dropping-particle&quot;:&quot;&quot;},{&quot;family&quot;:&quot;Barcia&quot;,&quot;given&quot;:&quot;Juan A.&quot;,&quot;parse-names&quot;:false,&quot;dropping-particle&quot;:&quot;&quot;,&quot;non-dropping-particle&quot;:&quot;&quot;},{&quot;family&quot;:&quot;Strange&quot;,&quot;given&quot;:&quot;Bryan A.&quot;,&quot;parse-names&quot;:false,&quot;dropping-particle&quot;:&quot;&quot;,&quot;non-dropping-particle&quot;:&quot;&quot;},{&quot;family&quot;:&quot;Gonzalez-Rosa&quot;,&quot;given&quot;:&quot;Javier J.&quot;,&quot;parse-names&quot;:false,&quot;dropping-particle&quot;:&quot;&quot;,&quot;non-dropping-particle&quot;:&quot;&quot;}],&quot;container-title&quot;:&quot;Cerebral Cortex&quot;,&quot;accessed&quot;:{&quot;date-parts&quot;:[[2023,10,24]]},&quot;DOI&quot;:&quot;10.1093/CERCOR/BHAA397&quot;,&quot;ISSN&quot;:&quot;1047-3211&quot;,&quot;PMID&quot;:&quot;33406245&quot;,&quot;URL&quot;:&quot;https://dx.doi.org/10.1093/cercor/bhaa397&quot;,&quot;issued&quot;:{&quot;date-parts&quot;:[[2021,3,31]]},&quot;page&quot;:&quot;2742-2758&quot;,&quot;abstract&quot;:&quot;Inhibitory control is considered a compromised cognitive function in obsessive-compulsive (OCD) patients and likely linked to corticostriatal circuitry disturbances. Here, 9 refractory OCD patients treated with deep brain stimulation (DBS) were evaluated to address the dynamic modulations of large-scale cortical network activity involved in inhibitory control after nucleus accumbens (NAc) stimulation and their relationship with cortical thickness. A comparison of DBS \&quot;On/Off\&quot;states showed that patients committed fewer errors and exhibited increased intraindividual reaction time variability, resulting in improved goal maintenance abilities and proactive inhibitory control. Visual P3 event-related potentials showed increased amplitudes during Go/NoGo performance. Go and NoGo responses increased cortical activation mainly over the right inferior frontal gyrus and medial frontal gyrus, respectively. Moreover, increased cortical activation in these areas was equally associated with a higher cortical thickness within the prefrontal cortex. These results highlight the critical role of NAc DBS for preferentially modulating the neuronal activity underlying sustained speed responses and inhibitory control in OCD patients and show that it is triggered by reorganizing brain functions to the right prefrontal regions, which may depend on the underlying cortical thinning. Our findings provide updated structural and functional evidence that supports critical dopaminergic-mediated frontal-striatal network interactions in OCD.&quot;,&quot;publisher&quot;:&quot;Oxford Academic&quot;,&quot;issue&quot;:&quot;5&quot;,&quot;volume&quot;:&quot;31&quot;,&quot;container-title-short&quot;:&quot;&quot;},&quot;isTemporary&quot;:false},{&quot;id&quot;:&quot;7c3ddb8c-9ad7-32d0-b2d3-f7d58c481cd2&quot;,&quot;itemData&quot;:{&quot;type&quot;:&quot;article-journal&quot;,&quot;id&quot;:&quot;7c3ddb8c-9ad7-32d0-b2d3-f7d58c481cd2&quot;,&quot;title&quot;:&quot;Deep brain stimulation for obsessive–compulsive disorders: long-term analysis of quality of life&quot;,&quot;author&quot;:[{&quot;family&quot;:&quot;Ooms&quot;,&quot;given&quot;:&quot;Pieter&quot;,&quot;parse-names&quot;:false,&quot;dropping-particle&quot;:&quot;&quot;,&quot;non-dropping-particle&quot;:&quot;&quot;},{&quot;family&quot;:&quot;Mantione&quot;,&quot;given&quot;:&quot;Mariska&quot;,&quot;parse-names&quot;:false,&quot;dropping-particle&quot;:&quot;&quot;,&quot;non-dropping-particle&quot;:&quot;&quot;},{&quot;family&quot;:&quot;Figee&quot;,&quot;given&quot;:&quot;Martijn&quot;,&quot;parse-names&quot;:false,&quot;dropping-particle&quot;:&quot;&quot;,&quot;non-dropping-particle&quot;:&quot;&quot;},{&quot;family&quot;:&quot;Schuurman&quot;,&quot;given&quot;:&quot;P. Richard&quot;,&quot;parse-names&quot;:false,&quot;dropping-particle&quot;:&quot;&quot;,&quot;non-dropping-particle&quot;:&quot;&quot;},{&quot;family&quot;:&quot;Munckhof&quot;,&quot;given&quot;:&quot;Pepijn&quot;,&quot;parse-names&quot;:false,&quot;dropping-particle&quot;:&quot;&quot;,&quot;non-dropping-particle&quot;:&quot;Van Den&quot;},{&quot;family&quot;:&quot;Denys&quot;,&quot;given&quot;:&quot;Damiaan&quot;,&quot;parse-names&quot;:false,&quot;dropping-particle&quot;:&quot;&quot;,&quot;non-dropping-particle&quot;:&quot;&quot;}],&quot;container-title&quot;:&quot;Journal of Neurology, Neurosurgery &amp; Psychiatry&quot;,&quot;container-title-short&quot;:&quot;J Neurol Neurosurg Psychiatry&quot;,&quot;accessed&quot;:{&quot;date-parts&quot;:[[2023,10,24]]},&quot;DOI&quot;:&quot;10.1136/JNNP-2012-302550&quot;,&quot;ISSN&quot;:&quot;0022-3050&quot;,&quot;PMID&quot;:&quot;23715912&quot;,&quot;URL&quot;:&quot;https://jnnp.bmj.com/content/85/2/153&quot;,&quot;issued&quot;:{&quot;date-parts&quot;:[[2014,2,1]]},&quot;page&quot;:&quot;153-158&quot;,&quot;abstract&quot;:&quot;Objective To evaluate the long-term effects of deep brain stimulation (DBS) on quality of life (QOL) in therapy-refractory obsessive–compulsive disorder (OCD) patients.\n\nDesign 16 patients who met Diagnostic and Statistical Manual of Mental Disorders (4th ed) (DSM-IV) criteria for OCD and were considered therapy-refractory were treated with DBS. Patients were assessed 1 month before device implantation (T0), at 8 months of active stimulation (T1) and at 3–5 years of active stimulation (T2). QOL was measured with the WHO Quality of Life Scale-Brief Version (WHOQOL-BREF) that covers physical, psychological, social and environmental domains. The study was conducted between April 2005 and January 2011 at the Academic Medical Center, Amsterdam, The Netherlands.\n\nResults At T1 and T2, we found significant improvement (p&lt;0.05) in the general score and in the physical, psychological and environmental domains of WHOQOL-BREF. Between T1 and T2, the physical and psychological domains improved further (p&lt;0.05). At T2, the general score improved by a total of 90%, the physical and psychological domains both improved by 39.5% and the environmental domain improved by 16%. The social domain did not change between baseline and follow-up assessments.\n\nConclusions In line with symptom improvement, patient's QOL improved in the general score and in three of the four WHOQOL-BREF domains. This suggests that the improvement caused by DBS is not limited to symptom reduction alone, but also has a positive influence on patients’ perception of their physical, psychological, environmental and global QOL.\n\nClinical trial registration &lt;http://isrctn.org&gt; identifier: [ISRCTN23255677][1].\n\n [1]: /external-ref?link_type=ISRCTN&amp;access_num=ISRCTN23255677&quot;,&quot;publisher&quot;:&quot;BMJ Publishing Group Ltd&quot;,&quot;issue&quot;:&quot;2&quot;,&quot;volume&quot;:&quot;85&quot;},&quot;isTemporary&quot;:false},{&quot;id&quot;:&quot;a2d2faee-89e0-3d13-b695-4d0080cc53fb&quot;,&quot;itemData&quot;:{&quot;type&quot;:&quot;article-journal&quot;,&quot;id&quot;:&quot;a2d2faee-89e0-3d13-b695-4d0080cc53fb&quot;,&quot;title&quot;:&quot;Deep Brain Stimulation Reduces Conflict-Related Theta and Error-Related Negativity in Patients With Obsessive–Compulsive Disorder&quot;,&quot;author&quot;:[{&quot;family&quot;:&quot;Sildatke&quot;,&quot;given&quot;:&quot;Elena&quot;,&quot;parse-names&quot;:false,&quot;dropping-particle&quot;:&quot;&quot;,&quot;non-dropping-particle&quot;:&quot;&quot;},{&quot;family&quot;:&quot;Gruendler&quot;,&quot;given&quot;:&quot;Theo O.J.&quot;,&quot;parse-names&quot;:false,&quot;dropping-particle&quot;:&quot;&quot;,&quot;non-dropping-particle&quot;:&quot;&quot;},{&quot;family&quot;:&quot;Ullsperger&quot;,&quot;given&quot;:&quot;Markus&quot;,&quot;parse-names&quot;:false,&quot;dropping-particle&quot;:&quot;&quot;,&quot;non-dropping-particle&quot;:&quot;&quot;},{&quot;family&quot;:&quot;Dembek&quot;,&quot;given&quot;:&quot;Till A.&quot;,&quot;parse-names&quot;:false,&quot;dropping-particle&quot;:&quot;&quot;,&quot;non-dropping-particle&quot;:&quot;&quot;},{&quot;family&quot;:&quot;Baldermann&quot;,&quot;given&quot;:&quot;Juan Carlos&quot;,&quot;parse-names&quot;:false,&quot;dropping-particle&quot;:&quot;&quot;,&quot;non-dropping-particle&quot;:&quot;&quot;},{&quot;family&quot;:&quot;Kohl&quot;,&quot;given&quot;:&quot;Sina&quot;,&quot;parse-names&quot;:false,&quot;dropping-particle&quot;:&quot;&quot;,&quot;non-dropping-particle&quot;:&quot;&quot;},{&quot;family&quot;:&quot;Visser-Vandewalle&quot;,&quot;given&quot;:&quot;Veerle&quot;,&quot;parse-names&quot;:false,&quot;dropping-particle&quot;:&quot;&quot;,&quot;non-dropping-particle&quot;:&quot;&quot;},{&quot;family&quot;:&quot;Huys&quot;,&quot;given&quot;:&quot;Daniel&quot;,&quot;parse-names&quot;:false,&quot;dropping-particle&quot;:&quot;&quot;,&quot;non-dropping-particle&quot;:&quot;&quot;},{&quot;family&quot;:&quot;Kuhn&quot;,&quot;given&quot;:&quot;Jens&quot;,&quot;parse-names&quot;:false,&quot;dropping-particle&quot;:&quot;&quot;,&quot;non-dropping-particle&quot;:&quot;&quot;},{&quot;family&quot;:&quot;Schüller&quot;,&quot;given&quot;:&quot;Thomas&quot;,&quot;parse-names&quot;:false,&quot;dropping-particle&quot;:&quot;&quot;,&quot;non-dropping-particle&quot;:&quot;&quot;}],&quot;container-title&quot;:&quot;Neuromodulation&quot;,&quot;accessed&quot;:{&quot;date-parts&quot;:[[2023,10,24]]},&quot;DOI&quot;:&quot;10.1111/ner.13493&quot;,&quot;ISSN&quot;:&quot;15251403&quot;,&quot;PMID&quot;:&quot;34288273&quot;,&quot;URL&quot;:&quot;http://www.neuromodulationjournal.org/article/S109471592106428X/fulltext&quot;,&quot;issued&quot;:{&quot;date-parts&quot;:[[2022,2,1]]},&quot;page&quot;:&quot;245-252&quot;,&quot;abstract&quot;:&quot;Objectives: Obsessive–compulsive disorder (OCD) is a psychiatric disorder with alterations of cortico-striato-thalamo-cortical loops and impaired performance monitoring. Electrophysiological markers such as conflict-related medial frontal theta (MFT) and error-related negativity (ERN) may be altered by clinically effective deep brain stimulation (DBS) of the anterior limb of the internal capsule and nucleus accumbens (ALIC/NAc). We hypothesized that ALIC/NAc DBS modulates electrophysiological performance monitoring markers. Materials and Methods: Fifteen patients (six male) with otherwise treatment-refractory OCD receiving ALIC/NAc DBS performed a flanker task with EEG recordings at three sessions: presurgery and at follow-up with DBS on and off. We examined MFT, ERN, and task performance. Furthermore, we investigated interrelations with clinical efficacy and then explored the influence of the location of individual stimulation volumes on EEG modulations. Results: MFT and ERN were significantly attenuated by DBS with differences most pronounced between presurgery and DBS-on states. Also, we observed reaction time slowing for erroneous responses during DBS-off. Larger presurgery ERN amplitudes were associated with decreased clinical efficacy. Exploratory anatomical analyses suggested that stimulation volumes encompassing the NAc were associated with MFT modulation, whereas ALIC stimulation was associated with modulation of the ERN and clinical efficacy. Conclusion: ALIC/NAc DBS diminished MFT and ERN, demonstrating modulation of the medial frontal performance monitoring system in OCD. Furthermore, our findings encourage further studies to explore the ERN as a potential predictor for clinical efficacy.&quot;,&quot;publisher&quot;:&quot;International Neuromodulation Society&quot;,&quot;issue&quot;:&quot;2&quot;,&quot;volume&quot;:&quot;25&quot;,&quot;container-title-short&quot;:&quot;&quot;},&quot;isTemporary&quot;:false},{&quot;id&quot;:&quot;9ef8f698-c187-3f33-9b50-a4182a7ac5e7&quot;,&quot;itemData&quot;:{&quot;type&quot;:&quot;article-journal&quot;,&quot;id&quot;:&quot;9ef8f698-c187-3f33-9b50-a4182a7ac5e7&quot;,&quot;title&quot;:&quot;Dissociable Effects of Subthalamic Stimulation in Obsessive Compulsive Disorder on Risky Reward and Loss Prospects&quot;,&quot;author&quot;:[{&quot;family&quot;:&quot;Voon&quot;,&quot;given&quot;:&quot;Valerie&quot;,&quot;parse-names&quot;:false,&quot;dropping-particle&quot;:&quot;&quot;,&quot;non-dropping-particle&quot;:&quot;&quot;},{&quot;family&quot;:&quot;Droux&quot;,&quot;given&quot;:&quot;Fabien&quot;,&quot;parse-names&quot;:false,&quot;dropping-particle&quot;:&quot;&quot;,&quot;non-dropping-particle&quot;:&quot;&quot;},{&quot;family&quot;:&quot;Chabardes&quot;,&quot;given&quot;:&quot;Stephan&quot;,&quot;parse-names&quot;:false,&quot;dropping-particle&quot;:&quot;&quot;,&quot;non-dropping-particle&quot;:&quot;&quot;},{&quot;family&quot;:&quot;Bougerol&quot;,&quot;given&quot;:&quot;Thierry&quot;,&quot;parse-names&quot;:false,&quot;dropping-particle&quot;:&quot;&quot;,&quot;non-dropping-particle&quot;:&quot;&quot;},{&quot;family&quot;:&quot;Kohl&quot;,&quot;given&quot;:&quot;Sina&quot;,&quot;parse-names&quot;:false,&quot;dropping-particle&quot;:&quot;&quot;,&quot;non-dropping-particle&quot;:&quot;&quot;},{&quot;family&quot;:&quot;David&quot;,&quot;given&quot;:&quot;Olivier&quot;,&quot;parse-names&quot;:false,&quot;dropping-particle&quot;:&quot;&quot;,&quot;non-dropping-particle&quot;:&quot;&quot;},{&quot;family&quot;:&quot;Krack&quot;,&quot;given&quot;:&quot;Paul&quot;,&quot;parse-names&quot;:false,&quot;dropping-particle&quot;:&quot;&quot;,&quot;non-dropping-particle&quot;:&quot;&quot;},{&quot;family&quot;:&quot;Polosan&quot;,&quot;given&quot;:&quot;Mircea&quot;,&quot;parse-names&quot;:false,&quot;dropping-particle&quot;:&quot;&quot;,&quot;non-dropping-particle&quot;:&quot;&quot;}],&quot;container-title&quot;:&quot;Neuroscience&quot;,&quot;container-title-short&quot;:&quot;Neuroscience&quot;,&quot;accessed&quot;:{&quot;date-parts&quot;:[[2023,10,24]]},&quot;DOI&quot;:&quot;10.1016/j.neuroscience.2018.03.010&quot;,&quot;ISSN&quot;:&quot;18737544&quot;,&quot;PMID&quot;:&quot;29559386&quot;,&quot;URL&quot;:&quot;http://www.ibroneuroscience.org/article/S0306452218301994/fulltext&quot;,&quot;issued&quot;:{&quot;date-parts&quot;:[[2018,7,1]]},&quot;page&quot;:&quot;105-114&quot;,&quot;abstract&quot;:&quot;Our daily decisions involve an element of risk, a behavioral process that is potentially modifiable. Here we assess the role of the associative-limbic subthalamic nucleus (STN) in obsessive compulsive disorder (OCD) testing on and off deep-brain stimulation (DBS) on anticipatory risk taking to obtain rewards and avoid losses. We assessed 12 OCD STN DBS in a randomized double-blind within-subject cross-over design. STN DBS decreased risk taking to rewards (p = 0.02) and greater risk taking to rewards was positively correlated with OCD severity (p = 0.01) and disease duration (p = 0.01). STN DBS was also associated with impaired subjective discrimination of loss magnitude (p &lt; 0.05), an effect mediated by acute DBS rather than chronic DBS. We highlight a role for the STN in mediating dissociable valence prospects on risk seeking. STN stimulation decreases risk taking to rewards and impairs discrimination of loss magnitude. These findings may have implications for behavioral symptoms related to STN DBS and the potential for STN DBS for the treatment of psychiatric disorders.&quot;,&quot;publisher&quot;:&quot;Elsevier Ltd&quot;,&quot;volume&quot;:&quot;382&quot;},&quot;isTemporary&quot;:false},{&quot;id&quot;:&quot;0fef9aaf-4160-3f94-a3f8-fbaa3ddc8cdb&quot;,&quot;itemData&quot;:{&quot;type&quot;:&quot;article-journal&quot;,&quot;id&quot;:&quot;0fef9aaf-4160-3f94-a3f8-fbaa3ddc8cdb&quot;,&quot;title&quot;:&quot;Basal ganglia dysfunction in OCD: subthalamic neuronal activity correlates with symptoms severity and predicts high-frequency stimulation efficacy&quot;,&quot;author&quot;:[{&quot;family&quot;:&quot;Welter&quot;,&quot;given&quot;:&quot;M. L.&quot;,&quot;parse-names&quot;:false,&quot;dropping-particle&quot;:&quot;&quot;,&quot;non-dropping-particle&quot;:&quot;&quot;},{&quot;family&quot;:&quot;Burbaud&quot;,&quot;given&quot;:&quot;P.&quot;,&quot;parse-names&quot;:false,&quot;dropping-particle&quot;:&quot;&quot;,&quot;non-dropping-particle&quot;:&quot;&quot;},{&quot;family&quot;:&quot;Fernandez-Vidal&quot;,&quot;given&quot;:&quot;S.&quot;,&quot;parse-names&quot;:false,&quot;dropping-particle&quot;:&quot;&quot;,&quot;non-dropping-particle&quot;:&quot;&quot;},{&quot;family&quot;:&quot;Bardinet&quot;,&quot;given&quot;:&quot;E.&quot;,&quot;parse-names&quot;:false,&quot;dropping-particle&quot;:&quot;&quot;,&quot;non-dropping-particle&quot;:&quot;&quot;},{&quot;family&quot;:&quot;Coste&quot;,&quot;given&quot;:&quot;J.&quot;,&quot;parse-names&quot;:false,&quot;dropping-particle&quot;:&quot;&quot;,&quot;non-dropping-particle&quot;:&quot;&quot;},{&quot;family&quot;:&quot;Piallat&quot;,&quot;given&quot;:&quot;B.&quot;,&quot;parse-names&quot;:false,&quot;dropping-particle&quot;:&quot;&quot;,&quot;non-dropping-particle&quot;:&quot;&quot;},{&quot;family&quot;:&quot;Borg&quot;,&quot;given&quot;:&quot;M.&quot;,&quot;parse-names&quot;:false,&quot;dropping-particle&quot;:&quot;&quot;,&quot;non-dropping-particle&quot;:&quot;&quot;},{&quot;family&quot;:&quot;Besnard&quot;,&quot;given&quot;:&quot;S.&quot;,&quot;parse-names&quot;:false,&quot;dropping-particle&quot;:&quot;&quot;,&quot;non-dropping-particle&quot;:&quot;&quot;},{&quot;family&quot;:&quot;Sauleau&quot;,&quot;given&quot;:&quot;P.&quot;,&quot;parse-names&quot;:false,&quot;dropping-particle&quot;:&quot;&quot;,&quot;non-dropping-particle&quot;:&quot;&quot;},{&quot;family&quot;:&quot;Devaux&quot;,&quot;given&quot;:&quot;B.&quot;,&quot;parse-names&quot;:false,&quot;dropping-particle&quot;:&quot;&quot;,&quot;non-dropping-particle&quot;:&quot;&quot;},{&quot;family&quot;:&quot;Pidoux&quot;,&quot;given&quot;:&quot;B.&quot;,&quot;parse-names&quot;:false,&quot;dropping-particle&quot;:&quot;&quot;,&quot;non-dropping-particle&quot;:&quot;&quot;},{&quot;family&quot;:&quot;Chaynes&quot;,&quot;given&quot;:&quot;P.&quot;,&quot;parse-names&quot;:false,&quot;dropping-particle&quot;:&quot;&quot;,&quot;non-dropping-particle&quot;:&quot;&quot;},{&quot;family&quot;:&quot;Tézenas Du Montcel&quot;,&quot;given&quot;:&quot;S.&quot;,&quot;parse-names&quot;:false,&quot;dropping-particle&quot;:&quot;&quot;,&quot;non-dropping-particle&quot;:&quot;&quot;},{&quot;family&quot;:&quot;Bastian&quot;,&quot;given&quot;:&quot;A.&quot;,&quot;parse-names&quot;:false,&quot;dropping-particle&quot;:&quot;&quot;,&quot;non-dropping-particle&quot;:&quot;&quot;},{&quot;family&quot;:&quot;Langbour&quot;,&quot;given&quot;:&quot;N.&quot;,&quot;parse-names&quot;:false,&quot;dropping-particle&quot;:&quot;&quot;,&quot;non-dropping-particle&quot;:&quot;&quot;},{&quot;family&quot;:&quot;Teillant&quot;,&quot;given&quot;:&quot;A.&quot;,&quot;parse-names&quot;:false,&quot;dropping-particle&quot;:&quot;&quot;,&quot;non-dropping-particle&quot;:&quot;&quot;},{&quot;family&quot;:&quot;Haynes&quot;,&quot;given&quot;:&quot;W.&quot;,&quot;parse-names&quot;:false,&quot;dropping-particle&quot;:&quot;&quot;,&quot;non-dropping-particle&quot;:&quot;&quot;},{&quot;family&quot;:&quot;Yelnik&quot;,&quot;given&quot;:&quot;J.&quot;,&quot;parse-names&quot;:false,&quot;dropping-particle&quot;:&quot;&quot;,&quot;non-dropping-particle&quot;:&quot;&quot;},{&quot;family&quot;:&quot;Karachi&quot;,&quot;given&quot;:&quot;C.&quot;,&quot;parse-names&quot;:false,&quot;dropping-particle&quot;:&quot;&quot;,&quot;non-dropping-particle&quot;:&quot;&quot;},{&quot;family&quot;:&quot;Mallet&quot;,&quot;given&quot;:&quot;L.&quot;,&quot;parse-names&quot;:false,&quot;dropping-particle&quot;:&quot;&quot;,&quot;non-dropping-particle&quot;:&quot;&quot;}],&quot;container-title&quot;:&quot;Translational Psychiatry&quot;,&quot;container-title-short&quot;:&quot;Transl Psychiatry&quot;,&quot;accessed&quot;:{&quot;date-parts&quot;:[[2023,10,24]]},&quot;DOI&quot;:&quot;10.1038/TP.2011.5&quot;,&quot;ISSN&quot;:&quot;21583188&quot;,&quot;PMID&quot;:&quot;22832400&quot;,&quot;URL&quot;:&quot;/pmc/articles/PMC3309476/&quot;,&quot;issued&quot;:{&quot;date-parts&quot;:[[2011,5]]},&quot;page&quot;:&quot;e5&quot;,&quot;abstract&quot;:&quot;Functional and connectivity changes in corticostriatal systems have been reported in the brains of patients with obsessive-compulsive disorder (OCD); however, the relationship between basal ganglia activity and OCD severity has never been adequately established. We recently showed that deep brain stimulation of the subthalamic nucleus (STN), a central basal ganglia nucleus, improves OCD. Here, single-unit subthalamic neuronal activity was analysed in 12 OCD patients, in relation to the severity of obsessions and compulsions and response to STN stimulation, and compared with that obtained in 12 patients with Parkinson's disease (PD). STN neurons in OCD patients had lower discharge frequency than those in PD patients, with a similar proportion of burst-type activity (69 vs 67%). Oscillatory activity was present in 46 and 68% of neurons in OCD and PD patients, respectively, predominantly in the low-frequency band (1-8 Hz). In OCD patients, the bursty and oscillatory subthalamic neuronal activity was mainly located in the associative-limbic part. Both OCD severity and clinical improvement following STN stimulation were related to the STN neuronal activity. In patients with the most severe OCD, STN neurons exhibited bursts with shorter duration and interburst interval, but higher intraburst frequency, and more oscillations in the low-frequency bands. In patients with best clinical outcome with STN stimulation, STN neurons displayed higher mean discharge, burst and intraburst frequencies, and lower interburst interval. These findings are consistent with the hypothesis of a dysfunction in the associative-limbic subdivision of the basal ganglia circuitry in OCD's pathophysiology. © 2011 Macmillan Publishers Limited.&quot;,&quot;publisher&quot;:&quot;Nature Publishing Group&quot;,&quot;issue&quot;:&quot;5&quot;,&quot;volume&quot;:&quot;1&quot;},&quot;isTemporary&quot;:false}],&quot;citationTag&quot;:&quot;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&quot;},{&quot;citationID&quot;:&quot;MENDELEY_CITATION_22013310-096e-4da8-800d-e18171c68d0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&quot;,&quot;citationItems&quot;:[{&quot;id&quot;:&quot;b67521ab-c386-3547-af42-edfc0dc89866&quot;,&quot;itemData&quot;:{&quot;type&quot;:&quot;article-journal&quot;,&quot;id&quot;:&quot;b67521ab-c386-3547-af42-edfc0dc89866&quot;,&quot;title&quot;:&quot;Personalized striatal targets for deep brain stimulation in obsessive-compulsive disorder&quot;,&quot;author&quot;:[{&quot;family&quot;:&quot;Barcia&quot;,&quot;given&quot;:&quot;Juan A.&quot;,&quot;parse-names&quot;:false,&quot;dropping-particle&quot;:&quot;&quot;,&quot;non-dropping-particle&quot;:&quot;&quot;},{&quot;family&quot;:&quot;Avecillas-Chasín&quot;,&quot;given&quot;:&quot;Josué M.&quot;,&quot;parse-names&quot;:false,&quot;dropping-particle&quot;:&quot;&quot;,&quot;non-dropping-particle&quot;:&quot;&quot;},{&quot;family&quot;:&quot;Nombela&quot;,&quot;given&quot;:&quot;Cristina&quot;,&quot;parse-names&quot;:false,&quot;dropping-particle&quot;:&quot;&quot;,&quot;non-dropping-particle&quot;:&quot;&quot;},{&quot;family&quot;:&quot;Arza&quot;,&quot;given&quot;:&quot;Rocío&quot;,&quot;parse-names&quot;:false,&quot;dropping-particle&quot;:&quot;&quot;,&quot;non-dropping-particle&quot;:&quot;&quot;},{&quot;family&quot;:&quot;García-Albea&quot;,&quot;given&quot;:&quot;Julia&quot;,&quot;parse-names&quot;:false,&quot;dropping-particle&quot;:&quot;&quot;,&quot;non-dropping-particle&quot;:&quot;&quot;},{&quot;family&quot;:&quot;Pineda-Pardo&quot;,&quot;given&quot;:&quot;José A.&quot;,&quot;parse-names&quot;:false,&quot;dropping-particle&quot;:&quot;&quot;,&quot;non-dropping-particle&quot;:&quot;&quot;},{&quot;family&quot;:&quot;Reneses&quot;,&quot;given&quot;:&quot;Blanca&quot;,&quot;parse-names&quot;:false,&quot;dropping-particle&quot;:&quot;&quot;,&quot;non-dropping-particle&quot;:&quot;&quot;},{&quot;family&quot;:&quot;Strange&quot;,&quot;given&quot;:&quot;Bryan A.&quot;,&quot;parse-names&quot;:false,&quot;dropping-particle&quot;:&quot;&quot;,&quot;non-dropping-particle&quot;:&quot;&quot;}],&quot;container-title&quot;:&quot;Brain stimulation&quot;,&quot;container-title-short&quot;:&quot;Brain Stimul&quot;,&quot;accessed&quot;:{&quot;date-parts&quot;:[[2023,10,24]]},&quot;DOI&quot;:&quot;10.1016/J.BRS.2018.12.226&quot;,&quot;ISSN&quot;:&quot;1876-4754&quot;,&quot;PMID&quot;:&quot;30670359&quot;,&quot;URL&quot;:&quot;https://pubmed.ncbi.nlm.nih.gov/30670359/&quot;,&quot;issued&quot;:{&quot;date-parts&quot;:[[2019,5,1]]},&quot;page&quot;:&quot;724-734&quot;,&quot;abstract&quot;:&quot;Background: Psychiatric conditions currently treated with deep brain stimulation (DBS), such as obsessive-compulsive disorder (OCD), are heterogeneous diseases with different symptomatic dimensions, indicating that fixed neuroanatomical DBS targets for all OCD cases may not be efficacious. Objective/hypothesis: We tested whether the optimal DBS target for OCD is fixed for all patients or whether it is individualized and related to each patient's symptomatic content. Further, we explored if the optimal target can be predicted by combining functional neuroimaging and structural connectivity. Methods: In a prospective, randomized, double-blinded study in 7 OCD patients, symptomatic content was characterized pre-operatively by clinical interview and OCD symptom-provocation during functional MRI. DBS electrode implantation followed a trajectory placing 4 contacts along a striatal axis (nucleus accumbens to caudate). Patients underwent three-month stimulation periods for each contact (and sham), followed by clinical evaluation. Probabilistic tractography, applied to diffusion-weighted images acquired pre-operatively, was used to study the overlap between projections from the prefrontal areas activated during symptom provocation and the volume of activated tissue of each electrode contact. Results: Six patients were classified responders, with median symptomatic reduction of 50% achieved from each patient's best contact. This was located at the caudate in 4 cases and at the accumbens in 2. Critically, the anatomical locus of the best contact (accumbens or caudate) was related to an index derived by combining functional MRI responses to prevailing symptom provocation and prefronto-cortico-striatal projections defined by probabilistic tractography. Conclusion: Our results therefore represent a step towards personalized, content-specific DBS targets for OCD.&quot;,&quot;publisher&quot;:&quot;Brain Stimul&quot;,&quot;issue&quot;:&quot;3&quot;,&quot;volume&quot;:&quot;12&quot;},&quot;isTemporary&quot;:false}]},{&quot;citationID&quot;:&quot;MENDELEY_CITATION_2fe645cd-9059-4d26-b3c1-014df91af8bc&quot;,&quot;properties&quot;:{&quot;noteIndex&quot;:0},&quot;isEdited&quot;:false,&quot;manualOverride&quot;:{&quot;isManuallyOverridden&quot;:false,&quot;citeprocText&quot;:&quot;&lt;sup&gt;49,50&lt;/sup&gt;&quot;,&quot;manualOverrideText&quot;:&quot;&quot;},&quot;citationTag&quot;:&quot;MENDELEY_CITATION_v3_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&quot;,&quot;citationItems&quot;:[{&quot;id&quot;:&quot;fdecfa04-b307-3d61-bc0f-a409c6d42289&quot;,&quot;itemData&quot;:{&quot;type&quot;:&quot;article-journal&quot;,&quot;id&quot;:&quot;fdecfa04-b307-3d61-bc0f-a409c6d42289&quot;,&quot;title&quot;:&quot;Efficacy of deep brain stimulation for treatment-resistant obsessive-compulsive disorder: systematic review and meta-analysis&quot;,&quot;author&quot;:[{&quot;family&quot;:&quot;Gadot&quot;,&quot;given&quot;:&quot;Ron&quot;,&quot;parse-names&quot;:false,&quot;dropping-particle&quot;:&quot;&quot;,&quot;non-dropping-particle&quot;:&quot;&quot;},{&quot;family&quot;:&quot;Najera&quot;,&quot;given&quot;:&quot;Ricardo&quot;,&quot;parse-names&quot;:false,&quot;dropping-particle&quot;:&quot;&quot;,&quot;non-dropping-particle&quot;:&quot;&quot;},{&quot;family&quot;:&quot;Hirani&quot;,&quot;given&quot;:&quot;Samad&quot;,&quot;parse-names&quot;:false,&quot;dropping-particle&quot;:&quot;&quot;,&quot;non-dropping-particle&quot;:&quot;&quot;},{&quot;family&quot;:&quot;Anand&quot;,&quot;given&quot;:&quot;Adrish&quot;,&quot;parse-names&quot;:false,&quot;dropping-particle&quot;:&quot;&quot;,&quot;non-dropping-particle&quot;:&quot;&quot;},{&quot;family&quot;:&quot;Storch&quot;,&quot;given&quot;:&quot;Eric&quot;,&quot;parse-names&quot;:false,&quot;dropping-particle&quot;:&quot;&quot;,&quot;non-dropping-particle&quot;:&quot;&quot;},{&quot;family&quot;:&quot;Goodman&quot;,&quot;given&quot;:&quot;Wayne K.&quot;,&quot;parse-names&quot;:false,&quot;dropping-particle&quot;:&quot;&quot;,&quot;non-dropping-particle&quot;:&quot;&quot;},{&quot;family&quot;:&quot;Shofty&quot;,&quot;given&quot;:&quot;Ben&quot;,&quot;parse-names&quot;:false,&quot;dropping-particle&quot;:&quot;&quot;,&quot;non-dropping-particle&quot;:&quot;&quot;},{&quot;family&quot;:&quot;Sheth&quot;,&quot;given&quot;:&quot;Sameer A.&quot;,&quot;parse-names&quot;:false,&quot;dropping-particle&quot;:&quot;&quot;,&quot;non-dropping-particle&quot;:&quot;&quot;}],&quot;container-title&quot;:&quot;Journal of neurology, neurosurgery, and psychiatry&quot;,&quot;container-title-short&quot;:&quot;J Neurol Neurosurg Psychiatry&quot;,&quot;accessed&quot;:{&quot;date-parts&quot;:[[2023,10,24]]},&quot;DOI&quot;:&quot;10.1136/JNNP-2021-328738&quot;,&quot;ISSN&quot;:&quot;1468-330X&quot;,&quot;PMID&quot;:&quot;36127157&quot;,&quot;URL&quot;:&quot;https://pubmed.ncbi.nlm.nih.gov/36127157/&quot;,&quot;issued&quot;:{&quot;date-parts&quot;:[[2022,9,20]]},&quot;page&quot;:&quot;1166-1173&quot;,&quot;abstract&quot;:&quot;Deep brain stimulation (DBS) is an established and growing intervention for treatment-resistant obsessive-compulsive disorder (TROCD). We assessed current evidence on the efficacy of DBS in alleviating OCD and comorbid depressive symptoms including newly available evidence from recent trials and a deeper risk of bias analysis than previously available. PubMed and EMBASE databases were systematically queried using Preferred Reporting Items for Systematic reviews and Meta-Analyses guidelines. We included studies reporting primary data on multiple patients who received DBS therapy with outcomes reported through the Yale-Brown Obsessive-Compulsive Scale (Y-BOCS). Primary effect measures included Y-BOCS mean difference and per cent reduction as well as responder rate (≥35% Y-BOCS reduction) at last follow-up. Secondary effect measures included standardised depression scale reduction. Risk of bias assessments were performed on randomised controlled (RCTs) and non-randomised trials. Thirty-four studies from 2005 to 2021, 9 RCTs (n=97) and 25 non-RCTs (n=255), were included in systematic review and meta-analysis based on available outcome data. A random-effects model indicated a meta-analytical average 14.3 point or 47% reduction (p&lt;0.01) in Y-BOCS scores without significant difference between RCTs and non-RCTs. At last follow-up, 66% of patients were full responders to DBS therapy. Sensitivity analyses indicated a low likelihood of small study effect bias in reported outcomes. Secondary analysis revealed a 1 standardised effect size (Hedges' g) reduction in depressive scale symptoms. Both RCTs and non-RCTs were determined to have a predominantly low risk of bias. A strong evidence base supports DBS for TROCD in relieving both OCD and comorbid depression symptoms in appropriately selected patients.&quot;,&quot;publisher&quot;:&quot;J Neurol Neurosurg Psychiatry&quot;,&quot;issue&quot;:&quot;11&quot;,&quot;volume&quot;:&quot;93&quot;},&quot;isTemporary&quot;:false},{&quot;id&quot;:&quot;c96fd7df-8921-3d24-a205-5af79f8ec6da&quot;,&quot;itemData&quot;:{&quot;type&quot;:&quot;article-journal&quot;,&quot;id&quot;:&quot;c96fd7df-8921-3d24-a205-5af79f8ec6da&quot;,&quot;title&quot;:&quot;Deep brain stimulation for obsessive-compulsive disorder: A systematic review of worldwide experience after 20 years&quot;,&quot;author&quot;:[{&quot;family&quot;:&quot;Mar-Barrutia&quot;,&quot;given&quot;:&quot;Lorea&quot;,&quot;parse-names&quot;:false,&quot;dropping-particle&quot;:&quot;&quot;,&quot;non-dropping-particle&quot;:&quot;&quot;},{&quot;family&quot;:&quot;Real&quot;,&quot;given&quot;:&quot;Eva&quot;,&quot;parse-names&quot;:false,&quot;dropping-particle&quot;:&quot;&quot;,&quot;non-dropping-particle&quot;:&quot;&quot;},{&quot;family&quot;:&quot;Segalás&quot;,&quot;given&quot;:&quot;Cinto&quot;,&quot;parse-names&quot;:false,&quot;dropping-particle&quot;:&quot;&quot;,&quot;non-dropping-particle&quot;:&quot;&quot;},{&quot;family&quot;:&quot;Bertolín&quot;,&quot;given&quot;:&quot;Sara&quot;,&quot;parse-names&quot;:false,&quot;dropping-particle&quot;:&quot;&quot;,&quot;non-dropping-particle&quot;:&quot;&quot;},{&quot;family&quot;:&quot;Menchón&quot;,&quot;given&quot;:&quot;José Manuel&quot;,&quot;parse-names&quot;:false,&quot;dropping-particle&quot;:&quot;&quot;,&quot;non-dropping-particle&quot;:&quot;&quot;},{&quot;family&quot;:&quot;Alonso&quot;,&quot;given&quot;:&quot;Pino&quot;,&quot;parse-names&quot;:false,&quot;dropping-particle&quot;:&quot;&quot;,&quot;non-dropping-particle&quot;:&quot;&quot;}],&quot;container-title&quot;:&quot;World Journal of Psychiatry&quot;,&quot;container-title-short&quot;:&quot;World J Psychiatry&quot;,&quot;accessed&quot;:{&quot;date-parts&quot;:[[2023,10,24]]},&quot;DOI&quot;:&quot;10.5498/WJP.V11.I9.659&quot;,&quot;ISSN&quot;:&quot;2220-3206&quot;,&quot;PMID&quot;:&quot;34631467&quot;,&quot;URL&quot;:&quot;/pmc/articles/PMC8474989/&quot;,&quot;issued&quot;:{&quot;date-parts&quot;:[[2021,9,9]]},&quot;page&quot;:&quot;659&quot;,&quot;abstract&quot;:&quot;BACKGROUND Twenty years after its first use in a patient with obsessive-compulsive disorder (OCD), the results confirm that deep brain stimulation (DBS) is a promising therapy for patients with severe and resistant forms of the disorder. Nevertheless, many unknowns remain, including the optimal anatomical targets, the best stimulation parameters, the long-term (LT) effects of the therapy, and the clinical or biological factors associated with response. This systematic review of the articles published to date on DBS for OCD assesses the short and LT efficacy of the therapy and seeks to identify predictors of response.&quot;,&quot;publisher&quot;:&quot;Baishideng Publishing Group Inc&quot;,&quot;issue&quot;:&quot;9&quot;,&quot;volume&quot;:&quot;11&quot;},&quot;isTemporary&quot;:false}]},{&quot;citationID&quot;:&quot;MENDELEY_CITATION_b288e458-a970-4ad2-8b3c-e4163e379006&quot;,&quot;properties&quot;:{&quot;noteIndex&quot;:0},&quot;isEdited&quot;:false,&quot;manualOverride&quot;:{&quot;isManuallyOverridden&quot;:false,&quot;citeprocText&quot;:&quot;&lt;sup&gt;51,52&lt;/sup&gt;&quot;,&quot;manualOverrideText&quot;:&quot;&quot;},&quot;citationTag&quot;:&quot;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&quot;,&quot;citationItems&quot;:[{&quot;id&quot;:&quot;916f34ea-9136-36ab-9b98-35f285213f84&quot;,&quot;itemData&quot;:{&quot;type&quot;:&quot;article-journal&quot;,&quot;id&quot;:&quot;916f34ea-9136-36ab-9b98-35f285213f84&quot;,&quot;title&quot;:&quot;Deep Brain Stimulation for Obsessive-Compulsive Disorder: A Meta-Analysis of Treatment Outcome and Predictors of Response&quot;,&quot;author&quot;:[{&quot;family&quot;:&quot;Alonso&quot;,&quot;given&quot;:&quot;Pino&quot;,&quot;parse-names&quot;:false,&quot;dropping-particle&quot;:&quot;&quot;,&quot;non-dropping-particle&quot;:&quot;&quot;},{&quot;family&quot;:&quot;Cuadras&quot;,&quot;given&quot;:&quot;Daniel&quot;,&quot;parse-names&quot;:false,&quot;dropping-particle&quot;:&quot;&quot;,&quot;non-dropping-particle&quot;:&quot;&quot;},{&quot;family&quot;:&quot;Gabriëls&quot;,&quot;given&quot;:&quot;Loes&quot;,&quot;parse-names&quot;:false,&quot;dropping-particle&quot;:&quot;&quot;,&quot;non-dropping-particle&quot;:&quot;&quot;},{&quot;family&quot;:&quot;Denys&quot;,&quot;given&quot;:&quot;Damiaan&quot;,&quot;parse-names&quot;:false,&quot;dropping-particle&quot;:&quot;&quot;,&quot;non-dropping-particle&quot;:&quot;&quot;},{&quot;family&quot;:&quot;Goodman&quot;,&quot;given&quot;:&quot;Wayne&quot;,&quot;parse-names&quot;:false,&quot;dropping-particle&quot;:&quot;&quot;,&quot;non-dropping-particle&quot;:&quot;&quot;},{&quot;family&quot;:&quot;Greenberg&quot;,&quot;given&quot;:&quot;Ben D.&quot;,&quot;parse-names&quot;:false,&quot;dropping-particle&quot;:&quot;&quot;,&quot;non-dropping-particle&quot;:&quot;&quot;},{&quot;family&quot;:&quot;Jimenez-Ponce&quot;,&quot;given&quot;:&quot;Fiacro&quot;,&quot;parse-names&quot;:false,&quot;dropping-particle&quot;:&quot;&quot;,&quot;non-dropping-particle&quot;:&quot;&quot;},{&quot;family&quot;:&quot;Kuhn&quot;,&quot;given&quot;:&quot;Jens&quot;,&quot;parse-names&quot;:false,&quot;dropping-particle&quot;:&quot;&quot;,&quot;non-dropping-particle&quot;:&quot;&quot;},{&quot;family&quot;:&quot;Lenartz&quot;,&quot;given&quot;:&quot;Doris&quot;,&quot;parse-names&quot;:false,&quot;dropping-particle&quot;:&quot;&quot;,&quot;non-dropping-particle&quot;:&quot;&quot;},{&quot;family&quot;:&quot;Mallet&quot;,&quot;given&quot;:&quot;Luc&quot;,&quot;parse-names&quot;:false,&quot;dropping-particle&quot;:&quot;&quot;,&quot;non-dropping-particle&quot;:&quot;&quot;},{&quot;family&quot;:&quot;Nuttin&quot;,&quot;given&quot;:&quot;Bart&quot;,&quot;parse-names&quot;:false,&quot;dropping-particle&quot;:&quot;&quot;,&quot;non-dropping-particle&quot;:&quot;&quot;},{&quot;family&quot;:&quot;Real&quot;,&quot;given&quot;:&quot;Eva&quot;,&quot;parse-names&quot;:false,&quot;dropping-particle&quot;:&quot;&quot;,&quot;non-dropping-particle&quot;:&quot;&quot;},{&quot;family&quot;:&quot;Segalas&quot;,&quot;given&quot;:&quot;Cinto&quot;,&quot;parse-names&quot;:false,&quot;dropping-particle&quot;:&quot;&quot;,&quot;non-dropping-particle&quot;:&quot;&quot;},{&quot;family&quot;:&quot;Schuurman&quot;,&quot;given&quot;:&quot;Rick&quot;,&quot;parse-names&quot;:false,&quot;dropping-particle&quot;:&quot;&quot;,&quot;non-dropping-particle&quot;:&quot;&quot;},{&quot;family&quot;:&quot;Montcel&quot;,&quot;given&quot;:&quot;Sophie Tezenas&quot;,&quot;parse-names&quot;:false,&quot;dropping-particle&quot;:&quot;&quot;,&quot;non-dropping-particle&quot;:&quot;Du&quot;},{&quot;family&quot;:&quot;Menchon&quot;,&quot;given&quot;:&quot;Jose M.&quot;,&quot;parse-names&quot;:false,&quot;dropping-particle&quot;:&quot;&quot;,&quot;non-dropping-particle&quot;:&quot;&quot;}],&quot;container-title&quot;:&quot;PloS one&quot;,&quot;container-title-short&quot;:&quot;PLoS One&quot;,&quot;accessed&quot;:{&quot;date-parts&quot;:[[2023,10,24]]},&quot;DOI&quot;:&quot;10.1371/JOURNAL.PONE.0133591&quot;,&quot;ISSN&quot;:&quot;1932-6203&quot;,&quot;PMID&quot;:&quot;26208305&quot;,&quot;URL&quot;:&quot;https://pubmed.ncbi.nlm.nih.gov/26208305/&quot;,&quot;issued&quot;:{&quot;date-parts&quot;:[[2015,7,24]]},&quot;abstract&quot;:&quot;Background. Deep brain stimulation (DBS) has been proposed as an alternative to ablative neurosurgery for severe treatment-resistant Obsessive-Compulsive Disorder (OCD), although with partially discrepant results probably related to differences in anatomical targetting and stimulation conditions. We sought to determine the efficacy and tolerability of DBS in OCD and the existence of clinical predictors of response using meta-analysis. Methods. We searched the literature on DBS for OCD from 1999 through January 2014 using PubMed/MEDLINE and PsycINFO. We performed fixed and random-effect meta-analysis with score changes (pre-post DBS) on the Yale-Brown Obsessive Compulsive Scale (Y-BOCS) as the primary-outcome measure, and the number of responders to treatment, quality of life and acceptability as secondary measures. Findings. Thirty-one studies involving 116 subjects were identified. Eighty-three subjects were implanted in striatal areas-anterior limb of the internal capsule, ventral capsule and ventral striatum, nucleus accumbens and ventral caudate-27 in the subthalamic nucleus and six in the inferior thalamic peduncle. Global percentage of Y-BOCS reduction was estimated at 45.1% and global percentage of responders at 60.0%. Better response was associated with older age at OCD onset and presence of sexual/religious obsessions and compulsions. No significant differences were detected in efficacy between targets. Five patients dropped out, but adverse effects were generally reported as mild, transient and reversible. Conclusions. Our analysis confirms that DBS constitutes a valid alternative to lesional surgery for severe, therapy-refractory OCD patients. Well-controlled, randomized studies with larger samples are needed to establish the optimal targeting and stimulation conditions and to extend the analysis of clinical predictors of outcome.&quot;,&quot;publisher&quot;:&quot;PLoS One&quot;,&quot;issue&quot;:&quot;7&quot;,&quot;volume&quot;:&quot;10&quot;},&quot;isTemporary&quot;:false},{&quot;id&quot;:&quot;e279fdf5-cdce-3251-88d0-daa8ba4ca71b&quot;,&quot;itemData&quot;:{&quot;type&quot;:&quot;article-journal&quot;,&quot;id&quot;:&quot;e279fdf5-cdce-3251-88d0-daa8ba4ca71b&quot;,&quot;title&quot;:&quot;Treatment-resistant OCD: Pharmacotherapies in adults&quot;,&quot;author&quot;:[{&quot;family&quot;:&quot;Roessel&quot;,&quot;given&quot;:&quot;Peter J.&quot;,&quot;parse-names&quot;:false,&quot;dropping-particle&quot;:&quot;&quot;,&quot;non-dropping-particle&quot;:&quot;van&quot;},{&quot;family&quot;:&quot;Grassi&quot;,&quot;given&quot;:&quot;Giacomo&quot;,&quot;parse-names&quot;:false,&quot;dropping-particle&quot;:&quot;&quot;,&quot;non-dropping-particle&quot;:&quot;&quot;},{&quot;family&quot;:&quot;Aboujaoude&quot;,&quot;given&quot;:&quot;Elias N.&quot;,&quot;parse-names&quot;:false,&quot;dropping-particle&quot;:&quot;&quot;,&quot;non-dropping-particle&quot;:&quot;&quot;},{&quot;family&quot;:&quot;Menchón&quot;,&quot;given&quot;:&quot;José M.&quot;,&quot;parse-names&quot;:false,&quot;dropping-particle&quot;:&quot;&quot;,&quot;non-dropping-particle&quot;:&quot;&quot;},{&quot;family&quot;:&quot;Ameringen&quot;,&quot;given&quot;:&quot;Michael&quot;,&quot;parse-names&quot;:false,&quot;dropping-particle&quot;:&quot;&quot;,&quot;non-dropping-particle&quot;:&quot;Van&quot;},{&quot;family&quot;:&quot;Rodríguez&quot;,&quot;given&quot;:&quot;Carolyn I.&quot;,&quot;parse-names&quot;:false,&quot;dropping-particle&quot;:&quot;&quot;,&quot;non-dropping-particle&quot;:&quot;&quot;}],&quot;container-title&quot;:&quot;Comprehensive psychiatry&quot;,&quot;container-title-short&quot;:&quot;Compr Psychiatry&quot;,&quot;accessed&quot;:{&quot;date-parts&quot;:[[2023,10,24]]},&quot;DOI&quot;:&quot;10.1016/J.COMPPSYCH.2022.152352&quot;,&quot;ISSN&quot;:&quot;1532-8384&quot;,&quot;PMID&quot;:&quot;36368186&quot;,&quot;URL&quot;:&quot;https://pubmed.ncbi.nlm.nih.gov/36368186/&quot;,&quot;issued&quot;:{&quot;date-parts&quot;:[[2023,1,1]]},&quot;abstract&quot;:&quot;Serotonin reuptake inhibitor (SRI) medications are well established as first-line pharmacotherapeutic treatment for Obsessive-Compulsive Disorder (OCD). However, despite the excellent safety profile and demonstrated efficacy of these medications, a substantial proportion of individuals with OCD fail to attain sufficient benefit from SRIs. In this narrative review, we discuss clinical features of OCD that have been associated with poorer response to SRIs, and we present pharmacotherapeutic interventions that have been explored as augmenting or alternative treatments for treatment-resistant OCD. We additionally highlight non-SRI interventions for OCD that are currently under investigation. Pharmacotherapeutic interventions were identified via expert consensus. To assess the evidence base for individual pharmacotherapies, targeted searches for relevant English-language publications were performed on standard biomedical research databases, including MEDLINE. Information relevant to ongoing registered clinical trials in OCD was obtained by search of ClinicalTrials.gov. Pharmacotherapies are grouped for review in accordance with the general principles of Neuroscience-based Nomenclature (NbN). Clinical features of OCD that may suggest poorer response to SRI treatment include early age of onset, severity of illness, duration of untreated illness, and the presence of symmetry/ordering or hoarding-related symptoms. Based on evolving pathophysiologic models of OCD, diverse agents engaging serotonin, dopamine, norepinephrine, glutamate, and anti-inflammatory pathways have been explored as alternative or adjunctive therapies for treatment-resistant OCD and have at least preliminary evidence of efficacy. Medications with dopamine antagonist activity remain the most robustly evidence-based of augmenting interventions, yet dopamine antagonists benefit only a minority of those who try them and carry elevated risks of adverse effects. Interventions targeting glutamatergic and anti-inflammatory pathways are less well evidenced, but may offer more favorable benefit to risk profiles. Ongoing research should explore whether specific interventions may benefit individuals with particular features of treatment-resistant OCD.&quot;,&quot;publisher&quot;:&quot;Compr Psychiatry&quot;,&quot;volume&quot;:&quot;120&quot;},&quot;isTemporary&quot;:false}]},{&quot;citationID&quot;:&quot;MENDELEY_CITATION_b3d75385-4ce2-44ca-bc5a-52c4b3adde3f&quot;,&quot;properties&quot;:{&quot;noteIndex&quot;:0},&quot;isEdited&quot;:false,&quot;manualOverride&quot;:{&quot;isManuallyOverridden&quot;:false,&quot;citeprocText&quot;:&quot;&lt;sup&gt;34,53,54&lt;/sup&gt;&quot;,&quot;manualOverrideText&quot;:&quot;&quot;},&quot;citationTag&quot;:&quot;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&quot;,&quot;citationItems&quot;:[{&quot;id&quot;:&quot;2ff32d54-da18-3a74-927a-5bcfc540c7b3&quot;,&quot;itemData&quot;:{&quot;type&quot;:&quot;article-journal&quot;,&quot;id&quot;:&quot;2ff32d54-da18-3a74-927a-5bcfc540c7b3&quot;,&quot;title&quot;:&quot;A unified connectomic target for deep brain stimulation in obsessive-compulsive disorder&quot;,&quot;author&quot;:[{&quot;family&quot;:&quot;Li&quot;,&quot;given&quot;:&quot;Ningfei&quot;,&quot;parse-names&quot;:false,&quot;dropping-particle&quot;:&quot;&quot;,&quot;non-dropping-particle&quot;:&quot;&quot;},{&quot;family&quot;:&quot;Baldermann&quot;,&quot;given&quot;:&quot;Juan Carlos&quot;,&quot;parse-names&quot;:false,&quot;dropping-particle&quot;:&quot;&quot;,&quot;non-dropping-particle&quot;:&quot;&quot;},{&quot;family&quot;:&quot;Kibleur&quot;,&quot;given&quot;:&quot;Astrid&quot;,&quot;parse-names&quot;:false,&quot;dropping-particle&quot;:&quot;&quot;,&quot;non-dropping-particle&quot;:&quot;&quot;},{&quot;family&quot;:&quot;Treu&quot;,&quot;given&quot;:&quot;Svenja&quot;,&quot;parse-names&quot;:false,&quot;dropping-particle&quot;:&quot;&quot;,&quot;non-dropping-particle&quot;:&quot;&quot;},{&quot;family&quot;:&quot;Akram&quot;,&quot;given&quot;:&quot;Harith&quot;,&quot;parse-names&quot;:false,&quot;dropping-particle&quot;:&quot;&quot;,&quot;non-dropping-particle&quot;:&quot;&quot;},{&quot;family&quot;:&quot;Elias&quot;,&quot;given&quot;:&quot;Gavin J.B.&quot;,&quot;parse-names&quot;:false,&quot;dropping-particle&quot;:&quot;&quot;,&quot;non-dropping-particle&quot;:&quot;&quot;},{&quot;family&quot;:&quot;Boutet&quot;,&quot;given&quot;:&quot;Alexandre&quot;,&quot;parse-names&quot;:false,&quot;dropping-particle&quot;:&quot;&quot;,&quot;non-dropping-particle&quot;:&quot;&quot;},{&quot;family&quot;:&quot;Lozano&quot;,&quot;given&quot;:&quot;Andres M.&quot;,&quot;parse-names&quot;:false,&quot;dropping-particle&quot;:&quot;&quot;,&quot;non-dropping-particle&quot;:&quot;&quot;},{&quot;family&quot;:&quot;Al-Fatly&quot;,&quot;given&quot;:&quot;Bassam&quot;,&quot;parse-names&quot;:false,&quot;dropping-particle&quot;:&quot;&quot;,&quot;non-dropping-particle&quot;:&quot;&quot;},{&quot;family&quot;:&quot;Strange&quot;,&quot;given&quot;:&quot;Bryan&quot;,&quot;parse-names&quot;:false,&quot;dropping-particle&quot;:&quot;&quot;,&quot;non-dropping-particle&quot;:&quot;&quot;},{&quot;family&quot;:&quot;Barcia&quot;,&quot;given&quot;:&quot;Juan A.&quot;,&quot;parse-names&quot;:false,&quot;dropping-particle&quot;:&quot;&quot;,&quot;non-dropping-particle&quot;:&quot;&quot;},{&quot;family&quot;:&quot;Zrinzo&quot;,&quot;given&quot;:&quot;Ludvic&quot;,&quot;parse-names&quot;:false,&quot;dropping-particle&quot;:&quot;&quot;,&quot;non-dropping-particle&quot;:&quot;&quot;},{&quot;family&quot;:&quot;Joyce&quot;,&quot;given&quot;:&quot;Eileen&quot;,&quot;parse-names&quot;:false,&quot;dropping-particle&quot;:&quot;&quot;,&quot;non-dropping-particle&quot;:&quot;&quot;},{&quot;family&quot;:&quot;Chabardes&quot;,&quot;given&quot;:&quot;Stephan&quot;,&quot;parse-names&quot;:false,&quot;dropping-particle&quot;:&quot;&quot;,&quot;non-dropping-particle&quot;:&quot;&quot;},{&quot;family&quot;:&quot;Visser-Vandewalle&quot;,&quot;given&quot;:&quot;Veerle&quot;,&quot;parse-names&quot;:false,&quot;dropping-particle&quot;:&quot;&quot;,&quot;non-dropping-particle&quot;:&quot;&quot;},{&quot;family&quot;:&quot;Polosan&quot;,&quot;given&quot;:&quot;Mircea&quot;,&quot;parse-names&quot;:false,&quot;dropping-particle&quot;:&quot;&quot;,&quot;non-dropping-particle&quot;:&quot;&quot;},{&quot;family&quot;:&quot;Kuhn&quot;,&quot;given&quot;:&quot;Jens&quot;,&quot;parse-names&quot;:false,&quot;dropping-particle&quot;:&quot;&quot;,&quot;non-dropping-particle&quot;:&quot;&quot;},{&quot;family&quot;:&quot;Kühn&quot;,&quot;given&quot;:&quot;Andrea A.&quot;,&quot;parse-names&quot;:false,&quot;dropping-particle&quot;:&quot;&quot;,&quot;non-dropping-particle&quot;:&quot;&quot;},{&quot;family&quot;:&quot;Horn&quot;,&quot;given&quot;:&quot;Andreas&quot;,&quot;parse-names&quot;:false,&quot;dropping-particle&quot;:&quot;&quot;,&quot;non-dropping-particle&quot;:&quot;&quot;}],&quot;container-title&quot;:&quot;Nature Communications&quot;,&quot;container-title-short&quot;:&quot;Nat Commun&quot;,&quot;accessed&quot;:{&quot;date-parts&quot;:[[2023,10,24]]},&quot;DOI&quot;:&quot;10.1038/S41467-020-16734-3&quot;,&quot;ISSN&quot;:&quot;20411723&quot;,&quot;PMID&quot;:&quot;32620886&quot;,&quot;URL&quot;:&quot;/pmc/articles/PMC7335093/&quot;,&quot;issued&quot;:{&quot;date-parts&quot;:[[2020,12,1]]},&quot;abstract&quot;:&quot;Multiple surgical targets for treating obsessive-compulsive disorder with deep brain stimulation (DBS) have been proposed. However, different targets may modulate the same neural network responsible for clinical improvement. We analyzed data from four cohorts of patients (N = 50) that underwent DBS to the anterior limb of the internal capsule (ALIC), the nucleus accumbens or the subthalamic nucleus (STN). The same fiber bundle was associated with optimal clinical response in cohorts targeting either structure. This bundle connected frontal regions to the STN. When informing the tract target based on the first cohort, clinical improvements in the second could be significantly predicted, and vice versa. To further confirm results, clinical improvements in eight patients from a third center and six patients from a fourth center were significantly predicted based on their stimulation overlap with this tract. Our results show that connectivity-derived models may inform clinical improvements across DBS targets, surgeons and centers. The identified tract target is openly available in atlas form.&quot;,&quot;publisher&quot;:&quot;Nature Publishing Group&quot;,&quot;issue&quot;:&quot;1&quot;,&quot;volume&quot;:&quot;11&quot;},&quot;isTemporary&quot;:false},{&quot;id&quot;:&quot;81f8b16f-15bc-33d7-b66d-7a5ca2aa005a&quot;,&quot;itemData&quot;:{&quot;type&quot;:&quot;article-journal&quot;,&quot;id&quot;:&quot;81f8b16f-15bc-33d7-b66d-7a5ca2aa005a&quot;,&quot;title&quot;:&quot;A Systematic Review of Deep Brain Stimulation Targets for Obsessive Compulsive Disorder&quot;,&quot;author&quot;:[{&quot;family&quot;:&quot;Raviv&quot;,&quot;given&quot;:&quot;Nataly&quot;,&quot;parse-names&quot;:false,&quot;dropping-particle&quot;:&quot;&quot;,&quot;non-dropping-particle&quot;:&quot;&quot;},{&quot;family&quot;:&quot;Staudt&quot;,&quot;given&quot;:&quot;Michael D.&quot;,&quot;parse-names&quot;:false,&quot;dropping-particle&quot;:&quot;&quot;,&quot;non-dropping-particle&quot;:&quot;&quot;},{&quot;family&quot;:&quot;Rock&quot;,&quot;given&quot;:&quot;Andrew K.&quot;,&quot;parse-names&quot;:false,&quot;dropping-particle&quot;:&quot;&quot;,&quot;non-dropping-particle&quot;:&quot;&quot;},{&quot;family&quot;:&quot;MacDonell&quot;,&quot;given&quot;:&quot;Jacquelyn&quot;,&quot;parse-names&quot;:false,&quot;dropping-particle&quot;:&quot;&quot;,&quot;non-dropping-particle&quot;:&quot;&quot;},{&quot;family&quot;:&quot;Slyer&quot;,&quot;given&quot;:&quot;Julia&quot;,&quot;parse-names&quot;:false,&quot;dropping-particle&quot;:&quot;&quot;,&quot;non-dropping-particle&quot;:&quot;&quot;},{&quot;family&quot;:&quot;Pilitsis&quot;,&quot;given&quot;:&quot;Julie G.&quot;,&quot;parse-names&quot;:false,&quot;dropping-particle&quot;:&quot;&quot;,&quot;non-dropping-particle&quot;:&quot;&quot;}],&quot;container-title&quot;:&quot;Neurosurgery&quot;,&quot;container-title-short&quot;:&quot;Neurosurgery&quot;,&quot;accessed&quot;:{&quot;date-parts&quot;:[[2023,10,24]]},&quot;DOI&quot;:&quot;10.1093/NEUROS/NYAA249&quot;,&quot;ISSN&quot;:&quot;15244040&quot;,&quot;PMID&quot;:&quot;32615588&quot;,&quot;URL&quot;:&quot;/pmc/articles/PMC7666902/&quot;,&quot;issued&quot;:{&quot;date-parts&quot;:[[2020,12,1]]},&quot;page&quot;:&quot;1098&quot;,&quot;abstract&quot;:&quot;BACKGROUND: Obsessive compulsive disorder (OCD) is a complex neuropsychiatric disease characterized by obsessions and compulsions. Deep brain stimulation (DBS) has demonstrated efficacy in improving symptoms in medically refractory patients. Multiple targets have been investigated. OBJECTIVE: To systematically review the current level and quality of evidence supporting OCD-DBS by target region with the goal of establishing a common nomenclature. METHODS: A systematic literature review was performed using the PubMed database and a patient/problem, intervention, comparison, outcome search with the terms “DBS” and “OCD.” Of 86 eligible articles that underwent full-text review, 28 were included for review. Articles were excluded if the target was not specified, the focus on nonclinical outcomes, the follow-up period shorter than 3 mo, or the sample size smaller than 3 subjects. Level of evidence was assigned according to the American Association of Neurological Surgeons/Congress of Neurological Surgeons joint guideline committee recommendations. Quality of evidence was assessed using the Grading of Recommendations Assessment, Development and Evaluation approach. RESULTS: Selected publications included 9 randomized controlled trials, 1 cohort study, 1 case-control study, 1 cross-sectional study, and 16 case series. Striatal region targets such as the anterior limb of the internal capsule, ventral capsule/ventral striatum, and nucleus accumbens were identified, but stereotactic coordinates were similar despite differing structural names. Only 15 of 28 articles included coordinates. CONCLUSION: The striatal area is the most commonly targeted region for OCD-DBS. We recommend a common nomenclature based on this review. To move the field forward to individualized therapy, active contact location relative to stereotactic coordinates and patient specific anatomical and clinical variances need to be reported.&quot;,&quot;publisher&quot;:&quot;Wolters Kluwer Health&quot;,&quot;issue&quot;:&quot;6&quot;,&quot;volume&quot;:&quot;87&quot;},&quot;isTemporary&quot;:false},{&quot;id&quot;:&quot;a4b7758f-615a-3328-a197-d534cb22eff8&quot;,&quot;itemData&quot;:{&quot;type&quot;:&quot;article-journal&quot;,&quot;id&quot;:&quot;a4b7758f-615a-3328-a197-d534cb22eff8&quot;,&quot;title&quot;:&quot;Optimizing Deep Brain Stimulation Parameters in Obsessive–Compulsive Disorder&quot;,&quot;author&quot;:[{&quot;family&quot;:&quot;Westen&quot;,&quot;given&quot;:&quot;Maarten&quot;,&quot;parse-names&quot;:false,&quot;dropping-particle&quot;:&quot;&quot;,&quot;non-dropping-particle&quot;:&quot;van&quot;},{&quot;family&quot;:&quot;Rietveld&quot;,&quot;given&quot;:&quot;Erik&quot;,&quot;parse-names&quot;:false,&quot;dropping-particle&quot;:&quot;&quot;,&quot;non-dropping-particle&quot;:&quot;&quot;},{&quot;family&quot;:&quot;Bergfeld&quot;,&quot;given&quot;:&quot;Isidoor O.&quot;,&quot;parse-names&quot;:false,&quot;dropping-particle&quot;:&quot;&quot;,&quot;non-dropping-particle&quot;:&quot;&quot;},{&quot;family&quot;:&quot;Koning&quot;,&quot;given&quot;:&quot;Pelle&quot;,&quot;parse-names&quot;:false,&quot;dropping-particle&quot;:&quot;&quot;,&quot;non-dropping-particle&quot;:&quot;de&quot;},{&quot;family&quot;:&quot;Vullink&quot;,&quot;given&quot;:&quot;Nienke&quot;,&quot;parse-names&quot;:false,&quot;dropping-particle&quot;:&quot;&quot;,&quot;non-dropping-particle&quot;:&quot;&quot;},{&quot;family&quot;:&quot;Ooms&quot;,&quot;given&quot;:&quot;Pieter&quot;,&quot;parse-names&quot;:false,&quot;dropping-particle&quot;:&quot;&quot;,&quot;non-dropping-particle&quot;:&quot;&quot;},{&quot;family&quot;:&quot;Graat&quot;,&quot;given&quot;:&quot;Ilse&quot;,&quot;parse-names&quot;:false,&quot;dropping-particle&quot;:&quot;&quot;,&quot;non-dropping-particle&quot;:&quot;&quot;},{&quot;family&quot;:&quot;Liebrand&quot;,&quot;given&quot;:&quot;Luka&quot;,&quot;parse-names&quot;:false,&quot;dropping-particle&quot;:&quot;&quot;,&quot;non-dropping-particle&quot;:&quot;&quot;},{&quot;family&quot;:&quot;Munckhof&quot;,&quot;given&quot;:&quot;Pepijn&quot;,&quot;parse-names&quot;:false,&quot;dropping-particle&quot;:&quot;&quot;,&quot;non-dropping-particle&quot;:&quot;van den&quot;},{&quot;family&quot;:&quot;Schuurman&quot;,&quot;given&quot;:&quot;Rick&quot;,&quot;parse-names&quot;:false,&quot;dropping-particle&quot;:&quot;&quot;,&quot;non-dropping-particle&quot;:&quot;&quot;},{&quot;family&quot;:&quot;Denys&quot;,&quot;given&quot;:&quot;Damiaan&quot;,&quot;parse-names&quot;:false,&quot;dropping-particle&quot;:&quot;&quot;,&quot;non-dropping-particle&quot;:&quot;&quot;}],&quot;container-title&quot;:&quot;Neuromodulation&quot;,&quot;accessed&quot;:{&quot;date-parts&quot;:[[2023,10,24]]},&quot;DOI&quot;:&quot;10.1111/NER.13243&quot;,&quot;ISSN&quot;:&quot;15251403&quot;,&quot;PMID&quot;:&quot;33128489&quot;,&quot;URL&quot;:&quot;/pmc/articles/PMC7984355/&quot;,&quot;issued&quot;:{&quot;date-parts&quot;:[[2021,2,1]]},&quot;page&quot;:&quot;307&quot;,&quot;abstract&quot;:&quot;Objectives: Deep brain stimulation (DBS) is an innovative and effective treatment for patients with therapy-refractory obsessive–compulsive disorder (OCD). DBS offers unique opportunities for personalized care, but no guidelines on how to choose effective and safe stimulation parameters in patients with OCD are available. Our group gained relevant practical knowledge on DBS optimization by treating more than 80 OCD patients since 2005, the world's largest cohort. The article's objective is to share this experience. Materials and Methods: We provide guiding principles for optimizing DBS stimulation parameters in OCD and discuss the neurobiological and clinical basis. Results: Adjustments in stimulation parameters are performed in a fixed order. First, electrode contact activation is determined by the position of the electrodes on postoperative imaging. Second, voltage and pulse width are increased stepwise, enlarging both the chance of symptom reduction and of inducing side effects. Clinical evaluation of adjustments in stimulation parameters needs to take into account: 1) the particular temporal sequence in which the various OCD symptoms and DBS side-effects change; 2) the lack of robust response predictors; 3) the limited sensitivity of the Yale-Brown Obsessive–Compulsive Scale to assess DBS-induced changes in OCD symptoms; and 4) a patient's fitness for additional cognitive-behavioral therapy (CBT). Conclusions: Decision-making in stimulation parameter optimization needs to be sensitive to the particular time-courses on which various symptoms and side effects change.&quot;,&quot;publisher&quot;:&quot;Wiley-Blackwell&quot;,&quot;issue&quot;:&quot;2&quot;,&quot;volume&quot;:&quot;24&quot;,&quot;container-title-short&quot;:&quot;&quot;},&quot;isTemporary&quot;:false}]},{&quot;citationID&quot;:&quot;MENDELEY_CITATION_9661a7a2-1715-475f-aa16-5d7f18a18737&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&quot;,&quot;citationItems&quot;:[{&quot;id&quot;:&quot;5f631286-005b-3862-b467-593e847e8230&quot;,&quot;itemData&quot;:{&quot;type&quot;:&quot;article-journal&quot;,&quot;id&quot;:&quot;5f631286-005b-3862-b467-593e847e8230&quot;,&quot;title&quot;:&quot;Deep brain stimulation restores frontostriatal network activity in obsessive-compulsive disorder&quot;,&quot;author&quot;:[{&quot;family&quot;:&quot;Figee&quot;,&quot;given&quot;:&quot;Martijn&quot;,&quot;parse-names&quot;:false,&quot;dropping-particle&quot;:&quot;&quot;,&quot;non-dropping-particle&quot;:&quot;&quot;},{&quot;family&quot;:&quot;Luigjes&quot;,&quot;given&quot;:&quot;Judy&quot;,&quot;parse-names&quot;:false,&quot;dropping-particle&quot;:&quot;&quot;,&quot;non-dropping-particle&quot;:&quot;&quot;},{&quot;family&quot;:&quot;Smolders&quot;,&quot;given&quot;:&quot;Ruud&quot;,&quot;parse-names&quot;:false,&quot;dropping-particle&quot;:&quot;&quot;,&quot;non-dropping-particle&quot;:&quot;&quot;},{&quot;family&quot;:&quot;Valencia-Alfonso&quot;,&quot;given&quot;:&quot;Carlos Eduardo&quot;,&quot;parse-names&quot;:false,&quot;dropping-particle&quot;:&quot;&quot;,&quot;non-dropping-particle&quot;:&quot;&quot;},{&quot;family&quot;:&quot;Wingen&quot;,&quot;given&quot;:&quot;Guido&quot;,&quot;parse-names&quot;:false,&quot;dropping-particle&quot;:&quot;&quot;,&quot;non-dropping-particle&quot;:&quot;Van&quot;},{&quot;family&quot;:&quot;Kwaasteniet&quot;,&quot;given&quot;:&quot;Bart&quot;,&quot;parse-names&quot;:false,&quot;dropping-particle&quot;:&quot;&quot;,&quot;non-dropping-particle&quot;:&quot;De&quot;},{&quot;family&quot;:&quot;Mantione&quot;,&quot;given&quot;:&quot;Mariska&quot;,&quot;parse-names&quot;:false,&quot;dropping-particle&quot;:&quot;&quot;,&quot;non-dropping-particle&quot;:&quot;&quot;},{&quot;family&quot;:&quot;Ooms&quot;,&quot;given&quot;:&quot;Pieter&quot;,&quot;parse-names&quot;:false,&quot;dropping-particle&quot;:&quot;&quot;,&quot;non-dropping-particle&quot;:&quot;&quot;},{&quot;family&quot;:&quot;Koning&quot;,&quot;given&quot;:&quot;Pelle&quot;,&quot;parse-names&quot;:false,&quot;dropping-particle&quot;:&quot;&quot;,&quot;non-dropping-particle&quot;:&quot;De&quot;},{&quot;family&quot;:&quot;Vulink&quot;,&quot;given&quot;:&quot;Nienke&quot;,&quot;parse-names&quot;:false,&quot;dropping-particle&quot;:&quot;&quot;,&quot;non-dropping-particle&quot;:&quot;&quot;},{&quot;family&quot;:&quot;Levar&quot;,&quot;given&quot;:&quot;Nina&quot;,&quot;parse-names&quot;:false,&quot;dropping-particle&quot;:&quot;&quot;,&quot;non-dropping-particle&quot;:&quot;&quot;},{&quot;family&quot;:&quot;Droge&quot;,&quot;given&quot;:&quot;Lukas&quot;,&quot;parse-names&quot;:false,&quot;dropping-particle&quot;:&quot;&quot;,&quot;non-dropping-particle&quot;:&quot;&quot;},{&quot;family&quot;:&quot;Munckhof&quot;,&quot;given&quot;:&quot;Pepijn&quot;,&quot;parse-names&quot;:false,&quot;dropping-particle&quot;:&quot;&quot;,&quot;non-dropping-particle&quot;:&quot;Van Den&quot;},{&quot;family&quot;:&quot;Richard Schuurman&quot;,&quot;given&quot;:&quot;P.&quot;,&quot;parse-names&quot;:false,&quot;dropping-particle&quot;:&quot;&quot;,&quot;non-dropping-particle&quot;:&quot;&quot;},{&quot;family&quot;:&quot;Nederveen&quot;,&quot;given&quot;:&quot;Aart&quot;,&quot;parse-names&quot;:false,&quot;dropping-particle&quot;:&quot;&quot;,&quot;non-dropping-particle&quot;:&quot;&quot;},{&quot;family&quot;:&quot;Brink&quot;,&quot;given&quot;:&quot;Wim&quot;,&quot;parse-names&quot;:false,&quot;dropping-particle&quot;:&quot;&quot;,&quot;non-dropping-particle&quot;:&quot;Van Den&quot;},{&quot;family&quot;:&quot;Mazaheri&quot;,&quot;given&quot;:&quot;Ali&quot;,&quot;parse-names&quot;:false,&quot;dropping-particle&quot;:&quot;&quot;,&quot;non-dropping-particle&quot;:&quot;&quot;},{&quot;family&quot;:&quot;Vink&quot;,&quot;given&quot;:&quot;Matthijs&quot;,&quot;parse-names&quot;:false,&quot;dropping-particle&quot;:&quot;&quot;,&quot;non-dropping-particle&quot;:&quot;&quot;},{&quot;family&quot;:&quot;Denys&quot;,&quot;given&quot;:&quot;Damiaan&quot;,&quot;parse-names&quot;:false,&quot;dropping-particle&quot;:&quot;&quot;,&quot;non-dropping-particle&quot;:&quot;&quot;}],&quot;container-title&quot;:&quot;Nature Neuroscience 2013 16:4&quot;,&quot;accessed&quot;:{&quot;date-parts&quot;:[[2023,10,24]]},&quot;DOI&quot;:&quot;10.1038/nn.3344&quot;,&quot;ISSN&quot;:&quot;1546-1726&quot;,&quot;PMID&quot;:&quot;23434914&quot;,&quot;URL&quot;:&quot;https://www.nature.com/articles/nn.3344&quot;,&quot;issued&quot;:{&quot;date-parts&quot;:[[2013,2,24]]},&quot;page&quot;:&quot;386-387&quot;,&quot;abstract&quot;:&quot;Patients with obsessive-compulsive disorder (OCD) have attenuated reward anticipatory activity in the nucleus accumbens (NAc), and deep brain stimulation (DBS) of the NAc is used to treat OCD. The authors show that NAc DBS normalizes NAc activity, reduces connectivity between NAc and prefrontal cortex, and decreases frontal low-frequency oscillations in OCD patients. Little is known about the underlying neural mechanism of deep brain stimulation (DBS). We found that DBS targeted at the nucleus accumbens (NAc) normalized NAc activity, reduced excessive connectivity between the NAc and prefrontal cortex, and decreased frontal low-frequency oscillations during symptom provocation in patients with obsessive-compulsive disorder. Our findings suggest that DBS is able to reduce maladaptive activity and connectivity of the stimulated region.&quot;,&quot;publisher&quot;:&quot;Nature Publishing Group&quot;,&quot;issue&quot;:&quot;4&quot;,&quot;volume&quot;:&quot;16&quot;,&quot;container-title-short&quot;:&quot;&quot;},&quot;isTemporary&quot;:false}]},{&quot;citationID&quot;:&quot;MENDELEY_CITATION_cf7802d9-4dc7-42fb-b23a-4ae944445946&quot;,&quot;properties&quot;:{&quot;noteIndex&quot;:0},&quot;isEdited&quot;:false,&quot;manualOverride&quot;:{&quot;isManuallyOverridden&quot;:false,&quot;citeprocText&quot;:&quot;&lt;sup&gt;20,50,52,56&lt;/sup&gt;&quot;,&quot;manualOverrideText&quot;:&quot;&quot;},&quot;citationTag&quot;:&quot;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&quot;,&quot;citationItems&quot;:[{&quot;id&quot;:&quot;c96fd7df-8921-3d24-a205-5af79f8ec6da&quot;,&quot;itemData&quot;:{&quot;type&quot;:&quot;article-journal&quot;,&quot;id&quot;:&quot;c96fd7df-8921-3d24-a205-5af79f8ec6da&quot;,&quot;title&quot;:&quot;Deep brain stimulation for obsessive-compulsive disorder: A systematic review of worldwide experience after 20 years&quot;,&quot;author&quot;:[{&quot;family&quot;:&quot;Mar-Barrutia&quot;,&quot;given&quot;:&quot;Lorea&quot;,&quot;parse-names&quot;:false,&quot;dropping-particle&quot;:&quot;&quot;,&quot;non-dropping-particle&quot;:&quot;&quot;},{&quot;family&quot;:&quot;Real&quot;,&quot;given&quot;:&quot;Eva&quot;,&quot;parse-names&quot;:false,&quot;dropping-particle&quot;:&quot;&quot;,&quot;non-dropping-particle&quot;:&quot;&quot;},{&quot;family&quot;:&quot;Segalás&quot;,&quot;given&quot;:&quot;Cinto&quot;,&quot;parse-names&quot;:false,&quot;dropping-particle&quot;:&quot;&quot;,&quot;non-dropping-particle&quot;:&quot;&quot;},{&quot;family&quot;:&quot;Bertolín&quot;,&quot;given&quot;:&quot;Sara&quot;,&quot;parse-names&quot;:false,&quot;dropping-particle&quot;:&quot;&quot;,&quot;non-dropping-particle&quot;:&quot;&quot;},{&quot;family&quot;:&quot;Menchón&quot;,&quot;given&quot;:&quot;José Manuel&quot;,&quot;parse-names&quot;:false,&quot;dropping-particle&quot;:&quot;&quot;,&quot;non-dropping-particle&quot;:&quot;&quot;},{&quot;family&quot;:&quot;Alonso&quot;,&quot;given&quot;:&quot;Pino&quot;,&quot;parse-names&quot;:false,&quot;dropping-particle&quot;:&quot;&quot;,&quot;non-dropping-particle&quot;:&quot;&quot;}],&quot;container-title&quot;:&quot;World Journal of Psychiatry&quot;,&quot;container-title-short&quot;:&quot;World J Psychiatry&quot;,&quot;accessed&quot;:{&quot;date-parts&quot;:[[2023,10,24]]},&quot;DOI&quot;:&quot;10.5498/WJP.V11.I9.659&quot;,&quot;ISSN&quot;:&quot;2220-3206&quot;,&quot;PMID&quot;:&quot;34631467&quot;,&quot;URL&quot;:&quot;/pmc/articles/PMC8474989/&quot;,&quot;issued&quot;:{&quot;date-parts&quot;:[[2021,9,9]]},&quot;page&quot;:&quot;659&quot;,&quot;abstract&quot;:&quot;BACKGROUND Twenty years after its first use in a patient with obsessive-compulsive disorder (OCD), the results confirm that deep brain stimulation (DBS) is a promising therapy for patients with severe and resistant forms of the disorder. Nevertheless, many unknowns remain, including the optimal anatomical targets, the best stimulation parameters, the long-term (LT) effects of the therapy, and the clinical or biological factors associated with response. This systematic review of the articles published to date on DBS for OCD assesses the short and LT efficacy of the therapy and seeks to identify predictors of response.&quot;,&quot;publisher&quot;:&quot;Baishideng Publishing Group Inc&quot;,&quot;issue&quot;:&quot;9&quot;,&quot;volume&quot;:&quot;11&quot;},&quot;isTemporary&quot;:false},{&quot;id&quot;:&quot;e279fdf5-cdce-3251-88d0-daa8ba4ca71b&quot;,&quot;itemData&quot;:{&quot;type&quot;:&quot;article-journal&quot;,&quot;id&quot;:&quot;e279fdf5-cdce-3251-88d0-daa8ba4ca71b&quot;,&quot;title&quot;:&quot;Treatment-resistant OCD: Pharmacotherapies in adults&quot;,&quot;author&quot;:[{&quot;family&quot;:&quot;Roessel&quot;,&quot;given&quot;:&quot;Peter J.&quot;,&quot;parse-names&quot;:false,&quot;dropping-particle&quot;:&quot;&quot;,&quot;non-dropping-particle&quot;:&quot;van&quot;},{&quot;family&quot;:&quot;Grassi&quot;,&quot;given&quot;:&quot;Giacomo&quot;,&quot;parse-names&quot;:false,&quot;dropping-particle&quot;:&quot;&quot;,&quot;non-dropping-particle&quot;:&quot;&quot;},{&quot;family&quot;:&quot;Aboujaoude&quot;,&quot;given&quot;:&quot;Elias N.&quot;,&quot;parse-names&quot;:false,&quot;dropping-particle&quot;:&quot;&quot;,&quot;non-dropping-particle&quot;:&quot;&quot;},{&quot;family&quot;:&quot;Menchón&quot;,&quot;given&quot;:&quot;José M.&quot;,&quot;parse-names&quot;:false,&quot;dropping-particle&quot;:&quot;&quot;,&quot;non-dropping-particle&quot;:&quot;&quot;},{&quot;family&quot;:&quot;Ameringen&quot;,&quot;given&quot;:&quot;Michael&quot;,&quot;parse-names&quot;:false,&quot;dropping-particle&quot;:&quot;&quot;,&quot;non-dropping-particle&quot;:&quot;Van&quot;},{&quot;family&quot;:&quot;Rodríguez&quot;,&quot;given&quot;:&quot;Carolyn I.&quot;,&quot;parse-names&quot;:false,&quot;dropping-particle&quot;:&quot;&quot;,&quot;non-dropping-particle&quot;:&quot;&quot;}],&quot;container-title&quot;:&quot;Comprehensive psychiatry&quot;,&quot;container-title-short&quot;:&quot;Compr Psychiatry&quot;,&quot;accessed&quot;:{&quot;date-parts&quot;:[[2023,10,24]]},&quot;DOI&quot;:&quot;10.1016/J.COMPPSYCH.2022.152352&quot;,&quot;ISSN&quot;:&quot;1532-8384&quot;,&quot;PMID&quot;:&quot;36368186&quot;,&quot;URL&quot;:&quot;https://pubmed.ncbi.nlm.nih.gov/36368186/&quot;,&quot;issued&quot;:{&quot;date-parts&quot;:[[2023,1,1]]},&quot;abstract&quot;:&quot;Serotonin reuptake inhibitor (SRI) medications are well established as first-line pharmacotherapeutic treatment for Obsessive-Compulsive Disorder (OCD). However, despite the excellent safety profile and demonstrated efficacy of these medications, a substantial proportion of individuals with OCD fail to attain sufficient benefit from SRIs. In this narrative review, we discuss clinical features of OCD that have been associated with poorer response to SRIs, and we present pharmacotherapeutic interventions that have been explored as augmenting or alternative treatments for treatment-resistant OCD. We additionally highlight non-SRI interventions for OCD that are currently under investigation. Pharmacotherapeutic interventions were identified via expert consensus. To assess the evidence base for individual pharmacotherapies, targeted searches for relevant English-language publications were performed on standard biomedical research databases, including MEDLINE. Information relevant to ongoing registered clinical trials in OCD was obtained by search of ClinicalTrials.gov. Pharmacotherapies are grouped for review in accordance with the general principles of Neuroscience-based Nomenclature (NbN). Clinical features of OCD that may suggest poorer response to SRI treatment include early age of onset, severity of illness, duration of untreated illness, and the presence of symmetry/ordering or hoarding-related symptoms. Based on evolving pathophysiologic models of OCD, diverse agents engaging serotonin, dopamine, norepinephrine, glutamate, and anti-inflammatory pathways have been explored as alternative or adjunctive therapies for treatment-resistant OCD and have at least preliminary evidence of efficacy. Medications with dopamine antagonist activity remain the most robustly evidence-based of augmenting interventions, yet dopamine antagonists benefit only a minority of those who try them and carry elevated risks of adverse effects. Interventions targeting glutamatergic and anti-inflammatory pathways are less well evidenced, but may offer more favorable benefit to risk profiles. Ongoing research should explore whether specific interventions may benefit individuals with particular features of treatment-resistant OCD.&quot;,&quot;publisher&quot;:&quot;Compr Psychiatry&quot;,&quot;volume&quot;:&quot;120&quot;},&quot;isTemporary&quot;:false},{&quot;id&quot;:&quot;ac21d536-e003-3ab6-9360-05328cc838c7&quot;,&quot;itemData&quot;:{&quot;type&quot;:&quot;article-journal&quot;,&quot;id&quot;:&quot;ac21d536-e003-3ab6-9360-05328cc838c7&quot;,&quot;title&quot;:&quot;A Randomized Trial Directly Comparing Ventral Capsule and Anteromedial Subthalamic Nucleus Stimulation in Obsessive-Compulsive Disorder: Clinical and Imaging Evidence for Dissociable Effects&quot;,&quot;author&quot;:[{&quot;family&quot;:&quot;Tyagi&quot;,&quot;given&quot;:&quot;Himanshu&quot;,&quot;parse-names&quot;:false,&quot;dropping-particle&quot;:&quot;&quot;,&quot;non-dropping-particle&quot;:&quot;&quot;},{&quot;family&quot;:&quot;Apergis-Schoute&quot;,&quot;given&quot;:&quot;Annemieke M.&quot;,&quot;parse-names&quot;:false,&quot;dropping-particle&quot;:&quot;&quot;,&quot;non-dropping-particle&quot;:&quot;&quot;},{&quot;family&quot;:&quot;Akram&quot;,&quot;given&quot;:&quot;Harith&quot;,&quot;parse-names&quot;:false,&quot;dropping-particle&quot;:&quot;&quot;,&quot;non-dropping-particle&quot;:&quot;&quot;},{&quot;family&quot;:&quot;Foltynie&quot;,&quot;given&quot;:&quot;Tom&quot;,&quot;parse-names&quot;:false,&quot;dropping-particle&quot;:&quot;&quot;,&quot;non-dropping-particle&quot;:&quot;&quot;},{&quot;family&quot;:&quot;Limousin&quot;,&quot;given&quot;:&quot;Patricia&quot;,&quot;parse-names&quot;:false,&quot;dropping-particle&quot;:&quot;&quot;,&quot;non-dropping-particle&quot;:&quot;&quot;},{&quot;family&quot;:&quot;Drummond&quot;,&quot;given&quot;:&quot;Lynne M.&quot;,&quot;parse-names&quot;:false,&quot;dropping-particle&quot;:&quot;&quot;,&quot;non-dropping-particle&quot;:&quot;&quot;},{&quot;family&quot;:&quot;Fineberg&quot;,&quot;given&quot;:&quot;Naomi A.&quot;,&quot;parse-names&quot;:false,&quot;dropping-particle&quot;:&quot;&quot;,&quot;non-dropping-particle&quot;:&quot;&quot;},{&quot;family&quot;:&quot;Matthews&quot;,&quot;given&quot;:&quot;Keith&quot;,&quot;parse-names&quot;:false,&quot;dropping-particle&quot;:&quot;&quot;,&quot;non-dropping-particle&quot;:&quot;&quot;},{&quot;family&quot;:&quot;Jahanshahi&quot;,&quot;given&quot;:&quot;Marjan&quot;,&quot;parse-names&quot;:false,&quot;dropping-particle&quot;:&quot;&quot;,&quot;non-dropping-particle&quot;:&quot;&quot;},{&quot;family&quot;:&quot;Robbins&quot;,&quot;given&quot;:&quot;Trevor W.&quot;,&quot;parse-names&quot;:false,&quot;dropping-particle&quot;:&quot;&quot;,&quot;non-dropping-particle&quot;:&quot;&quot;},{&quot;family&quot;:&quot;Sahakian&quot;,&quot;given&quot;:&quot;Barbara J.&quot;,&quot;parse-names&quot;:false,&quot;dropping-particle&quot;:&quot;&quot;,&quot;non-dropping-particle&quot;:&quot;&quot;},{&quot;family&quot;:&quot;Zrinzo&quot;,&quot;given&quot;:&quot;Ludvic&quot;,&quot;parse-names&quot;:false,&quot;dropping-particle&quot;:&quot;&quot;,&quot;non-dropping-particle&quot;:&quot;&quot;},{&quot;family&quot;:&quot;Hariz&quot;,&quot;given&quot;:&quot;Marwan&quot;,&quot;parse-names&quot;:false,&quot;dropping-particle&quot;:&quot;&quot;,&quot;non-dropping-particle&quot;:&quot;&quot;},{&quot;family&quot;:&quot;Joyce&quot;,&quot;given&quot;:&quot;Eileen M.&quot;,&quot;parse-names&quot;:false,&quot;dropping-particle&quot;:&quot;&quot;,&quot;non-dropping-particle&quot;:&quot;&quot;}],&quot;container-title&quot;:&quot;Biological Psychiatry&quot;,&quot;container-title-short&quot;:&quot;Biol Psychiatry&quot;,&quot;accessed&quot;:{&quot;date-parts&quot;:[[2023,10,24]]},&quot;DOI&quot;:&quot;10.1016/J.BIOPSYCH.2019.01.017&quot;,&quot;ISSN&quot;:&quot;18732402&quot;,&quot;PMID&quot;:&quot;30853111&quot;,&quot;URL&quot;:&quot;/pmc/articles/PMC6467837/&quot;,&quot;issued&quot;:{&quot;date-parts&quot;:[[2019,5,5]]},&quot;page&quot;:&quot;726&quot;,&quot;abstract&quot;:&quot;Background: Deep brain stimulation (DBS) is an emerging treatment for severe obsessive-compulsive disorder (OCD). We compared the efficacy of ventral capsule/ventral striatal (VC/VS) and anteromedial subthalamic nucleus (amSTN) DBS in the same patients and tested for mechanistic differences on mood and cognitive flexibility and associated neural circuitry. The possible synergistic benefit of DBS at both sites and cognitive behavioral therapy was explored. Methods: Six patients with treatment-refractory OCD (5 men; Yale-Brown Obsessive Compulsive Scale score &gt;32) entered double-blind counterbalanced phases of 12-week amSTN or VC/VS DBS, followed by 12-week open phases when amSTN and VC/VS were stimulated together, in which optimal stimulation parameters were achieved and adjunctive inpatient cognitive behavioral therapy was delivered. OCD and mood were assessed with standardized scales and cognitive flexibility with the Cambridge Neuropsychological Test Automated Battery Intra-Extra Dimensional Set-Shift task. Diffusion-weighted and intraoperative magnetic resonance imaging scans were performed for tractography from optimally activated electrode contacts. Results: DBS at each site significantly and equivalently reduced OCD symptoms with little additional gain following combined stimulation. amSTN but not VC/VS DBS significantly improved cognitive flexibility, whereas VC/VS DBS had a greater effect on mood. The VC/VS effective site was within the VC. VC DBS connected primarily to the medial orbitofrontal cortex, and amSTN DBS to the lateral orbitofrontal cortex, dorsal anterior cingulate cortex, and dorsolateral prefrontal cortex. No further improvement followed cognitive behavioral therapy, reflecting a floor effect of DBS on OCD. Conclusions: Both the VC/VS and amSTN are effective targets for severe treatment-refractory OCD. Differential improvements in mood and cognitive flexibility and their associated connectivity suggest that DBS at these sites modulates distinct brain networks.&quot;,&quot;publisher&quot;:&quot;Elsevier&quot;,&quot;issue&quot;:&quot;9&quot;,&quot;volume&quot;:&quot;85&quot;},&quot;isTemporary&quot;:false},{&quot;id&quot;:&quot;00a6ba1c-0bc7-3c27-a2d3-fe070cec86c4&quot;,&quot;itemData&quot;:{&quot;type&quot;:&quot;article-journal&quot;,&quot;id&quot;:&quot;00a6ba1c-0bc7-3c27-a2d3-fe070cec86c4&quot;,&quot;title&quot;:&quot;Deep brain stimulation of the ventral internal capsule/ventral striatum for obsessive-compulsive disorder: worldwide experience&quot;,&quot;author&quot;:[{&quot;family&quot;:&quot;Greenberg&quot;,&quot;given&quot;:&quot;B. D.&quot;,&quot;parse-names&quot;:false,&quot;dropping-particle&quot;:&quot;&quot;,&quot;non-dropping-particle&quot;:&quot;&quot;},{&quot;family&quot;:&quot;Gabriels&quot;,&quot;given&quot;:&quot;L. A.&quot;,&quot;parse-names&quot;:false,&quot;dropping-particle&quot;:&quot;&quot;,&quot;non-dropping-particle&quot;:&quot;&quot;},{&quot;family&quot;:&quot;Malone&quot;,&quot;given&quot;:&quot;D. A.&quot;,&quot;parse-names&quot;:false,&quot;dropping-particle&quot;:&quot;&quot;,&quot;non-dropping-particle&quot;:&quot;&quot;},{&quot;family&quot;:&quot;Rezai&quot;,&quot;given&quot;:&quot;A. R.&quot;,&quot;parse-names&quot;:false,&quot;dropping-particle&quot;:&quot;&quot;,&quot;non-dropping-particle&quot;:&quot;&quot;},{&quot;family&quot;:&quot;Friehs&quot;,&quot;given&quot;:&quot;G. M.&quot;,&quot;parse-names&quot;:false,&quot;dropping-particle&quot;:&quot;&quot;,&quot;non-dropping-particle&quot;:&quot;&quot;},{&quot;family&quot;:&quot;Okun&quot;,&quot;given&quot;:&quot;M. S.&quot;,&quot;parse-names&quot;:false,&quot;dropping-particle&quot;:&quot;&quot;,&quot;non-dropping-particle&quot;:&quot;&quot;},{&quot;family&quot;:&quot;Shapira&quot;,&quot;given&quot;:&quot;N. A.&quot;,&quot;parse-names&quot;:false,&quot;dropping-particle&quot;:&quot;&quot;,&quot;non-dropping-particle&quot;:&quot;&quot;},{&quot;family&quot;:&quot;Foote&quot;,&quot;given&quot;:&quot;K. D.&quot;,&quot;parse-names&quot;:false,&quot;dropping-particle&quot;:&quot;&quot;,&quot;non-dropping-particle&quot;:&quot;&quot;},{&quot;family&quot;:&quot;Cosyns&quot;,&quot;given&quot;:&quot;P. R.&quot;,&quot;parse-names&quot;:false,&quot;dropping-particle&quot;:&quot;&quot;,&quot;non-dropping-particle&quot;:&quot;&quot;},{&quot;family&quot;:&quot;Kubu&quot;,&quot;given&quot;:&quot;C. S.&quot;,&quot;parse-names&quot;:false,&quot;dropping-particle&quot;:&quot;&quot;,&quot;non-dropping-particle&quot;:&quot;&quot;},{&quot;family&quot;:&quot;Malloy&quot;,&quot;given&quot;:&quot;P. F.&quot;,&quot;parse-names&quot;:false,&quot;dropping-particle&quot;:&quot;&quot;,&quot;non-dropping-particle&quot;:&quot;&quot;},{&quot;family&quot;:&quot;Salloway&quot;,&quot;given&quot;:&quot;S. P.&quot;,&quot;parse-names&quot;:false,&quot;dropping-particle&quot;:&quot;&quot;,&quot;non-dropping-particle&quot;:&quot;&quot;},{&quot;family&quot;:&quot;Giftakis&quot;,&quot;given&quot;:&quot;J. E.&quot;,&quot;parse-names&quot;:false,&quot;dropping-particle&quot;:&quot;&quot;,&quot;non-dropping-particle&quot;:&quot;&quot;},{&quot;family&quot;:&quot;Rise&quot;,&quot;given&quot;:&quot;M. T.&quot;,&quot;parse-names&quot;:false,&quot;dropping-particle&quot;:&quot;&quot;,&quot;non-dropping-particle&quot;:&quot;&quot;},{&quot;family&quot;:&quot;MacHado&quot;,&quot;given&quot;:&quot;A. G.&quot;,&quot;parse-names&quot;:false,&quot;dropping-particle&quot;:&quot;&quot;,&quot;non-dropping-particle&quot;:&quot;&quot;},{&quot;family&quot;:&quot;Baker&quot;,&quot;given&quot;:&quot;K. B.&quot;,&quot;parse-names&quot;:false,&quot;dropping-particle&quot;:&quot;&quot;,&quot;non-dropping-particle&quot;:&quot;&quot;},{&quot;family&quot;:&quot;Stypulkowski&quot;,&quot;given&quot;:&quot;P. H.&quot;,&quot;parse-names&quot;:false,&quot;dropping-particle&quot;:&quot;&quot;,&quot;non-dropping-particle&quot;:&quot;&quot;},{&quot;family&quot;:&quot;Goodman&quot;,&quot;given&quot;:&quot;W. K.&quot;,&quot;parse-names&quot;:false,&quot;dropping-particle&quot;:&quot;&quot;,&quot;non-dropping-particle&quot;:&quot;&quot;},{&quot;family&quot;:&quot;Rasmussen&quot;,&quot;given&quot;:&quot;S. A.&quot;,&quot;parse-names&quot;:false,&quot;dropping-particle&quot;:&quot;&quot;,&quot;non-dropping-particle&quot;:&quot;&quot;},{&quot;family&quot;:&quot;Nuttin&quot;,&quot;given&quot;:&quot;B. J.&quot;,&quot;parse-names&quot;:false,&quot;dropping-particle&quot;:&quot;&quot;,&quot;non-dropping-particle&quot;:&quot;&quot;}],&quot;container-title&quot;:&quot;Molecular psychiatry&quot;,&quot;container-title-short&quot;:&quot;Mol Psychiatry&quot;,&quot;accessed&quot;:{&quot;date-parts&quot;:[[2023,10,24]]},&quot;DOI&quot;:&quot;10.1038/MP.2008.55&quot;,&quot;ISSN&quot;:&quot;13594184&quot;,&quot;PMID&quot;:&quot;18490925&quot;,&quot;URL&quot;:&quot;/pmc/articles/PMC3790898/&quot;,&quot;issued&quot;:{&quot;date-parts&quot;:[[2010,1]]},&quot;page&quot;:&quot;64&quot;,&quot;abstract&quot;:&quot;Psychiatric neurosurgery teams in the United States and Europe have studied deep brain stimulation (DBS) of the ventral anterior limb of the internal capsule and adjacent ventral striatum (VC/VS) for severe and highly treatment-resistant obsessive-compulsive disorder. Four groups have collaborated most closely, in small-scale studies, over the past 8 years. First to begin was Leuven/Antwerp, followed by Butler Hospital/Brown Medical School, the Cleveland Clinic and most recently the University of Florida. These centers used comparable patient selection criteria and surgical targeting. Targeting, but not selection, evolved during this period. Here, we present combined long-term results of those studies, which reveal clinically significant symptom reductions and functional improvement in about two-thirds of patients. DBS was well tolerated overall and adverse effects were overwhelmingly transient. Results generally improved for patients implanted more recently, suggesting a learning curve both within and across centers. This is well known from the development of DBS for movement disorders. The main factor accounting for these gains appears to be the refinement of the implantation site. Initially, an anterior-posterior location based on anterior capsulotomy lesions was used. In an attempt to improve results, more posterior sites were investigated resulting in the current target, at the junction of the anterior capsule, anterior commissure and posterior ventral striatum. Clinical results suggest that neural networks relevant to therapeutic improvement might be modulated more effectively at a more posterior target. Taken together, these data show that the procedure can be successfully implemented by dedicated interdisciplinary teams, and support its therapeutic promise. © 2010 Nature Publishing Group All rights reserved.&quot;,&quot;publisher&quot;:&quot;NIH Public Access&quot;,&quot;issue&quot;:&quot;1&quot;,&quot;volume&quot;:&quot;15&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31115-651F-41CD-B13D-DFBFAAF6A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4151</Words>
  <Characters>23661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27757</CharactersWithSpaces>
  <SharedDoc>false</SharedDoc>
  <HLinks>
    <vt:vector size="12" baseType="variant">
      <vt:variant>
        <vt:i4>262154</vt:i4>
      </vt:variant>
      <vt:variant>
        <vt:i4>3</vt:i4>
      </vt:variant>
      <vt:variant>
        <vt:i4>0</vt:i4>
      </vt:variant>
      <vt:variant>
        <vt:i4>5</vt:i4>
      </vt:variant>
      <vt:variant>
        <vt:lpwstr>https://pubmed.ncbi.nlm.nih.gov/32620886/</vt:lpwstr>
      </vt:variant>
      <vt:variant>
        <vt:lpwstr/>
      </vt:variant>
      <vt:variant>
        <vt:i4>7471136</vt:i4>
      </vt:variant>
      <vt:variant>
        <vt:i4>0</vt:i4>
      </vt:variant>
      <vt:variant>
        <vt:i4>0</vt:i4>
      </vt:variant>
      <vt:variant>
        <vt:i4>5</vt:i4>
      </vt:variant>
      <vt:variant>
        <vt:lpwstr>https://www.nature.com/articles/s41591-022-01879-z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Santhosh Thava</dc:creator>
  <cp:keywords/>
  <dc:description/>
  <cp:lastModifiedBy>Nilesh Nawale</cp:lastModifiedBy>
  <cp:revision>2</cp:revision>
  <dcterms:created xsi:type="dcterms:W3CDTF">2024-06-25T08:22:00Z</dcterms:created>
  <dcterms:modified xsi:type="dcterms:W3CDTF">2024-06-25T08:22:00Z</dcterms:modified>
</cp:coreProperties>
</file>