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AA75B" w14:textId="77777777" w:rsidR="001C0047" w:rsidRPr="003A5BD4" w:rsidRDefault="001C0047" w:rsidP="001C004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127C97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F</w:t>
      </w:r>
      <w:r w:rsidRPr="003A5BD4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igure </w:t>
      </w:r>
      <w:proofErr w:type="gramStart"/>
      <w:r w:rsidRPr="003A5BD4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legends</w:t>
      </w:r>
      <w:proofErr w:type="gramEnd"/>
    </w:p>
    <w:p w14:paraId="465150B7" w14:textId="763A0FC6" w:rsidR="003015BC" w:rsidRPr="003D3A12" w:rsidRDefault="00DC3EA7" w:rsidP="008104C0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3D3A12">
        <w:rPr>
          <w:rFonts w:ascii="Times New Roman" w:hAnsi="Times New Roman"/>
          <w:b/>
          <w:sz w:val="24"/>
          <w:szCs w:val="24"/>
        </w:rPr>
        <w:t>T</w:t>
      </w:r>
      <w:r w:rsidRPr="003D3A12">
        <w:rPr>
          <w:rFonts w:ascii="Times New Roman" w:hAnsi="Times New Roman" w:hint="eastAsia"/>
          <w:b/>
          <w:sz w:val="24"/>
          <w:szCs w:val="24"/>
          <w:lang w:eastAsia="zh-CN"/>
        </w:rPr>
        <w:t>able</w:t>
      </w:r>
      <w:r w:rsidR="001C0047" w:rsidRPr="003D3A12">
        <w:rPr>
          <w:rFonts w:ascii="Times New Roman" w:hAnsi="Times New Roman"/>
          <w:b/>
          <w:sz w:val="24"/>
          <w:szCs w:val="24"/>
        </w:rPr>
        <w:t xml:space="preserve"> S1.</w:t>
      </w:r>
      <w:r w:rsidR="003A5BD4" w:rsidRPr="003D3A1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0992" w:rsidRPr="00870992">
        <w:rPr>
          <w:rFonts w:ascii="Times New Roman" w:hAnsi="Times New Roman"/>
          <w:color w:val="000000" w:themeColor="text1"/>
          <w:sz w:val="24"/>
          <w:szCs w:val="24"/>
        </w:rPr>
        <w:t xml:space="preserve">Classification criteria of </w:t>
      </w:r>
      <w:r w:rsidR="00870992" w:rsidRPr="003D3A12">
        <w:rPr>
          <w:rFonts w:ascii="Times New Roman" w:hAnsi="Times New Roman"/>
          <w:color w:val="000000" w:themeColor="text1"/>
          <w:sz w:val="24"/>
          <w:szCs w:val="24"/>
        </w:rPr>
        <w:t>early, middle</w:t>
      </w:r>
      <w:r w:rsidR="0087099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0992" w:rsidRPr="003D3A12">
        <w:rPr>
          <w:rFonts w:ascii="Times New Roman" w:hAnsi="Times New Roman"/>
          <w:color w:val="000000" w:themeColor="text1"/>
          <w:sz w:val="24"/>
          <w:szCs w:val="24"/>
        </w:rPr>
        <w:t>and end stages</w:t>
      </w:r>
      <w:r w:rsidR="00870992" w:rsidRPr="0087099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0992">
        <w:rPr>
          <w:rFonts w:ascii="Times New Roman" w:hAnsi="Times New Roman"/>
          <w:color w:val="000000" w:themeColor="text1"/>
          <w:sz w:val="24"/>
          <w:szCs w:val="24"/>
        </w:rPr>
        <w:t xml:space="preserve">in </w:t>
      </w:r>
      <w:r w:rsidR="00870992" w:rsidRPr="00870992">
        <w:rPr>
          <w:rFonts w:ascii="Times New Roman" w:hAnsi="Times New Roman"/>
          <w:color w:val="000000" w:themeColor="text1"/>
          <w:sz w:val="24"/>
          <w:szCs w:val="24"/>
        </w:rPr>
        <w:t xml:space="preserve">HBV-ACLF </w:t>
      </w:r>
      <w:r w:rsidR="00870992">
        <w:rPr>
          <w:rFonts w:ascii="Times New Roman" w:hAnsi="Times New Roman"/>
          <w:color w:val="000000" w:themeColor="text1"/>
          <w:sz w:val="24"/>
          <w:szCs w:val="24"/>
        </w:rPr>
        <w:t>patients</w:t>
      </w:r>
      <w:r w:rsidR="00870992" w:rsidRPr="00870992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87099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A449662" w14:textId="77777777" w:rsidR="003D3A12" w:rsidRDefault="003D3A12" w:rsidP="008104C0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461366B3" w14:textId="5C464D18" w:rsidR="00DC3EA7" w:rsidRPr="003A5BD4" w:rsidRDefault="00DC3EA7" w:rsidP="008104C0">
      <w:pPr>
        <w:spacing w:line="480" w:lineRule="auto"/>
        <w:rPr>
          <w:sz w:val="24"/>
          <w:szCs w:val="24"/>
          <w:lang w:eastAsia="zh-CN"/>
        </w:rPr>
      </w:pPr>
      <w:r w:rsidRPr="003A5BD4">
        <w:rPr>
          <w:rFonts w:ascii="Times New Roman" w:hAnsi="Times New Roman"/>
          <w:b/>
          <w:sz w:val="24"/>
          <w:szCs w:val="24"/>
        </w:rPr>
        <w:t>Figure S1.</w:t>
      </w:r>
      <w:r w:rsidRPr="003A5BD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70992" w:rsidRPr="00870992">
        <w:rPr>
          <w:rFonts w:ascii="Times New Roman" w:hAnsi="Times New Roman"/>
          <w:color w:val="000000" w:themeColor="text1"/>
          <w:sz w:val="24"/>
          <w:szCs w:val="24"/>
        </w:rPr>
        <w:t>The flowchart of the current study includes the inclusive and exclusive criteria for the patients with HBV-ACLF</w:t>
      </w:r>
    </w:p>
    <w:p w14:paraId="0CBCE7C0" w14:textId="46918AAC" w:rsidR="00DC3EA7" w:rsidRPr="00DC3EA7" w:rsidRDefault="00DC3EA7" w:rsidP="001C0047">
      <w:pPr>
        <w:rPr>
          <w:sz w:val="24"/>
          <w:szCs w:val="24"/>
          <w:lang w:eastAsia="zh-CN"/>
        </w:rPr>
      </w:pPr>
    </w:p>
    <w:sectPr w:rsidR="00DC3EA7" w:rsidRPr="00DC3EA7" w:rsidSect="001C004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047"/>
    <w:rsid w:val="000C0922"/>
    <w:rsid w:val="000F10DC"/>
    <w:rsid w:val="001B28FB"/>
    <w:rsid w:val="001C0047"/>
    <w:rsid w:val="002750A5"/>
    <w:rsid w:val="002760E4"/>
    <w:rsid w:val="002D1F22"/>
    <w:rsid w:val="002E22BC"/>
    <w:rsid w:val="003015BC"/>
    <w:rsid w:val="00325824"/>
    <w:rsid w:val="00364BBB"/>
    <w:rsid w:val="003A5BD4"/>
    <w:rsid w:val="003D3A12"/>
    <w:rsid w:val="00466CC6"/>
    <w:rsid w:val="005764C0"/>
    <w:rsid w:val="00795B23"/>
    <w:rsid w:val="008104C0"/>
    <w:rsid w:val="00870992"/>
    <w:rsid w:val="008A3450"/>
    <w:rsid w:val="00A03A26"/>
    <w:rsid w:val="00B42BFA"/>
    <w:rsid w:val="00D2620A"/>
    <w:rsid w:val="00DA4618"/>
    <w:rsid w:val="00DC3EA7"/>
    <w:rsid w:val="00EA3C9E"/>
    <w:rsid w:val="00F3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85FE"/>
  <w15:chartTrackingRefBased/>
  <w15:docId w15:val="{A9885FCB-9919-6A41-AAB0-98A59F9D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047"/>
    <w:pPr>
      <w:spacing w:after="200" w:line="276" w:lineRule="auto"/>
    </w:pPr>
    <w:rPr>
      <w:kern w:val="0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C0047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0047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0047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0047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0047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0047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kern w:val="2"/>
      <w:sz w:val="21"/>
      <w:szCs w:val="24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0047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szCs w:val="24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0047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kern w:val="2"/>
      <w:sz w:val="21"/>
      <w:szCs w:val="24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0047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004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C00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C00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C004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C004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C004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C004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C004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C004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C0047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1C00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0047"/>
    <w:pPr>
      <w:widowControl w:val="0"/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1C004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0047"/>
    <w:pPr>
      <w:widowControl w:val="0"/>
      <w:spacing w:before="160" w:after="160" w:line="240" w:lineRule="auto"/>
      <w:jc w:val="center"/>
    </w:pPr>
    <w:rPr>
      <w:i/>
      <w:iCs/>
      <w:color w:val="404040" w:themeColor="text1" w:themeTint="BF"/>
      <w:kern w:val="2"/>
      <w:sz w:val="21"/>
      <w:szCs w:val="24"/>
      <w:lang w:eastAsia="zh-CN"/>
    </w:rPr>
  </w:style>
  <w:style w:type="character" w:customStyle="1" w:styleId="a8">
    <w:name w:val="引用 字符"/>
    <w:basedOn w:val="a0"/>
    <w:link w:val="a7"/>
    <w:uiPriority w:val="29"/>
    <w:rsid w:val="001C004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0047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4"/>
      <w:lang w:eastAsia="zh-CN"/>
    </w:rPr>
  </w:style>
  <w:style w:type="character" w:styleId="aa">
    <w:name w:val="Intense Emphasis"/>
    <w:basedOn w:val="a0"/>
    <w:uiPriority w:val="21"/>
    <w:qFormat/>
    <w:rsid w:val="001C004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C0047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1"/>
      <w:szCs w:val="24"/>
      <w:lang w:eastAsia="zh-CN"/>
    </w:rPr>
  </w:style>
  <w:style w:type="character" w:customStyle="1" w:styleId="ac">
    <w:name w:val="明显引用 字符"/>
    <w:basedOn w:val="a0"/>
    <w:link w:val="ab"/>
    <w:uiPriority w:val="30"/>
    <w:rsid w:val="001C004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C00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A7962</dc:creator>
  <cp:keywords/>
  <dc:description/>
  <cp:lastModifiedBy>A7962</cp:lastModifiedBy>
  <cp:revision>5</cp:revision>
  <dcterms:created xsi:type="dcterms:W3CDTF">2024-03-23T12:03:00Z</dcterms:created>
  <dcterms:modified xsi:type="dcterms:W3CDTF">2024-03-23T12:54:00Z</dcterms:modified>
</cp:coreProperties>
</file>