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77709" w14:textId="6B84E23A" w:rsidR="006E060E" w:rsidRDefault="005F3EDB" w:rsidP="005F3E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024">
        <w:rPr>
          <w:rFonts w:ascii="Times New Roman" w:hAnsi="Times New Roman" w:cs="Times New Roman"/>
          <w:b/>
          <w:sz w:val="28"/>
          <w:szCs w:val="28"/>
        </w:rPr>
        <w:t>SUP</w:t>
      </w:r>
      <w:r w:rsidR="005913A7">
        <w:rPr>
          <w:rFonts w:ascii="Times New Roman" w:hAnsi="Times New Roman" w:cs="Times New Roman"/>
          <w:b/>
          <w:sz w:val="28"/>
          <w:szCs w:val="28"/>
        </w:rPr>
        <w:t>PLEMENTARY MATERIAL</w:t>
      </w:r>
    </w:p>
    <w:p w14:paraId="2BDD5628" w14:textId="6079448E" w:rsidR="007A0E2C" w:rsidRDefault="00C33CF2" w:rsidP="007A0E2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Efficient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removal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Congo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red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cytotoxicity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evaluation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biosorbents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prepared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from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chitosan-added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watermelon</w:t>
      </w:r>
      <w:proofErr w:type="spellEnd"/>
      <w:r w:rsidRPr="00C33C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3CF2">
        <w:rPr>
          <w:rFonts w:ascii="Times New Roman" w:hAnsi="Times New Roman" w:cs="Times New Roman"/>
          <w:b/>
          <w:sz w:val="24"/>
          <w:szCs w:val="24"/>
        </w:rPr>
        <w:t>pulp</w:t>
      </w:r>
      <w:proofErr w:type="spellEnd"/>
    </w:p>
    <w:p w14:paraId="44A4AB2F" w14:textId="276A1611" w:rsidR="007A0E2C" w:rsidRPr="00CA7577" w:rsidRDefault="007A0E2C" w:rsidP="007A0E2C">
      <w:pPr>
        <w:rPr>
          <w:rFonts w:ascii="Times New Roman" w:hAnsi="Times New Roman" w:cs="Times New Roman"/>
          <w:b/>
          <w:sz w:val="24"/>
          <w:szCs w:val="24"/>
        </w:rPr>
      </w:pPr>
      <w:r w:rsidRPr="00CA7577">
        <w:rPr>
          <w:rFonts w:ascii="Times New Roman" w:hAnsi="Times New Roman" w:cs="Times New Roman"/>
          <w:b/>
          <w:sz w:val="24"/>
          <w:szCs w:val="24"/>
        </w:rPr>
        <w:t>Mehmet Semih Bingöl*</w:t>
      </w:r>
    </w:p>
    <w:p w14:paraId="7C48009D" w14:textId="77777777" w:rsidR="007A0E2C" w:rsidRPr="00CA7577" w:rsidRDefault="007A0E2C" w:rsidP="007A0E2C">
      <w:pPr>
        <w:rPr>
          <w:rFonts w:ascii="Times New Roman" w:hAnsi="Times New Roman" w:cs="Times New Roman"/>
          <w:sz w:val="24"/>
          <w:szCs w:val="24"/>
        </w:rPr>
      </w:pPr>
      <w:r w:rsidRPr="00CA7577">
        <w:rPr>
          <w:rFonts w:ascii="Times New Roman" w:hAnsi="Times New Roman" w:cs="Times New Roman"/>
          <w:sz w:val="24"/>
          <w:szCs w:val="24"/>
        </w:rPr>
        <w:t xml:space="preserve">*East Anatolia High </w:t>
      </w:r>
      <w:proofErr w:type="spellStart"/>
      <w:r w:rsidRPr="00CA7577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CA7577">
        <w:rPr>
          <w:rFonts w:ascii="Times New Roman" w:hAnsi="Times New Roman" w:cs="Times New Roman"/>
          <w:sz w:val="24"/>
          <w:szCs w:val="24"/>
        </w:rPr>
        <w:t xml:space="preserve"> Application </w:t>
      </w:r>
      <w:proofErr w:type="spellStart"/>
      <w:r w:rsidRPr="00CA757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A7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577">
        <w:rPr>
          <w:rFonts w:ascii="Times New Roman" w:hAnsi="Times New Roman" w:cs="Times New Roman"/>
          <w:sz w:val="24"/>
          <w:szCs w:val="24"/>
        </w:rPr>
        <w:t>Research</w:t>
      </w:r>
      <w:proofErr w:type="spellEnd"/>
    </w:p>
    <w:p w14:paraId="714C7F5E" w14:textId="77777777" w:rsidR="007A0E2C" w:rsidRPr="00CA7577" w:rsidRDefault="007A0E2C" w:rsidP="007A0E2C">
      <w:pPr>
        <w:rPr>
          <w:rFonts w:ascii="Times New Roman" w:hAnsi="Times New Roman" w:cs="Times New Roman"/>
          <w:sz w:val="24"/>
          <w:szCs w:val="24"/>
        </w:rPr>
      </w:pPr>
      <w:r w:rsidRPr="00CA7577">
        <w:rPr>
          <w:rFonts w:ascii="Times New Roman" w:hAnsi="Times New Roman" w:cs="Times New Roman"/>
          <w:sz w:val="24"/>
          <w:szCs w:val="24"/>
        </w:rPr>
        <w:t xml:space="preserve">Center (DAYTAM), </w:t>
      </w:r>
      <w:proofErr w:type="spellStart"/>
      <w:r w:rsidRPr="00CA7577">
        <w:rPr>
          <w:rFonts w:ascii="Times New Roman" w:hAnsi="Times New Roman" w:cs="Times New Roman"/>
          <w:sz w:val="24"/>
          <w:szCs w:val="24"/>
        </w:rPr>
        <w:t>Ataturk</w:t>
      </w:r>
      <w:proofErr w:type="spellEnd"/>
      <w:r w:rsidRPr="00CA7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577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CA7577">
        <w:rPr>
          <w:rFonts w:ascii="Times New Roman" w:hAnsi="Times New Roman" w:cs="Times New Roman"/>
          <w:sz w:val="24"/>
          <w:szCs w:val="24"/>
        </w:rPr>
        <w:t xml:space="preserve">, 25240 </w:t>
      </w:r>
      <w:proofErr w:type="spellStart"/>
      <w:proofErr w:type="gramStart"/>
      <w:r w:rsidRPr="00CA7577">
        <w:rPr>
          <w:rFonts w:ascii="Times New Roman" w:hAnsi="Times New Roman" w:cs="Times New Roman"/>
          <w:sz w:val="24"/>
          <w:szCs w:val="24"/>
        </w:rPr>
        <w:t>Erzurum,Turkey</w:t>
      </w:r>
      <w:proofErr w:type="spellEnd"/>
      <w:proofErr w:type="gramEnd"/>
    </w:p>
    <w:p w14:paraId="1EBF2E90" w14:textId="77777777" w:rsidR="007A0E2C" w:rsidRPr="00CA7577" w:rsidRDefault="007A0E2C" w:rsidP="007A0E2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A7577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CA7577">
        <w:rPr>
          <w:rFonts w:ascii="Times New Roman" w:hAnsi="Times New Roman" w:cs="Times New Roman"/>
          <w:sz w:val="24"/>
          <w:szCs w:val="24"/>
        </w:rPr>
        <w:t>: semih.bingol@atauni.edu.tr</w:t>
      </w:r>
    </w:p>
    <w:p w14:paraId="4C35A42B" w14:textId="77777777" w:rsidR="007A0E2C" w:rsidRPr="00132024" w:rsidRDefault="007A0E2C" w:rsidP="005F3E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0F6482" w14:textId="119DF4C1" w:rsidR="005F3EDB" w:rsidRPr="003D0801" w:rsidRDefault="007A0E2C" w:rsidP="005F3E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contains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r w:rsidR="005913A7">
        <w:rPr>
          <w:rFonts w:ascii="Times New Roman" w:hAnsi="Times New Roman" w:cs="Times New Roman"/>
          <w:sz w:val="24"/>
          <w:szCs w:val="24"/>
        </w:rPr>
        <w:t>6</w:t>
      </w:r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pages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r w:rsidR="005913A7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figures</w:t>
      </w:r>
      <w:proofErr w:type="spellEnd"/>
      <w:r w:rsidR="003D0801">
        <w:rPr>
          <w:rFonts w:ascii="Times New Roman" w:hAnsi="Times New Roman" w:cs="Times New Roman"/>
          <w:sz w:val="24"/>
          <w:szCs w:val="24"/>
        </w:rPr>
        <w:t>.</w:t>
      </w:r>
    </w:p>
    <w:p w14:paraId="0F1BFE1E" w14:textId="3FF08749" w:rsidR="007A0E2C" w:rsidRPr="003D0801" w:rsidRDefault="007A0E2C" w:rsidP="005F3EDB">
      <w:pPr>
        <w:rPr>
          <w:rFonts w:ascii="Times New Roman" w:hAnsi="Times New Roman" w:cs="Times New Roman"/>
          <w:sz w:val="24"/>
          <w:szCs w:val="24"/>
        </w:rPr>
      </w:pPr>
    </w:p>
    <w:p w14:paraId="0982D2D1" w14:textId="77777777" w:rsidR="007A0E2C" w:rsidRPr="003D0801" w:rsidRDefault="007A0E2C" w:rsidP="005F3EDB">
      <w:pPr>
        <w:rPr>
          <w:rFonts w:ascii="Times New Roman" w:hAnsi="Times New Roman" w:cs="Times New Roman"/>
          <w:sz w:val="24"/>
          <w:szCs w:val="24"/>
        </w:rPr>
      </w:pPr>
    </w:p>
    <w:p w14:paraId="4825F607" w14:textId="2C23C848" w:rsidR="007E5371" w:rsidRPr="003D0801" w:rsidRDefault="007E5371" w:rsidP="005F3ED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b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b/>
          <w:sz w:val="24"/>
          <w:szCs w:val="24"/>
        </w:rPr>
        <w:t>Studies</w:t>
      </w:r>
      <w:proofErr w:type="spellEnd"/>
    </w:p>
    <w:p w14:paraId="3BDAB089" w14:textId="0AD5D3AB" w:rsidR="005F3EDB" w:rsidRPr="003D0801" w:rsidRDefault="005F3EDB" w:rsidP="005F3E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percent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dye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removal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calculated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equations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>:</w:t>
      </w:r>
    </w:p>
    <w:p w14:paraId="775AB224" w14:textId="0CF90064" w:rsidR="005F3EDB" w:rsidRPr="003D0801" w:rsidRDefault="005913A7" w:rsidP="005F3EDB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sub>
            </m:sSub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W</m:t>
            </m:r>
          </m:den>
        </m:f>
      </m:oMath>
      <w:r w:rsidR="005F3EDB" w:rsidRPr="003D080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</w:t>
      </w:r>
      <w:r w:rsidR="007E5371" w:rsidRPr="003D080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</w:t>
      </w:r>
      <w:r w:rsidR="005F3EDB" w:rsidRPr="003D0801">
        <w:rPr>
          <w:rFonts w:ascii="Times New Roman" w:eastAsiaTheme="minorEastAsia" w:hAnsi="Times New Roman" w:cs="Times New Roman"/>
          <w:b/>
          <w:sz w:val="24"/>
          <w:szCs w:val="24"/>
        </w:rPr>
        <w:t>(1)</w:t>
      </w:r>
    </w:p>
    <w:p w14:paraId="1AB83C76" w14:textId="26E6B9D3" w:rsidR="005F3EDB" w:rsidRPr="003D0801" w:rsidRDefault="007E5371" w:rsidP="005F3EDB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b/>
          <w:sz w:val="24"/>
          <w:szCs w:val="24"/>
        </w:rPr>
        <w:t>Removal</w:t>
      </w:r>
      <w:proofErr w:type="spellEnd"/>
      <w:r w:rsidRPr="003D0801">
        <w:rPr>
          <w:rFonts w:ascii="Times New Roman" w:hAnsi="Times New Roman" w:cs="Times New Roman"/>
          <w:b/>
          <w:sz w:val="24"/>
          <w:szCs w:val="24"/>
        </w:rPr>
        <w:t xml:space="preserve">, %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×100</m:t>
        </m:r>
      </m:oMath>
      <w:r w:rsidRPr="003D080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(2)</w:t>
      </w:r>
    </w:p>
    <w:p w14:paraId="11D5D603" w14:textId="7C739C1B" w:rsidR="007E5371" w:rsidRPr="003D0801" w:rsidRDefault="007E5371" w:rsidP="005F3E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C</w:t>
      </w:r>
      <w:r w:rsidRPr="003D080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3D0801">
        <w:rPr>
          <w:rFonts w:ascii="Times New Roman" w:hAnsi="Times New Roman" w:cs="Times New Roman"/>
          <w:sz w:val="24"/>
          <w:szCs w:val="24"/>
        </w:rPr>
        <w:t>, C</w:t>
      </w:r>
      <w:r w:rsidRPr="003D0801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3D08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</w:t>
      </w:r>
      <w:r w:rsidRPr="003D0801">
        <w:rPr>
          <w:rFonts w:ascii="Times New Roman" w:hAnsi="Times New Roman" w:cs="Times New Roman"/>
          <w:sz w:val="24"/>
          <w:szCs w:val="24"/>
          <w:vertAlign w:val="subscript"/>
        </w:rPr>
        <w:t>t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denote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initial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Congo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concentrations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at time t,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qe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qt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at time, V is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Congo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W is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adsorbent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E99CC4" w14:textId="0E526ABF" w:rsidR="007E5371" w:rsidRPr="003D0801" w:rsidRDefault="007E5371" w:rsidP="005F3ED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b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b/>
          <w:sz w:val="24"/>
          <w:szCs w:val="24"/>
        </w:rPr>
        <w:t>Isotherm</w:t>
      </w:r>
      <w:proofErr w:type="spellEnd"/>
      <w:r w:rsidRPr="003D08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b/>
          <w:sz w:val="24"/>
          <w:szCs w:val="24"/>
        </w:rPr>
        <w:t>Studies</w:t>
      </w:r>
      <w:proofErr w:type="spellEnd"/>
    </w:p>
    <w:p w14:paraId="7A38AA72" w14:textId="73C736A3" w:rsidR="007E5371" w:rsidRPr="003D0801" w:rsidRDefault="007E5371" w:rsidP="005F3E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isotherm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describes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Congo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adsorbed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remaining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Congo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isotherm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data can be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estimate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adsorbent’s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parameters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designing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(Kumar et al., 2013).</w:t>
      </w:r>
    </w:p>
    <w:p w14:paraId="3C880C2B" w14:textId="751FE19E" w:rsidR="007E5371" w:rsidRPr="003D0801" w:rsidRDefault="007E5371" w:rsidP="005F3E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Langmuir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isotherm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fundamental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Langmuir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isotherm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adsorbate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surface’s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maximal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monolayer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assumes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adsorbate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homogeneous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uniformly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bound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mathematical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Langmuir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isotherm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Langmuir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>, 1918):</w:t>
      </w:r>
    </w:p>
    <w:p w14:paraId="631F5279" w14:textId="3D1C88CE" w:rsidR="007E5371" w:rsidRPr="00132024" w:rsidRDefault="005913A7" w:rsidP="005F3EDB">
      <w:pPr>
        <w:rPr>
          <w:rFonts w:ascii="Times New Roman" w:eastAsiaTheme="minorEastAsia" w:hAnsi="Times New Roman" w:cs="Times New Roman"/>
          <w:b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max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max</m:t>
                </m:r>
              </m:sub>
            </m:sSub>
          </m:den>
        </m:f>
      </m:oMath>
      <w:r w:rsidR="007E5371" w:rsidRPr="00132024">
        <w:rPr>
          <w:rFonts w:ascii="Times New Roman" w:eastAsiaTheme="minorEastAsia" w:hAnsi="Times New Roman" w:cs="Times New Roman"/>
          <w:b/>
          <w:sz w:val="28"/>
          <w:szCs w:val="28"/>
        </w:rPr>
        <w:t xml:space="preserve">        (3)</w:t>
      </w:r>
    </w:p>
    <w:p w14:paraId="79F96CA6" w14:textId="77777777" w:rsidR="007E5371" w:rsidRPr="003D0801" w:rsidRDefault="007E5371" w:rsidP="005F3EDB">
      <w:pPr>
        <w:rPr>
          <w:rFonts w:ascii="Times New Roman" w:hAnsi="Times New Roman" w:cs="Times New Roman"/>
          <w:sz w:val="24"/>
          <w:szCs w:val="24"/>
        </w:rPr>
      </w:pPr>
      <w:r w:rsidRPr="00132024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-ideal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reversible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adsorption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of a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heterogeneous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described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Freundlich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isotherm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takes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multilayer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adsorption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024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1320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heterogeneous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site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distributions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interactions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adsorbed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molecules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r w:rsidRPr="003D0801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Freundlich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, 1906;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et al., 2003).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mathematical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Freundlich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isotherm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>:</w:t>
      </w:r>
    </w:p>
    <w:p w14:paraId="05E912DC" w14:textId="4BCADF61" w:rsidR="007E5371" w:rsidRPr="003D0801" w:rsidRDefault="005913A7" w:rsidP="005F3EDB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ln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+(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  <m:func>
                  <m:func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</m:e>
                </m:func>
              </m:e>
            </m:func>
          </m:e>
        </m:func>
      </m:oMath>
      <w:r w:rsidR="007E5371" w:rsidRPr="003D080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(4)</w:t>
      </w:r>
    </w:p>
    <w:p w14:paraId="40E875AA" w14:textId="0E0EDD28" w:rsidR="00BF57DC" w:rsidRPr="003D0801" w:rsidRDefault="00BF57DC" w:rsidP="005F3E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sz w:val="24"/>
          <w:szCs w:val="24"/>
        </w:rPr>
        <w:t>qmax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: Maximum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(mg/g). KF, n: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Freundlich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constant</w:t>
      </w:r>
      <w:proofErr w:type="spellEnd"/>
    </w:p>
    <w:p w14:paraId="32428E7A" w14:textId="77777777" w:rsidR="00BF57DC" w:rsidRPr="003D0801" w:rsidRDefault="00BF57DC" w:rsidP="005F3E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A449F5" w14:textId="455C4647" w:rsidR="007E5371" w:rsidRPr="003D0801" w:rsidRDefault="00BF57DC" w:rsidP="005F3E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data in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rate-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controlling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phases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mechanisms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(B.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et al., 2019).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CR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mechanism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-PVA-Gd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surfaces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investigated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diferent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pseudo-frst-order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(PFO)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pseudo-second-order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models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(PSO),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>.</w:t>
      </w:r>
    </w:p>
    <w:p w14:paraId="0000F108" w14:textId="2ADBD094" w:rsidR="00BF57DC" w:rsidRPr="003D0801" w:rsidRDefault="00BF57DC" w:rsidP="005F3E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PFO is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Eq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>. 5 (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Lagergren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>, 1898).</w:t>
      </w:r>
    </w:p>
    <w:p w14:paraId="4DDD8087" w14:textId="6026CB29" w:rsidR="00BF57DC" w:rsidRPr="003D0801" w:rsidRDefault="005913A7" w:rsidP="005F3EDB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</m:sSub>
              </m:e>
            </m:d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ln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2,303</m:t>
                    </m:r>
                  </m:den>
                </m:f>
              </m:e>
            </m:func>
          </m:e>
        </m:func>
      </m:oMath>
      <w:r w:rsidR="00BF57DC" w:rsidRPr="003D080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(5)</w:t>
      </w:r>
    </w:p>
    <w:p w14:paraId="41ADF3C5" w14:textId="67071AC0" w:rsidR="00132024" w:rsidRPr="003D0801" w:rsidRDefault="00BF57DC" w:rsidP="005F3ED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D08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PSO is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Eq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>. 6 (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Ho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3D0801">
        <w:rPr>
          <w:rFonts w:ascii="Times New Roman" w:hAnsi="Times New Roman" w:cs="Times New Roman"/>
          <w:sz w:val="24"/>
          <w:szCs w:val="24"/>
        </w:rPr>
        <w:t>McKay</w:t>
      </w:r>
      <w:proofErr w:type="spellEnd"/>
      <w:r w:rsidRPr="003D0801">
        <w:rPr>
          <w:rFonts w:ascii="Times New Roman" w:hAnsi="Times New Roman" w:cs="Times New Roman"/>
          <w:sz w:val="24"/>
          <w:szCs w:val="24"/>
        </w:rPr>
        <w:t>, 1999).</w:t>
      </w:r>
    </w:p>
    <w:p w14:paraId="66E1745A" w14:textId="367D4DE3" w:rsidR="00BF57DC" w:rsidRPr="003D0801" w:rsidRDefault="005913A7" w:rsidP="005F3EDB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sub>
            </m:sSub>
          </m:den>
        </m:f>
      </m:oMath>
      <w:r w:rsidR="00132024" w:rsidRPr="003D0801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(6)</w:t>
      </w:r>
    </w:p>
    <w:p w14:paraId="6F450301" w14:textId="22C289D0" w:rsidR="00132024" w:rsidRDefault="00132024" w:rsidP="005F3ED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1C2DA876" w14:textId="77777777" w:rsidR="003D0801" w:rsidRPr="00132024" w:rsidRDefault="003D0801" w:rsidP="005F3ED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6F80BA98" w14:textId="422996FF" w:rsidR="00132024" w:rsidRPr="00132024" w:rsidRDefault="00132024" w:rsidP="005F3EDB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32024"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inline distT="0" distB="0" distL="0" distR="0" wp14:anchorId="50929811" wp14:editId="04163CC3">
            <wp:extent cx="4800600" cy="2743200"/>
            <wp:effectExtent l="0" t="0" r="0" b="0"/>
            <wp:docPr id="1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01FF5B30-E465-44C3-AA79-6E27B444C0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021BF08" w14:textId="028EC174" w:rsidR="00132024" w:rsidRPr="003D0801" w:rsidRDefault="00132024" w:rsidP="005F3EDB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D080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Figure</w:t>
      </w:r>
      <w:proofErr w:type="spellEnd"/>
      <w:r w:rsidRPr="003D080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1s.</w:t>
      </w:r>
      <w:r w:rsidRPr="003D08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D08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Calibration</w:t>
      </w:r>
      <w:proofErr w:type="spellEnd"/>
      <w:r w:rsidRPr="003D08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D08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curve</w:t>
      </w:r>
      <w:proofErr w:type="spellEnd"/>
      <w:r w:rsidRPr="003D08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</w:t>
      </w:r>
      <w:proofErr w:type="spellStart"/>
      <w:r w:rsidRPr="003D08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Congo</w:t>
      </w:r>
      <w:proofErr w:type="spellEnd"/>
      <w:r w:rsidRPr="003D08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D080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red</w:t>
      </w:r>
      <w:proofErr w:type="spellEnd"/>
    </w:p>
    <w:p w14:paraId="7C1514FD" w14:textId="60994224" w:rsidR="007A0E2C" w:rsidRDefault="007A0E2C" w:rsidP="007A0E2C">
      <w:pPr>
        <w:pStyle w:val="NormalWeb"/>
      </w:pPr>
      <w:r>
        <w:rPr>
          <w:noProof/>
        </w:rPr>
        <w:drawing>
          <wp:inline distT="0" distB="0" distL="0" distR="0" wp14:anchorId="11FEEE9F" wp14:editId="690C9531">
            <wp:extent cx="5657716" cy="5172075"/>
            <wp:effectExtent l="0" t="0" r="635" b="0"/>
            <wp:docPr id="2" name="Resim 2" descr="C:\Users\semih\AppData\Local\Packages\Microsoft.Windows.Photos_8wekyb3d8bbwe\TempState\ShareServiceTempFolder\W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ih\AppData\Local\Packages\Microsoft.Windows.Photos_8wekyb3d8bbwe\TempState\ShareServiceTempFolder\WP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92" cy="518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B5A8F" w14:textId="5E489D2C" w:rsidR="00DD0D82" w:rsidRDefault="00DD0D82" w:rsidP="007A0E2C">
      <w:pPr>
        <w:pStyle w:val="NormalWeb"/>
      </w:pPr>
      <w:proofErr w:type="spellStart"/>
      <w:r w:rsidRPr="00DD0D82">
        <w:rPr>
          <w:b/>
        </w:rPr>
        <w:t>Figure</w:t>
      </w:r>
      <w:proofErr w:type="spellEnd"/>
      <w:r w:rsidRPr="00DD0D82">
        <w:rPr>
          <w:b/>
        </w:rPr>
        <w:t xml:space="preserve"> 2s</w:t>
      </w:r>
      <w:r>
        <w:t xml:space="preserve">. WP of BET </w:t>
      </w:r>
      <w:proofErr w:type="spellStart"/>
      <w:r w:rsidR="003D0801">
        <w:t>analysis</w:t>
      </w:r>
      <w:proofErr w:type="spellEnd"/>
      <w:r w:rsidR="003D0801">
        <w:t xml:space="preserve"> </w:t>
      </w:r>
      <w:proofErr w:type="spellStart"/>
      <w:r w:rsidR="003D0801">
        <w:t>isotherm</w:t>
      </w:r>
      <w:proofErr w:type="spellEnd"/>
    </w:p>
    <w:p w14:paraId="73588EAB" w14:textId="129F875B" w:rsidR="00603195" w:rsidRDefault="00603195" w:rsidP="00603195">
      <w:pPr>
        <w:pStyle w:val="NormalWeb"/>
      </w:pPr>
      <w:r>
        <w:rPr>
          <w:noProof/>
        </w:rPr>
        <w:drawing>
          <wp:inline distT="0" distB="0" distL="0" distR="0" wp14:anchorId="6922B3CC" wp14:editId="1751F5EC">
            <wp:extent cx="6156960" cy="5486400"/>
            <wp:effectExtent l="0" t="0" r="0" b="0"/>
            <wp:docPr id="4" name="Resim 4" descr="C:\Users\semih\AppData\Local\Packages\Microsoft.Windows.Photos_8wekyb3d8bbwe\TempState\ShareServiceTempFolder\AC-W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mih\AppData\Local\Packages\Microsoft.Windows.Photos_8wekyb3d8bbwe\TempState\ShareServiceTempFolder\AC-WP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43" cy="550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7B5E9" w14:textId="7343616B" w:rsidR="00603195" w:rsidRPr="003D0801" w:rsidRDefault="00603195" w:rsidP="00603195">
      <w:pPr>
        <w:pStyle w:val="NormalWeb"/>
      </w:pPr>
      <w:proofErr w:type="spellStart"/>
      <w:r w:rsidRPr="00603195">
        <w:rPr>
          <w:b/>
        </w:rPr>
        <w:t>Figure</w:t>
      </w:r>
      <w:proofErr w:type="spellEnd"/>
      <w:r w:rsidRPr="00603195">
        <w:rPr>
          <w:b/>
        </w:rPr>
        <w:t xml:space="preserve"> 3s.</w:t>
      </w:r>
      <w:r>
        <w:t xml:space="preserve"> AC-WP of BET </w:t>
      </w:r>
      <w:proofErr w:type="spellStart"/>
      <w:r w:rsidR="003D0801">
        <w:t>analysis</w:t>
      </w:r>
      <w:proofErr w:type="spellEnd"/>
      <w:r w:rsidR="003D0801">
        <w:t xml:space="preserve"> </w:t>
      </w:r>
      <w:proofErr w:type="spellStart"/>
      <w:r w:rsidR="003D0801">
        <w:t>isotherm</w:t>
      </w:r>
      <w:proofErr w:type="spellEnd"/>
    </w:p>
    <w:p w14:paraId="2F540E08" w14:textId="79D95F95" w:rsidR="003D0801" w:rsidRDefault="003D0801" w:rsidP="003D0801">
      <w:pPr>
        <w:pStyle w:val="NormalWeb"/>
      </w:pPr>
      <w:r>
        <w:rPr>
          <w:noProof/>
        </w:rPr>
        <w:drawing>
          <wp:inline distT="0" distB="0" distL="0" distR="0" wp14:anchorId="3BAB226A" wp14:editId="6B6B7A65">
            <wp:extent cx="5997546" cy="5410200"/>
            <wp:effectExtent l="0" t="0" r="3810" b="0"/>
            <wp:docPr id="5" name="Resim 5" descr="C:\Users\semih\AppData\Local\Packages\Microsoft.Windows.Photos_8wekyb3d8bbwe\TempState\ShareServiceTempFolder\WP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mih\AppData\Local\Packages\Microsoft.Windows.Photos_8wekyb3d8bbwe\TempState\ShareServiceTempFolder\WPC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88" cy="542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E7885" w14:textId="4DC4CB0D" w:rsidR="00603195" w:rsidRDefault="003D0801" w:rsidP="00603195">
      <w:pPr>
        <w:pStyle w:val="NormalWeb"/>
      </w:pPr>
      <w:proofErr w:type="spellStart"/>
      <w:r w:rsidRPr="003D0801">
        <w:rPr>
          <w:b/>
        </w:rPr>
        <w:t>Figure</w:t>
      </w:r>
      <w:proofErr w:type="spellEnd"/>
      <w:r w:rsidRPr="003D0801">
        <w:rPr>
          <w:b/>
        </w:rPr>
        <w:t xml:space="preserve"> 4s.</w:t>
      </w:r>
      <w:r>
        <w:t xml:space="preserve"> WPC of BET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isotherm</w:t>
      </w:r>
      <w:proofErr w:type="spellEnd"/>
    </w:p>
    <w:p w14:paraId="7FED47E8" w14:textId="684C5B15" w:rsidR="003D0801" w:rsidRDefault="003D0801" w:rsidP="003D0801">
      <w:pPr>
        <w:pStyle w:val="NormalWeb"/>
      </w:pPr>
      <w:r>
        <w:rPr>
          <w:noProof/>
        </w:rPr>
        <w:drawing>
          <wp:inline distT="0" distB="0" distL="0" distR="0" wp14:anchorId="36088544" wp14:editId="7F65326C">
            <wp:extent cx="5826660" cy="5124450"/>
            <wp:effectExtent l="0" t="0" r="3175" b="0"/>
            <wp:docPr id="6" name="Resim 6" descr="C:\Users\semih\AppData\Local\Packages\Microsoft.Windows.Photos_8wekyb3d8bbwe\TempState\ShareServiceTempFolder\ac-WP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mih\AppData\Local\Packages\Microsoft.Windows.Photos_8wekyb3d8bbwe\TempState\ShareServiceTempFolder\ac-WPC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579" cy="513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F2C97" w14:textId="27E29E97" w:rsidR="003D0801" w:rsidRDefault="003D0801" w:rsidP="003D0801">
      <w:pPr>
        <w:pStyle w:val="NormalWeb"/>
      </w:pPr>
      <w:proofErr w:type="spellStart"/>
      <w:r w:rsidRPr="00597B7E">
        <w:rPr>
          <w:b/>
        </w:rPr>
        <w:t>Figure</w:t>
      </w:r>
      <w:proofErr w:type="spellEnd"/>
      <w:r w:rsidRPr="00597B7E">
        <w:rPr>
          <w:b/>
        </w:rPr>
        <w:t xml:space="preserve"> 5s.</w:t>
      </w:r>
      <w:r>
        <w:t xml:space="preserve"> AC-WPC of BET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isotherm</w:t>
      </w:r>
      <w:proofErr w:type="spellEnd"/>
    </w:p>
    <w:p w14:paraId="3BEACBA4" w14:textId="77777777" w:rsidR="00597B7E" w:rsidRDefault="00597B7E" w:rsidP="003D0801">
      <w:pPr>
        <w:pStyle w:val="NormalWeb"/>
      </w:pPr>
    </w:p>
    <w:p w14:paraId="65E86957" w14:textId="77777777" w:rsidR="003D0801" w:rsidRDefault="003D0801" w:rsidP="00603195">
      <w:pPr>
        <w:pStyle w:val="NormalWeb"/>
      </w:pPr>
    </w:p>
    <w:p w14:paraId="0ABA899A" w14:textId="77777777" w:rsidR="00603195" w:rsidRDefault="00603195" w:rsidP="00603195">
      <w:pPr>
        <w:pStyle w:val="NormalWeb"/>
      </w:pPr>
    </w:p>
    <w:p w14:paraId="4CA10231" w14:textId="77777777" w:rsidR="00603195" w:rsidRDefault="00603195" w:rsidP="007A0E2C">
      <w:pPr>
        <w:pStyle w:val="NormalWeb"/>
      </w:pPr>
    </w:p>
    <w:p w14:paraId="29592BA0" w14:textId="77777777" w:rsidR="00603195" w:rsidRDefault="00603195" w:rsidP="007A0E2C">
      <w:pPr>
        <w:pStyle w:val="NormalWeb"/>
      </w:pPr>
    </w:p>
    <w:p w14:paraId="78DF283A" w14:textId="77777777" w:rsidR="00603195" w:rsidRDefault="00603195" w:rsidP="007A0E2C">
      <w:pPr>
        <w:pStyle w:val="NormalWeb"/>
      </w:pPr>
    </w:p>
    <w:p w14:paraId="3D84489D" w14:textId="77777777" w:rsidR="00DD0D82" w:rsidRDefault="00DD0D82" w:rsidP="007A0E2C">
      <w:pPr>
        <w:pStyle w:val="NormalWeb"/>
      </w:pPr>
    </w:p>
    <w:p w14:paraId="6C69B0B8" w14:textId="77777777" w:rsidR="00132024" w:rsidRPr="00132024" w:rsidRDefault="00132024" w:rsidP="005F3EDB">
      <w:pPr>
        <w:rPr>
          <w:rFonts w:ascii="Times New Roman" w:hAnsi="Times New Roman" w:cs="Times New Roman"/>
          <w:b/>
          <w:sz w:val="28"/>
          <w:szCs w:val="28"/>
        </w:rPr>
      </w:pPr>
    </w:p>
    <w:sectPr w:rsidR="00132024" w:rsidRPr="00132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1B"/>
    <w:rsid w:val="000025CB"/>
    <w:rsid w:val="00132024"/>
    <w:rsid w:val="003D0801"/>
    <w:rsid w:val="003D411B"/>
    <w:rsid w:val="005913A7"/>
    <w:rsid w:val="00597B7E"/>
    <w:rsid w:val="005F3EDB"/>
    <w:rsid w:val="00603195"/>
    <w:rsid w:val="006E060E"/>
    <w:rsid w:val="007A0E2C"/>
    <w:rsid w:val="007E5371"/>
    <w:rsid w:val="00BF57DC"/>
    <w:rsid w:val="00C33CF2"/>
    <w:rsid w:val="00DD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1DD3"/>
  <w15:chartTrackingRefBased/>
  <w15:docId w15:val="{38872195-40B7-4F43-A7E0-2DA400CB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F3EDB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A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597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6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emih\OneDrive\Desktop\mdpi%20tek%20isim\Yeni%20Microsoft%20Excel%20&#199;al&#305;&#351;ma%20Sayfas&#305;%20(3)%20(2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5096154647335749"/>
                  <c:y val="0.56481481481481477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200" b="1" baseline="0"/>
                      <a:t>y = 0,0371x + 0,0012</a:t>
                    </a:r>
                    <a:br>
                      <a:rPr lang="en-US" sz="1200" b="1" baseline="0"/>
                    </a:br>
                    <a:r>
                      <a:rPr lang="en-US" sz="1200" b="1" baseline="0"/>
                      <a:t>R² = 0,9989</a:t>
                    </a:r>
                    <a:endParaRPr lang="en-US" sz="1200" b="1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</c:trendlineLbl>
          </c:trendline>
          <c:xVal>
            <c:numRef>
              <c:f>Sayfa1!$B$6:$B$13</c:f>
              <c:numCache>
                <c:formatCode>General</c:formatCode>
                <c:ptCount val="8"/>
                <c:pt idx="0">
                  <c:v>0.1</c:v>
                </c:pt>
                <c:pt idx="1">
                  <c:v>0.2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5</c:v>
                </c:pt>
                <c:pt idx="6">
                  <c:v>10</c:v>
                </c:pt>
                <c:pt idx="7">
                  <c:v>25</c:v>
                </c:pt>
              </c:numCache>
            </c:numRef>
          </c:xVal>
          <c:yVal>
            <c:numRef>
              <c:f>Sayfa1!$C$6:$C$13</c:f>
              <c:numCache>
                <c:formatCode>General</c:formatCode>
                <c:ptCount val="8"/>
                <c:pt idx="0">
                  <c:v>5.0000000000000001E-4</c:v>
                </c:pt>
                <c:pt idx="1">
                  <c:v>1E-3</c:v>
                </c:pt>
                <c:pt idx="2">
                  <c:v>1.6E-2</c:v>
                </c:pt>
                <c:pt idx="3">
                  <c:v>3.6999999999999998E-2</c:v>
                </c:pt>
                <c:pt idx="4">
                  <c:v>7.9000000000000001E-2</c:v>
                </c:pt>
                <c:pt idx="5">
                  <c:v>0.186</c:v>
                </c:pt>
                <c:pt idx="6">
                  <c:v>0.39600000000000002</c:v>
                </c:pt>
                <c:pt idx="7">
                  <c:v>0.92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50F-4522-89BC-2BB7EAC414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04354063"/>
        <c:axId val="1304465631"/>
      </c:scatterChart>
      <c:valAx>
        <c:axId val="130435406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/>
                  <a:t>CONTENTRATION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04465631"/>
        <c:crosses val="autoZero"/>
        <c:crossBetween val="midCat"/>
      </c:valAx>
      <c:valAx>
        <c:axId val="13044656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/>
                  <a:t>ABSORBANCE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0435406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 bingol</dc:creator>
  <cp:keywords/>
  <dc:description/>
  <cp:lastModifiedBy>semih bingol</cp:lastModifiedBy>
  <cp:revision>2</cp:revision>
  <dcterms:created xsi:type="dcterms:W3CDTF">2024-06-21T10:30:00Z</dcterms:created>
  <dcterms:modified xsi:type="dcterms:W3CDTF">2024-06-21T10:30:00Z</dcterms:modified>
</cp:coreProperties>
</file>