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color w:val="000000"/>
          <w:kern w:val="0"/>
          <w:sz w:val="20"/>
          <w:szCs w:val="20"/>
          <w:lang w:val="en-US" w:eastAsia="zh-CN" w:bidi="ar"/>
        </w:rPr>
        <w:t>Supplementary Table 2.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0"/>
          <w:sz w:val="20"/>
          <w:szCs w:val="20"/>
          <w:lang w:val="en-US" w:eastAsia="zh-CN" w:bidi="ar"/>
        </w:rPr>
        <w:t xml:space="preserve">Relation between 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0"/>
          <w:sz w:val="20"/>
          <w:szCs w:val="20"/>
          <w:lang w:val="en-US" w:eastAsia="zh-CN" w:bidi="ar"/>
        </w:rPr>
        <w:t>LTBP2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0"/>
          <w:sz w:val="20"/>
          <w:szCs w:val="20"/>
          <w:lang w:val="en-US" w:eastAsia="zh-CN" w:bidi="ar"/>
        </w:rPr>
        <w:t xml:space="preserve"> expression and patient progonsis of different cancer in Prognoscan database.</w:t>
      </w:r>
    </w:p>
    <w:tbl>
      <w:tblPr>
        <w:tblStyle w:val="3"/>
        <w:tblpPr w:leftFromText="180" w:rightFromText="180" w:vertAnchor="page" w:horzAnchor="page" w:tblpX="2072" w:tblpY="2478"/>
        <w:tblOverlap w:val="never"/>
        <w:tblW w:w="7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08"/>
        <w:gridCol w:w="954"/>
        <w:gridCol w:w="889"/>
        <w:gridCol w:w="1653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6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Cancer type</w:t>
            </w:r>
          </w:p>
        </w:tc>
        <w:tc>
          <w:tcPr>
            <w:tcW w:w="160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Dataset</w:t>
            </w:r>
          </w:p>
        </w:tc>
        <w:tc>
          <w:tcPr>
            <w:tcW w:w="95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Endpoint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3"/>
                <w:szCs w:val="13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lang w:val="en-US" w:eastAsia="zh-CN"/>
              </w:rPr>
              <w:t>umber</w:t>
            </w:r>
          </w:p>
        </w:tc>
        <w:tc>
          <w:tcPr>
            <w:tcW w:w="165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Hazard ratio (95%CI)</w:t>
            </w:r>
          </w:p>
        </w:tc>
        <w:tc>
          <w:tcPr>
            <w:tcW w:w="101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 xml:space="preserve">Cox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3"/>
                <w:szCs w:val="13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68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Bladder cancer</w:t>
            </w:r>
          </w:p>
        </w:tc>
        <w:tc>
          <w:tcPr>
            <w:tcW w:w="1608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GSE13507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DSS</w:t>
            </w:r>
          </w:p>
        </w:tc>
        <w:tc>
          <w:tcPr>
            <w:tcW w:w="889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165</w:t>
            </w:r>
          </w:p>
        </w:tc>
        <w:tc>
          <w:tcPr>
            <w:tcW w:w="1653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2.02(1.29-3.16)</w:t>
            </w:r>
          </w:p>
        </w:tc>
        <w:tc>
          <w:tcPr>
            <w:tcW w:w="1014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Blood cancer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GSE8970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GSE4475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34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158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0.43(0.19-0.98)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0.33(0.14-0.74)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0.044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Brain cancer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GSE4412-GLP96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74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1.98(1.24-3.16)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Breast cancer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GSE3494-GLP97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DSS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236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0.55(0.31-0.98)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Colorectal cancer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GSE17536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GSE17536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GSE17536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GSE14333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GSE17537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DSS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DFS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DFS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DFS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DFS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177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145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145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226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55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1.78(1.04-3.05)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3.06(1.70-5.51)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1.91(1.24-2.96)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1.51(1.10-2.07)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2.07(1.13-3.82)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0.034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0.0001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0.003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0.011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Lung cancer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GSE13213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GSE13213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GSE13213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GSE31210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GSE31210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GSE31210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RFS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RFS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117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117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117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204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204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204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0.56(0.37-0.85)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0.68(0.47-0.98)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0.77(0.60-1.00)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0.52(0.34-0.81)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0.57(0.35-0.93)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0.48(0.34-0.69)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0.006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0.036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0.046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0.003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0.023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Ovarian cancer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GSE9891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278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1.20(1.01-1.44)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68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3"/>
                <w:szCs w:val="13"/>
                <w:vertAlign w:val="baseline"/>
                <w:lang w:val="en-US" w:eastAsia="zh-CN"/>
              </w:rPr>
              <w:t>Renal cell carcinoma</w:t>
            </w:r>
          </w:p>
        </w:tc>
        <w:tc>
          <w:tcPr>
            <w:tcW w:w="1608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3"/>
                <w:szCs w:val="13"/>
                <w:vertAlign w:val="baseline"/>
                <w:lang w:val="en-US" w:eastAsia="zh-CN"/>
              </w:rPr>
              <w:t>E-DKFZ-1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OS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59</w:t>
            </w:r>
          </w:p>
        </w:tc>
        <w:tc>
          <w:tcPr>
            <w:tcW w:w="1653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7.83(1.64-37.51)</w:t>
            </w: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0.01</w:t>
            </w:r>
          </w:p>
        </w:tc>
      </w:tr>
    </w:tbl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2683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F325B"/>
    <w:rsid w:val="0A7C6138"/>
    <w:rsid w:val="0D880889"/>
    <w:rsid w:val="13787BCD"/>
    <w:rsid w:val="2F302905"/>
    <w:rsid w:val="3E9D7029"/>
    <w:rsid w:val="441A27B4"/>
    <w:rsid w:val="54D32F90"/>
    <w:rsid w:val="68172199"/>
    <w:rsid w:val="70CF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2020-11-01T06:49:00Z</dcterms:created>
  <dc:creator>86155</dc:creator>
  <cp:lastModifiedBy>Chen</cp:lastModifiedBy>
  <dcterms:modified xsi:type="dcterms:W3CDTF">2020-11-18T09:52:26Z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