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Supplementary t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able 3.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Correlation of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LTBP2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expression with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stromal and immune score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in diverse type cancers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.</w:t>
      </w:r>
    </w:p>
    <w:tbl>
      <w:tblPr>
        <w:tblStyle w:val="3"/>
        <w:tblpPr w:leftFromText="180" w:rightFromText="180" w:vertAnchor="page" w:horzAnchor="page" w:tblpX="2144" w:tblpY="2166"/>
        <w:tblOverlap w:val="never"/>
        <w:tblW w:w="7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8"/>
        <w:gridCol w:w="978"/>
        <w:gridCol w:w="934"/>
        <w:gridCol w:w="876"/>
        <w:gridCol w:w="1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vMerge w:val="restart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Cancer type</w:t>
            </w:r>
          </w:p>
        </w:tc>
        <w:tc>
          <w:tcPr>
            <w:tcW w:w="1912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  <w:t>Stromal</w:t>
            </w: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 xml:space="preserve"> s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  <w:t>core</w:t>
            </w:r>
          </w:p>
        </w:tc>
        <w:tc>
          <w:tcPr>
            <w:tcW w:w="1884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Immune 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</w:rPr>
            </w:pP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R</w:t>
            </w:r>
          </w:p>
        </w:tc>
        <w:tc>
          <w:tcPr>
            <w:tcW w:w="93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3"/>
                <w:szCs w:val="13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-vaule</w:t>
            </w:r>
          </w:p>
        </w:tc>
        <w:tc>
          <w:tcPr>
            <w:tcW w:w="876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R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3"/>
                <w:szCs w:val="13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-vaule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3728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ACC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ab/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Adrenocortical 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0.057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6</w:t>
            </w:r>
          </w:p>
        </w:tc>
        <w:tc>
          <w:tcPr>
            <w:tcW w:w="93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0.613</w:t>
            </w:r>
          </w:p>
        </w:tc>
        <w:tc>
          <w:tcPr>
            <w:tcW w:w="87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-0.1011</w:t>
            </w:r>
          </w:p>
        </w:tc>
        <w:tc>
          <w:tcPr>
            <w:tcW w:w="100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BLCA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Bladder Urothelial 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0.6916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0.5144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BRCA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Breast invasive 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0.7051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0.2476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CESC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Cervical squamous cell carcinoma and endocervical adenocarcinoma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0.4687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-0.0352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CHOL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Cholangio 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0.671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0.3297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COAD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Colon adenocarcinoma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0.8049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0.5158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DLBC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Lymphoid Neoplasm Diffuse Large B-cell Lymphoma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0.421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-0.1434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ESCA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Esophageal 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0.756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0.4561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GBM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Glioblastoma multiforme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0.7172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0.5268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HNSC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Head and Neck squamous cell 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0.612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0.2688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KICH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Kidney Chromophobe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0.072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0.565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-0.1951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KIRC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Kidney renal clear cell 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0.7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300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0.1263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KIRP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Kidney renal papillary cell 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0.526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0.2049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LAML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Acute Myeloid Leukemia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0.2400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0.0286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LGG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Brain Lower Grade Glioma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0.659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0.5348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LIHC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Liver hepatocellular 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0.7104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0.3358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LUAD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Lung adenocarcinoma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  <w:t>0.643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0.2996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LUSC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Lung squamous cell 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0.6729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0.4182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MESO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Mesothelioma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0.5466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0.0975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OV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Ovarian serous cystadenocarcinoma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0.536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0.2117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PAAD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Pancreatic adenocarcinoma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0.753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0.5364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PCPG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Pheochromocytoma and Paraganglioma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0.7013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0.4840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PRAD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Prostate adenocarcinoma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0.7487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0.5002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READ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Rectum adenocarcinoma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0.8461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0.5034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SARC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Sarcoma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0.343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0.2035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SKCM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Skin Cutaneous Melanoma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0.7523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0.3700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STAD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Stomach adenocarcinoma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0.7430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0.3639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TGCT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Testicular Germ Cell Tumors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0.553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-0.1176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THCA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Thyroid 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0.4811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0.3894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THYM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Thymoma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0.6559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-0.2417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UCEC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Uterine Corpus Endometrial Carcinoma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0.4342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-0.0137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UCS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Uterine Carcinosarcoma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0.4623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0.2302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UVM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Uveal Melanoma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  <w:t>0.4220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**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0.0792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0.484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18"/>
          <w:szCs w:val="18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</w:p>
    <w:p>
      <w:pPr>
        <w:jc w:val="center"/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 xml:space="preserve">P </w:t>
      </w:r>
      <w:r>
        <w:rPr>
          <w:rFonts w:hint="default" w:ascii="Times New Roman" w:hAnsi="Times New Roman" w:cs="Times New Roman"/>
          <w:sz w:val="18"/>
          <w:szCs w:val="18"/>
        </w:rPr>
        <w:t xml:space="preserve">&lt; 0.01;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**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 xml:space="preserve">P </w:t>
      </w:r>
      <w:r>
        <w:rPr>
          <w:rFonts w:hint="default" w:ascii="Times New Roman" w:hAnsi="Times New Roman" w:cs="Times New Roman"/>
          <w:sz w:val="18"/>
          <w:szCs w:val="18"/>
        </w:rPr>
        <w:t>&lt; 0.001; ***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 xml:space="preserve">P </w:t>
      </w:r>
      <w:r>
        <w:rPr>
          <w:rFonts w:hint="default" w:ascii="Times New Roman" w:hAnsi="Times New Roman" w:cs="Times New Roman"/>
          <w:sz w:val="18"/>
          <w:szCs w:val="18"/>
        </w:rPr>
        <w:t>&lt; 0.0001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E6242"/>
    <w:rsid w:val="09BD58EE"/>
    <w:rsid w:val="29E91FC1"/>
    <w:rsid w:val="3B611723"/>
    <w:rsid w:val="3FC0673A"/>
    <w:rsid w:val="54B9715C"/>
    <w:rsid w:val="5509160E"/>
    <w:rsid w:val="5DC23E45"/>
    <w:rsid w:val="60013F5E"/>
    <w:rsid w:val="679C0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2020-11-17T00:59:00Z</dcterms:created>
  <dc:creator>86155</dc:creator>
  <cp:lastModifiedBy>Chen</cp:lastModifiedBy>
  <dcterms:modified xsi:type="dcterms:W3CDTF">2020-11-18T09:49:43Z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