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default" w:ascii="Times New Roman" w:hAnsi="Times New Roman" w:cs="Times New Roman"/>
          <w:b/>
          <w:bCs/>
          <w:sz w:val="24"/>
          <w:lang w:val="en-US" w:eastAsia="zh-CN"/>
        </w:rPr>
      </w:pPr>
      <w:r>
        <w:rPr>
          <w:rFonts w:hint="eastAsia" w:ascii="Times New Roman" w:hAnsi="Times New Roman" w:cs="Times New Roman"/>
          <w:b/>
          <w:bCs/>
          <w:sz w:val="24"/>
          <w:lang w:val="en-US" w:eastAsia="zh-CN"/>
        </w:rPr>
        <w:t xml:space="preserve"> </w:t>
      </w:r>
      <w:bookmarkStart w:id="0" w:name="OLE_LINK43"/>
      <w:r>
        <w:rPr>
          <w:rFonts w:hint="eastAsia" w:ascii="Times New Roman" w:hAnsi="Times New Roman" w:cs="Times New Roman"/>
          <w:b/>
          <w:bCs/>
          <w:sz w:val="24"/>
          <w:lang w:val="en-US" w:eastAsia="zh-CN"/>
        </w:rPr>
        <w:t xml:space="preserve">Prediction </w:t>
      </w:r>
      <w:bookmarkStart w:id="1" w:name="OLE_LINK76"/>
      <w:r>
        <w:rPr>
          <w:rFonts w:hint="eastAsia" w:ascii="Times New Roman" w:hAnsi="Times New Roman" w:cs="Times New Roman"/>
          <w:b/>
          <w:bCs/>
          <w:sz w:val="24"/>
          <w:lang w:val="en-US" w:eastAsia="zh-CN"/>
        </w:rPr>
        <w:t xml:space="preserve">and analysis </w:t>
      </w:r>
      <w:bookmarkEnd w:id="1"/>
      <w:r>
        <w:rPr>
          <w:rFonts w:hint="eastAsia" w:ascii="Times New Roman" w:hAnsi="Times New Roman" w:cs="Times New Roman"/>
          <w:b/>
          <w:bCs/>
          <w:sz w:val="24"/>
          <w:lang w:val="en-US" w:eastAsia="zh-CN"/>
        </w:rPr>
        <w:t>of anti-aging peptides</w:t>
      </w:r>
      <w:bookmarkEnd w:id="0"/>
      <w:r>
        <w:rPr>
          <w:rFonts w:hint="eastAsia" w:ascii="Times New Roman" w:hAnsi="Times New Roman" w:cs="Times New Roman"/>
          <w:b/>
          <w:bCs/>
          <w:sz w:val="24"/>
          <w:lang w:val="en-US" w:eastAsia="zh-CN"/>
        </w:rPr>
        <w:t xml:space="preserve"> using machine learning </w:t>
      </w:r>
      <w:r>
        <w:rPr>
          <w:rFonts w:hint="eastAsia" w:ascii="Times New Roman" w:hAnsi="Times New Roman" w:cs="Times New Roman"/>
          <w:b/>
          <w:bCs/>
          <w:sz w:val="24"/>
          <w:lang w:val="en-US" w:eastAsia="zh-CN"/>
        </w:rPr>
        <w:fldChar w:fldCharType="begin"/>
      </w:r>
      <w:r>
        <w:rPr>
          <w:rFonts w:hint="eastAsia" w:ascii="Times New Roman" w:hAnsi="Times New Roman" w:cs="Times New Roman"/>
          <w:b/>
          <w:bCs/>
          <w:sz w:val="24"/>
          <w:lang w:val="en-US" w:eastAsia="zh-CN"/>
        </w:rPr>
        <w:instrText xml:space="preserve"> HYPERLINK "https://pubmed.ncbi.nlm.nih.gov/30383239/" </w:instrText>
      </w:r>
      <w:r>
        <w:rPr>
          <w:rFonts w:hint="eastAsia" w:ascii="Times New Roman" w:hAnsi="Times New Roman" w:cs="Times New Roman"/>
          <w:b/>
          <w:bCs/>
          <w:sz w:val="24"/>
          <w:lang w:val="en-US" w:eastAsia="zh-CN"/>
        </w:rPr>
        <w:fldChar w:fldCharType="separate"/>
      </w:r>
      <w:r>
        <w:rPr>
          <w:rFonts w:hint="eastAsia" w:ascii="Times New Roman" w:hAnsi="Times New Roman" w:cs="Times New Roman"/>
          <w:b/>
          <w:bCs/>
          <w:sz w:val="24"/>
          <w:lang w:val="en-US" w:eastAsia="zh-CN"/>
        </w:rPr>
        <w:t xml:space="preserve">algorithms </w:t>
      </w:r>
      <w:r>
        <w:rPr>
          <w:rFonts w:hint="eastAsia" w:ascii="Times New Roman" w:hAnsi="Times New Roman" w:cs="Times New Roman"/>
          <w:b/>
          <w:bCs/>
          <w:sz w:val="24"/>
          <w:lang w:val="en-US" w:eastAsia="zh-CN"/>
        </w:rPr>
        <w:fldChar w:fldCharType="end"/>
      </w:r>
    </w:p>
    <w:p>
      <w:pPr>
        <w:spacing w:after="0" w:line="360" w:lineRule="auto"/>
        <w:jc w:val="center"/>
        <w:rPr>
          <w:rFonts w:ascii="Times New Roman" w:hAnsi="Times New Roman" w:cs="Times New Roman"/>
          <w:sz w:val="24"/>
        </w:rPr>
      </w:pPr>
      <w:r>
        <w:rPr>
          <w:rFonts w:ascii="Times New Roman" w:hAnsi="Times New Roman" w:cs="Times New Roman"/>
          <w:sz w:val="24"/>
        </w:rPr>
        <w:t>Zhiyuan Zhang</w:t>
      </w:r>
      <w:r>
        <w:rPr>
          <w:rFonts w:ascii="Times New Roman" w:hAnsi="Times New Roman" w:cs="Times New Roman"/>
          <w:sz w:val="24"/>
          <w:vertAlign w:val="superscript"/>
        </w:rPr>
        <w:t>1,</w:t>
      </w:r>
      <w:r>
        <w:rPr>
          <w:rFonts w:hint="eastAsia" w:ascii="Times New Roman" w:hAnsi="Times New Roman" w:cs="Times New Roman"/>
          <w:sz w:val="24"/>
          <w:vertAlign w:val="superscript"/>
          <w:lang w:val="en-US" w:eastAsia="zh-CN"/>
        </w:rPr>
        <w:t>2</w:t>
      </w:r>
      <w:r>
        <w:rPr>
          <w:rFonts w:ascii="Times New Roman" w:hAnsi="Times New Roman" w:cs="Times New Roman"/>
          <w:sz w:val="24"/>
        </w:rPr>
        <w:t>,</w:t>
      </w:r>
      <w:r>
        <w:rPr>
          <w:rFonts w:hint="eastAsia" w:ascii="Times New Roman" w:hAnsi="Times New Roman" w:cs="Times New Roman"/>
          <w:sz w:val="24"/>
          <w:lang w:val="en-US" w:eastAsia="zh-CN"/>
        </w:rPr>
        <w:t xml:space="preserve"> Yuanyuan Chen</w:t>
      </w:r>
      <w:r>
        <w:rPr>
          <w:rFonts w:hint="eastAsia" w:ascii="Times New Roman" w:hAnsi="Times New Roman" w:cs="Times New Roman"/>
          <w:sz w:val="24"/>
          <w:vertAlign w:val="superscript"/>
          <w:lang w:val="en-US" w:eastAsia="zh-CN"/>
        </w:rPr>
        <w:t>3</w:t>
      </w:r>
      <w:r>
        <w:rPr>
          <w:rFonts w:hint="eastAsia" w:ascii="Times New Roman" w:hAnsi="Times New Roman" w:cs="Times New Roman"/>
          <w:sz w:val="24"/>
          <w:lang w:val="en-US" w:eastAsia="zh-CN"/>
        </w:rPr>
        <w:t>, Guozhong Chen</w:t>
      </w:r>
      <w:r>
        <w:rPr>
          <w:rFonts w:hint="eastAsia" w:ascii="Times New Roman" w:hAnsi="Times New Roman" w:cs="Times New Roman"/>
          <w:sz w:val="24"/>
          <w:vertAlign w:val="superscript"/>
          <w:lang w:val="en-US" w:eastAsia="zh-CN"/>
        </w:rPr>
        <w:t>4</w:t>
      </w:r>
      <w:r>
        <w:rPr>
          <w:rFonts w:hint="eastAsia" w:ascii="Times New Roman" w:hAnsi="Times New Roman" w:cs="Times New Roman"/>
          <w:sz w:val="24"/>
          <w:lang w:val="en-US" w:eastAsia="zh-CN"/>
        </w:rPr>
        <w:t>, Mingyang Wang</w:t>
      </w:r>
      <w:r>
        <w:rPr>
          <w:rFonts w:hint="eastAsia" w:ascii="Times New Roman" w:hAnsi="Times New Roman" w:cs="Times New Roman"/>
          <w:sz w:val="24"/>
          <w:vertAlign w:val="superscript"/>
          <w:lang w:val="en-US" w:eastAsia="zh-CN"/>
        </w:rPr>
        <w:t>5</w:t>
      </w:r>
      <w:r>
        <w:rPr>
          <w:rFonts w:hint="eastAsia" w:ascii="Times New Roman" w:hAnsi="Times New Roman" w:cs="Times New Roman"/>
          <w:sz w:val="24"/>
          <w:lang w:val="en-US" w:eastAsia="zh-CN"/>
        </w:rPr>
        <w:t>, Yuanyuan Pan</w:t>
      </w:r>
      <w:r>
        <w:rPr>
          <w:rFonts w:hint="eastAsia" w:ascii="Times New Roman" w:hAnsi="Times New Roman" w:cs="Times New Roman"/>
          <w:sz w:val="24"/>
          <w:vertAlign w:val="superscript"/>
          <w:lang w:val="en-US" w:eastAsia="zh-CN"/>
        </w:rPr>
        <w:t>1</w:t>
      </w:r>
      <w:r>
        <w:rPr>
          <w:rFonts w:ascii="Times New Roman" w:hAnsi="Times New Roman" w:cs="Times New Roman"/>
          <w:sz w:val="24"/>
        </w:rPr>
        <w:t>*</w:t>
      </w:r>
      <w:r>
        <w:rPr>
          <w:rFonts w:hint="eastAsia" w:ascii="Times New Roman" w:hAnsi="Times New Roman" w:cs="Times New Roman"/>
          <w:sz w:val="24"/>
          <w:lang w:val="en-US" w:eastAsia="zh-CN"/>
        </w:rPr>
        <w:t xml:space="preserve">, </w:t>
      </w:r>
      <w:r>
        <w:rPr>
          <w:rFonts w:ascii="Times New Roman" w:hAnsi="Times New Roman" w:cs="Times New Roman"/>
          <w:sz w:val="24"/>
        </w:rPr>
        <w:t>Erguang Li</w:t>
      </w:r>
      <w:r>
        <w:rPr>
          <w:rFonts w:hint="eastAsia" w:ascii="Times New Roman" w:hAnsi="Times New Roman" w:cs="Times New Roman"/>
          <w:sz w:val="24"/>
          <w:vertAlign w:val="superscript"/>
          <w:lang w:val="en-US" w:eastAsia="zh-CN"/>
        </w:rPr>
        <w:t>2</w:t>
      </w:r>
      <w:r>
        <w:rPr>
          <w:rFonts w:ascii="Times New Roman" w:hAnsi="Times New Roman" w:cs="Times New Roman"/>
          <w:sz w:val="24"/>
        </w:rPr>
        <w:t>*</w:t>
      </w:r>
    </w:p>
    <w:p>
      <w:pPr>
        <w:spacing w:after="0" w:line="360" w:lineRule="auto"/>
        <w:jc w:val="left"/>
        <w:rPr>
          <w:rFonts w:hint="eastAsia" w:ascii="Times New Roman" w:hAnsi="Times New Roman" w:cs="Times New Roman"/>
          <w:sz w:val="24"/>
          <w:lang w:val="en-US" w:eastAsia="zh-CN"/>
        </w:rPr>
      </w:pPr>
      <w:r>
        <w:rPr>
          <w:rFonts w:ascii="Times New Roman" w:hAnsi="Times New Roman" w:cs="Times New Roman"/>
          <w:sz w:val="24"/>
          <w:vertAlign w:val="superscript"/>
        </w:rPr>
        <w:t>1</w:t>
      </w:r>
      <w:r>
        <w:rPr>
          <w:rFonts w:ascii="Times New Roman" w:hAnsi="Times New Roman" w:cs="Times New Roman"/>
          <w:sz w:val="24"/>
        </w:rPr>
        <w:t>Department of Medical Information Engineering, School of Medical Information, Wannan Medical College, Wuhu</w:t>
      </w:r>
      <w:r>
        <w:rPr>
          <w:rFonts w:hint="eastAsia" w:ascii="Times New Roman" w:hAnsi="Times New Roman" w:cs="Times New Roman"/>
          <w:sz w:val="24"/>
          <w:lang w:val="en-US" w:eastAsia="zh-CN"/>
        </w:rPr>
        <w:t>,</w:t>
      </w:r>
      <w:r>
        <w:rPr>
          <w:rFonts w:ascii="Times New Roman" w:hAnsi="Times New Roman" w:cs="Times New Roman"/>
          <w:sz w:val="24"/>
        </w:rPr>
        <w:t xml:space="preserve"> 241000, China</w:t>
      </w:r>
      <w:r>
        <w:rPr>
          <w:rFonts w:hint="eastAsia" w:ascii="Times New Roman" w:hAnsi="Times New Roman" w:cs="Times New Roman"/>
          <w:sz w:val="24"/>
          <w:lang w:val="en-US" w:eastAsia="zh-CN"/>
        </w:rPr>
        <w:t>.</w:t>
      </w:r>
    </w:p>
    <w:p>
      <w:pPr>
        <w:spacing w:after="0" w:line="360" w:lineRule="auto"/>
        <w:jc w:val="left"/>
        <w:rPr>
          <w:rFonts w:hint="eastAsia" w:ascii="Times New Roman" w:hAnsi="Times New Roman" w:cs="Times New Roman"/>
          <w:sz w:val="24"/>
          <w:lang w:val="en-US" w:eastAsia="zh-CN"/>
        </w:rPr>
      </w:pPr>
      <w:r>
        <w:rPr>
          <w:rFonts w:hint="eastAsia" w:ascii="Times New Roman" w:hAnsi="Times New Roman" w:cs="Times New Roman"/>
          <w:sz w:val="24"/>
          <w:vertAlign w:val="superscript"/>
          <w:lang w:val="en-US" w:eastAsia="zh-CN"/>
        </w:rPr>
        <w:t>2</w:t>
      </w:r>
      <w:r>
        <w:rPr>
          <w:rFonts w:ascii="Times New Roman" w:hAnsi="Times New Roman" w:cs="Times New Roman"/>
          <w:sz w:val="24"/>
        </w:rPr>
        <w:t>Medical School</w:t>
      </w:r>
      <w:r>
        <w:rPr>
          <w:rFonts w:hint="eastAsia" w:ascii="Times New Roman" w:hAnsi="Times New Roman" w:cs="Times New Roman"/>
          <w:sz w:val="24"/>
          <w:lang w:val="en-US" w:eastAsia="zh-CN"/>
        </w:rPr>
        <w:t xml:space="preserve">, </w:t>
      </w:r>
      <w:r>
        <w:rPr>
          <w:rFonts w:ascii="Times New Roman" w:hAnsi="Times New Roman" w:cs="Times New Roman"/>
          <w:sz w:val="24"/>
        </w:rPr>
        <w:t>Nanjing University, Nanjing, Jiangsu, 210093, China.</w:t>
      </w:r>
    </w:p>
    <w:p>
      <w:pPr>
        <w:spacing w:after="0" w:line="360" w:lineRule="auto"/>
        <w:jc w:val="left"/>
        <w:rPr>
          <w:rFonts w:ascii="Times New Roman" w:hAnsi="Times New Roman" w:cs="Times New Roman"/>
          <w:sz w:val="24"/>
        </w:rPr>
      </w:pPr>
      <w:r>
        <w:rPr>
          <w:rFonts w:hint="eastAsia" w:ascii="Times New Roman" w:hAnsi="Times New Roman" w:cs="Times New Roman"/>
          <w:sz w:val="24"/>
          <w:vertAlign w:val="superscript"/>
          <w:lang w:val="en-US" w:eastAsia="zh-CN"/>
        </w:rPr>
        <w:t>3</w:t>
      </w:r>
      <w:r>
        <w:rPr>
          <w:rFonts w:ascii="Times New Roman" w:hAnsi="Times New Roman" w:cs="Times New Roman"/>
          <w:sz w:val="24"/>
        </w:rPr>
        <w:t>Hubei Key Laboratory of Genetic Regulation and Integrative Biology, School of Life Sciences, Central China Normal University, Wuhan, Hubei, 430079, China.</w:t>
      </w:r>
    </w:p>
    <w:p>
      <w:pPr>
        <w:spacing w:after="0" w:line="360" w:lineRule="auto"/>
        <w:jc w:val="left"/>
        <w:rPr>
          <w:rFonts w:ascii="Times New Roman" w:hAnsi="Times New Roman" w:cs="Times New Roman"/>
          <w:sz w:val="24"/>
        </w:rPr>
      </w:pPr>
      <w:r>
        <w:rPr>
          <w:rFonts w:hint="eastAsia" w:ascii="Times New Roman" w:hAnsi="Times New Roman" w:cs="Times New Roman"/>
          <w:sz w:val="24"/>
          <w:vertAlign w:val="superscript"/>
          <w:lang w:val="en-US" w:eastAsia="zh-CN"/>
        </w:rPr>
        <w:t>4</w:t>
      </w:r>
      <w:r>
        <w:rPr>
          <w:rFonts w:ascii="Times New Roman" w:hAnsi="Times New Roman" w:cs="Times New Roman"/>
          <w:sz w:val="24"/>
        </w:rPr>
        <w:t>State Key Laboratory of Microbial Technology,</w:t>
      </w:r>
      <w:bookmarkStart w:id="2" w:name="OLE_LINK64"/>
      <w:r>
        <w:rPr>
          <w:rFonts w:ascii="Times New Roman" w:hAnsi="Times New Roman" w:cs="Times New Roman"/>
          <w:sz w:val="24"/>
        </w:rPr>
        <w:t xml:space="preserve"> Shandong University, Qingdao,</w:t>
      </w:r>
      <w:r>
        <w:rPr>
          <w:rFonts w:hint="eastAsia" w:ascii="Times New Roman" w:hAnsi="Times New Roman" w:cs="Times New Roman"/>
          <w:sz w:val="24"/>
          <w:lang w:val="en-US" w:eastAsia="zh-CN"/>
        </w:rPr>
        <w:t xml:space="preserve"> </w:t>
      </w:r>
      <w:bookmarkEnd w:id="2"/>
      <w:r>
        <w:rPr>
          <w:rFonts w:hint="eastAsia" w:ascii="Times New Roman" w:hAnsi="Times New Roman" w:cs="Times New Roman"/>
          <w:sz w:val="24"/>
          <w:lang w:val="en-US" w:eastAsia="zh-CN"/>
        </w:rPr>
        <w:t xml:space="preserve">Shandong, </w:t>
      </w:r>
      <w:r>
        <w:rPr>
          <w:rFonts w:ascii="Times New Roman" w:hAnsi="Times New Roman" w:cs="Times New Roman"/>
          <w:sz w:val="24"/>
        </w:rPr>
        <w:t>266237</w:t>
      </w:r>
      <w:r>
        <w:rPr>
          <w:rFonts w:hint="eastAsia" w:ascii="Times New Roman" w:hAnsi="Times New Roman" w:cs="Times New Roman"/>
          <w:sz w:val="24"/>
          <w:lang w:val="en-US" w:eastAsia="zh-CN"/>
        </w:rPr>
        <w:t xml:space="preserve">, </w:t>
      </w:r>
      <w:r>
        <w:rPr>
          <w:rFonts w:ascii="Times New Roman" w:hAnsi="Times New Roman" w:cs="Times New Roman"/>
          <w:sz w:val="24"/>
        </w:rPr>
        <w:t>China.</w:t>
      </w:r>
    </w:p>
    <w:p>
      <w:pPr>
        <w:spacing w:after="0" w:line="360" w:lineRule="auto"/>
        <w:jc w:val="left"/>
        <w:rPr>
          <w:rFonts w:ascii="Times New Roman" w:hAnsi="Times New Roman" w:cs="Times New Roman"/>
          <w:sz w:val="24"/>
        </w:rPr>
      </w:pPr>
      <w:bookmarkStart w:id="3" w:name="OLE_LINK59"/>
      <w:r>
        <w:rPr>
          <w:rFonts w:hint="eastAsia" w:ascii="Times New Roman" w:hAnsi="Times New Roman" w:cs="Times New Roman"/>
          <w:sz w:val="24"/>
          <w:vertAlign w:val="superscript"/>
          <w:lang w:val="en-US" w:eastAsia="zh-CN"/>
        </w:rPr>
        <w:t>5</w:t>
      </w:r>
      <w:r>
        <w:rPr>
          <w:rFonts w:hint="eastAsia" w:ascii="Times New Roman" w:hAnsi="Times New Roman" w:cs="Times New Roman"/>
          <w:sz w:val="24"/>
          <w:lang w:val="en-US" w:eastAsia="zh-CN"/>
        </w:rPr>
        <w:t>Wuhu Hospital of Traditional Chinese Medicine</w:t>
      </w:r>
      <w:r>
        <w:rPr>
          <w:rFonts w:ascii="Times New Roman" w:hAnsi="Times New Roman" w:cs="Times New Roman"/>
          <w:sz w:val="24"/>
        </w:rPr>
        <w:t xml:space="preserve">, </w:t>
      </w:r>
      <w:r>
        <w:rPr>
          <w:rFonts w:hint="eastAsia" w:ascii="Times New Roman" w:hAnsi="Times New Roman" w:cs="Times New Roman"/>
          <w:sz w:val="24"/>
          <w:lang w:val="en-US" w:eastAsia="zh-CN"/>
        </w:rPr>
        <w:t>Wuhu</w:t>
      </w:r>
      <w:r>
        <w:rPr>
          <w:rFonts w:ascii="Times New Roman" w:hAnsi="Times New Roman" w:cs="Times New Roman"/>
          <w:sz w:val="24"/>
        </w:rPr>
        <w:t>,</w:t>
      </w:r>
      <w:r>
        <w:rPr>
          <w:rFonts w:hint="eastAsia" w:ascii="Times New Roman" w:hAnsi="Times New Roman" w:cs="Times New Roman"/>
          <w:sz w:val="24"/>
          <w:lang w:val="en-US" w:eastAsia="zh-CN"/>
        </w:rPr>
        <w:t xml:space="preserve"> 241003, Chin</w:t>
      </w:r>
      <w:r>
        <w:rPr>
          <w:rFonts w:ascii="Times New Roman" w:hAnsi="Times New Roman" w:cs="Times New Roman"/>
          <w:sz w:val="24"/>
        </w:rPr>
        <w:t>a.</w:t>
      </w:r>
      <w:bookmarkEnd w:id="3"/>
    </w:p>
    <w:p>
      <w:pPr>
        <w:pStyle w:val="13"/>
        <w:spacing w:line="360" w:lineRule="auto"/>
        <w:ind w:firstLine="0" w:firstLineChars="0"/>
        <w:rPr>
          <w:rFonts w:hint="eastAsia" w:ascii="Times New Roman" w:hAnsi="Times New Roman" w:cs="Times New Roman"/>
          <w:sz w:val="24"/>
        </w:rPr>
      </w:pPr>
      <w:r>
        <w:rPr>
          <w:rFonts w:ascii="Times New Roman" w:hAnsi="Times New Roman" w:cs="Times New Roman"/>
          <w:sz w:val="24"/>
        </w:rPr>
        <w:t xml:space="preserve">*Corresponding authors: </w:t>
      </w:r>
      <w:r>
        <w:rPr>
          <w:rFonts w:hint="eastAsia" w:ascii="Times New Roman" w:hAnsi="Times New Roman" w:cs="Times New Roman"/>
          <w:sz w:val="24"/>
        </w:rPr>
        <w:t xml:space="preserve">Tel/Fax: 0553-3932370; Email: </w:t>
      </w:r>
      <w:r>
        <w:rPr>
          <w:rFonts w:hint="eastAsia" w:ascii="Times New Roman" w:hAnsi="Times New Roman" w:cs="Times New Roman"/>
          <w:sz w:val="24"/>
        </w:rPr>
        <w:fldChar w:fldCharType="begin"/>
      </w:r>
      <w:r>
        <w:rPr>
          <w:rFonts w:hint="eastAsia" w:ascii="Times New Roman" w:hAnsi="Times New Roman" w:cs="Times New Roman"/>
          <w:sz w:val="24"/>
        </w:rPr>
        <w:instrText xml:space="preserve"> HYPERLINK "mailto:zhangzhiyuan@wnmc.edu.cn," </w:instrText>
      </w:r>
      <w:r>
        <w:rPr>
          <w:rFonts w:hint="eastAsia" w:ascii="Times New Roman" w:hAnsi="Times New Roman" w:cs="Times New Roman"/>
          <w:sz w:val="24"/>
        </w:rPr>
        <w:fldChar w:fldCharType="separate"/>
      </w:r>
      <w:r>
        <w:rPr>
          <w:rStyle w:val="12"/>
          <w:rFonts w:hint="eastAsia" w:ascii="Times New Roman" w:hAnsi="Times New Roman" w:cs="Times New Roman"/>
          <w:sz w:val="24"/>
          <w:lang w:val="en-US" w:eastAsia="zh-CN"/>
        </w:rPr>
        <w:t>20210034</w:t>
      </w:r>
      <w:r>
        <w:rPr>
          <w:rStyle w:val="12"/>
          <w:rFonts w:hint="eastAsia" w:ascii="Times New Roman" w:hAnsi="Times New Roman" w:cs="Times New Roman"/>
          <w:sz w:val="24"/>
        </w:rPr>
        <w:t>@wnmc.edu.cn,</w:t>
      </w:r>
      <w:r>
        <w:rPr>
          <w:rFonts w:hint="eastAsia" w:ascii="Times New Roman" w:hAnsi="Times New Roman" w:cs="Times New Roman"/>
          <w:sz w:val="24"/>
        </w:rPr>
        <w:fldChar w:fldCharType="end"/>
      </w:r>
      <w:r>
        <w:rPr>
          <w:rFonts w:hint="eastAsia" w:ascii="Times New Roman" w:hAnsi="Times New Roman" w:cs="Times New Roman"/>
          <w:sz w:val="24"/>
          <w:lang w:val="en-US" w:eastAsia="zh-CN"/>
        </w:rPr>
        <w:t xml:space="preserve"> </w:t>
      </w:r>
      <w:r>
        <w:rPr>
          <w:rFonts w:hint="eastAsia" w:ascii="Times New Roman" w:hAnsi="Times New Roman" w:cs="Times New Roman"/>
          <w:sz w:val="24"/>
        </w:rPr>
        <w:fldChar w:fldCharType="begin"/>
      </w:r>
      <w:r>
        <w:rPr>
          <w:rFonts w:hint="eastAsia" w:ascii="Times New Roman" w:hAnsi="Times New Roman" w:cs="Times New Roman"/>
          <w:sz w:val="24"/>
        </w:rPr>
        <w:instrText xml:space="preserve"> HYPERLINK "mailto:erguang@nju.edu.cn" </w:instrText>
      </w:r>
      <w:r>
        <w:rPr>
          <w:rFonts w:hint="eastAsia" w:ascii="Times New Roman" w:hAnsi="Times New Roman" w:cs="Times New Roman"/>
          <w:sz w:val="24"/>
        </w:rPr>
        <w:fldChar w:fldCharType="separate"/>
      </w:r>
      <w:r>
        <w:rPr>
          <w:rStyle w:val="12"/>
          <w:rFonts w:hint="eastAsia" w:ascii="Times New Roman" w:hAnsi="Times New Roman" w:cs="Times New Roman"/>
          <w:sz w:val="24"/>
        </w:rPr>
        <w:t>erguang@nju.edu.cn</w:t>
      </w:r>
      <w:r>
        <w:rPr>
          <w:rFonts w:hint="eastAsia" w:ascii="Times New Roman" w:hAnsi="Times New Roman" w:cs="Times New Roman"/>
          <w:sz w:val="24"/>
        </w:rPr>
        <w:fldChar w:fldCharType="end"/>
      </w:r>
    </w:p>
    <w:p>
      <w:pPr>
        <w:spacing w:line="360" w:lineRule="auto"/>
        <w:jc w:val="both"/>
        <w:rPr>
          <w:rFonts w:ascii="Times New Roman" w:hAnsi="Times New Roman" w:cs="Times New Roman"/>
          <w:sz w:val="24"/>
        </w:rPr>
      </w:pPr>
    </w:p>
    <w:p>
      <w:pPr>
        <w:spacing w:line="360" w:lineRule="auto"/>
        <w:jc w:val="left"/>
        <w:rPr>
          <w:rFonts w:ascii="Times New Roman" w:hAnsi="Times New Roman" w:cs="Times New Roman"/>
          <w:sz w:val="24"/>
        </w:rPr>
      </w:pPr>
    </w:p>
    <w:p>
      <w:pPr>
        <w:spacing w:line="360" w:lineRule="auto"/>
        <w:jc w:val="center"/>
        <w:rPr>
          <w:rFonts w:ascii="Times New Roman" w:hAnsi="Times New Roman" w:cs="Times New Roman" w:eastAsiaTheme="minorEastAsia"/>
          <w:b/>
          <w:bCs/>
          <w:kern w:val="2"/>
          <w:sz w:val="32"/>
          <w:szCs w:val="32"/>
          <w:lang w:val="en-US" w:eastAsia="zh-CN" w:bidi="ar-SA"/>
        </w:rPr>
      </w:pPr>
      <w:r>
        <w:rPr>
          <w:rFonts w:ascii="Times New Roman" w:hAnsi="Times New Roman" w:cs="Times New Roman" w:eastAsiaTheme="minorEastAsia"/>
          <w:b/>
          <w:bCs/>
          <w:kern w:val="2"/>
          <w:sz w:val="32"/>
          <w:szCs w:val="32"/>
          <w:lang w:val="en-US" w:eastAsia="zh-CN" w:bidi="ar-SA"/>
        </w:rPr>
        <w:t>Supplementary Material</w:t>
      </w:r>
    </w:p>
    <w:p>
      <w:pPr>
        <w:spacing w:line="360" w:lineRule="auto"/>
        <w:jc w:val="center"/>
        <w:rPr>
          <w:rFonts w:ascii="Times New Roman" w:hAnsi="Times New Roman" w:cs="Times New Roman" w:eastAsiaTheme="minorEastAsia"/>
          <w:b/>
          <w:bCs/>
          <w:kern w:val="2"/>
          <w:sz w:val="32"/>
          <w:szCs w:val="32"/>
          <w:lang w:val="en-US" w:eastAsia="zh-CN" w:bidi="ar-SA"/>
        </w:rPr>
      </w:pPr>
      <w:r>
        <w:rPr>
          <w:rFonts w:ascii="Times New Roman" w:hAnsi="Times New Roman" w:cs="Times New Roman" w:eastAsiaTheme="minorEastAsia"/>
          <w:b/>
          <w:bCs/>
          <w:kern w:val="2"/>
          <w:sz w:val="32"/>
          <w:szCs w:val="32"/>
          <w:lang w:val="en-US" w:eastAsia="zh-CN" w:bidi="ar-SA"/>
        </w:rPr>
        <w:t>Content</w:t>
      </w: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spacing w:line="360" w:lineRule="auto"/>
        <w:jc w:val="center"/>
        <w:rPr>
          <w:rFonts w:ascii="Times New Roman" w:hAnsi="Times New Roman" w:cs="Times New Roman" w:eastAsiaTheme="minorEastAsia"/>
          <w:b/>
          <w:bCs/>
          <w:kern w:val="2"/>
          <w:sz w:val="32"/>
          <w:szCs w:val="32"/>
          <w:lang w:val="en-US" w:eastAsia="zh-CN" w:bidi="ar-SA"/>
        </w:rPr>
      </w:pPr>
    </w:p>
    <w:p>
      <w:pPr>
        <w:jc w:val="center"/>
        <w:rPr>
          <w:rFonts w:hint="default" w:ascii="Times New Roman" w:hAnsi="Times New Roman" w:cs="Times New Roman"/>
          <w:kern w:val="0"/>
          <w:sz w:val="24"/>
          <w:szCs w:val="24"/>
          <w:lang w:val="en-US" w:eastAsia="zh-CN"/>
        </w:rPr>
      </w:pPr>
      <w:r>
        <w:rPr>
          <w:rFonts w:hint="eastAsia" w:ascii="Times New Roman" w:hAnsi="Times New Roman" w:cs="Times New Roman"/>
          <w:kern w:val="0"/>
          <w:sz w:val="24"/>
          <w:szCs w:val="24"/>
          <w:lang w:val="en-US" w:eastAsia="zh-CN"/>
        </w:rPr>
        <w:t>Table S1 Performance of antiaging-FL predictor on AAP400 and test datasets</w:t>
      </w:r>
    </w:p>
    <w:tbl>
      <w:tblPr>
        <w:tblStyle w:val="8"/>
        <w:tblpPr w:leftFromText="180" w:rightFromText="180" w:vertAnchor="text" w:horzAnchor="page" w:tblpXSpec="center" w:tblpY="591"/>
        <w:tblOverlap w:val="never"/>
        <w:tblW w:w="95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1750"/>
        <w:gridCol w:w="1270"/>
        <w:gridCol w:w="1430"/>
        <w:gridCol w:w="1340"/>
        <w:gridCol w:w="880"/>
        <w:gridCol w:w="1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Datasets</w:t>
            </w:r>
          </w:p>
        </w:tc>
        <w:tc>
          <w:tcPr>
            <w:tcW w:w="175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Features</w:t>
            </w:r>
          </w:p>
        </w:tc>
        <w:tc>
          <w:tcPr>
            <w:tcW w:w="127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Sensitivity</w:t>
            </w:r>
          </w:p>
        </w:tc>
        <w:tc>
          <w:tcPr>
            <w:tcW w:w="143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Specificity</w:t>
            </w:r>
          </w:p>
        </w:tc>
        <w:tc>
          <w:tcPr>
            <w:tcW w:w="134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Accuracy</w:t>
            </w:r>
          </w:p>
        </w:tc>
        <w:tc>
          <w:tcPr>
            <w:tcW w:w="88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MCC</w:t>
            </w:r>
          </w:p>
        </w:tc>
        <w:tc>
          <w:tcPr>
            <w:tcW w:w="115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F1-score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AAP400 dataset</w:t>
            </w: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CKSAAP(k=2)</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0.97</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0.78</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0.88</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0.77</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CTriad(k=4)</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0.83</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0.86</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0.84</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0.68</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DDE</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0.93</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0.88</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0.81</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AAC+TPC</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0.81</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0.86</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0.72</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Fusion</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0.995</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0.997</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0.995</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Test dataset</w:t>
            </w: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CKSAAP(k=2)</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0.85</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single" w:color="000000" w:sz="4"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CTriad(k=4)</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0.85</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0.73</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single" w:color="000000" w:sz="4"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DDE</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0.85</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0.95</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single" w:color="000000" w:sz="4"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AAC+TPC</w:t>
            </w:r>
          </w:p>
        </w:tc>
        <w:tc>
          <w:tcPr>
            <w:tcW w:w="127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w:t>
            </w:r>
          </w:p>
        </w:tc>
        <w:tc>
          <w:tcPr>
            <w:tcW w:w="143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0.85</w:t>
            </w:r>
          </w:p>
        </w:tc>
        <w:tc>
          <w:tcPr>
            <w:tcW w:w="13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0.83</w:t>
            </w:r>
          </w:p>
        </w:tc>
        <w:tc>
          <w:tcPr>
            <w:tcW w:w="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0.65</w:t>
            </w:r>
          </w:p>
        </w:tc>
        <w:tc>
          <w:tcPr>
            <w:tcW w:w="115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1759" w:type="dxa"/>
            <w:vMerge w:val="continue"/>
            <w:tcBorders>
              <w:top w:val="nil"/>
              <w:left w:val="nil"/>
              <w:bottom w:val="single" w:color="000000" w:sz="4" w:space="0"/>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175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Fusion</w:t>
            </w:r>
          </w:p>
        </w:tc>
        <w:tc>
          <w:tcPr>
            <w:tcW w:w="1270" w:type="dxa"/>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0.95</w:t>
            </w:r>
          </w:p>
        </w:tc>
        <w:tc>
          <w:tcPr>
            <w:tcW w:w="1430" w:type="dxa"/>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0.95</w:t>
            </w:r>
          </w:p>
        </w:tc>
        <w:tc>
          <w:tcPr>
            <w:tcW w:w="1340" w:type="dxa"/>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0.97</w:t>
            </w:r>
          </w:p>
        </w:tc>
        <w:tc>
          <w:tcPr>
            <w:tcW w:w="880" w:type="dxa"/>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0.95</w:t>
            </w:r>
          </w:p>
        </w:tc>
        <w:tc>
          <w:tcPr>
            <w:tcW w:w="1150" w:type="dxa"/>
            <w:tcBorders>
              <w:top w:val="nil"/>
              <w:left w:val="nil"/>
              <w:bottom w:val="single" w:color="000000" w:sz="4" w:space="0"/>
              <w:right w:val="nil"/>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0.97</w:t>
            </w:r>
          </w:p>
        </w:tc>
      </w:tr>
    </w:tbl>
    <w:p>
      <w:pPr>
        <w:spacing w:line="360" w:lineRule="auto"/>
        <w:jc w:val="both"/>
        <w:rPr>
          <w:rFonts w:hint="eastAsia" w:ascii="Times New Roman" w:hAnsi="Times New Roman" w:cs="Times New Roman" w:eastAsiaTheme="minorEastAsia"/>
          <w:b/>
          <w:bCs/>
          <w:kern w:val="2"/>
          <w:sz w:val="32"/>
          <w:szCs w:val="32"/>
          <w:lang w:val="en-US" w:eastAsia="zh-CN" w:bidi="ar-SA"/>
        </w:rPr>
      </w:pPr>
      <w:bookmarkStart w:id="31" w:name="_GoBack"/>
      <w:bookmarkEnd w:id="31"/>
    </w:p>
    <w:p>
      <w:pPr>
        <w:pStyle w:val="4"/>
        <w:numPr>
          <w:ilvl w:val="0"/>
          <w:numId w:val="0"/>
        </w:numPr>
        <w:ind w:leftChars="0"/>
        <w:jc w:val="left"/>
        <w:rPr>
          <w:rFonts w:hint="default" w:ascii="Times New Roman" w:hAnsi="Times New Roman" w:cs="Times New Roman"/>
          <w:sz w:val="30"/>
          <w:szCs w:val="30"/>
          <w:lang w:val="en-US" w:eastAsia="zh-CN"/>
        </w:rPr>
      </w:pPr>
      <w:r>
        <w:rPr>
          <w:rFonts w:ascii="Times New Roman" w:hAnsi="Times New Roman" w:cs="Times New Roman" w:eastAsiaTheme="minorEastAsia"/>
          <w:sz w:val="30"/>
          <w:szCs w:val="30"/>
        </w:rPr>
        <w:t xml:space="preserve">Feature Descriptors for </w:t>
      </w:r>
      <w:r>
        <w:rPr>
          <w:rFonts w:hint="eastAsia" w:ascii="Times New Roman" w:hAnsi="Times New Roman" w:cs="Times New Roman" w:eastAsiaTheme="minorEastAsia"/>
          <w:sz w:val="30"/>
          <w:szCs w:val="30"/>
          <w:lang w:val="en-US" w:eastAsia="zh-CN"/>
        </w:rPr>
        <w:t xml:space="preserve">peptide </w:t>
      </w:r>
      <w:r>
        <w:rPr>
          <w:rFonts w:ascii="Times New Roman" w:hAnsi="Times New Roman" w:cs="Times New Roman" w:eastAsiaTheme="minorEastAsia"/>
          <w:sz w:val="30"/>
          <w:szCs w:val="30"/>
        </w:rPr>
        <w:t>sequences</w:t>
      </w:r>
    </w:p>
    <w:p>
      <w:pPr>
        <w:pStyle w:val="4"/>
        <w:numPr>
          <w:ilvl w:val="0"/>
          <w:numId w:val="0"/>
        </w:numPr>
        <w:rPr>
          <w:rFonts w:ascii="Times New Roman" w:hAnsi="Times New Roman" w:cs="Times New Roman"/>
          <w:sz w:val="24"/>
          <w:szCs w:val="24"/>
        </w:rPr>
      </w:pPr>
      <w:r>
        <w:rPr>
          <w:rFonts w:hint="eastAsia" w:ascii="Times New Roman" w:hAnsi="Times New Roman" w:cs="Times New Roman" w:eastAsiaTheme="minorEastAsia"/>
          <w:sz w:val="24"/>
          <w:szCs w:val="24"/>
          <w:lang w:val="en-US" w:eastAsia="zh-CN"/>
        </w:rPr>
        <w:t>1</w:t>
      </w:r>
      <w:r>
        <w:rPr>
          <w:rFonts w:ascii="Times New Roman" w:hAnsi="Times New Roman" w:cs="Times New Roman" w:eastAsiaTheme="minorEastAsia"/>
          <w:sz w:val="24"/>
          <w:szCs w:val="24"/>
        </w:rPr>
        <w:t>.1</w:t>
      </w:r>
      <w:r>
        <w:rPr>
          <w:rFonts w:ascii="Times New Roman" w:hAnsi="Times New Roman" w:cs="Times New Roman"/>
          <w:sz w:val="24"/>
          <w:szCs w:val="24"/>
        </w:rPr>
        <w:tab/>
      </w:r>
      <w:bookmarkStart w:id="4" w:name="OLE_LINK18"/>
      <w:r>
        <w:rPr>
          <w:rFonts w:ascii="Times New Roman" w:hAnsi="Times New Roman" w:cs="Times New Roman"/>
          <w:sz w:val="24"/>
          <w:szCs w:val="24"/>
        </w:rPr>
        <w:t>A</w:t>
      </w:r>
      <w:bookmarkStart w:id="5" w:name="_Hlk496296028"/>
      <w:r>
        <w:rPr>
          <w:rFonts w:ascii="Times New Roman" w:hAnsi="Times New Roman" w:cs="Times New Roman"/>
          <w:sz w:val="24"/>
          <w:szCs w:val="24"/>
        </w:rPr>
        <w:t>mino Acid Composition</w:t>
      </w:r>
      <w:bookmarkEnd w:id="4"/>
      <w:r>
        <w:rPr>
          <w:rFonts w:ascii="Times New Roman" w:hAnsi="Times New Roman" w:cs="Times New Roman"/>
          <w:sz w:val="24"/>
          <w:szCs w:val="24"/>
        </w:rPr>
        <w:t xml:space="preserve"> (AAC)</w:t>
      </w:r>
      <w:bookmarkEnd w:id="5"/>
    </w:p>
    <w:p>
      <w:pPr>
        <w:rPr>
          <w:rFonts w:ascii="Times New Roman" w:hAnsi="Times New Roman" w:cs="Times New Roman"/>
          <w:kern w:val="0"/>
          <w:sz w:val="24"/>
          <w:szCs w:val="24"/>
        </w:rPr>
      </w:pPr>
      <w:r>
        <w:rPr>
          <w:rFonts w:ascii="Times New Roman" w:hAnsi="Times New Roman" w:cs="Times New Roman"/>
          <w:kern w:val="0"/>
          <w:sz w:val="24"/>
          <w:szCs w:val="24"/>
        </w:rPr>
        <w:t xml:space="preserve">To include the compositional information, </w:t>
      </w:r>
      <w:bookmarkStart w:id="6" w:name="OLE_LINK17"/>
      <w:r>
        <w:rPr>
          <w:rFonts w:ascii="Times New Roman" w:hAnsi="Times New Roman" w:cs="Times New Roman"/>
          <w:kern w:val="0"/>
          <w:sz w:val="24"/>
          <w:szCs w:val="24"/>
        </w:rPr>
        <w:t xml:space="preserve">we </w:t>
      </w:r>
      <w:bookmarkStart w:id="7" w:name="OLE_LINK20"/>
      <w:r>
        <w:rPr>
          <w:rFonts w:ascii="Times New Roman" w:hAnsi="Times New Roman" w:cs="Times New Roman"/>
          <w:kern w:val="0"/>
          <w:sz w:val="24"/>
          <w:szCs w:val="24"/>
        </w:rPr>
        <w:t>computed the frequencies and the occurrences of 20 different amino acids in the peptide sequence, respectively</w:t>
      </w:r>
      <w:bookmarkEnd w:id="6"/>
      <w:r>
        <w:rPr>
          <w:rFonts w:ascii="Times New Roman" w:hAnsi="Times New Roman" w:cs="Times New Roman"/>
          <w:kern w:val="0"/>
          <w:sz w:val="24"/>
          <w:szCs w:val="24"/>
        </w:rPr>
        <w:t xml:space="preserve">. </w:t>
      </w:r>
      <w:bookmarkEnd w:id="7"/>
      <w:r>
        <w:rPr>
          <w:rFonts w:ascii="Times New Roman" w:hAnsi="Times New Roman" w:cs="Times New Roman"/>
          <w:kern w:val="0"/>
          <w:sz w:val="24"/>
          <w:szCs w:val="24"/>
        </w:rPr>
        <w:t>The feature vector for the AAC descriptor is represented below:</w:t>
      </w:r>
    </w:p>
    <w:p>
      <w:pPr>
        <w:spacing w:line="360" w:lineRule="auto"/>
        <w:jc w:val="center"/>
        <w:rPr>
          <w:rFonts w:ascii="Times New Roman" w:hAnsi="Times New Roman" w:cs="Times New Roman"/>
          <w:sz w:val="24"/>
        </w:rPr>
      </w:pPr>
      <w:r>
        <w:rPr>
          <w:rFonts w:ascii="Times New Roman" w:hAnsi="Times New Roman" w:cs="Times New Roman"/>
          <w:sz w:val="24"/>
        </w:rPr>
        <w:t>A</w:t>
      </w:r>
      <w:r>
        <w:rPr>
          <w:rFonts w:hint="default" w:ascii="Times New Roman" w:hAnsi="Times New Roman" w:cs="Times New Roman"/>
          <w:sz w:val="24"/>
        </w:rPr>
        <w:t>AC</w:t>
      </w:r>
      <w:r>
        <w:rPr>
          <w:rFonts w:ascii="Times New Roman" w:hAnsi="Times New Roman" w:cs="Times New Roman"/>
          <w:sz w:val="24"/>
        </w:rPr>
        <w:t>(</w:t>
      </w:r>
      <w:r>
        <w:rPr>
          <w:rFonts w:hint="default" w:ascii="Times New Roman" w:hAnsi="Times New Roman" w:cs="Times New Roman"/>
          <w:sz w:val="24"/>
        </w:rPr>
        <w:t>k)=(</w:t>
      </w:r>
      <w:r>
        <w:rPr>
          <w:rFonts w:hint="default" w:ascii="Times New Roman" w:hAnsi="Times New Roman" w:cs="Times New Roman"/>
          <w:i/>
          <w:iCs/>
          <w:sz w:val="24"/>
        </w:rPr>
        <w:t>V</w:t>
      </w:r>
      <w:r>
        <w:rPr>
          <w:rFonts w:hint="default" w:ascii="Times New Roman" w:hAnsi="Times New Roman" w:cs="Times New Roman"/>
          <w:i/>
          <w:iCs/>
          <w:sz w:val="24"/>
          <w:vertAlign w:val="subscript"/>
        </w:rPr>
        <w:t>1</w:t>
      </w:r>
      <w:r>
        <w:rPr>
          <w:rFonts w:hint="default" w:ascii="Times New Roman" w:hAnsi="Times New Roman" w:cs="Times New Roman"/>
          <w:i/>
          <w:iCs/>
          <w:sz w:val="24"/>
        </w:rPr>
        <w:t>,V</w:t>
      </w:r>
      <w:r>
        <w:rPr>
          <w:rFonts w:hint="default" w:ascii="Times New Roman" w:hAnsi="Times New Roman" w:cs="Times New Roman"/>
          <w:i/>
          <w:iCs/>
          <w:sz w:val="24"/>
          <w:vertAlign w:val="subscript"/>
        </w:rPr>
        <w:t>2</w:t>
      </w:r>
      <w:r>
        <w:rPr>
          <w:rFonts w:hint="default" w:ascii="Times New Roman" w:hAnsi="Times New Roman" w:cs="Times New Roman"/>
          <w:i/>
          <w:iCs/>
          <w:sz w:val="24"/>
        </w:rPr>
        <w:t>,⋯,Va,…,V</w:t>
      </w:r>
      <w:r>
        <w:rPr>
          <w:rFonts w:hint="default" w:ascii="Times New Roman" w:hAnsi="Times New Roman" w:cs="Times New Roman"/>
          <w:i/>
          <w:iCs/>
          <w:sz w:val="24"/>
          <w:vertAlign w:val="subscript"/>
        </w:rPr>
        <w:t>20</w:t>
      </w:r>
      <w:r>
        <w:rPr>
          <w:rFonts w:hint="default" w:ascii="Times New Roman" w:hAnsi="Times New Roman" w:cs="Times New Roman"/>
          <w:sz w:val="24"/>
        </w:rPr>
        <w:t>),</w:t>
      </w:r>
    </w:p>
    <w:p>
      <w:pPr>
        <w:rPr>
          <w:rFonts w:hint="eastAsia" w:ascii="Times New Roman" w:hAnsi="Times New Roman" w:cs="Times New Roman"/>
          <w:kern w:val="0"/>
          <w:sz w:val="24"/>
          <w:szCs w:val="24"/>
          <w:lang w:val="en-US" w:eastAsia="zh-CN"/>
        </w:rPr>
      </w:pPr>
      <w:r>
        <w:rPr>
          <w:rFonts w:ascii="Times New Roman" w:hAnsi="Times New Roman" w:cs="Times New Roman"/>
          <w:kern w:val="0"/>
          <w:sz w:val="24"/>
          <w:szCs w:val="24"/>
        </w:rPr>
        <w:t>where V</w:t>
      </w:r>
      <w:r>
        <w:rPr>
          <w:rFonts w:hint="default" w:ascii="Times New Roman" w:hAnsi="Times New Roman" w:cs="Times New Roman"/>
          <w:kern w:val="0"/>
          <w:sz w:val="24"/>
          <w:szCs w:val="24"/>
        </w:rPr>
        <w:t>a</w:t>
      </w:r>
      <w:r>
        <w:rPr>
          <w:rFonts w:ascii="Times New Roman" w:hAnsi="Times New Roman" w:cs="Times New Roman"/>
          <w:kern w:val="0"/>
          <w:sz w:val="24"/>
          <w:szCs w:val="24"/>
        </w:rPr>
        <w:t xml:space="preserve"> denotes the value of the amino acid type </w:t>
      </w:r>
      <w:r>
        <w:rPr>
          <w:rFonts w:hint="default" w:ascii="Times New Roman" w:hAnsi="Times New Roman" w:cs="Times New Roman"/>
          <w:i/>
          <w:iCs/>
          <w:kern w:val="0"/>
          <w:sz w:val="24"/>
          <w:szCs w:val="24"/>
        </w:rPr>
        <w:t>a</w:t>
      </w:r>
      <w:r>
        <w:rPr>
          <w:rFonts w:ascii="Times New Roman" w:hAnsi="Times New Roman" w:cs="Times New Roman"/>
          <w:kern w:val="0"/>
          <w:sz w:val="24"/>
          <w:szCs w:val="24"/>
        </w:rPr>
        <w:t xml:space="preserve">, and </w:t>
      </w:r>
      <w:r>
        <w:rPr>
          <w:rFonts w:hint="default" w:ascii="Times New Roman" w:hAnsi="Times New Roman" w:cs="Times New Roman"/>
          <w:kern w:val="0"/>
          <w:sz w:val="24"/>
          <w:szCs w:val="24"/>
        </w:rPr>
        <w:t>k</w:t>
      </w:r>
      <w:r>
        <w:rPr>
          <w:rFonts w:ascii="Times New Roman" w:hAnsi="Times New Roman" w:cs="Times New Roman"/>
          <w:kern w:val="0"/>
          <w:sz w:val="24"/>
          <w:szCs w:val="24"/>
        </w:rPr>
        <w:t>(</w:t>
      </w:r>
      <w:r>
        <w:rPr>
          <w:rFonts w:hint="default" w:ascii="Times New Roman" w:hAnsi="Times New Roman" w:cs="Times New Roman"/>
          <w:kern w:val="0"/>
          <w:sz w:val="24"/>
          <w:szCs w:val="24"/>
        </w:rPr>
        <w:t>k=1,2)</w:t>
      </w:r>
      <w:r>
        <w:rPr>
          <w:rFonts w:ascii="Times New Roman" w:hAnsi="Times New Roman" w:cs="Times New Roman"/>
          <w:kern w:val="0"/>
          <w:sz w:val="24"/>
          <w:szCs w:val="24"/>
        </w:rPr>
        <w:t xml:space="preserve"> denotes the method type; for example, 1 denotes the frequency while 2 denotes the occurrence number</w:t>
      </w:r>
      <w:r>
        <w:rPr>
          <w:rFonts w:hint="eastAsia" w:ascii="Times New Roman" w:hAnsi="Times New Roman" w:cs="Times New Roman"/>
          <w:kern w:val="0"/>
          <w:sz w:val="24"/>
          <w:szCs w:val="24"/>
          <w:lang w:val="en-US" w:eastAsia="zh-CN"/>
        </w:rPr>
        <w:t>.</w:t>
      </w:r>
    </w:p>
    <w:p>
      <w:pPr>
        <w:pStyle w:val="4"/>
        <w:numPr>
          <w:ilvl w:val="0"/>
          <w:numId w:val="0"/>
        </w:numPr>
        <w:ind w:left="420" w:hanging="420"/>
        <w:rPr>
          <w:sz w:val="24"/>
          <w:szCs w:val="24"/>
        </w:rPr>
      </w:pPr>
      <w:r>
        <w:rPr>
          <w:rFonts w:hint="eastAsia" w:ascii="Times New Roman" w:hAnsi="Times New Roman" w:cs="Times New Roman" w:eastAsiaTheme="minorEastAsia"/>
          <w:sz w:val="24"/>
          <w:szCs w:val="24"/>
          <w:lang w:val="en-US" w:eastAsia="zh-CN"/>
        </w:rPr>
        <w:t>1</w:t>
      </w:r>
      <w:r>
        <w:rPr>
          <w:rFonts w:ascii="Times New Roman" w:hAnsi="Times New Roman" w:cs="Times New Roman" w:eastAsiaTheme="minorEastAsia"/>
          <w:sz w:val="24"/>
          <w:szCs w:val="24"/>
        </w:rPr>
        <w:t>.2</w:t>
      </w:r>
      <w:r>
        <w:rPr>
          <w:rFonts w:ascii="Times New Roman" w:hAnsi="Times New Roman" w:cs="Times New Roman"/>
          <w:sz w:val="24"/>
          <w:szCs w:val="24"/>
        </w:rPr>
        <w:tab/>
      </w:r>
      <w:r>
        <w:rPr>
          <w:rFonts w:ascii="Times New Roman" w:hAnsi="Times New Roman" w:cs="Times New Roman"/>
          <w:sz w:val="24"/>
          <w:szCs w:val="24"/>
        </w:rPr>
        <w:t>Enhanced Amino Acid Composition (EAAC)</w:t>
      </w:r>
    </w:p>
    <w:p>
      <w:pPr>
        <w:rPr>
          <w:rFonts w:ascii="Times New Roman" w:hAnsi="Times New Roman" w:cs="Times New Roman"/>
          <w:kern w:val="0"/>
          <w:sz w:val="24"/>
          <w:szCs w:val="24"/>
        </w:rPr>
      </w:pPr>
      <w:r>
        <w:rPr>
          <w:rFonts w:ascii="Times New Roman" w:hAnsi="Times New Roman" w:cs="Times New Roman"/>
          <w:kern w:val="0"/>
          <w:sz w:val="24"/>
          <w:szCs w:val="24"/>
        </w:rPr>
        <w:t>The Enhanced Amino Acid Composition (EAAC) feature type calculate</w:t>
      </w:r>
      <w:r>
        <w:rPr>
          <w:rFonts w:hint="eastAsia" w:ascii="Times New Roman" w:hAnsi="Times New Roman" w:cs="Times New Roman"/>
          <w:kern w:val="0"/>
          <w:sz w:val="24"/>
          <w:szCs w:val="24"/>
        </w:rPr>
        <w:t>s</w:t>
      </w:r>
      <w:r>
        <w:rPr>
          <w:rFonts w:ascii="Times New Roman" w:hAnsi="Times New Roman" w:cs="Times New Roman"/>
          <w:kern w:val="0"/>
          <w:sz w:val="24"/>
          <w:szCs w:val="24"/>
        </w:rPr>
        <w:t xml:space="preserve"> the AAC based on the sequence window of fixed length (the default value is 5) that continuously slides from the N- to C-terminus of each peptide and </w:t>
      </w:r>
      <w:bookmarkStart w:id="8" w:name="_Hlk496448294"/>
      <w:r>
        <w:rPr>
          <w:rFonts w:ascii="Times New Roman" w:hAnsi="Times New Roman" w:cs="Times New Roman"/>
          <w:kern w:val="0"/>
          <w:sz w:val="24"/>
          <w:szCs w:val="24"/>
        </w:rPr>
        <w:t>can be usually applied to encode the peptides with an equal length.</w:t>
      </w:r>
      <w:bookmarkEnd w:id="8"/>
      <w:r>
        <w:rPr>
          <w:rFonts w:ascii="Times New Roman" w:hAnsi="Times New Roman" w:cs="Times New Roman"/>
          <w:kern w:val="0"/>
          <w:sz w:val="24"/>
          <w:szCs w:val="24"/>
        </w:rPr>
        <w:t xml:space="preserve"> An illustrated example of this encoding scheme is provided in the following </w:t>
      </w:r>
      <w:r>
        <w:rPr>
          <w:rFonts w:ascii="Times New Roman" w:hAnsi="Times New Roman" w:cs="Times New Roman"/>
          <w:b/>
          <w:kern w:val="0"/>
          <w:sz w:val="24"/>
          <w:szCs w:val="24"/>
        </w:rPr>
        <w:t>Figure S1</w:t>
      </w:r>
      <w:r>
        <w:rPr>
          <w:rFonts w:ascii="Times New Roman" w:hAnsi="Times New Roman" w:cs="Times New Roman"/>
          <w:kern w:val="0"/>
          <w:sz w:val="24"/>
          <w:szCs w:val="24"/>
        </w:rPr>
        <w:t>.</w:t>
      </w:r>
    </w:p>
    <w:p>
      <w:pPr>
        <w:spacing w:line="360" w:lineRule="auto"/>
        <w:jc w:val="center"/>
        <w:rPr>
          <w:rFonts w:ascii="Times New Roman" w:hAnsi="Times New Roman" w:cs="Times New Roman"/>
          <w:kern w:val="0"/>
          <w:sz w:val="22"/>
        </w:rPr>
      </w:pPr>
      <w:r>
        <w:rPr>
          <w:rFonts w:ascii="Times New Roman" w:hAnsi="Times New Roman" w:cs="Times New Roman"/>
          <w:kern w:val="0"/>
          <w:sz w:val="22"/>
        </w:rPr>
        <w:drawing>
          <wp:inline distT="0" distB="0" distL="0" distR="0">
            <wp:extent cx="4463415" cy="2520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485226" cy="2532990"/>
                    </a:xfrm>
                    <a:prstGeom prst="rect">
                      <a:avLst/>
                    </a:prstGeom>
                    <a:noFill/>
                  </pic:spPr>
                </pic:pic>
              </a:graphicData>
            </a:graphic>
          </wp:inline>
        </w:drawing>
      </w:r>
    </w:p>
    <w:p>
      <w:pPr>
        <w:jc w:val="center"/>
        <w:rPr>
          <w:rFonts w:hint="eastAsia" w:ascii="Times New Roman" w:hAnsi="Times New Roman" w:cs="Times New Roman"/>
          <w:kern w:val="0"/>
          <w:sz w:val="22"/>
          <w:szCs w:val="22"/>
        </w:rPr>
      </w:pPr>
      <w:r>
        <w:rPr>
          <w:rFonts w:ascii="Times New Roman" w:hAnsi="Times New Roman" w:cs="Times New Roman"/>
          <w:b/>
          <w:kern w:val="0"/>
          <w:sz w:val="22"/>
          <w:szCs w:val="22"/>
        </w:rPr>
        <w:t>Figure S1</w:t>
      </w:r>
      <w:r>
        <w:rPr>
          <w:rFonts w:ascii="Times New Roman" w:hAnsi="Times New Roman" w:cs="Times New Roman"/>
          <w:kern w:val="0"/>
          <w:sz w:val="22"/>
          <w:szCs w:val="22"/>
        </w:rPr>
        <w:t>.</w:t>
      </w:r>
      <w:r>
        <w:rPr>
          <w:rFonts w:hint="eastAsia" w:ascii="Times New Roman" w:hAnsi="Times New Roman" w:cs="Times New Roman"/>
          <w:kern w:val="0"/>
          <w:sz w:val="22"/>
          <w:szCs w:val="22"/>
        </w:rPr>
        <w:t xml:space="preserve"> </w:t>
      </w:r>
      <w:r>
        <w:rPr>
          <w:rFonts w:ascii="Times New Roman" w:hAnsi="Times New Roman" w:cs="Times New Roman"/>
          <w:kern w:val="0"/>
          <w:sz w:val="22"/>
          <w:szCs w:val="22"/>
        </w:rPr>
        <w:t xml:space="preserve">An illustrated example of </w:t>
      </w:r>
      <w:r>
        <w:rPr>
          <w:rFonts w:hint="eastAsia" w:ascii="Times New Roman" w:hAnsi="Times New Roman" w:cs="Times New Roman"/>
          <w:kern w:val="0"/>
          <w:sz w:val="22"/>
          <w:szCs w:val="22"/>
        </w:rPr>
        <w:t xml:space="preserve">the </w:t>
      </w:r>
      <w:r>
        <w:rPr>
          <w:rFonts w:ascii="Times New Roman" w:hAnsi="Times New Roman" w:cs="Times New Roman"/>
          <w:kern w:val="0"/>
          <w:sz w:val="22"/>
          <w:szCs w:val="22"/>
        </w:rPr>
        <w:t>EAAC descriptor</w:t>
      </w:r>
      <w:r>
        <w:rPr>
          <w:rFonts w:hint="eastAsia" w:ascii="Times New Roman" w:hAnsi="Times New Roman" w:cs="Times New Roman"/>
          <w:kern w:val="0"/>
          <w:sz w:val="22"/>
          <w:szCs w:val="22"/>
        </w:rPr>
        <w:t>.</w:t>
      </w:r>
    </w:p>
    <w:p>
      <w:pPr>
        <w:rPr>
          <w:rFonts w:ascii="Times New Roman" w:hAnsi="Times New Roman" w:cs="Times New Roman"/>
          <w:kern w:val="0"/>
          <w:sz w:val="24"/>
          <w:szCs w:val="24"/>
        </w:rPr>
      </w:pPr>
      <w:r>
        <w:rPr>
          <w:rFonts w:ascii="Times New Roman" w:hAnsi="Times New Roman" w:cs="Times New Roman"/>
          <w:kern w:val="0"/>
          <w:sz w:val="24"/>
          <w:szCs w:val="24"/>
        </w:rPr>
        <w:t>The EAAC can be calculated as:</w:t>
      </w:r>
    </w:p>
    <w:p>
      <w:pPr>
        <w:jc w:val="center"/>
        <w:rPr>
          <w:rFonts w:ascii="Times New Roman" w:hAnsi="Times New Roman" w:cs="Times New Roman"/>
          <w:kern w:val="0"/>
          <w:sz w:val="22"/>
        </w:rPr>
      </w:pPr>
      <w:r>
        <w:rPr>
          <w:rFonts w:ascii="Times New Roman" w:hAnsi="Times New Roman" w:cs="Times New Roman"/>
          <w:kern w:val="0"/>
          <w:position w:val="-28"/>
          <w:sz w:val="22"/>
        </w:rPr>
        <w:object>
          <v:shape id="_x0000_i1025" o:spt="75" type="#_x0000_t75" style="height:32.3pt;width:410.3pt;" o:ole="t" filled="f" o:preferrelative="t" stroked="f" coordsize="21600,21600">
            <v:path/>
            <v:fill on="f" focussize="0,0"/>
            <v:stroke on="f" joinstyle="miter"/>
            <v:imagedata r:id="rId6" o:title=""/>
            <o:lock v:ext="edit" aspectratio="t"/>
            <w10:wrap type="none"/>
            <w10:anchorlock/>
          </v:shape>
          <o:OLEObject Type="Embed" ProgID="Equation.DSMT4" ShapeID="_x0000_i1025" DrawAspect="Content" ObjectID="_1468075725" r:id="rId5">
            <o:LockedField>false</o:LockedField>
          </o:OLEObject>
        </w:object>
      </w:r>
    </w:p>
    <w:p>
      <w:pPr>
        <w:jc w:val="left"/>
        <w:rPr>
          <w:rFonts w:ascii="Times New Roman" w:hAnsi="Times New Roman" w:cs="Times New Roman"/>
          <w:kern w:val="0"/>
          <w:sz w:val="24"/>
          <w:szCs w:val="24"/>
        </w:rPr>
      </w:pPr>
      <w:r>
        <w:rPr>
          <w:rFonts w:ascii="Times New Roman" w:hAnsi="Times New Roman" w:cs="Times New Roman"/>
          <w:kern w:val="0"/>
          <w:sz w:val="24"/>
          <w:szCs w:val="24"/>
        </w:rPr>
        <w:t xml:space="preserve">where </w:t>
      </w:r>
      <w:r>
        <w:rPr>
          <w:rFonts w:ascii="Times New Roman" w:hAnsi="Times New Roman" w:cs="Times New Roman"/>
          <w:i/>
          <w:kern w:val="0"/>
          <w:sz w:val="24"/>
          <w:szCs w:val="24"/>
        </w:rPr>
        <w:t>N(t,win)</w:t>
      </w:r>
      <w:r>
        <w:rPr>
          <w:rFonts w:ascii="Times New Roman" w:hAnsi="Times New Roman" w:cs="Times New Roman"/>
          <w:kern w:val="0"/>
          <w:sz w:val="24"/>
          <w:szCs w:val="24"/>
        </w:rPr>
        <w:t xml:space="preserve"> is the number of amino acid type </w:t>
      </w:r>
      <w:r>
        <w:rPr>
          <w:rFonts w:ascii="Times New Roman" w:hAnsi="Times New Roman" w:cs="Times New Roman"/>
          <w:i/>
          <w:kern w:val="0"/>
          <w:sz w:val="24"/>
          <w:szCs w:val="24"/>
        </w:rPr>
        <w:t xml:space="preserve">t </w:t>
      </w:r>
      <w:r>
        <w:rPr>
          <w:rFonts w:ascii="Times New Roman" w:hAnsi="Times New Roman" w:cs="Times New Roman"/>
          <w:kern w:val="0"/>
          <w:sz w:val="24"/>
          <w:szCs w:val="24"/>
        </w:rPr>
        <w:t xml:space="preserve">in the sliding window </w:t>
      </w:r>
      <w:r>
        <w:rPr>
          <w:rFonts w:ascii="Times New Roman" w:hAnsi="Times New Roman" w:cs="Times New Roman"/>
          <w:i/>
          <w:kern w:val="0"/>
          <w:sz w:val="24"/>
          <w:szCs w:val="24"/>
        </w:rPr>
        <w:t>win</w:t>
      </w:r>
      <w:r>
        <w:rPr>
          <w:rFonts w:ascii="Times New Roman" w:hAnsi="Times New Roman" w:cs="Times New Roman"/>
          <w:kern w:val="0"/>
          <w:sz w:val="24"/>
          <w:szCs w:val="24"/>
        </w:rPr>
        <w:t xml:space="preserve"> and </w:t>
      </w:r>
      <w:r>
        <w:rPr>
          <w:rFonts w:ascii="Times New Roman" w:hAnsi="Times New Roman" w:cs="Times New Roman"/>
          <w:i/>
          <w:kern w:val="0"/>
          <w:sz w:val="24"/>
          <w:szCs w:val="24"/>
        </w:rPr>
        <w:t>N(win)</w:t>
      </w:r>
      <w:r>
        <w:rPr>
          <w:rFonts w:ascii="Times New Roman" w:hAnsi="Times New Roman" w:cs="Times New Roman"/>
          <w:kern w:val="0"/>
          <w:sz w:val="24"/>
          <w:szCs w:val="24"/>
        </w:rPr>
        <w:t xml:space="preserve"> is the </w:t>
      </w:r>
      <w:r>
        <w:rPr>
          <w:rFonts w:hint="eastAsia" w:ascii="Times New Roman" w:hAnsi="Times New Roman" w:cs="Times New Roman"/>
          <w:kern w:val="0"/>
          <w:sz w:val="24"/>
          <w:szCs w:val="24"/>
        </w:rPr>
        <w:t xml:space="preserve">size of </w:t>
      </w:r>
      <w:r>
        <w:rPr>
          <w:rFonts w:ascii="Times New Roman" w:hAnsi="Times New Roman" w:cs="Times New Roman"/>
          <w:kern w:val="0"/>
          <w:sz w:val="24"/>
          <w:szCs w:val="24"/>
        </w:rPr>
        <w:t xml:space="preserve">the sliding window </w:t>
      </w:r>
      <w:r>
        <w:rPr>
          <w:rFonts w:ascii="Times New Roman" w:hAnsi="Times New Roman" w:cs="Times New Roman"/>
          <w:i/>
          <w:kern w:val="0"/>
          <w:sz w:val="24"/>
          <w:szCs w:val="24"/>
        </w:rPr>
        <w:t>win</w:t>
      </w:r>
      <w:r>
        <w:rPr>
          <w:rFonts w:ascii="Times New Roman" w:hAnsi="Times New Roman" w:cs="Times New Roman"/>
          <w:kern w:val="0"/>
          <w:sz w:val="24"/>
          <w:szCs w:val="24"/>
        </w:rPr>
        <w:t>.</w:t>
      </w:r>
    </w:p>
    <w:p>
      <w:pPr>
        <w:pStyle w:val="4"/>
        <w:numPr>
          <w:ilvl w:val="0"/>
          <w:numId w:val="0"/>
        </w:numPr>
        <w:ind w:left="420" w:hanging="420"/>
        <w:rPr>
          <w:sz w:val="24"/>
          <w:szCs w:val="24"/>
        </w:rPr>
      </w:pPr>
      <w:r>
        <w:rPr>
          <w:rFonts w:hint="eastAsia" w:ascii="Times New Roman" w:hAnsi="Times New Roman" w:cs="Times New Roman" w:eastAsiaTheme="minorEastAsia"/>
          <w:sz w:val="24"/>
          <w:szCs w:val="24"/>
          <w:lang w:val="en-US" w:eastAsia="zh-CN"/>
        </w:rPr>
        <w:t>1</w:t>
      </w: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3</w:t>
      </w:r>
      <w:r>
        <w:rPr>
          <w:rFonts w:ascii="Times New Roman" w:hAnsi="Times New Roman" w:cs="Times New Roman"/>
          <w:sz w:val="24"/>
          <w:szCs w:val="24"/>
        </w:rPr>
        <w:tab/>
      </w:r>
      <w:r>
        <w:rPr>
          <w:rFonts w:ascii="Times New Roman" w:hAnsi="Times New Roman" w:cs="Times New Roman"/>
          <w:sz w:val="24"/>
          <w:szCs w:val="24"/>
        </w:rPr>
        <w:t xml:space="preserve">Enhanced Amino Acid Composition </w:t>
      </w:r>
      <w:r>
        <w:rPr>
          <w:rFonts w:hint="eastAsia" w:ascii="Times New Roman" w:hAnsi="Times New Roman" w:eastAsia="宋体" w:cs="Times New Roman"/>
          <w:sz w:val="24"/>
          <w:szCs w:val="24"/>
          <w:lang w:val="en-US" w:eastAsia="zh-CN"/>
        </w:rPr>
        <w:t>(</w:t>
      </w:r>
      <w:r>
        <w:rPr>
          <w:rFonts w:ascii="Times New Roman" w:hAnsi="Times New Roman" w:cs="Times New Roman"/>
          <w:kern w:val="0"/>
          <w:sz w:val="24"/>
          <w:szCs w:val="24"/>
        </w:rPr>
        <w:t>occurrences</w:t>
      </w:r>
      <w:r>
        <w:rPr>
          <w:rFonts w:hint="eastAsia" w:ascii="Times New Roman" w:hAnsi="Times New Roman" w:eastAsia="宋体" w:cs="Times New Roman"/>
          <w:kern w:val="0"/>
          <w:sz w:val="24"/>
          <w:szCs w:val="24"/>
          <w:lang w:val="en-US" w:eastAsia="zh-CN"/>
        </w:rPr>
        <w:t>)</w:t>
      </w:r>
    </w:p>
    <w:p>
      <w:pPr>
        <w:jc w:val="left"/>
        <w:rPr>
          <w:rFonts w:ascii="Times New Roman" w:hAnsi="Times New Roman" w:cs="Times New Roman"/>
          <w:kern w:val="0"/>
          <w:sz w:val="24"/>
          <w:szCs w:val="24"/>
        </w:rPr>
      </w:pPr>
      <w:r>
        <w:rPr>
          <w:rFonts w:ascii="Times New Roman" w:hAnsi="Times New Roman" w:cs="Times New Roman"/>
          <w:kern w:val="0"/>
          <w:sz w:val="24"/>
          <w:szCs w:val="24"/>
        </w:rPr>
        <w:t>The Enhanced Amino Acid Composition (</w:t>
      </w:r>
      <w:r>
        <w:rPr>
          <w:rFonts w:hint="eastAsia" w:ascii="Times New Roman" w:hAnsi="Times New Roman" w:cs="Times New Roman"/>
          <w:kern w:val="0"/>
          <w:sz w:val="24"/>
          <w:szCs w:val="24"/>
          <w:lang w:val="en-US" w:eastAsia="zh-CN"/>
        </w:rPr>
        <w:t>p_</w:t>
      </w:r>
      <w:r>
        <w:rPr>
          <w:rFonts w:ascii="Times New Roman" w:hAnsi="Times New Roman" w:cs="Times New Roman"/>
          <w:kern w:val="0"/>
          <w:sz w:val="24"/>
          <w:szCs w:val="24"/>
        </w:rPr>
        <w:t>EAAC) feature type is introduced here for the first time. It</w:t>
      </w:r>
      <w:r>
        <w:rPr>
          <w:rFonts w:ascii="Times New Roman" w:hAnsi="Times New Roman" w:cs="Times New Roman"/>
          <w:kern w:val="0"/>
          <w:sz w:val="24"/>
          <w:szCs w:val="24"/>
          <w:lang w:val="en-AU"/>
        </w:rPr>
        <w:t xml:space="preserve"> </w:t>
      </w:r>
      <w:r>
        <w:rPr>
          <w:rFonts w:ascii="Times New Roman" w:hAnsi="Times New Roman" w:cs="Times New Roman"/>
          <w:kern w:val="0"/>
          <w:sz w:val="24"/>
          <w:szCs w:val="24"/>
        </w:rPr>
        <w:t>calculate</w:t>
      </w:r>
      <w:r>
        <w:rPr>
          <w:rFonts w:hint="eastAsia" w:ascii="Times New Roman" w:hAnsi="Times New Roman" w:cs="Times New Roman"/>
          <w:kern w:val="0"/>
          <w:sz w:val="24"/>
          <w:szCs w:val="24"/>
        </w:rPr>
        <w:t>s</w:t>
      </w:r>
      <w:r>
        <w:rPr>
          <w:rFonts w:ascii="Times New Roman" w:hAnsi="Times New Roman" w:cs="Times New Roman"/>
          <w:kern w:val="0"/>
          <w:sz w:val="24"/>
          <w:szCs w:val="24"/>
        </w:rPr>
        <w:t xml:space="preserve"> the AAC </w:t>
      </w:r>
      <w:r>
        <w:rPr>
          <w:rFonts w:hint="eastAsia" w:ascii="Times New Roman" w:hAnsi="Times New Roman" w:cs="Times New Roman"/>
          <w:kern w:val="0"/>
          <w:sz w:val="24"/>
          <w:szCs w:val="24"/>
          <w:lang w:val="en-US" w:eastAsia="zh-CN"/>
        </w:rPr>
        <w:t>(</w:t>
      </w:r>
      <w:r>
        <w:rPr>
          <w:rFonts w:ascii="Times New Roman" w:hAnsi="Times New Roman" w:cs="Times New Roman"/>
          <w:kern w:val="0"/>
          <w:sz w:val="24"/>
          <w:szCs w:val="24"/>
        </w:rPr>
        <w:t>occurrences</w:t>
      </w:r>
      <w:r>
        <w:rPr>
          <w:rFonts w:hint="eastAsia" w:ascii="Times New Roman" w:hAnsi="Times New Roman" w:cs="Times New Roman"/>
          <w:kern w:val="0"/>
          <w:sz w:val="24"/>
          <w:szCs w:val="24"/>
          <w:lang w:val="en-US" w:eastAsia="zh-CN"/>
        </w:rPr>
        <w:t xml:space="preserve">) </w:t>
      </w:r>
      <w:r>
        <w:rPr>
          <w:rFonts w:ascii="Times New Roman" w:hAnsi="Times New Roman" w:cs="Times New Roman"/>
          <w:kern w:val="0"/>
          <w:sz w:val="24"/>
          <w:szCs w:val="24"/>
        </w:rPr>
        <w:t xml:space="preserve">based on the sequence window of fixed length (the default value is 5) that continuously slides from the N- to C-terminus of each peptide and can be usually applied to encode the peptides with an equal length. </w:t>
      </w:r>
    </w:p>
    <w:p>
      <w:pPr>
        <w:pStyle w:val="3"/>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1</w:t>
      </w:r>
      <w:r>
        <w:rPr>
          <w:rFonts w:ascii="Times New Roman" w:hAnsi="Times New Roman" w:eastAsia="TimesNewRomanPSMT" w:cs="Times New Roman"/>
          <w:sz w:val="24"/>
          <w:szCs w:val="24"/>
        </w:rPr>
        <w:t>.</w:t>
      </w:r>
      <w:r>
        <w:rPr>
          <w:rFonts w:hint="eastAsia" w:ascii="Times New Roman" w:hAnsi="Times New Roman" w:eastAsia="宋体" w:cs="Times New Roman"/>
          <w:sz w:val="24"/>
          <w:szCs w:val="24"/>
          <w:lang w:val="en-US" w:eastAsia="zh-CN"/>
        </w:rPr>
        <w:t>4</w:t>
      </w:r>
      <w:r>
        <w:rPr>
          <w:rFonts w:ascii="Times New Roman" w:hAnsi="Times New Roman" w:eastAsia="TimesNewRomanPSMT" w:cs="Times New Roman"/>
          <w:sz w:val="24"/>
          <w:szCs w:val="24"/>
        </w:rPr>
        <w:tab/>
      </w:r>
      <w:r>
        <w:rPr>
          <w:rFonts w:ascii="Times New Roman" w:hAnsi="Times New Roman" w:eastAsia="TimesNewRomanPSMT" w:cs="Times New Roman"/>
          <w:sz w:val="24"/>
          <w:szCs w:val="24"/>
        </w:rPr>
        <w:t xml:space="preserve">Composition of </w:t>
      </w:r>
      <w:r>
        <w:rPr>
          <w:rFonts w:ascii="Times New Roman" w:hAnsi="Times New Roman" w:eastAsia="TimesNewRomanPSMT" w:cs="Times New Roman"/>
          <w:i/>
          <w:sz w:val="24"/>
          <w:szCs w:val="24"/>
        </w:rPr>
        <w:t>k</w:t>
      </w:r>
      <w:r>
        <w:rPr>
          <w:rFonts w:ascii="Times New Roman" w:hAnsi="Times New Roman" w:eastAsia="TimesNewRomanPSMT" w:cs="Times New Roman"/>
          <w:sz w:val="24"/>
          <w:szCs w:val="24"/>
        </w:rPr>
        <w:t>-spaced Amino Acid Pairs (CKSAAP)</w:t>
      </w:r>
    </w:p>
    <w:p>
      <w:pPr>
        <w:rPr>
          <w:rFonts w:ascii="Times New Roman" w:hAnsi="Times New Roman" w:cs="Times New Roman"/>
          <w:sz w:val="24"/>
          <w:szCs w:val="24"/>
        </w:rPr>
      </w:pPr>
      <w:r>
        <w:rPr>
          <w:rFonts w:ascii="Times New Roman" w:hAnsi="Times New Roman" w:cs="Times New Roman"/>
          <w:sz w:val="24"/>
          <w:szCs w:val="24"/>
        </w:rPr>
        <w:t xml:space="preserve">The CKSAAP feature encoding calculates the frequency of amino acid pairs separated by any </w:t>
      </w:r>
      <w:r>
        <w:rPr>
          <w:rFonts w:ascii="Times New Roman" w:hAnsi="Times New Roman" w:cs="Times New Roman"/>
          <w:i/>
          <w:sz w:val="24"/>
          <w:szCs w:val="24"/>
        </w:rPr>
        <w:t>k</w:t>
      </w:r>
      <w:r>
        <w:rPr>
          <w:rFonts w:ascii="Times New Roman" w:hAnsi="Times New Roman" w:cs="Times New Roman"/>
          <w:sz w:val="24"/>
          <w:szCs w:val="24"/>
        </w:rPr>
        <w:t xml:space="preserve"> residues </w:t>
      </w:r>
      <w:bookmarkStart w:id="9" w:name="OLE_LINK19"/>
      <w:r>
        <w:rPr>
          <w:rFonts w:ascii="Times New Roman" w:hAnsi="Times New Roman" w:cs="Times New Roman"/>
          <w:sz w:val="24"/>
          <w:szCs w:val="24"/>
        </w:rPr>
        <w:t>(</w:t>
      </w:r>
      <w:r>
        <w:rPr>
          <w:rFonts w:ascii="Times New Roman" w:hAnsi="Times New Roman" w:cs="Times New Roman"/>
          <w:i/>
          <w:sz w:val="24"/>
          <w:szCs w:val="24"/>
        </w:rPr>
        <w:t>k</w:t>
      </w:r>
      <w:r>
        <w:rPr>
          <w:rFonts w:ascii="Times New Roman" w:hAnsi="Times New Roman" w:cs="Times New Roman"/>
          <w:sz w:val="24"/>
          <w:szCs w:val="24"/>
        </w:rPr>
        <w:t xml:space="preserve"> = 0, 1, 2, … , 5. The default maximum value of </w:t>
      </w:r>
      <w:r>
        <w:rPr>
          <w:rFonts w:ascii="Times New Roman" w:hAnsi="Times New Roman" w:cs="Times New Roman"/>
          <w:i/>
          <w:sz w:val="24"/>
          <w:szCs w:val="24"/>
        </w:rPr>
        <w:t>k</w:t>
      </w:r>
      <w:r>
        <w:rPr>
          <w:rFonts w:ascii="Times New Roman" w:hAnsi="Times New Roman" w:cs="Times New Roman"/>
          <w:sz w:val="24"/>
          <w:szCs w:val="24"/>
        </w:rPr>
        <w:t xml:space="preserve"> is 5)</w:t>
      </w:r>
      <w:bookmarkEnd w:id="9"/>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PEVuZE5vdGU+PENpdGU+PEF1dGhvcj5DaGVuPC9BdXRob3I+PFllYXI+MjAwOTwvWWVhcj48UmVj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PEVuZE5vdGU+PENpdGU+PEF1dGhvcj5DaGVuPC9BdXRob3I+PFllYXI+MjAwOTwvWWVhcj48UmVj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rPr>
        <w:t>(Chen, et al., 2009; Chen, et al., 2007a; Chen, et al., 2007b; Chen, et al., 2008)</w:t>
      </w:r>
      <w:r>
        <w:rPr>
          <w:rFonts w:ascii="Times New Roman" w:hAnsi="Times New Roman" w:cs="Times New Roman"/>
          <w:sz w:val="24"/>
          <w:szCs w:val="24"/>
        </w:rPr>
        <w:fldChar w:fldCharType="end"/>
      </w:r>
      <w:r>
        <w:rPr>
          <w:rFonts w:ascii="Times New Roman" w:hAnsi="Times New Roman" w:cs="Times New Roman"/>
          <w:sz w:val="24"/>
          <w:szCs w:val="24"/>
        </w:rPr>
        <w:t xml:space="preserve">. Taking </w:t>
      </w:r>
      <w:r>
        <w:rPr>
          <w:rFonts w:ascii="Times New Roman" w:hAnsi="Times New Roman" w:cs="Times New Roman"/>
          <w:i/>
          <w:sz w:val="24"/>
          <w:szCs w:val="24"/>
        </w:rPr>
        <w:t>k</w:t>
      </w:r>
      <w:r>
        <w:rPr>
          <w:rFonts w:ascii="Times New Roman" w:hAnsi="Times New Roman" w:cs="Times New Roman"/>
          <w:sz w:val="24"/>
          <w:szCs w:val="24"/>
        </w:rPr>
        <w:t xml:space="preserve"> = 0 as an example, there are 400 0-spaced residue pairs (i.e., AA, AC, AD,…, YY.). Then, a feature vector can be defined as:</w:t>
      </w:r>
    </w:p>
    <w:p>
      <w:pPr>
        <w:jc w:val="center"/>
        <w:rPr>
          <w:rFonts w:ascii="Times New Roman" w:hAnsi="Times New Roman" w:cs="Times New Roman"/>
          <w:sz w:val="24"/>
          <w:szCs w:val="24"/>
        </w:rPr>
      </w:pPr>
      <w:r>
        <w:rPr>
          <w:rFonts w:ascii="Times New Roman" w:hAnsi="Times New Roman" w:cs="Times New Roman"/>
          <w:position w:val="-30"/>
          <w:sz w:val="24"/>
          <w:szCs w:val="24"/>
        </w:rPr>
        <w:object>
          <v:shape id="_x0000_i1026" o:spt="75" type="#_x0000_t75" style="height:34.6pt;width:153.25pt;" o:ole="t" filled="f" o:preferrelative="t" stroked="f" coordsize="21600,21600">
            <v:path/>
            <v:fill on="f" focussize="0,0"/>
            <v:stroke on="f" joinstyle="miter"/>
            <v:imagedata r:id="rId8" o:title=""/>
            <o:lock v:ext="edit" aspectratio="t"/>
            <w10:wrap type="none"/>
            <w10:anchorlock/>
          </v:shape>
          <o:OLEObject Type="Embed" ProgID="Equation.DSMT4" ShapeID="_x0000_i1026" DrawAspect="Content" ObjectID="_1468075726" r:id="rId7">
            <o:LockedField>false</o:LockedField>
          </o:OLEObject>
        </w:object>
      </w:r>
    </w:p>
    <w:p>
      <w:pPr>
        <w:rPr>
          <w:rFonts w:ascii="Times New Roman" w:hAnsi="Times New Roman" w:cs="Times New Roman"/>
          <w:sz w:val="24"/>
          <w:szCs w:val="24"/>
        </w:rPr>
      </w:pPr>
      <w:r>
        <w:rPr>
          <w:rFonts w:ascii="Times New Roman" w:hAnsi="Times New Roman" w:cs="Times New Roman"/>
          <w:sz w:val="24"/>
          <w:szCs w:val="24"/>
        </w:rPr>
        <w:t xml:space="preserve">The value of each descriptor denotes the composition of the corresponding residue pair in the protein or peptide sequence. For instance, if the residue pair AA appears </w:t>
      </w:r>
      <w:r>
        <w:rPr>
          <w:rFonts w:ascii="Times New Roman" w:hAnsi="Times New Roman" w:cs="Times New Roman"/>
          <w:i/>
          <w:sz w:val="24"/>
          <w:szCs w:val="24"/>
        </w:rPr>
        <w:t>m</w:t>
      </w:r>
      <w:r>
        <w:rPr>
          <w:rFonts w:ascii="Times New Roman" w:hAnsi="Times New Roman" w:cs="Times New Roman"/>
          <w:sz w:val="24"/>
          <w:szCs w:val="24"/>
        </w:rPr>
        <w:t xml:space="preserve"> times in the protein, the composition of the residue pair AA is equal to </w:t>
      </w:r>
      <w:r>
        <w:rPr>
          <w:rFonts w:ascii="Times New Roman" w:hAnsi="Times New Roman" w:cs="Times New Roman"/>
          <w:i/>
          <w:sz w:val="24"/>
          <w:szCs w:val="24"/>
        </w:rPr>
        <w:t>m</w:t>
      </w:r>
      <w:r>
        <w:rPr>
          <w:rFonts w:ascii="Times New Roman" w:hAnsi="Times New Roman" w:cs="Times New Roman"/>
          <w:sz w:val="24"/>
          <w:szCs w:val="24"/>
        </w:rPr>
        <w:t xml:space="preserve"> divided by the total number of </w:t>
      </w:r>
      <w:r>
        <w:rPr>
          <w:rFonts w:ascii="Times New Roman" w:hAnsi="Times New Roman" w:cs="Times New Roman"/>
          <w:i/>
          <w:sz w:val="24"/>
          <w:szCs w:val="24"/>
        </w:rPr>
        <w:t>0</w:t>
      </w:r>
      <w:r>
        <w:rPr>
          <w:rFonts w:ascii="Times New Roman" w:hAnsi="Times New Roman" w:cs="Times New Roman"/>
          <w:sz w:val="24"/>
          <w:szCs w:val="24"/>
        </w:rPr>
        <w:t>-spaced residue pairs (</w:t>
      </w:r>
      <w:r>
        <w:rPr>
          <w:rFonts w:ascii="Times New Roman" w:hAnsi="Times New Roman" w:cs="Times New Roman"/>
          <w:i/>
          <w:sz w:val="24"/>
          <w:szCs w:val="24"/>
        </w:rPr>
        <w:t>N</w:t>
      </w:r>
      <w:r>
        <w:rPr>
          <w:rFonts w:ascii="Times New Roman" w:hAnsi="Times New Roman" w:cs="Times New Roman"/>
          <w:i/>
          <w:sz w:val="24"/>
          <w:szCs w:val="24"/>
          <w:vertAlign w:val="subscript"/>
        </w:rPr>
        <w:t>total</w:t>
      </w:r>
      <w:r>
        <w:rPr>
          <w:rFonts w:ascii="Times New Roman" w:hAnsi="Times New Roman" w:cs="Times New Roman"/>
          <w:sz w:val="24"/>
          <w:szCs w:val="24"/>
        </w:rPr>
        <w:t xml:space="preserve">) in the protein. For </w:t>
      </w:r>
      <w:r>
        <w:rPr>
          <w:rFonts w:ascii="Times New Roman" w:hAnsi="Times New Roman" w:cs="Times New Roman"/>
          <w:i/>
          <w:sz w:val="24"/>
          <w:szCs w:val="24"/>
        </w:rPr>
        <w:t>k</w:t>
      </w:r>
      <w:r>
        <w:rPr>
          <w:rFonts w:hint="eastAsia" w:ascii="Times New Roman" w:hAnsi="Times New Roman" w:cs="Times New Roman"/>
          <w:i/>
          <w:sz w:val="24"/>
          <w:szCs w:val="24"/>
        </w:rPr>
        <w:t xml:space="preserve"> </w:t>
      </w:r>
      <w:r>
        <w:rPr>
          <w:rFonts w:ascii="Times New Roman" w:hAnsi="Times New Roman" w:cs="Times New Roman"/>
          <w:sz w:val="24"/>
          <w:szCs w:val="24"/>
        </w:rPr>
        <w:t>=</w:t>
      </w:r>
      <w:r>
        <w:rPr>
          <w:rFonts w:hint="eastAsia" w:ascii="Times New Roman" w:hAnsi="Times New Roman" w:cs="Times New Roman"/>
          <w:sz w:val="24"/>
          <w:szCs w:val="24"/>
        </w:rPr>
        <w:t xml:space="preserve"> </w:t>
      </w:r>
      <w:r>
        <w:rPr>
          <w:rFonts w:ascii="Times New Roman" w:hAnsi="Times New Roman" w:cs="Times New Roman"/>
          <w:sz w:val="24"/>
          <w:szCs w:val="24"/>
        </w:rPr>
        <w:t>0, 1, 2, 3, 4 and 5, the value of</w:t>
      </w:r>
      <w:r>
        <w:rPr>
          <w:rFonts w:ascii="Times New Roman" w:hAnsi="Times New Roman" w:cs="Times New Roman"/>
          <w:i/>
          <w:sz w:val="24"/>
          <w:szCs w:val="24"/>
        </w:rPr>
        <w:t xml:space="preserve"> N</w:t>
      </w:r>
      <w:r>
        <w:rPr>
          <w:rFonts w:ascii="Times New Roman" w:hAnsi="Times New Roman" w:cs="Times New Roman"/>
          <w:i/>
          <w:sz w:val="24"/>
          <w:szCs w:val="24"/>
          <w:vertAlign w:val="subscript"/>
        </w:rPr>
        <w:t>total</w:t>
      </w:r>
      <w:r>
        <w:rPr>
          <w:rFonts w:ascii="Times New Roman" w:hAnsi="Times New Roman" w:cs="Times New Roman"/>
          <w:sz w:val="24"/>
          <w:szCs w:val="24"/>
        </w:rPr>
        <w:t xml:space="preserve"> is </w:t>
      </w:r>
      <w:r>
        <w:rPr>
          <w:rFonts w:ascii="Times New Roman" w:hAnsi="Times New Roman" w:cs="Times New Roman"/>
          <w:i/>
          <w:sz w:val="24"/>
          <w:szCs w:val="24"/>
        </w:rPr>
        <w:t>P</w:t>
      </w:r>
      <w:r>
        <w:rPr>
          <w:rFonts w:ascii="Times New Roman" w:hAnsi="Times New Roman" w:cs="Times New Roman"/>
          <w:sz w:val="24"/>
          <w:szCs w:val="24"/>
        </w:rPr>
        <w:t xml:space="preserve"> – 1, </w:t>
      </w:r>
      <w:r>
        <w:rPr>
          <w:rFonts w:ascii="Times New Roman" w:hAnsi="Times New Roman" w:cs="Times New Roman"/>
          <w:i/>
          <w:sz w:val="24"/>
          <w:szCs w:val="24"/>
        </w:rPr>
        <w:t>P</w:t>
      </w:r>
      <w:r>
        <w:rPr>
          <w:rFonts w:ascii="Times New Roman" w:hAnsi="Times New Roman" w:cs="Times New Roman"/>
          <w:sz w:val="24"/>
          <w:szCs w:val="24"/>
        </w:rPr>
        <w:t xml:space="preserve"> – 2, </w:t>
      </w:r>
      <w:r>
        <w:rPr>
          <w:rFonts w:ascii="Times New Roman" w:hAnsi="Times New Roman" w:cs="Times New Roman"/>
          <w:i/>
          <w:sz w:val="24"/>
          <w:szCs w:val="24"/>
        </w:rPr>
        <w:t>P</w:t>
      </w:r>
      <w:r>
        <w:rPr>
          <w:rFonts w:ascii="Times New Roman" w:hAnsi="Times New Roman" w:cs="Times New Roman"/>
          <w:sz w:val="24"/>
          <w:szCs w:val="24"/>
        </w:rPr>
        <w:t xml:space="preserve"> – 3, </w:t>
      </w:r>
      <w:r>
        <w:rPr>
          <w:rFonts w:ascii="Times New Roman" w:hAnsi="Times New Roman" w:cs="Times New Roman"/>
          <w:i/>
          <w:sz w:val="24"/>
          <w:szCs w:val="24"/>
        </w:rPr>
        <w:t>P</w:t>
      </w:r>
      <w:r>
        <w:rPr>
          <w:rFonts w:ascii="Times New Roman" w:hAnsi="Times New Roman" w:cs="Times New Roman"/>
          <w:sz w:val="24"/>
          <w:szCs w:val="24"/>
        </w:rPr>
        <w:t xml:space="preserve"> – 4, </w:t>
      </w:r>
      <w:r>
        <w:rPr>
          <w:rFonts w:ascii="Times New Roman" w:hAnsi="Times New Roman" w:cs="Times New Roman"/>
          <w:i/>
          <w:sz w:val="24"/>
          <w:szCs w:val="24"/>
        </w:rPr>
        <w:t>P</w:t>
      </w:r>
      <w:r>
        <w:rPr>
          <w:rFonts w:ascii="Times New Roman" w:hAnsi="Times New Roman" w:cs="Times New Roman"/>
          <w:sz w:val="24"/>
          <w:szCs w:val="24"/>
        </w:rPr>
        <w:t xml:space="preserve"> – 5 and </w:t>
      </w:r>
      <w:r>
        <w:rPr>
          <w:rFonts w:ascii="Times New Roman" w:hAnsi="Times New Roman" w:cs="Times New Roman"/>
          <w:i/>
          <w:sz w:val="24"/>
          <w:szCs w:val="24"/>
        </w:rPr>
        <w:t>P</w:t>
      </w:r>
      <w:r>
        <w:rPr>
          <w:rFonts w:ascii="Times New Roman" w:hAnsi="Times New Roman" w:cs="Times New Roman"/>
          <w:sz w:val="24"/>
          <w:szCs w:val="24"/>
        </w:rPr>
        <w:t xml:space="preserve"> – 6 for a protein of length </w:t>
      </w:r>
      <w:r>
        <w:rPr>
          <w:rFonts w:ascii="Times New Roman" w:hAnsi="Times New Roman" w:cs="Times New Roman"/>
          <w:i/>
          <w:sz w:val="24"/>
          <w:szCs w:val="24"/>
        </w:rPr>
        <w:t>P</w:t>
      </w:r>
      <w:r>
        <w:rPr>
          <w:rFonts w:ascii="Times New Roman" w:hAnsi="Times New Roman" w:cs="Times New Roman"/>
          <w:sz w:val="24"/>
          <w:szCs w:val="24"/>
        </w:rPr>
        <w:t xml:space="preserve">, respectively. </w:t>
      </w:r>
      <w:bookmarkStart w:id="10" w:name="OLE_LINK34"/>
      <w:r>
        <w:rPr>
          <w:rFonts w:ascii="Times New Roman" w:hAnsi="Times New Roman" w:cs="Times New Roman"/>
          <w:sz w:val="24"/>
          <w:szCs w:val="24"/>
        </w:rPr>
        <w:t>An illustrated example of this encoding scheme (</w:t>
      </w:r>
      <w:r>
        <w:rPr>
          <w:rFonts w:ascii="Times New Roman" w:hAnsi="Times New Roman" w:cs="Times New Roman"/>
          <w:i/>
          <w:sz w:val="24"/>
          <w:szCs w:val="24"/>
        </w:rPr>
        <w:t>k</w:t>
      </w:r>
      <w:r>
        <w:rPr>
          <w:rFonts w:ascii="Times New Roman" w:hAnsi="Times New Roman" w:cs="Times New Roman"/>
          <w:sz w:val="24"/>
          <w:szCs w:val="24"/>
        </w:rPr>
        <w:t xml:space="preserve">=0) is provided in the following </w:t>
      </w:r>
      <w:r>
        <w:rPr>
          <w:rFonts w:ascii="Times New Roman" w:hAnsi="Times New Roman" w:cs="Times New Roman"/>
          <w:b/>
          <w:sz w:val="24"/>
          <w:szCs w:val="24"/>
        </w:rPr>
        <w:t>Figure S2</w:t>
      </w:r>
      <w:r>
        <w:rPr>
          <w:rFonts w:ascii="Times New Roman" w:hAnsi="Times New Roman" w:cs="Times New Roman"/>
          <w:sz w:val="24"/>
          <w:szCs w:val="24"/>
        </w:rPr>
        <w:t>.</w:t>
      </w:r>
      <w:bookmarkEnd w:id="10"/>
    </w:p>
    <w:p>
      <w:pPr>
        <w:jc w:val="center"/>
        <w:rPr>
          <w:rFonts w:ascii="Times New Roman" w:hAnsi="Times New Roman" w:cs="Times New Roman" w:eastAsiaTheme="minorEastAsia"/>
          <w:sz w:val="24"/>
          <w:szCs w:val="24"/>
        </w:rPr>
      </w:pPr>
      <w:r>
        <w:rPr>
          <w:rFonts w:ascii="Times New Roman" w:hAnsi="Times New Roman" w:cs="Times New Roman"/>
          <w:sz w:val="24"/>
          <w:szCs w:val="24"/>
        </w:rPr>
        <w:drawing>
          <wp:inline distT="0" distB="0" distL="0" distR="0">
            <wp:extent cx="5244465" cy="1395730"/>
            <wp:effectExtent l="0" t="0" r="63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44465" cy="1395730"/>
                    </a:xfrm>
                    <a:prstGeom prst="rect">
                      <a:avLst/>
                    </a:prstGeom>
                    <a:noFill/>
                  </pic:spPr>
                </pic:pic>
              </a:graphicData>
            </a:graphic>
          </wp:inline>
        </w:drawing>
      </w:r>
    </w:p>
    <w:p>
      <w:pPr>
        <w:pStyle w:val="3"/>
        <w:rPr>
          <w:rFonts w:ascii="Times New Roman" w:hAnsi="Times New Roman" w:cs="Times New Roman"/>
          <w:sz w:val="24"/>
          <w:szCs w:val="24"/>
        </w:rPr>
      </w:pPr>
      <w:r>
        <w:rPr>
          <w:rFonts w:hint="eastAsia" w:ascii="Times New Roman" w:hAnsi="Times New Roman" w:cs="Times New Roman" w:eastAsiaTheme="minorEastAsia"/>
          <w:sz w:val="24"/>
          <w:szCs w:val="24"/>
          <w:lang w:val="en-US" w:eastAsia="zh-CN"/>
        </w:rPr>
        <w:t>1</w:t>
      </w: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lang w:val="en-US" w:eastAsia="zh-CN"/>
        </w:rPr>
        <w:t>5</w:t>
      </w:r>
      <w:r>
        <w:rPr>
          <w:rFonts w:ascii="Times New Roman" w:hAnsi="Times New Roman" w:cs="Times New Roman"/>
          <w:sz w:val="24"/>
          <w:szCs w:val="24"/>
        </w:rPr>
        <w:tab/>
      </w:r>
      <w:bookmarkStart w:id="11" w:name="OLE_LINK15"/>
      <w:bookmarkStart w:id="12" w:name="OLE_LINK11"/>
      <w:r>
        <w:rPr>
          <w:rFonts w:ascii="Times New Roman" w:hAnsi="Times New Roman" w:cs="Times New Roman"/>
          <w:sz w:val="24"/>
          <w:szCs w:val="24"/>
        </w:rPr>
        <w:t>Tri-Peptide Composition</w:t>
      </w:r>
      <w:bookmarkEnd w:id="11"/>
      <w:r>
        <w:rPr>
          <w:rFonts w:ascii="Times New Roman" w:hAnsi="Times New Roman" w:cs="Times New Roman"/>
          <w:sz w:val="24"/>
          <w:szCs w:val="24"/>
        </w:rPr>
        <w:t xml:space="preserve"> (TPC</w:t>
      </w:r>
      <w:bookmarkEnd w:id="12"/>
      <w:r>
        <w:rPr>
          <w:rFonts w:ascii="Times New Roman" w:hAnsi="Times New Roman" w:cs="Times New Roman"/>
          <w:sz w:val="24"/>
          <w:szCs w:val="24"/>
        </w:rPr>
        <w:t>)</w:t>
      </w:r>
    </w:p>
    <w:p>
      <w:pPr>
        <w:rPr>
          <w:rFonts w:ascii="Times New Roman" w:hAnsi="Times New Roman" w:cs="Times New Roman"/>
          <w:sz w:val="24"/>
          <w:szCs w:val="24"/>
        </w:rPr>
      </w:pPr>
      <w:r>
        <w:rPr>
          <w:rFonts w:ascii="Times New Roman" w:hAnsi="Times New Roman" w:cs="Times New Roman"/>
          <w:sz w:val="24"/>
          <w:szCs w:val="24"/>
        </w:rPr>
        <w:t xml:space="preserve">The Tripeptide Composition (TPC)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&lt;EndNote&gt;&lt;Cite&gt;&lt;Author&gt;Bhasin&lt;/Author&gt;&lt;Year&gt;2004&lt;/Year&gt;&lt;RecNum&gt;6&lt;/RecNum&gt;&lt;DisplayText&gt;(Bhasin and Raghava, 2004)&lt;/DisplayText&gt;&lt;record&gt;&lt;rec-number&gt;6&lt;/rec-number&gt;&lt;foreign-keys&gt;&lt;key app="EN" db-id="vv2t2tef15x9rreprv7v5ewcezsrvpxr005p" timestamp="1510191038"&gt;6&lt;/key&gt;&lt;/foreign-keys&gt;&lt;ref-type name="Journal Article"&gt;17&lt;/ref-type&gt;&lt;contributors&gt;&lt;authors&gt;&lt;author&gt;Bhasin, M.&lt;/author&gt;&lt;author&gt;Raghava, G. P.&lt;/author&gt;&lt;/authors&gt;&lt;/contributors&gt;&lt;auth-address&gt;Institute of Microbial Technology, Chandigarh 160036, India.&lt;/auth-address&gt;&lt;titles&gt;&lt;title&gt;Classification of nuclear receptors based on amino acid composition and dipeptide composition&lt;/title&gt;&lt;secondary-title&gt;J Biol Chem&lt;/secondary-title&gt;&lt;/titles&gt;&lt;periodical&gt;&lt;full-title&gt;J Biol Chem&lt;/full-title&gt;&lt;/periodical&gt;&lt;pages&gt;23262-6&lt;/pages&gt;&lt;volume&gt;279&lt;/volume&gt;&lt;number&gt;22&lt;/number&gt;&lt;edition&gt;2004/03/25&lt;/edition&gt;&lt;keywords&gt;&lt;keyword&gt;Amino Acid Sequence&lt;/keyword&gt;&lt;keyword&gt;Amino Acids&lt;/keyword&gt;&lt;keyword&gt;Animals&lt;/keyword&gt;&lt;keyword&gt;Databases, Protein&lt;/keyword&gt;&lt;keyword&gt;Dipeptides&lt;/keyword&gt;&lt;keyword&gt;Humans&lt;/keyword&gt;&lt;keyword&gt;Models, Molecular&lt;/keyword&gt;&lt;keyword&gt;Molecular Sequence Data&lt;/keyword&gt;&lt;keyword&gt;Receptors, Cytoplasmic and Nuclear/chemistry/*classification/genetics&lt;/keyword&gt;&lt;keyword&gt;Sequence Analysis, Protein&lt;/keyword&gt;&lt;/keywords&gt;&lt;dates&gt;&lt;year&gt;2004&lt;/year&gt;&lt;pub-dates&gt;&lt;date&gt;May 28&lt;/date&gt;&lt;/pub-dates&gt;&lt;/dates&gt;&lt;isbn&gt;0021-9258 (Print)&amp;#xD;0021-9258 (Linking)&lt;/isbn&gt;&lt;accession-num&gt;15039428&lt;/accession-num&gt;&lt;urls&gt;&lt;related-urls&gt;&lt;url&gt;https://www.ncbi.nlm.nih.gov/pubmed/15039428&lt;/url&gt;&lt;/related-urls&gt;&lt;/urls&gt;&lt;electronic-resource-num&gt;10.1074/jbc.M401932200&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(Bhasin and Raghava, 2004)</w:t>
      </w:r>
      <w:r>
        <w:rPr>
          <w:rFonts w:ascii="Times New Roman" w:hAnsi="Times New Roman" w:cs="Times New Roman"/>
          <w:sz w:val="24"/>
          <w:szCs w:val="24"/>
        </w:rPr>
        <w:fldChar w:fldCharType="end"/>
      </w:r>
      <w:r>
        <w:rPr>
          <w:rFonts w:hint="eastAsia" w:ascii="Times New Roman" w:hAnsi="Times New Roman" w:cs="Times New Roman"/>
          <w:sz w:val="24"/>
          <w:szCs w:val="24"/>
        </w:rPr>
        <w:t xml:space="preserve"> </w:t>
      </w:r>
      <w:r>
        <w:rPr>
          <w:rFonts w:ascii="Times New Roman" w:hAnsi="Times New Roman" w:cs="Times New Roman"/>
          <w:sz w:val="24"/>
          <w:szCs w:val="24"/>
        </w:rPr>
        <w:t>gives 8000 descriptors, defined as:</w:t>
      </w:r>
    </w:p>
    <w:p>
      <w:pPr>
        <w:jc w:val="center"/>
        <w:rPr>
          <w:rFonts w:ascii="Times New Roman" w:hAnsi="Times New Roman" w:cs="Times New Roman"/>
          <w:sz w:val="24"/>
          <w:szCs w:val="24"/>
        </w:rPr>
      </w:pPr>
      <w:bookmarkStart w:id="13" w:name="_Hlk496350719"/>
      <w:r>
        <w:rPr>
          <w:rFonts w:ascii="Times New Roman" w:hAnsi="Times New Roman" w:cs="Times New Roman"/>
          <w:position w:val="-24"/>
          <w:sz w:val="24"/>
          <w:szCs w:val="24"/>
        </w:rPr>
        <w:object>
          <v:shape id="_x0000_i1027" o:spt="75" type="#_x0000_t75" style="height:31.4pt;width:206.3pt;" o:ole="t" filled="f" o:preferrelative="t" stroked="f" coordsize="21600,21600">
            <v:path/>
            <v:fill on="f" focussize="0,0"/>
            <v:stroke on="f" joinstyle="miter"/>
            <v:imagedata r:id="rId11" o:title=""/>
            <o:lock v:ext="edit" aspectratio="t"/>
            <w10:wrap type="none"/>
            <w10:anchorlock/>
          </v:shape>
          <o:OLEObject Type="Embed" ProgID="Equation.DSMT4" ShapeID="_x0000_i1027" DrawAspect="Content" ObjectID="_1468075727" r:id="rId10">
            <o:LockedField>false</o:LockedField>
          </o:OLEObject>
        </w:object>
      </w:r>
      <w:bookmarkEnd w:id="13"/>
    </w:p>
    <w:p>
      <w:pPr>
        <w:rPr>
          <w:rFonts w:ascii="Times New Roman" w:hAnsi="Times New Roman" w:cs="Times New Roman"/>
          <w:i/>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N</w:t>
      </w:r>
      <w:r>
        <w:rPr>
          <w:rFonts w:ascii="Times New Roman" w:hAnsi="Times New Roman" w:cs="Times New Roman"/>
          <w:i/>
          <w:sz w:val="24"/>
          <w:szCs w:val="24"/>
          <w:vertAlign w:val="subscript"/>
        </w:rPr>
        <w:t>rst</w:t>
      </w:r>
      <w:r>
        <w:rPr>
          <w:rFonts w:ascii="Times New Roman" w:hAnsi="Times New Roman" w:cs="Times New Roman"/>
          <w:sz w:val="24"/>
          <w:szCs w:val="24"/>
        </w:rPr>
        <w:t xml:space="preserve"> is the number of </w:t>
      </w:r>
      <w:r>
        <w:rPr>
          <w:rFonts w:ascii="Times New Roman" w:hAnsi="Times New Roman" w:cs="Times New Roman" w:eastAsiaTheme="minorEastAsia"/>
          <w:sz w:val="24"/>
          <w:szCs w:val="24"/>
        </w:rPr>
        <w:t>tripeptides</w:t>
      </w:r>
      <w:r>
        <w:rPr>
          <w:rFonts w:ascii="Times New Roman" w:hAnsi="Times New Roman" w:cs="Times New Roman"/>
          <w:sz w:val="24"/>
          <w:szCs w:val="24"/>
        </w:rPr>
        <w:t xml:space="preserve"> represented by amino acid types </w:t>
      </w:r>
      <w:r>
        <w:rPr>
          <w:rFonts w:ascii="Times New Roman" w:hAnsi="Times New Roman" w:cs="Times New Roman"/>
          <w:i/>
          <w:sz w:val="24"/>
          <w:szCs w:val="24"/>
        </w:rPr>
        <w:t>r</w:t>
      </w:r>
      <w:r>
        <w:rPr>
          <w:rFonts w:ascii="Times New Roman" w:hAnsi="Times New Roman" w:cs="Times New Roman"/>
          <w:sz w:val="24"/>
          <w:szCs w:val="24"/>
        </w:rPr>
        <w:t xml:space="preserve">, </w:t>
      </w:r>
      <w:r>
        <w:rPr>
          <w:rFonts w:ascii="Times New Roman" w:hAnsi="Times New Roman" w:cs="Times New Roman"/>
          <w:i/>
          <w:sz w:val="24"/>
          <w:szCs w:val="24"/>
        </w:rPr>
        <w:t>s</w:t>
      </w:r>
      <w:r>
        <w:rPr>
          <w:rFonts w:ascii="Times New Roman" w:hAnsi="Times New Roman" w:cs="Times New Roman"/>
          <w:sz w:val="24"/>
          <w:szCs w:val="24"/>
        </w:rPr>
        <w:t xml:space="preserve"> and </w:t>
      </w:r>
      <w:r>
        <w:rPr>
          <w:rFonts w:ascii="Times New Roman" w:hAnsi="Times New Roman" w:cs="Times New Roman"/>
          <w:i/>
          <w:sz w:val="24"/>
          <w:szCs w:val="24"/>
        </w:rPr>
        <w:t>t.</w:t>
      </w:r>
    </w:p>
    <w:p>
      <w:pPr>
        <w:pStyle w:val="3"/>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ascii="Times New Roman" w:hAnsi="Times New Roman" w:cs="Times New Roman" w:eastAsiaTheme="minorEastAsia"/>
          <w:color w:val="000000" w:themeColor="text1"/>
          <w:sz w:val="24"/>
          <w:szCs w:val="24"/>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t>Di-Peptide Composition (DPC)</w:t>
      </w:r>
    </w:p>
    <w:p>
      <w:pPr>
        <w:widowControl/>
        <w:shd w:val="clear" w:color="auto" w:fill="FFFFFF"/>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The Dipeptide Composition </w:t>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ADDIN EN.CITE &lt;EndNote&gt;&lt;Cite&gt;&lt;Author&gt;Saravanan&lt;/Author&gt;&lt;Year&gt;2015&lt;/Year&gt;&lt;RecNum&gt;321&lt;/RecNum&gt;&lt;DisplayText&gt;(Saravanan and Gautham, 2015)&lt;/DisplayText&gt;&lt;record&gt;&lt;rec-number&gt;321&lt;/rec-number&gt;&lt;foreign-keys&gt;&lt;key app="EN" db-id="vv2t2tef15x9rreprv7v5ewcezsrvpxr005p" timestamp="1517838776"&gt;321&lt;/key&gt;&lt;/foreign-keys&gt;&lt;ref-type name="Journal Article"&gt;17&lt;/ref-type&gt;&lt;contributors&gt;&lt;authors&gt;&lt;author&gt;Saravanan, V.&lt;/author&gt;&lt;author&gt;Gautham, N.&lt;/author&gt;&lt;/authors&gt;&lt;/contributors&gt;&lt;auth-address&gt;Center for Advanced Study in Crystallography and Biophysics , University of Madras, Guindy Campus, Chennai, Tamil Nadu, India .&lt;/auth-address&gt;&lt;titles&gt;&lt;title&gt;Harnessing Computational Biology for Exact Linear B-Cell Epitope Prediction: A Novel Amino Acid Composition-Based Feature Descriptor&lt;/title&gt;&lt;secondary-title&gt;OMICS&lt;/secondary-title&gt;&lt;/titles&gt;&lt;periodical&gt;&lt;full-title&gt;OMICS&lt;/full-title&gt;&lt;/periodical&gt;&lt;pages&gt;648-58&lt;/pages&gt;&lt;volume&gt;19&lt;/volume&gt;&lt;number&gt;10&lt;/number&gt;&lt;edition&gt;2015/09/26&lt;/edition&gt;&lt;keywords&gt;&lt;keyword&gt;Amino Acid Sequence&lt;/keyword&gt;&lt;keyword&gt;Computational Biology/methods/*statistics &amp;amp; numerical data&lt;/keyword&gt;&lt;keyword&gt;Datasets as Topic&lt;/keyword&gt;&lt;keyword&gt;Epitopes, B-Lymphocyte/*genetics/immunology&lt;/keyword&gt;&lt;keyword&gt;Humans&lt;/keyword&gt;&lt;keyword&gt;*Models, Statistical&lt;/keyword&gt;&lt;keyword&gt;Molecular Sequence Data&lt;/keyword&gt;&lt;keyword&gt;Sensitivity and Specificity&lt;/keyword&gt;&lt;keyword&gt;*Software&lt;/keyword&gt;&lt;keyword&gt;*Support Vector Machine&lt;/keyword&gt;&lt;/keywords&gt;&lt;dates&gt;&lt;year&gt;2015&lt;/year&gt;&lt;pub-dates&gt;&lt;date&gt;Oct&lt;/date&gt;&lt;/pub-dates&gt;&lt;/dates&gt;&lt;isbn&gt;1557-8100 (Electronic)&amp;#xD;1536-2310 (Linking)&lt;/isbn&gt;&lt;accession-num&gt;26406767&lt;/accession-num&gt;&lt;urls&gt;&lt;related-urls&gt;&lt;url&gt;https://www.ncbi.nlm.nih.gov/pubmed/26406767&lt;/url&gt;&lt;/related-urls&gt;&lt;/urls&gt;&lt;electronic-resource-num&gt;10.1089/omi.2015.0095&lt;/electronic-resource-num&gt;&lt;/record&gt;&lt;/Cite&gt;&lt;/EndNote&gt;</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(Saravanan and Gautham, 2015)</w:t>
      </w:r>
      <w:r>
        <w:rPr>
          <w:rFonts w:ascii="Times New Roman" w:hAnsi="Times New Roman" w:cs="Times New Roman"/>
          <w:color w:val="000000" w:themeColor="text1"/>
          <w:sz w:val="24"/>
          <w:szCs w:val="24"/>
          <w14:textFill>
            <w14:solidFill>
              <w14:schemeClr w14:val="tx1"/>
            </w14:solidFill>
          </w14:textFill>
        </w:rPr>
        <w:fldChar w:fldCharType="end"/>
      </w:r>
      <w:r>
        <w:rPr>
          <w:rFonts w:ascii="Times New Roman" w:hAnsi="Times New Roman" w:cs="Times New Roman"/>
          <w:color w:val="000000" w:themeColor="text1"/>
          <w:sz w:val="24"/>
          <w:szCs w:val="24"/>
          <w14:textFill>
            <w14:solidFill>
              <w14:schemeClr w14:val="tx1"/>
            </w14:solidFill>
          </w14:textFill>
        </w:rPr>
        <w:t xml:space="preserve"> gives 400 descriptors. It is defined as:</w:t>
      </w:r>
    </w:p>
    <w:p>
      <w:pPr>
        <w:widowControl/>
        <w:shd w:val="clear" w:color="auto" w:fill="FFFFFF"/>
        <w:rPr>
          <w:rFonts w:ascii="Courier New" w:hAnsi="Courier New" w:eastAsia="宋体" w:cs="Courier New"/>
          <w:color w:val="000000" w:themeColor="text1"/>
          <w:kern w:val="0"/>
          <w:position w:val="-24"/>
          <w:sz w:val="24"/>
          <w:szCs w:val="24"/>
          <w14:textFill>
            <w14:solidFill>
              <w14:schemeClr w14:val="tx1"/>
            </w14:solidFill>
          </w14:textFill>
        </w:rPr>
      </w:pPr>
      <w:r>
        <w:rPr>
          <w:rFonts w:ascii="Courier New" w:hAnsi="Courier New" w:eastAsia="宋体" w:cs="Courier New"/>
          <w:color w:val="000000" w:themeColor="text1"/>
          <w:kern w:val="0"/>
          <w:position w:val="-24"/>
          <w:sz w:val="24"/>
          <w:szCs w:val="24"/>
          <w14:textFill>
            <w14:solidFill>
              <w14:schemeClr w14:val="tx1"/>
            </w14:solidFill>
          </w14:textFill>
        </w:rPr>
        <w:object>
          <v:shape id="_x0000_i1028" o:spt="75" type="#_x0000_t75" style="height:31.4pt;width:227.1pt;" o:ole="t" filled="f" o:preferrelative="t" stroked="f" coordsize="21600,21600">
            <v:path/>
            <v:fill on="f" focussize="0,0"/>
            <v:stroke on="f" joinstyle="miter"/>
            <v:imagedata r:id="rId13" o:title=""/>
            <o:lock v:ext="edit" aspectratio="t"/>
            <w10:wrap type="none"/>
            <w10:anchorlock/>
          </v:shape>
          <o:OLEObject Type="Embed" ProgID="Equation.DSMT4" ShapeID="_x0000_i1028" DrawAspect="Content" ObjectID="_1468075728" r:id="rId12">
            <o:LockedField>false</o:LockedField>
          </o:OLEObject>
        </w:object>
      </w:r>
    </w:p>
    <w:p>
      <w:pPr>
        <w:pStyle w:val="3"/>
        <w:rPr>
          <w:rFonts w:ascii="Courier New" w:hAnsi="Courier New" w:eastAsia="宋体" w:cs="Courier New"/>
          <w:color w:val="000000" w:themeColor="text1"/>
          <w:kern w:val="0"/>
          <w:position w:val="-24"/>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ascii="Times New Roman" w:hAnsi="Times New Roman" w:cs="Times New Roman" w:eastAsiaTheme="minorEastAsia"/>
          <w:color w:val="000000" w:themeColor="text1"/>
          <w:sz w:val="24"/>
          <w:szCs w:val="24"/>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7</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t>Dipeptide Deviation from Expected Mean (DDE)</w:t>
      </w:r>
    </w:p>
    <w:p>
      <w:pPr>
        <w:rPr>
          <w:rFonts w:ascii="Times New Roman" w:hAnsi="Times New Roman" w:cs="Times New Roman"/>
          <w:i/>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where </w:t>
      </w:r>
      <w:r>
        <w:rPr>
          <w:rFonts w:ascii="Times New Roman" w:hAnsi="Times New Roman" w:cs="Times New Roman"/>
          <w:i/>
          <w:color w:val="000000" w:themeColor="text1"/>
          <w:sz w:val="24"/>
          <w:szCs w:val="24"/>
          <w14:textFill>
            <w14:solidFill>
              <w14:schemeClr w14:val="tx1"/>
            </w14:solidFill>
          </w14:textFill>
        </w:rPr>
        <w:t>N</w:t>
      </w:r>
      <w:r>
        <w:rPr>
          <w:rFonts w:ascii="Times New Roman" w:hAnsi="Times New Roman" w:cs="Times New Roman"/>
          <w:i/>
          <w:color w:val="000000" w:themeColor="text1"/>
          <w:sz w:val="24"/>
          <w:szCs w:val="24"/>
          <w:vertAlign w:val="subscript"/>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xml:space="preserve"> is the number of dipeptides represented by amino acid types </w:t>
      </w:r>
      <w:r>
        <w:rPr>
          <w:rFonts w:ascii="Times New Roman" w:hAnsi="Times New Roman" w:cs="Times New Roman"/>
          <w:i/>
          <w:color w:val="000000" w:themeColor="text1"/>
          <w:sz w:val="24"/>
          <w:szCs w:val="24"/>
          <w14:textFill>
            <w14:solidFill>
              <w14:schemeClr w14:val="tx1"/>
            </w14:solidFill>
          </w14:textFill>
        </w:rPr>
        <w:t>r</w:t>
      </w:r>
      <w:r>
        <w:rPr>
          <w:rFonts w:ascii="Times New Roman" w:hAnsi="Times New Roman" w:cs="Times New Roman"/>
          <w:color w:val="000000" w:themeColor="text1"/>
          <w:sz w:val="24"/>
          <w:szCs w:val="24"/>
          <w14:textFill>
            <w14:solidFill>
              <w14:schemeClr w14:val="tx1"/>
            </w14:solidFill>
          </w14:textFill>
        </w:rPr>
        <w:t xml:space="preserve"> and </w:t>
      </w:r>
      <w:r>
        <w:rPr>
          <w:rFonts w:ascii="Times New Roman" w:hAnsi="Times New Roman" w:cs="Times New Roman"/>
          <w:i/>
          <w:color w:val="000000" w:themeColor="text1"/>
          <w:sz w:val="24"/>
          <w:szCs w:val="24"/>
          <w14:textFill>
            <w14:solidFill>
              <w14:schemeClr w14:val="tx1"/>
            </w14:solidFill>
          </w14:textFill>
        </w:rPr>
        <w:t>s.</w:t>
      </w:r>
    </w:p>
    <w:p>
      <w:pPr>
        <w:widowControl/>
        <w:shd w:val="clear" w:color="auto" w:fill="FFFFFF"/>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The Dipeptide Deviation from Expected Mean feature vector </w:t>
      </w:r>
      <w:r>
        <w:rPr>
          <w:rFonts w:ascii="Times New Roman" w:hAnsi="Times New Roman" w:cs="Times New Roman"/>
          <w:color w:val="000000" w:themeColor="text1"/>
          <w:sz w:val="24"/>
          <w:szCs w:val="24"/>
          <w14:textFill>
            <w14:solidFill>
              <w14:schemeClr w14:val="tx1"/>
            </w14:solidFill>
          </w14:textFill>
        </w:rPr>
        <w:fldChar w:fldCharType="begin"/>
      </w:r>
      <w:r>
        <w:rPr>
          <w:rFonts w:ascii="Times New Roman" w:hAnsi="Times New Roman" w:cs="Times New Roman"/>
          <w:color w:val="000000" w:themeColor="text1"/>
          <w:sz w:val="24"/>
          <w:szCs w:val="24"/>
          <w14:textFill>
            <w14:solidFill>
              <w14:schemeClr w14:val="tx1"/>
            </w14:solidFill>
          </w14:textFill>
        </w:rPr>
        <w:instrText xml:space="preserve"> ADDIN EN.CITE &lt;EndNote&gt;&lt;Cite&gt;&lt;Author&gt;Saravanan&lt;/Author&gt;&lt;Year&gt;2015&lt;/Year&gt;&lt;RecNum&gt;321&lt;/RecNum&gt;&lt;DisplayText&gt;(Saravanan and Gautham, 2015)&lt;/DisplayText&gt;&lt;record&gt;&lt;rec-number&gt;321&lt;/rec-number&gt;&lt;foreign-keys&gt;&lt;key app="EN" db-id="vv2t2tef15x9rreprv7v5ewcezsrvpxr005p" timestamp="1517838776"&gt;321&lt;/key&gt;&lt;/foreign-keys&gt;&lt;ref-type name="Journal Article"&gt;17&lt;/ref-type&gt;&lt;contributors&gt;&lt;authors&gt;&lt;author&gt;Saravanan, V.&lt;/author&gt;&lt;author&gt;Gautham, N.&lt;/author&gt;&lt;/authors&gt;&lt;/contributors&gt;&lt;auth-address&gt;Center for Advanced Study in Crystallography and Biophysics , University of Madras, Guindy Campus, Chennai, Tamil Nadu, India .&lt;/auth-address&gt;&lt;titles&gt;&lt;title&gt;Harnessing Computational Biology for Exact Linear B-Cell Epitope Prediction: A Novel Amino Acid Composition-Based Feature Descriptor&lt;/title&gt;&lt;secondary-title&gt;OMICS&lt;/secondary-title&gt;&lt;/titles&gt;&lt;periodical&gt;&lt;full-title&gt;OMICS&lt;/full-title&gt;&lt;/periodical&gt;&lt;pages&gt;648-58&lt;/pages&gt;&lt;volume&gt;19&lt;/volume&gt;&lt;number&gt;10&lt;/number&gt;&lt;edition&gt;2015/09/26&lt;/edition&gt;&lt;keywords&gt;&lt;keyword&gt;Amino Acid Sequence&lt;/keyword&gt;&lt;keyword&gt;Computational Biology/methods/*statistics &amp;amp; numerical data&lt;/keyword&gt;&lt;keyword&gt;Datasets as Topic&lt;/keyword&gt;&lt;keyword&gt;Epitopes, B-Lymphocyte/*genetics/immunology&lt;/keyword&gt;&lt;keyword&gt;Humans&lt;/keyword&gt;&lt;keyword&gt;*Models, Statistical&lt;/keyword&gt;&lt;keyword&gt;Molecular Sequence Data&lt;/keyword&gt;&lt;keyword&gt;Sensitivity and Specificity&lt;/keyword&gt;&lt;keyword&gt;*Software&lt;/keyword&gt;&lt;keyword&gt;*Support Vector Machine&lt;/keyword&gt;&lt;/keywords&gt;&lt;dates&gt;&lt;year&gt;2015&lt;/year&gt;&lt;pub-dates&gt;&lt;date&gt;Oct&lt;/date&gt;&lt;/pub-dates&gt;&lt;/dates&gt;&lt;isbn&gt;1557-8100 (Electronic)&amp;#xD;1536-2310 (Linking)&lt;/isbn&gt;&lt;accession-num&gt;26406767&lt;/accession-num&gt;&lt;urls&gt;&lt;related-urls&gt;&lt;url&gt;https://www.ncbi.nlm.nih.gov/pubmed/26406767&lt;/url&gt;&lt;/related-urls&gt;&lt;/urls&gt;&lt;electronic-resource-num&gt;10.1089/omi.2015.0095&lt;/electronic-resource-num&gt;&lt;/record&gt;&lt;/Cite&gt;&lt;/EndNote&gt;</w:instrText>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(Saravanan and Gautham, 2015)</w:t>
      </w:r>
      <w:r>
        <w:rPr>
          <w:rFonts w:ascii="Times New Roman" w:hAnsi="Times New Roman" w:cs="Times New Roman"/>
          <w:color w:val="000000" w:themeColor="text1"/>
          <w:sz w:val="24"/>
          <w:szCs w:val="24"/>
          <w14:textFill>
            <w14:solidFill>
              <w14:schemeClr w14:val="tx1"/>
            </w14:solidFill>
          </w14:textFill>
        </w:rPr>
        <w:fldChar w:fldCharType="end"/>
      </w:r>
      <w:r>
        <w:rPr>
          <w:rFonts w:ascii="Times New Roman" w:hAnsi="Times New Roman" w:cs="Times New Roman"/>
          <w:color w:val="000000" w:themeColor="text1"/>
          <w:sz w:val="24"/>
          <w:szCs w:val="24"/>
          <w14:textFill>
            <w14:solidFill>
              <w14:schemeClr w14:val="tx1"/>
            </w14:solidFill>
          </w14:textFill>
        </w:rPr>
        <w:t xml:space="preserve"> is constructed by computing three parameters, i.e. dipeptide composition (</w:t>
      </w:r>
      <w:r>
        <w:rPr>
          <w:rFonts w:ascii="Times New Roman" w:hAnsi="Times New Roman" w:cs="Times New Roman"/>
          <w:i/>
          <w:color w:val="000000" w:themeColor="text1"/>
          <w:sz w:val="24"/>
          <w:szCs w:val="24"/>
          <w14:textFill>
            <w14:solidFill>
              <w14:schemeClr w14:val="tx1"/>
            </w14:solidFill>
          </w14:textFill>
        </w:rPr>
        <w:t>D</w:t>
      </w:r>
      <w:r>
        <w:rPr>
          <w:rFonts w:ascii="Times New Roman" w:hAnsi="Times New Roman" w:cs="Times New Roman"/>
          <w:i/>
          <w:color w:val="000000" w:themeColor="text1"/>
          <w:sz w:val="24"/>
          <w:szCs w:val="24"/>
          <w:vertAlign w:val="subscript"/>
          <w14:textFill>
            <w14:solidFill>
              <w14:schemeClr w14:val="tx1"/>
            </w14:solidFill>
          </w14:textFill>
        </w:rPr>
        <w:t>c</w:t>
      </w:r>
      <w:r>
        <w:rPr>
          <w:rFonts w:ascii="Times New Roman" w:hAnsi="Times New Roman" w:cs="Times New Roman"/>
          <w:color w:val="000000" w:themeColor="text1"/>
          <w:sz w:val="24"/>
          <w:szCs w:val="24"/>
          <w14:textFill>
            <w14:solidFill>
              <w14:schemeClr w14:val="tx1"/>
            </w14:solidFill>
          </w14:textFill>
        </w:rPr>
        <w:t>), theoretical mean (</w:t>
      </w:r>
      <w:r>
        <w:rPr>
          <w:rFonts w:ascii="Times New Roman" w:hAnsi="Times New Roman" w:cs="Times New Roman"/>
          <w:i/>
          <w:color w:val="000000" w:themeColor="text1"/>
          <w:sz w:val="24"/>
          <w:szCs w:val="24"/>
          <w14:textFill>
            <w14:solidFill>
              <w14:schemeClr w14:val="tx1"/>
            </w14:solidFill>
          </w14:textFill>
        </w:rPr>
        <w:t>T</w:t>
      </w:r>
      <w:r>
        <w:rPr>
          <w:rFonts w:ascii="Times New Roman" w:hAnsi="Times New Roman" w:cs="Times New Roman"/>
          <w:i/>
          <w:color w:val="000000" w:themeColor="text1"/>
          <w:sz w:val="24"/>
          <w:szCs w:val="24"/>
          <w:vertAlign w:val="subscript"/>
          <w14:textFill>
            <w14:solidFill>
              <w14:schemeClr w14:val="tx1"/>
            </w14:solidFill>
          </w14:textFill>
        </w:rPr>
        <w:t>m</w:t>
      </w:r>
      <w:r>
        <w:rPr>
          <w:rFonts w:ascii="Times New Roman" w:hAnsi="Times New Roman" w:cs="Times New Roman"/>
          <w:color w:val="000000" w:themeColor="text1"/>
          <w:sz w:val="24"/>
          <w:szCs w:val="24"/>
          <w14:textFill>
            <w14:solidFill>
              <w14:schemeClr w14:val="tx1"/>
            </w14:solidFill>
          </w14:textFill>
        </w:rPr>
        <w:t>), and theoretical variance (</w:t>
      </w:r>
      <w:r>
        <w:rPr>
          <w:rFonts w:ascii="Times New Roman" w:hAnsi="Times New Roman" w:cs="Times New Roman"/>
          <w:i/>
          <w:color w:val="000000" w:themeColor="text1"/>
          <w:sz w:val="24"/>
          <w:szCs w:val="24"/>
          <w14:textFill>
            <w14:solidFill>
              <w14:schemeClr w14:val="tx1"/>
            </w14:solidFill>
          </w14:textFill>
        </w:rPr>
        <w:t>T</w:t>
      </w:r>
      <w:r>
        <w:rPr>
          <w:rFonts w:ascii="Times New Roman" w:hAnsi="Times New Roman" w:cs="Times New Roman"/>
          <w:i/>
          <w:color w:val="000000" w:themeColor="text1"/>
          <w:sz w:val="24"/>
          <w:szCs w:val="24"/>
          <w:vertAlign w:val="subscript"/>
          <w14:textFill>
            <w14:solidFill>
              <w14:schemeClr w14:val="tx1"/>
            </w14:solidFill>
          </w14:textFill>
        </w:rPr>
        <w:t>v</w:t>
      </w:r>
      <w:r>
        <w:rPr>
          <w:rFonts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color w:val="000000" w:themeColor="text1"/>
          <w:sz w:val="24"/>
          <w:szCs w:val="24"/>
          <w14:textFill>
            <w14:solidFill>
              <w14:schemeClr w14:val="tx1"/>
            </w14:solidFill>
          </w14:textFill>
        </w:rPr>
        <w:t xml:space="preserve">The above three parameters and the DDE are computed as follows. </w:t>
      </w:r>
      <w:r>
        <w:rPr>
          <w:rFonts w:ascii="Times New Roman" w:hAnsi="Times New Roman" w:cs="Times New Roman"/>
          <w:i/>
          <w:color w:val="000000" w:themeColor="text1"/>
          <w:sz w:val="24"/>
          <w:szCs w:val="24"/>
          <w14:textFill>
            <w14:solidFill>
              <w14:schemeClr w14:val="tx1"/>
            </w14:solidFill>
          </w14:textFill>
        </w:rPr>
        <w:t>D</w:t>
      </w:r>
      <w:r>
        <w:rPr>
          <w:rFonts w:ascii="Times New Roman" w:hAnsi="Times New Roman" w:cs="Times New Roman"/>
          <w:i/>
          <w:color w:val="000000" w:themeColor="text1"/>
          <w:sz w:val="24"/>
          <w:szCs w:val="24"/>
          <w:vertAlign w:val="subscript"/>
          <w14:textFill>
            <w14:solidFill>
              <w14:schemeClr w14:val="tx1"/>
            </w14:solidFill>
          </w14:textFill>
        </w:rPr>
        <w:t>c</w:t>
      </w:r>
      <w:r>
        <w:rPr>
          <w:rFonts w:ascii="Times New Roman" w:hAnsi="Times New Roman" w:cs="Times New Roman"/>
          <w:i/>
          <w:color w:val="000000" w:themeColor="text1"/>
          <w:sz w:val="24"/>
          <w:szCs w:val="24"/>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the dipeptide composition measure for the dipeptide ‘</w:t>
      </w:r>
      <w:r>
        <w:rPr>
          <w:rFonts w:ascii="Times New Roman" w:hAnsi="Times New Roman" w:cs="Times New Roman"/>
          <w:i/>
          <w:color w:val="000000" w:themeColor="text1"/>
          <w:sz w:val="24"/>
          <w:szCs w:val="24"/>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is given as</w:t>
      </w:r>
    </w:p>
    <w:p>
      <w:pPr>
        <w:widowControl/>
        <w:shd w:val="clear" w:color="auto" w:fill="FFFFFF"/>
        <w:jc w:val="center"/>
        <w:rPr>
          <w:rFonts w:ascii="Times New Roman" w:hAnsi="Times New Roman" w:cs="Times New Roman"/>
          <w:color w:val="000000" w:themeColor="text1"/>
          <w:sz w:val="24"/>
          <w:szCs w:val="24"/>
          <w14:textFill>
            <w14:solidFill>
              <w14:schemeClr w14:val="tx1"/>
            </w14:solidFill>
          </w14:textFill>
        </w:rPr>
      </w:pPr>
      <w:r>
        <w:rPr>
          <w:rFonts w:ascii="Courier New" w:hAnsi="Courier New" w:eastAsia="宋体" w:cs="Courier New"/>
          <w:color w:val="000000" w:themeColor="text1"/>
          <w:kern w:val="0"/>
          <w:position w:val="-24"/>
          <w:sz w:val="24"/>
          <w:szCs w:val="24"/>
          <w14:textFill>
            <w14:solidFill>
              <w14:schemeClr w14:val="tx1"/>
            </w14:solidFill>
          </w14:textFill>
        </w:rPr>
        <w:object>
          <v:shape id="_x0000_i1029" o:spt="75" type="#_x0000_t75" style="height:31.4pt;width:231.7pt;" o:ole="t" filled="f" o:preferrelative="t" stroked="f" coordsize="21600,21600">
            <v:path/>
            <v:fill on="f" focussize="0,0"/>
            <v:stroke on="f" joinstyle="miter"/>
            <v:imagedata r:id="rId15" o:title=""/>
            <o:lock v:ext="edit" aspectratio="t"/>
            <w10:wrap type="none"/>
            <w10:anchorlock/>
          </v:shape>
          <o:OLEObject Type="Embed" ProgID="Equation.DSMT4" ShapeID="_x0000_i1029" DrawAspect="Content" ObjectID="_1468075729" r:id="rId14">
            <o:LockedField>false</o:LockedField>
          </o:OLEObject>
        </w:object>
      </w:r>
    </w:p>
    <w:p>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where </w:t>
      </w:r>
      <w:r>
        <w:rPr>
          <w:rFonts w:ascii="Times New Roman" w:hAnsi="Times New Roman" w:cs="Times New Roman"/>
          <w:i/>
          <w:color w:val="000000" w:themeColor="text1"/>
          <w:sz w:val="24"/>
          <w:szCs w:val="24"/>
          <w14:textFill>
            <w14:solidFill>
              <w14:schemeClr w14:val="tx1"/>
            </w14:solidFill>
          </w14:textFill>
        </w:rPr>
        <w:t>N</w:t>
      </w:r>
      <w:r>
        <w:rPr>
          <w:rFonts w:ascii="Times New Roman" w:hAnsi="Times New Roman" w:cs="Times New Roman"/>
          <w:i/>
          <w:color w:val="000000" w:themeColor="text1"/>
          <w:sz w:val="24"/>
          <w:szCs w:val="24"/>
          <w:vertAlign w:val="subscript"/>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xml:space="preserve"> is the number of dipeptides represented by amino acid types </w:t>
      </w:r>
      <w:r>
        <w:rPr>
          <w:rFonts w:ascii="Times New Roman" w:hAnsi="Times New Roman" w:cs="Times New Roman"/>
          <w:i/>
          <w:color w:val="000000" w:themeColor="text1"/>
          <w:sz w:val="24"/>
          <w:szCs w:val="24"/>
          <w14:textFill>
            <w14:solidFill>
              <w14:schemeClr w14:val="tx1"/>
            </w14:solidFill>
          </w14:textFill>
        </w:rPr>
        <w:t>r</w:t>
      </w:r>
      <w:r>
        <w:rPr>
          <w:rFonts w:ascii="Times New Roman" w:hAnsi="Times New Roman" w:cs="Times New Roman"/>
          <w:color w:val="000000" w:themeColor="text1"/>
          <w:sz w:val="24"/>
          <w:szCs w:val="24"/>
          <w14:textFill>
            <w14:solidFill>
              <w14:schemeClr w14:val="tx1"/>
            </w14:solidFill>
          </w14:textFill>
        </w:rPr>
        <w:t xml:space="preserve"> and </w:t>
      </w:r>
      <w:r>
        <w:rPr>
          <w:rFonts w:ascii="Times New Roman" w:hAnsi="Times New Roman" w:cs="Times New Roman"/>
          <w:i/>
          <w:color w:val="000000" w:themeColor="text1"/>
          <w:sz w:val="24"/>
          <w:szCs w:val="24"/>
          <w14:textFill>
            <w14:solidFill>
              <w14:schemeClr w14:val="tx1"/>
            </w14:solidFill>
          </w14:textFill>
        </w:rPr>
        <w:t>s</w:t>
      </w:r>
      <w:r>
        <w:rPr>
          <w:rFonts w:ascii="Times New Roman" w:hAnsi="Times New Roman" w:cs="Times New Roman"/>
          <w:color w:val="000000" w:themeColor="text1"/>
          <w:sz w:val="24"/>
          <w:szCs w:val="24"/>
          <w14:textFill>
            <w14:solidFill>
              <w14:schemeClr w14:val="tx1"/>
            </w14:solidFill>
          </w14:textFill>
        </w:rPr>
        <w:t xml:space="preserve"> and </w:t>
      </w:r>
      <w:r>
        <w:rPr>
          <w:rFonts w:ascii="Times New Roman" w:hAnsi="Times New Roman" w:cs="Times New Roman"/>
          <w:i/>
          <w:color w:val="000000" w:themeColor="text1"/>
          <w:sz w:val="24"/>
          <w:szCs w:val="24"/>
          <w14:textFill>
            <w14:solidFill>
              <w14:schemeClr w14:val="tx1"/>
            </w14:solidFill>
          </w14:textFill>
        </w:rPr>
        <w:t>N</w:t>
      </w:r>
      <w:r>
        <w:rPr>
          <w:rFonts w:ascii="Times New Roman" w:hAnsi="Times New Roman" w:cs="Times New Roman"/>
          <w:color w:val="000000" w:themeColor="text1"/>
          <w:sz w:val="24"/>
          <w:szCs w:val="24"/>
          <w14:textFill>
            <w14:solidFill>
              <w14:schemeClr w14:val="tx1"/>
            </w14:solidFill>
          </w14:textFill>
        </w:rPr>
        <w:t xml:space="preserve"> is the length of the protein or peptide. </w:t>
      </w:r>
      <w:r>
        <w:rPr>
          <w:rFonts w:ascii="Times New Roman" w:hAnsi="Times New Roman" w:cs="Times New Roman"/>
          <w:i/>
          <w:color w:val="000000" w:themeColor="text1"/>
          <w:sz w:val="24"/>
          <w:szCs w:val="24"/>
          <w14:textFill>
            <w14:solidFill>
              <w14:schemeClr w14:val="tx1"/>
            </w14:solidFill>
          </w14:textFill>
        </w:rPr>
        <w:t>T</w:t>
      </w:r>
      <w:r>
        <w:rPr>
          <w:rFonts w:ascii="Times New Roman" w:hAnsi="Times New Roman" w:cs="Times New Roman"/>
          <w:i/>
          <w:color w:val="000000" w:themeColor="text1"/>
          <w:sz w:val="24"/>
          <w:szCs w:val="24"/>
          <w:vertAlign w:val="subscript"/>
          <w14:textFill>
            <w14:solidFill>
              <w14:schemeClr w14:val="tx1"/>
            </w14:solidFill>
          </w14:textFill>
        </w:rPr>
        <w:t>m</w:t>
      </w:r>
      <w:r>
        <w:rPr>
          <w:rFonts w:ascii="Times New Roman" w:hAnsi="Times New Roman" w:cs="Times New Roman"/>
          <w:i/>
          <w:color w:val="000000" w:themeColor="text1"/>
          <w:sz w:val="24"/>
          <w:szCs w:val="24"/>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the theoretical mean, is given by:</w:t>
      </w:r>
    </w:p>
    <w:p>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position w:val="-30"/>
          <w:sz w:val="24"/>
          <w:szCs w:val="24"/>
          <w14:textFill>
            <w14:solidFill>
              <w14:schemeClr w14:val="tx1"/>
            </w14:solidFill>
          </w14:textFill>
        </w:rPr>
        <w:object>
          <v:shape id="_x0000_i1030" o:spt="75" type="#_x0000_t75" style="height:34.6pt;width:93.7pt;" o:ole="t" filled="f" o:preferrelative="t" stroked="f" coordsize="21600,21600">
            <v:path/>
            <v:fill on="f" focussize="0,0"/>
            <v:stroke on="f" joinstyle="miter"/>
            <v:imagedata r:id="rId17" o:title=""/>
            <o:lock v:ext="edit" aspectratio="t"/>
            <w10:wrap type="none"/>
            <w10:anchorlock/>
          </v:shape>
          <o:OLEObject Type="Embed" ProgID="Equation.DSMT4" ShapeID="_x0000_i1030" DrawAspect="Content" ObjectID="_1468075730" r:id="rId16">
            <o:LockedField>false</o:LockedField>
          </o:OLEObject>
        </w:object>
      </w:r>
    </w:p>
    <w:p>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where </w:t>
      </w:r>
      <w:r>
        <w:rPr>
          <w:rFonts w:ascii="Times New Roman" w:hAnsi="Times New Roman" w:cs="Times New Roman"/>
          <w:i/>
          <w:color w:val="000000" w:themeColor="text1"/>
          <w:sz w:val="24"/>
          <w:szCs w:val="24"/>
          <w14:textFill>
            <w14:solidFill>
              <w14:schemeClr w14:val="tx1"/>
            </w14:solidFill>
          </w14:textFill>
        </w:rPr>
        <w:t>C</w:t>
      </w:r>
      <w:r>
        <w:rPr>
          <w:rFonts w:ascii="Times New Roman" w:hAnsi="Times New Roman" w:cs="Times New Roman"/>
          <w:i/>
          <w:color w:val="000000" w:themeColor="text1"/>
          <w:sz w:val="24"/>
          <w:szCs w:val="24"/>
          <w:vertAlign w:val="subscript"/>
          <w14:textFill>
            <w14:solidFill>
              <w14:schemeClr w14:val="tx1"/>
            </w14:solidFill>
          </w14:textFill>
        </w:rPr>
        <w:t>r</w:t>
      </w:r>
      <w:r>
        <w:rPr>
          <w:rFonts w:ascii="Times New Roman" w:hAnsi="Times New Roman" w:cs="Times New Roman"/>
          <w:color w:val="000000" w:themeColor="text1"/>
          <w:sz w:val="24"/>
          <w:szCs w:val="24"/>
          <w14:textFill>
            <w14:solidFill>
              <w14:schemeClr w14:val="tx1"/>
            </w14:solidFill>
          </w14:textFill>
        </w:rPr>
        <w:t xml:space="preserve"> is the number of codons that code for the first amino acid and </w:t>
      </w:r>
      <w:r>
        <w:rPr>
          <w:rFonts w:ascii="Times New Roman" w:hAnsi="Times New Roman" w:cs="Times New Roman"/>
          <w:i/>
          <w:color w:val="000000" w:themeColor="text1"/>
          <w:sz w:val="24"/>
          <w:szCs w:val="24"/>
          <w14:textFill>
            <w14:solidFill>
              <w14:schemeClr w14:val="tx1"/>
            </w14:solidFill>
          </w14:textFill>
        </w:rPr>
        <w:t>C</w:t>
      </w:r>
      <w:r>
        <w:rPr>
          <w:rFonts w:ascii="Times New Roman" w:hAnsi="Times New Roman" w:cs="Times New Roman"/>
          <w:i/>
          <w:color w:val="000000" w:themeColor="text1"/>
          <w:sz w:val="24"/>
          <w:szCs w:val="24"/>
          <w:vertAlign w:val="subscript"/>
          <w14:textFill>
            <w14:solidFill>
              <w14:schemeClr w14:val="tx1"/>
            </w14:solidFill>
          </w14:textFill>
        </w:rPr>
        <w:t>s</w:t>
      </w:r>
      <w:r>
        <w:rPr>
          <w:rFonts w:ascii="Times New Roman" w:hAnsi="Times New Roman" w:cs="Times New Roman"/>
          <w:color w:val="000000" w:themeColor="text1"/>
          <w:sz w:val="24"/>
          <w:szCs w:val="24"/>
          <w14:textFill>
            <w14:solidFill>
              <w14:schemeClr w14:val="tx1"/>
            </w14:solidFill>
          </w14:textFill>
        </w:rPr>
        <w:t xml:space="preserve"> is the number of codons that code for the second amino acid in the given dipeptide ‘</w:t>
      </w:r>
      <w:r>
        <w:rPr>
          <w:rFonts w:ascii="Times New Roman" w:hAnsi="Times New Roman" w:cs="Times New Roman"/>
          <w:i/>
          <w:color w:val="000000" w:themeColor="text1"/>
          <w:sz w:val="24"/>
          <w:szCs w:val="24"/>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i/>
          <w:color w:val="000000" w:themeColor="text1"/>
          <w:sz w:val="24"/>
          <w:szCs w:val="24"/>
          <w14:textFill>
            <w14:solidFill>
              <w14:schemeClr w14:val="tx1"/>
            </w14:solidFill>
          </w14:textFill>
        </w:rPr>
        <w:t>C</w:t>
      </w:r>
      <w:r>
        <w:rPr>
          <w:rFonts w:ascii="Times New Roman" w:hAnsi="Times New Roman" w:cs="Times New Roman"/>
          <w:i/>
          <w:color w:val="000000" w:themeColor="text1"/>
          <w:sz w:val="24"/>
          <w:szCs w:val="24"/>
          <w:vertAlign w:val="subscript"/>
          <w14:textFill>
            <w14:solidFill>
              <w14:schemeClr w14:val="tx1"/>
            </w14:solidFill>
          </w14:textFill>
        </w:rPr>
        <w:t>N</w:t>
      </w:r>
      <w:r>
        <w:rPr>
          <w:rFonts w:ascii="Times New Roman" w:hAnsi="Times New Roman" w:cs="Times New Roman"/>
          <w:color w:val="000000" w:themeColor="text1"/>
          <w:sz w:val="24"/>
          <w:szCs w:val="24"/>
          <w14:textFill>
            <w14:solidFill>
              <w14:schemeClr w14:val="tx1"/>
            </w14:solidFill>
          </w14:textFill>
        </w:rPr>
        <w:t xml:space="preserve"> is the total number of possible codons, excluding the three stop codons (i.e., 61). </w:t>
      </w:r>
      <w:r>
        <w:rPr>
          <w:rFonts w:ascii="Times New Roman" w:hAnsi="Times New Roman" w:cs="Times New Roman"/>
          <w:i/>
          <w:color w:val="000000" w:themeColor="text1"/>
          <w:sz w:val="24"/>
          <w:szCs w:val="24"/>
          <w14:textFill>
            <w14:solidFill>
              <w14:schemeClr w14:val="tx1"/>
            </w14:solidFill>
          </w14:textFill>
        </w:rPr>
        <w:t>T</w:t>
      </w:r>
      <w:r>
        <w:rPr>
          <w:rFonts w:ascii="Times New Roman" w:hAnsi="Times New Roman" w:cs="Times New Roman"/>
          <w:i/>
          <w:color w:val="000000" w:themeColor="text1"/>
          <w:sz w:val="24"/>
          <w:szCs w:val="24"/>
          <w:vertAlign w:val="subscript"/>
          <w14:textFill>
            <w14:solidFill>
              <w14:schemeClr w14:val="tx1"/>
            </w14:solidFill>
          </w14:textFill>
        </w:rPr>
        <w:t>v</w:t>
      </w:r>
      <w:r>
        <w:rPr>
          <w:rFonts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i/>
          <w:color w:val="000000" w:themeColor="text1"/>
          <w:sz w:val="24"/>
          <w:szCs w:val="24"/>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the theoretical variance of the dipeptide ‘</w:t>
      </w:r>
      <w:r>
        <w:rPr>
          <w:rFonts w:ascii="Times New Roman" w:hAnsi="Times New Roman" w:cs="Times New Roman"/>
          <w:i/>
          <w:color w:val="000000" w:themeColor="text1"/>
          <w:sz w:val="24"/>
          <w:szCs w:val="24"/>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is given by:</w:t>
      </w:r>
    </w:p>
    <w:p>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position w:val="-24"/>
          <w:sz w:val="24"/>
          <w:szCs w:val="24"/>
          <w14:textFill>
            <w14:solidFill>
              <w14:schemeClr w14:val="tx1"/>
            </w14:solidFill>
          </w14:textFill>
        </w:rPr>
        <w:object>
          <v:shape id="_x0000_i1031" o:spt="75" type="#_x0000_t75" style="height:31.4pt;width:140.75pt;" o:ole="t" filled="f" o:preferrelative="t" stroked="f" coordsize="21600,21600">
            <v:path/>
            <v:fill on="f" focussize="0,0"/>
            <v:stroke on="f" joinstyle="miter"/>
            <v:imagedata r:id="rId19" o:title=""/>
            <o:lock v:ext="edit" aspectratio="t"/>
            <w10:wrap type="none"/>
            <w10:anchorlock/>
          </v:shape>
          <o:OLEObject Type="Embed" ProgID="Equation.DSMT4" ShapeID="_x0000_i1031" DrawAspect="Content" ObjectID="_1468075731" r:id="rId18">
            <o:LockedField>false</o:LockedField>
          </o:OLEObject>
        </w:object>
      </w:r>
    </w:p>
    <w:p>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Finally, </w:t>
      </w:r>
      <w:r>
        <w:rPr>
          <w:rFonts w:ascii="Times New Roman" w:hAnsi="Times New Roman" w:cs="Times New Roman"/>
          <w:i/>
          <w:color w:val="000000" w:themeColor="text1"/>
          <w:sz w:val="24"/>
          <w:szCs w:val="24"/>
          <w14:textFill>
            <w14:solidFill>
              <w14:schemeClr w14:val="tx1"/>
            </w14:solidFill>
          </w14:textFill>
        </w:rPr>
        <w:t>DDE(r,s)</w:t>
      </w:r>
      <w:r>
        <w:rPr>
          <w:rFonts w:ascii="Times New Roman" w:hAnsi="Times New Roman" w:cs="Times New Roman"/>
          <w:color w:val="000000" w:themeColor="text1"/>
          <w:sz w:val="24"/>
          <w:szCs w:val="24"/>
          <w14:textFill>
            <w14:solidFill>
              <w14:schemeClr w14:val="tx1"/>
            </w14:solidFill>
          </w14:textFill>
        </w:rPr>
        <w:t xml:space="preserve"> is calculated as:</w:t>
      </w:r>
    </w:p>
    <w:p>
      <w:pPr>
        <w:jc w:val="center"/>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color w:val="000000" w:themeColor="text1"/>
          <w:position w:val="-34"/>
          <w:sz w:val="24"/>
          <w:szCs w:val="24"/>
          <w14:textFill>
            <w14:solidFill>
              <w14:schemeClr w14:val="tx1"/>
            </w14:solidFill>
          </w14:textFill>
        </w:rPr>
        <w:object>
          <v:shape id="_x0000_i1032" o:spt="75" type="#_x0000_t75" style="height:36pt;width:149.55pt;" o:ole="t" filled="f" o:preferrelative="t" stroked="f" coordsize="21600,21600">
            <v:path/>
            <v:fill on="f" focussize="0,0"/>
            <v:stroke on="f" joinstyle="miter"/>
            <v:imagedata r:id="rId21" o:title=""/>
            <o:lock v:ext="edit" aspectratio="t"/>
            <w10:wrap type="none"/>
            <w10:anchorlock/>
          </v:shape>
          <o:OLEObject Type="Embed" ProgID="Equation.DSMT4" ShapeID="_x0000_i1032" DrawAspect="Content" ObjectID="_1468075732" r:id="rId20">
            <o:LockedField>false</o:LockedField>
          </o:OLEObject>
        </w:object>
      </w:r>
    </w:p>
    <w:p>
      <w:pPr>
        <w:pStyle w:val="3"/>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1.8</w:t>
      </w:r>
      <w:r>
        <w:rPr>
          <w:rFonts w:ascii="Times New Roman" w:hAnsi="Times New Roman" w:cs="Times New Roman"/>
          <w:color w:val="000000" w:themeColor="text1"/>
          <w:sz w:val="24"/>
          <w:szCs w:val="24"/>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t>Grouped Amino Acid Composition (GAAC)</w:t>
      </w:r>
    </w:p>
    <w:p>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In the GAAC encoding, the 20 amino acid types are further categorized into five classes according to their physicochemical properties, e.g. hydrophobicity, charge and molecular size</w:t>
      </w:r>
      <w:r>
        <w:rPr>
          <w:rFonts w:hint="eastAsia"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color w:val="000000" w:themeColor="text1"/>
          <w:sz w:val="24"/>
          <w:szCs w:val="24"/>
          <w14:textFill>
            <w14:solidFill>
              <w14:schemeClr w14:val="tx1"/>
            </w14:solidFill>
          </w14:textFill>
        </w:rPr>
        <w:fldChar w:fldCharType="begin">
          <w:fldData xml:space="preserve">PEVuZE5vdGU+PENpdGU+PEF1dGhvcj5MZWU8L0F1dGhvcj48WWVhcj4yMDExPC9ZZWFyPjxSZWNO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</w:fldData>
        </w:fldChar>
      </w:r>
      <w:r>
        <w:rPr>
          <w:rFonts w:ascii="Times New Roman" w:hAnsi="Times New Roman" w:cs="Times New Roman"/>
          <w:color w:val="000000" w:themeColor="text1"/>
          <w:sz w:val="24"/>
          <w:szCs w:val="24"/>
          <w14:textFill>
            <w14:solidFill>
              <w14:schemeClr w14:val="tx1"/>
            </w14:solidFill>
          </w14:textFill>
        </w:rPr>
        <w:instrText xml:space="preserve"> ADDIN EN.CITE </w:instrText>
      </w:r>
      <w:r>
        <w:rPr>
          <w:rFonts w:ascii="Times New Roman" w:hAnsi="Times New Roman" w:cs="Times New Roman"/>
          <w:color w:val="000000" w:themeColor="text1"/>
          <w:sz w:val="24"/>
          <w:szCs w:val="24"/>
          <w14:textFill>
            <w14:solidFill>
              <w14:schemeClr w14:val="tx1"/>
            </w14:solidFill>
          </w14:textFill>
        </w:rPr>
        <w:fldChar w:fldCharType="begin">
          <w:fldData xml:space="preserve">PEVuZE5vdGU+PENpdGU+PEF1dGhvcj5MZWU8L0F1dGhvcj48WWVhcj4yMDExPC9ZZWFyPjxSZWNO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</w:fldData>
        </w:fldChar>
      </w:r>
      <w:r>
        <w:rPr>
          <w:rFonts w:ascii="Times New Roman" w:hAnsi="Times New Roman" w:cs="Times New Roman"/>
          <w:color w:val="000000" w:themeColor="text1"/>
          <w:sz w:val="24"/>
          <w:szCs w:val="24"/>
          <w14:textFill>
            <w14:solidFill>
              <w14:schemeClr w14:val="tx1"/>
            </w14:solidFill>
          </w14:textFill>
        </w:rPr>
        <w:instrText xml:space="preserve"> ADDIN EN.CITE.DATA </w:instrText>
      </w:r>
      <w:r>
        <w:rPr>
          <w:rFonts w:ascii="Times New Roman" w:hAnsi="Times New Roman" w:cs="Times New Roman"/>
          <w:color w:val="000000" w:themeColor="text1"/>
          <w:sz w:val="24"/>
          <w:szCs w:val="24"/>
          <w14:textFill>
            <w14:solidFill>
              <w14:schemeClr w14:val="tx1"/>
            </w14:solidFill>
          </w14:textFill>
        </w:rPr>
        <w:fldChar w:fldCharType="end"/>
      </w:r>
      <w:r>
        <w:rPr>
          <w:rFonts w:ascii="Times New Roman" w:hAnsi="Times New Roman" w:cs="Times New Roman"/>
          <w:color w:val="000000" w:themeColor="text1"/>
          <w:sz w:val="24"/>
          <w:szCs w:val="24"/>
          <w14:textFill>
            <w14:solidFill>
              <w14:schemeClr w14:val="tx1"/>
            </w14:solidFill>
          </w14:textFill>
        </w:rPr>
        <w:fldChar w:fldCharType="separate"/>
      </w:r>
      <w:r>
        <w:rPr>
          <w:rFonts w:ascii="Times New Roman" w:hAnsi="Times New Roman" w:cs="Times New Roman"/>
          <w:color w:val="000000" w:themeColor="text1"/>
          <w:sz w:val="24"/>
          <w:szCs w:val="24"/>
          <w14:textFill>
            <w14:solidFill>
              <w14:schemeClr w14:val="tx1"/>
            </w14:solidFill>
          </w14:textFill>
        </w:rPr>
        <w:t>(Lee, et al., 2011b)</w:t>
      </w:r>
      <w:r>
        <w:rPr>
          <w:rFonts w:ascii="Times New Roman" w:hAnsi="Times New Roman" w:cs="Times New Roman"/>
          <w:color w:val="000000" w:themeColor="text1"/>
          <w:sz w:val="24"/>
          <w:szCs w:val="24"/>
          <w14:textFill>
            <w14:solidFill>
              <w14:schemeClr w14:val="tx1"/>
            </w14:solidFill>
          </w14:textFill>
        </w:rPr>
        <w:fldChar w:fldCharType="end"/>
      </w:r>
      <w:r>
        <w:rPr>
          <w:rFonts w:ascii="Times New Roman" w:hAnsi="Times New Roman" w:cs="Times New Roman"/>
          <w:color w:val="000000" w:themeColor="text1"/>
          <w:sz w:val="24"/>
          <w:szCs w:val="24"/>
          <w14:textFill>
            <w14:solidFill>
              <w14:schemeClr w14:val="tx1"/>
            </w14:solidFill>
          </w14:textFill>
        </w:rPr>
        <w:t>. The five classes include the aliphatic group (</w:t>
      </w:r>
      <w:r>
        <w:rPr>
          <w:rFonts w:ascii="Times New Roman" w:hAnsi="Times New Roman" w:cs="Times New Roman"/>
          <w:i/>
          <w:color w:val="000000" w:themeColor="text1"/>
          <w:sz w:val="24"/>
          <w:szCs w:val="24"/>
          <w14:textFill>
            <w14:solidFill>
              <w14:schemeClr w14:val="tx1"/>
            </w14:solidFill>
          </w14:textFill>
        </w:rPr>
        <w:t>g1</w:t>
      </w:r>
      <w:r>
        <w:rPr>
          <w:rFonts w:ascii="Times New Roman" w:hAnsi="Times New Roman" w:cs="Times New Roman"/>
          <w:color w:val="000000" w:themeColor="text1"/>
          <w:sz w:val="24"/>
          <w:szCs w:val="24"/>
          <w14:textFill>
            <w14:solidFill>
              <w14:schemeClr w14:val="tx1"/>
            </w14:solidFill>
          </w14:textFill>
        </w:rPr>
        <w:t>: GAVLMI), aromatic group (</w:t>
      </w:r>
      <w:r>
        <w:rPr>
          <w:rFonts w:ascii="Times New Roman" w:hAnsi="Times New Roman" w:cs="Times New Roman"/>
          <w:i/>
          <w:color w:val="000000" w:themeColor="text1"/>
          <w:sz w:val="24"/>
          <w:szCs w:val="24"/>
          <w14:textFill>
            <w14:solidFill>
              <w14:schemeClr w14:val="tx1"/>
            </w14:solidFill>
          </w14:textFill>
        </w:rPr>
        <w:t>g2</w:t>
      </w:r>
      <w:r>
        <w:rPr>
          <w:rFonts w:ascii="Times New Roman" w:hAnsi="Times New Roman" w:cs="Times New Roman"/>
          <w:color w:val="000000" w:themeColor="text1"/>
          <w:sz w:val="24"/>
          <w:szCs w:val="24"/>
          <w14:textFill>
            <w14:solidFill>
              <w14:schemeClr w14:val="tx1"/>
            </w14:solidFill>
          </w14:textFill>
        </w:rPr>
        <w:t>: FYW), positive charge group (</w:t>
      </w:r>
      <w:r>
        <w:rPr>
          <w:rFonts w:ascii="Times New Roman" w:hAnsi="Times New Roman" w:cs="Times New Roman"/>
          <w:i/>
          <w:color w:val="000000" w:themeColor="text1"/>
          <w:sz w:val="24"/>
          <w:szCs w:val="24"/>
          <w14:textFill>
            <w14:solidFill>
              <w14:schemeClr w14:val="tx1"/>
            </w14:solidFill>
          </w14:textFill>
        </w:rPr>
        <w:t>g3</w:t>
      </w:r>
      <w:r>
        <w:rPr>
          <w:rFonts w:ascii="Times New Roman" w:hAnsi="Times New Roman" w:cs="Times New Roman"/>
          <w:color w:val="000000" w:themeColor="text1"/>
          <w:sz w:val="24"/>
          <w:szCs w:val="24"/>
          <w14:textFill>
            <w14:solidFill>
              <w14:schemeClr w14:val="tx1"/>
            </w14:solidFill>
          </w14:textFill>
        </w:rPr>
        <w:t>: KRH), negative charged group (</w:t>
      </w:r>
      <w:r>
        <w:rPr>
          <w:rFonts w:ascii="Times New Roman" w:hAnsi="Times New Roman" w:cs="Times New Roman"/>
          <w:i/>
          <w:color w:val="000000" w:themeColor="text1"/>
          <w:sz w:val="24"/>
          <w:szCs w:val="24"/>
          <w14:textFill>
            <w14:solidFill>
              <w14:schemeClr w14:val="tx1"/>
            </w14:solidFill>
          </w14:textFill>
        </w:rPr>
        <w:t>g4</w:t>
      </w:r>
      <w:r>
        <w:rPr>
          <w:rFonts w:ascii="Times New Roman" w:hAnsi="Times New Roman" w:cs="Times New Roman"/>
          <w:color w:val="000000" w:themeColor="text1"/>
          <w:sz w:val="24"/>
          <w:szCs w:val="24"/>
          <w14:textFill>
            <w14:solidFill>
              <w14:schemeClr w14:val="tx1"/>
            </w14:solidFill>
          </w14:textFill>
        </w:rPr>
        <w:t>: DE) and uncharged group (</w:t>
      </w:r>
      <w:r>
        <w:rPr>
          <w:rFonts w:ascii="Times New Roman" w:hAnsi="Times New Roman" w:cs="Times New Roman"/>
          <w:i/>
          <w:color w:val="000000" w:themeColor="text1"/>
          <w:sz w:val="24"/>
          <w:szCs w:val="24"/>
          <w14:textFill>
            <w14:solidFill>
              <w14:schemeClr w14:val="tx1"/>
            </w14:solidFill>
          </w14:textFill>
        </w:rPr>
        <w:t>g5</w:t>
      </w:r>
      <w:r>
        <w:rPr>
          <w:rFonts w:ascii="Times New Roman" w:hAnsi="Times New Roman" w:cs="Times New Roman"/>
          <w:color w:val="000000" w:themeColor="text1"/>
          <w:sz w:val="24"/>
          <w:szCs w:val="24"/>
          <w14:textFill>
            <w14:solidFill>
              <w14:schemeClr w14:val="tx1"/>
            </w14:solidFill>
          </w14:textFill>
        </w:rPr>
        <w:t>: STCPNQ). GAAC descriptor is the frequency of each amino acid group, which is defined as:</w:t>
      </w:r>
    </w:p>
    <w:p>
      <w:pPr>
        <w:jc w:val="cente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kern w:val="0"/>
          <w:position w:val="-28"/>
          <w:sz w:val="24"/>
          <w:szCs w:val="24"/>
          <w14:textFill>
            <w14:solidFill>
              <w14:schemeClr w14:val="tx1"/>
            </w14:solidFill>
          </w14:textFill>
        </w:rPr>
        <w:object>
          <v:shape id="_x0000_i1033" o:spt="75" type="#_x0000_t75" style="height:34.6pt;width:123.7pt;" o:ole="t" filled="f" o:preferrelative="t" stroked="f" coordsize="21600,21600">
            <v:path/>
            <v:fill on="f" focussize="0,0"/>
            <v:stroke on="f" joinstyle="miter"/>
            <v:imagedata r:id="rId23" o:title=""/>
            <o:lock v:ext="edit" aspectratio="t"/>
            <w10:wrap type="none"/>
            <w10:anchorlock/>
          </v:shape>
          <o:OLEObject Type="Embed" ProgID="Equation.DSMT4" ShapeID="_x0000_i1033" DrawAspect="Content" ObjectID="_1468075733" r:id="rId22">
            <o:LockedField>false</o:LockedField>
          </o:OLEObject>
        </w:object>
      </w:r>
      <w:r>
        <w:rPr>
          <w:rFonts w:ascii="Times New Roman" w:hAnsi="Times New Roman" w:cs="Times New Roman"/>
          <w:color w:val="000000" w:themeColor="text1"/>
          <w:kern w:val="0"/>
          <w:position w:val="-24"/>
          <w:sz w:val="24"/>
          <w:szCs w:val="24"/>
          <w14:textFill>
            <w14:solidFill>
              <w14:schemeClr w14:val="tx1"/>
            </w14:solidFill>
          </w14:textFill>
        </w:rPr>
        <w:object>
          <v:shape id="_x0000_i1034" o:spt="75" type="#_x0000_t75" style="height:31.4pt;width:192.9pt;" o:ole="t" filled="f" o:preferrelative="t" stroked="f" coordsize="21600,21600">
            <v:path/>
            <v:fill on="f" focussize="0,0"/>
            <v:stroke on="f" joinstyle="miter"/>
            <v:imagedata r:id="rId25" o:title=""/>
            <o:lock v:ext="edit" aspectratio="t"/>
            <w10:wrap type="none"/>
            <w10:anchorlock/>
          </v:shape>
          <o:OLEObject Type="Embed" ProgID="Equation.DSMT4" ShapeID="_x0000_i1034" DrawAspect="Content" ObjectID="_1468075734" r:id="rId24">
            <o:LockedField>false</o:LockedField>
          </o:OLEObject>
        </w:object>
      </w:r>
    </w:p>
    <w:p>
      <w:pPr>
        <w:rPr>
          <w:rFonts w:ascii="Times New Roman" w:hAnsi="Times New Roman" w:cs="Times New Roman"/>
          <w:sz w:val="24"/>
          <w:szCs w:val="24"/>
        </w:rPr>
      </w:pPr>
      <w:r>
        <w:rPr>
          <w:rFonts w:ascii="Times New Roman" w:hAnsi="Times New Roman" w:cs="Times New Roman"/>
          <w:color w:val="000000" w:themeColor="text1"/>
          <w:sz w:val="24"/>
          <w:szCs w:val="24"/>
          <w14:textFill>
            <w14:solidFill>
              <w14:schemeClr w14:val="tx1"/>
            </w14:solidFill>
          </w14:textFill>
        </w:rPr>
        <w:t xml:space="preserve">where </w:t>
      </w:r>
      <w:r>
        <w:rPr>
          <w:rFonts w:ascii="Times New Roman" w:hAnsi="Times New Roman" w:cs="Times New Roman"/>
          <w:i/>
          <w:color w:val="000000" w:themeColor="text1"/>
          <w:sz w:val="24"/>
          <w:szCs w:val="24"/>
          <w14:textFill>
            <w14:solidFill>
              <w14:schemeClr w14:val="tx1"/>
            </w14:solidFill>
          </w14:textFill>
        </w:rPr>
        <w:t>N(g)</w:t>
      </w:r>
      <w:r>
        <w:rPr>
          <w:rFonts w:ascii="Times New Roman" w:hAnsi="Times New Roman" w:cs="Times New Roman"/>
          <w:color w:val="000000" w:themeColor="text1"/>
          <w:sz w:val="24"/>
          <w:szCs w:val="24"/>
          <w14:textFill>
            <w14:solidFill>
              <w14:schemeClr w14:val="tx1"/>
            </w14:solidFill>
          </w14:textFill>
        </w:rPr>
        <w:t xml:space="preserve"> is the number of amino acid in group </w:t>
      </w:r>
      <w:r>
        <w:rPr>
          <w:rFonts w:ascii="Times New Roman" w:hAnsi="Times New Roman" w:cs="Times New Roman"/>
          <w:i/>
          <w:color w:val="000000" w:themeColor="text1"/>
          <w:sz w:val="24"/>
          <w:szCs w:val="24"/>
          <w14:textFill>
            <w14:solidFill>
              <w14:schemeClr w14:val="tx1"/>
            </w14:solidFill>
          </w14:textFill>
        </w:rPr>
        <w:t>g</w:t>
      </w:r>
      <w:r>
        <w:rPr>
          <w:rFonts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i/>
          <w:color w:val="000000" w:themeColor="text1"/>
          <w:kern w:val="0"/>
          <w:sz w:val="24"/>
          <w:szCs w:val="24"/>
          <w14:textFill>
            <w14:solidFill>
              <w14:schemeClr w14:val="tx1"/>
            </w14:solidFill>
          </w14:textFill>
        </w:rPr>
        <w:t>N(t)</w:t>
      </w:r>
      <w:r>
        <w:rPr>
          <w:rFonts w:ascii="Times New Roman" w:hAnsi="Times New Roman" w:cs="Times New Roman"/>
          <w:color w:val="000000" w:themeColor="text1"/>
          <w:kern w:val="0"/>
          <w:sz w:val="24"/>
          <w:szCs w:val="24"/>
          <w14:textFill>
            <w14:solidFill>
              <w14:schemeClr w14:val="tx1"/>
            </w14:solidFill>
          </w14:textFill>
        </w:rPr>
        <w:t xml:space="preserve"> is the number</w:t>
      </w:r>
      <w:r>
        <w:rPr>
          <w:rFonts w:ascii="Times New Roman" w:hAnsi="Times New Roman" w:cs="Times New Roman"/>
          <w:kern w:val="0"/>
          <w:sz w:val="24"/>
          <w:szCs w:val="24"/>
        </w:rPr>
        <w:t xml:space="preserve"> of amino acid type </w:t>
      </w:r>
      <w:r>
        <w:rPr>
          <w:rFonts w:ascii="Times New Roman" w:hAnsi="Times New Roman" w:cs="Times New Roman"/>
          <w:i/>
          <w:kern w:val="0"/>
          <w:sz w:val="24"/>
          <w:szCs w:val="24"/>
        </w:rPr>
        <w:t>t,</w:t>
      </w:r>
      <w:r>
        <w:rPr>
          <w:rFonts w:ascii="Times New Roman" w:hAnsi="Times New Roman" w:cs="Times New Roman"/>
          <w:sz w:val="24"/>
          <w:szCs w:val="24"/>
        </w:rPr>
        <w:t xml:space="preserve"> and </w:t>
      </w:r>
      <w:r>
        <w:rPr>
          <w:rFonts w:ascii="Times New Roman" w:hAnsi="Times New Roman" w:cs="Times New Roman"/>
          <w:i/>
          <w:sz w:val="24"/>
          <w:szCs w:val="24"/>
        </w:rPr>
        <w:t>N</w:t>
      </w:r>
      <w:r>
        <w:rPr>
          <w:rFonts w:ascii="Times New Roman" w:hAnsi="Times New Roman" w:cs="Times New Roman"/>
          <w:sz w:val="24"/>
          <w:szCs w:val="24"/>
        </w:rPr>
        <w:t xml:space="preserve"> is the length of the protein/peptide sequence.</w:t>
      </w:r>
    </w:p>
    <w:p>
      <w:pPr>
        <w:pStyle w:val="3"/>
        <w:rPr>
          <w:rFonts w:ascii="Times New Roman" w:hAnsi="Times New Roman" w:cs="Times New Roman"/>
          <w:sz w:val="24"/>
          <w:szCs w:val="24"/>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ascii="Times New Roman" w:hAnsi="Times New Roman" w:cs="Times New Roman" w:eastAsiaTheme="minorEastAsia"/>
          <w:color w:val="000000" w:themeColor="text1"/>
          <w:sz w:val="24"/>
          <w:szCs w:val="24"/>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ab/>
      </w:r>
      <w:r>
        <w:rPr>
          <w:rFonts w:ascii="Times New Roman" w:hAnsi="Times New Roman" w:cs="Times New Roman"/>
          <w:color w:val="000000" w:themeColor="text1"/>
          <w:sz w:val="24"/>
          <w:szCs w:val="24"/>
          <w14:textFill>
            <w14:solidFill>
              <w14:schemeClr w14:val="tx1"/>
            </w14:solidFill>
          </w14:textFill>
        </w:rPr>
        <w:t>Enha</w:t>
      </w:r>
      <w:r>
        <w:rPr>
          <w:rFonts w:ascii="Times New Roman" w:hAnsi="Times New Roman" w:cs="Times New Roman"/>
          <w:sz w:val="24"/>
          <w:szCs w:val="24"/>
        </w:rPr>
        <w:t>nced GAAC (EGAAC)</w:t>
      </w:r>
    </w:p>
    <w:p>
      <w:pPr>
        <w:rPr>
          <w:rFonts w:ascii="Times New Roman" w:hAnsi="Times New Roman" w:cs="Times New Roman"/>
          <w:kern w:val="0"/>
          <w:sz w:val="24"/>
          <w:szCs w:val="24"/>
        </w:rPr>
      </w:pPr>
      <w:r>
        <w:rPr>
          <w:rFonts w:ascii="Times New Roman" w:hAnsi="Times New Roman" w:cs="Times New Roman"/>
          <w:kern w:val="0"/>
          <w:sz w:val="24"/>
          <w:szCs w:val="24"/>
        </w:rPr>
        <w:t>The Enhanced GAAC (EGAAC)</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is also for the first time proposed in this work. It calculates GAAC in windows of fixed length (default is 5) continuously sliding from the N- to C-terminal of each peptide and is usually applied to peptides with an equal length.</w:t>
      </w:r>
    </w:p>
    <w:p>
      <w:pPr>
        <w:jc w:val="both"/>
        <w:rPr>
          <w:rFonts w:ascii="Times New Roman" w:hAnsi="Times New Roman" w:cs="Times New Roman"/>
          <w:sz w:val="24"/>
          <w:szCs w:val="24"/>
        </w:rPr>
      </w:pPr>
      <w:r>
        <w:rPr>
          <w:rFonts w:ascii="Times New Roman" w:hAnsi="Times New Roman" w:cs="Times New Roman"/>
          <w:kern w:val="0"/>
          <w:position w:val="-28"/>
          <w:sz w:val="24"/>
          <w:szCs w:val="24"/>
        </w:rPr>
        <w:object>
          <v:shape id="_x0000_i1035" o:spt="75" type="#_x0000_t75" style="height:32.3pt;width:450pt;" o:ole="t" filled="f" o:preferrelative="t" stroked="f" coordsize="21600,21600">
            <v:path/>
            <v:fill on="f" focussize="0,0"/>
            <v:stroke on="f" joinstyle="miter"/>
            <v:imagedata r:id="rId27" o:title=""/>
            <o:lock v:ext="edit" aspectratio="t"/>
            <w10:wrap type="none"/>
            <w10:anchorlock/>
          </v:shape>
          <o:OLEObject Type="Embed" ProgID="Equation.DSMT4" ShapeID="_x0000_i1035" DrawAspect="Content" ObjectID="_1468075735" r:id="rId26">
            <o:LockedField>false</o:LockedField>
          </o:OLEObject>
        </w:object>
      </w:r>
      <w:r>
        <w:rPr>
          <w:rFonts w:ascii="Times New Roman" w:hAnsi="Times New Roman" w:cs="Times New Roman"/>
          <w:kern w:val="0"/>
          <w:sz w:val="24"/>
          <w:szCs w:val="24"/>
        </w:rPr>
        <w:t xml:space="preserve">where </w:t>
      </w:r>
      <w:r>
        <w:rPr>
          <w:rFonts w:ascii="Times New Roman" w:hAnsi="Times New Roman" w:cs="Times New Roman"/>
          <w:i/>
          <w:kern w:val="0"/>
          <w:sz w:val="24"/>
          <w:szCs w:val="24"/>
        </w:rPr>
        <w:t>N(g, win)</w:t>
      </w:r>
      <w:r>
        <w:rPr>
          <w:rFonts w:ascii="Times New Roman" w:hAnsi="Times New Roman" w:cs="Times New Roman"/>
          <w:kern w:val="0"/>
          <w:sz w:val="24"/>
          <w:szCs w:val="24"/>
        </w:rPr>
        <w:t xml:space="preserve"> is the number of amino acids in group </w:t>
      </w:r>
      <w:r>
        <w:rPr>
          <w:rFonts w:ascii="Times New Roman" w:hAnsi="Times New Roman" w:cs="Times New Roman"/>
          <w:i/>
          <w:kern w:val="0"/>
          <w:sz w:val="24"/>
          <w:szCs w:val="24"/>
        </w:rPr>
        <w:t xml:space="preserve">g </w:t>
      </w:r>
      <w:r>
        <w:rPr>
          <w:rFonts w:ascii="Times New Roman" w:hAnsi="Times New Roman" w:cs="Times New Roman"/>
          <w:kern w:val="0"/>
          <w:sz w:val="24"/>
          <w:szCs w:val="24"/>
        </w:rPr>
        <w:t>within the sliding window</w:t>
      </w:r>
      <w:r>
        <w:rPr>
          <w:rFonts w:hint="eastAsia" w:ascii="Times New Roman" w:hAnsi="Times New Roman" w:cs="Times New Roman"/>
          <w:kern w:val="0"/>
          <w:sz w:val="24"/>
          <w:szCs w:val="24"/>
          <w:lang w:val="en-US" w:eastAsia="zh-CN"/>
        </w:rPr>
        <w:t xml:space="preserve"> </w:t>
      </w:r>
      <w:r>
        <w:rPr>
          <w:rFonts w:ascii="Times New Roman" w:hAnsi="Times New Roman" w:cs="Times New Roman"/>
          <w:i/>
          <w:kern w:val="0"/>
          <w:sz w:val="24"/>
          <w:szCs w:val="24"/>
        </w:rPr>
        <w:t>win</w:t>
      </w:r>
      <w:r>
        <w:rPr>
          <w:rFonts w:ascii="Times New Roman" w:hAnsi="Times New Roman" w:cs="Times New Roman"/>
          <w:kern w:val="0"/>
          <w:sz w:val="24"/>
          <w:szCs w:val="24"/>
        </w:rPr>
        <w:t xml:space="preserve"> and </w:t>
      </w:r>
      <w:r>
        <w:rPr>
          <w:rFonts w:ascii="Times New Roman" w:hAnsi="Times New Roman" w:cs="Times New Roman"/>
          <w:i/>
          <w:kern w:val="0"/>
          <w:sz w:val="24"/>
          <w:szCs w:val="24"/>
        </w:rPr>
        <w:t>N(win)</w:t>
      </w:r>
      <w:r>
        <w:rPr>
          <w:rFonts w:ascii="Times New Roman" w:hAnsi="Times New Roman" w:cs="Times New Roman"/>
          <w:kern w:val="0"/>
          <w:sz w:val="24"/>
          <w:szCs w:val="24"/>
        </w:rPr>
        <w:t xml:space="preserve"> is the </w:t>
      </w:r>
      <w:r>
        <w:rPr>
          <w:rFonts w:hint="eastAsia" w:ascii="Times New Roman" w:hAnsi="Times New Roman" w:cs="Times New Roman"/>
          <w:kern w:val="0"/>
          <w:sz w:val="24"/>
          <w:szCs w:val="24"/>
        </w:rPr>
        <w:t>size</w:t>
      </w:r>
      <w:r>
        <w:rPr>
          <w:rFonts w:ascii="Times New Roman" w:hAnsi="Times New Roman" w:cs="Times New Roman"/>
          <w:kern w:val="0"/>
          <w:sz w:val="24"/>
          <w:szCs w:val="24"/>
        </w:rPr>
        <w:t xml:space="preserve"> of the sliding window </w:t>
      </w:r>
      <w:r>
        <w:rPr>
          <w:rFonts w:ascii="Times New Roman" w:hAnsi="Times New Roman" w:cs="Times New Roman"/>
          <w:i/>
          <w:kern w:val="0"/>
          <w:sz w:val="24"/>
          <w:szCs w:val="24"/>
        </w:rPr>
        <w:t>win</w:t>
      </w:r>
      <w:r>
        <w:rPr>
          <w:rFonts w:ascii="Times New Roman" w:hAnsi="Times New Roman" w:cs="Times New Roman"/>
          <w:kern w:val="0"/>
          <w:sz w:val="24"/>
          <w:szCs w:val="24"/>
        </w:rPr>
        <w:t>.</w:t>
      </w:r>
    </w:p>
    <w:p>
      <w:pPr>
        <w:pStyle w:val="3"/>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1.10 </w:t>
      </w:r>
      <w:r>
        <w:rPr>
          <w:rFonts w:ascii="Times New Roman" w:hAnsi="Times New Roman" w:cs="Times New Roman"/>
          <w:color w:val="000000" w:themeColor="text1"/>
          <w:sz w:val="24"/>
          <w:szCs w:val="24"/>
          <w14:textFill>
            <w14:solidFill>
              <w14:schemeClr w14:val="tx1"/>
            </w14:solidFill>
          </w14:textFill>
        </w:rPr>
        <w:t>Grouped Di-Peptide Composition</w:t>
      </w:r>
      <w:r>
        <w:rPr>
          <w:rFonts w:ascii="Times New Roman" w:hAnsi="Times New Roman" w:eastAsia="TimesNewRomanPSMT" w:cs="Times New Roman"/>
          <w:color w:val="000000" w:themeColor="text1"/>
          <w:kern w:val="0"/>
          <w:sz w:val="24"/>
          <w:szCs w:val="24"/>
          <w14:textFill>
            <w14:solidFill>
              <w14:schemeClr w14:val="tx1"/>
            </w14:solidFill>
          </w14:textFill>
        </w:rPr>
        <w:t xml:space="preserve"> (GDPC)</w:t>
      </w:r>
    </w:p>
    <w:p>
      <w:pP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sz w:val="24"/>
          <w:szCs w:val="24"/>
          <w14:textFill>
            <w14:solidFill>
              <w14:schemeClr w14:val="tx1"/>
            </w14:solidFill>
          </w14:textFill>
        </w:rPr>
        <w:t>The Grouped Di-Peptide Composition encoding is another variation of the DPC descriptor. It is composed of a total of 25 descriptors that are defined as:</w:t>
      </w:r>
    </w:p>
    <w:p>
      <w:pPr>
        <w:jc w:val="cente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position w:val="-24"/>
          <w:sz w:val="24"/>
          <w:szCs w:val="24"/>
          <w14:textFill>
            <w14:solidFill>
              <w14:schemeClr w14:val="tx1"/>
            </w14:solidFill>
          </w14:textFill>
        </w:rPr>
        <w:object>
          <v:shape id="_x0000_i1036" o:spt="75" type="#_x0000_t75" style="height:31.4pt;width:207.7pt;" o:ole="t" filled="f" o:preferrelative="t" stroked="f" coordsize="21600,21600">
            <v:path/>
            <v:fill on="f" focussize="0,0"/>
            <v:stroke on="f" joinstyle="miter"/>
            <v:imagedata r:id="rId29" o:title=""/>
            <o:lock v:ext="edit" aspectratio="t"/>
            <w10:wrap type="none"/>
            <w10:anchorlock/>
          </v:shape>
          <o:OLEObject Type="Embed" ProgID="Equation.DSMT4" ShapeID="_x0000_i1036" DrawAspect="Content" ObjectID="_1468075736" r:id="rId28">
            <o:LockedField>false</o:LockedField>
          </o:OLEObject>
        </w:object>
      </w:r>
    </w:p>
    <w:p>
      <w:pPr>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 xml:space="preserve">where </w:t>
      </w:r>
      <w:r>
        <w:rPr>
          <w:rFonts w:ascii="Times New Roman" w:hAnsi="Times New Roman" w:cs="Times New Roman"/>
          <w:i/>
          <w:color w:val="000000" w:themeColor="text1"/>
          <w:sz w:val="24"/>
          <w:szCs w:val="24"/>
          <w14:textFill>
            <w14:solidFill>
              <w14:schemeClr w14:val="tx1"/>
            </w14:solidFill>
          </w14:textFill>
        </w:rPr>
        <w:t>N</w:t>
      </w:r>
      <w:r>
        <w:rPr>
          <w:rFonts w:ascii="Times New Roman" w:hAnsi="Times New Roman" w:cs="Times New Roman"/>
          <w:i/>
          <w:color w:val="000000" w:themeColor="text1"/>
          <w:sz w:val="24"/>
          <w:szCs w:val="24"/>
          <w:vertAlign w:val="subscript"/>
          <w14:textFill>
            <w14:solidFill>
              <w14:schemeClr w14:val="tx1"/>
            </w14:solidFill>
          </w14:textFill>
        </w:rPr>
        <w:t>rs</w:t>
      </w:r>
      <w:r>
        <w:rPr>
          <w:rFonts w:ascii="Times New Roman" w:hAnsi="Times New Roman" w:cs="Times New Roman"/>
          <w:color w:val="000000" w:themeColor="text1"/>
          <w:sz w:val="24"/>
          <w:szCs w:val="24"/>
          <w14:textFill>
            <w14:solidFill>
              <w14:schemeClr w14:val="tx1"/>
            </w14:solidFill>
          </w14:textFill>
        </w:rPr>
        <w:t xml:space="preserve"> is the number of tripeptides represented by amino acid type groups </w:t>
      </w:r>
      <w:r>
        <w:rPr>
          <w:rFonts w:ascii="Times New Roman" w:hAnsi="Times New Roman" w:cs="Times New Roman"/>
          <w:i/>
          <w:color w:val="000000" w:themeColor="text1"/>
          <w:sz w:val="24"/>
          <w:szCs w:val="24"/>
          <w14:textFill>
            <w14:solidFill>
              <w14:schemeClr w14:val="tx1"/>
            </w14:solidFill>
          </w14:textFill>
        </w:rPr>
        <w:t>r</w:t>
      </w:r>
      <w:r>
        <w:rPr>
          <w:rFonts w:ascii="Times New Roman" w:hAnsi="Times New Roman" w:cs="Times New Roman"/>
          <w:color w:val="000000" w:themeColor="text1"/>
          <w:sz w:val="24"/>
          <w:szCs w:val="24"/>
          <w14:textFill>
            <w14:solidFill>
              <w14:schemeClr w14:val="tx1"/>
            </w14:solidFill>
          </w14:textFill>
        </w:rPr>
        <w:t xml:space="preserve"> and </w:t>
      </w:r>
      <w:r>
        <w:rPr>
          <w:rFonts w:ascii="Times New Roman" w:hAnsi="Times New Roman" w:cs="Times New Roman"/>
          <w:i/>
          <w:color w:val="000000" w:themeColor="text1"/>
          <w:sz w:val="24"/>
          <w:szCs w:val="24"/>
          <w14:textFill>
            <w14:solidFill>
              <w14:schemeClr w14:val="tx1"/>
            </w14:solidFill>
          </w14:textFill>
        </w:rPr>
        <w:t>s</w:t>
      </w:r>
      <w:r>
        <w:rPr>
          <w:rFonts w:ascii="Times New Roman" w:hAnsi="Times New Roman" w:cs="Times New Roman"/>
          <w:color w:val="000000" w:themeColor="text1"/>
          <w:sz w:val="24"/>
          <w:szCs w:val="24"/>
          <w14:textFill>
            <w14:solidFill>
              <w14:schemeClr w14:val="tx1"/>
            </w14:solidFill>
          </w14:textFill>
        </w:rPr>
        <w:t xml:space="preserve">, </w:t>
      </w:r>
      <w:r>
        <w:rPr>
          <w:rFonts w:ascii="Times New Roman" w:hAnsi="Times New Roman" w:cs="Times New Roman"/>
          <w:i/>
          <w:color w:val="000000" w:themeColor="text1"/>
          <w:sz w:val="24"/>
          <w:szCs w:val="24"/>
          <w14:textFill>
            <w14:solidFill>
              <w14:schemeClr w14:val="tx1"/>
            </w14:solidFill>
          </w14:textFill>
        </w:rPr>
        <w:t>N</w:t>
      </w:r>
      <w:r>
        <w:rPr>
          <w:rFonts w:ascii="Times New Roman" w:hAnsi="Times New Roman" w:cs="Times New Roman"/>
          <w:color w:val="000000" w:themeColor="text1"/>
          <w:sz w:val="24"/>
          <w:szCs w:val="24"/>
          <w14:textFill>
            <w14:solidFill>
              <w14:schemeClr w14:val="tx1"/>
            </w14:solidFill>
          </w14:textFill>
        </w:rPr>
        <w:t xml:space="preserve"> is the length of a protein or peptide sequence.</w:t>
      </w:r>
    </w:p>
    <w:p>
      <w:pPr>
        <w:pStyle w:val="3"/>
        <w:numPr>
          <w:ilvl w:val="0"/>
          <w:numId w:val="0"/>
        </w:numPr>
        <w:ind w:leftChars="0"/>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1.11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ab/>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ascii="Times New Roman" w:hAnsi="Times New Roman" w:eastAsia="TimesNewRomanPSMT" w:cs="Times New Roman"/>
          <w:color w:val="000000" w:themeColor="text1"/>
          <w:kern w:val="0"/>
          <w:sz w:val="24"/>
          <w:szCs w:val="24"/>
          <w14:textFill>
            <w14:solidFill>
              <w14:schemeClr w14:val="tx1"/>
            </w14:solidFill>
          </w14:textFill>
        </w:rPr>
        <w:t>Grouped Tri-Peptide Composition (GTPC)</w:t>
      </w:r>
    </w:p>
    <w:p>
      <w:pPr>
        <w:rPr>
          <w:rFonts w:ascii="Times New Roman" w:hAnsi="Times New Roman" w:cs="Times New Roman"/>
          <w:kern w:val="0"/>
          <w:sz w:val="24"/>
          <w:szCs w:val="24"/>
        </w:rPr>
      </w:pPr>
      <w:r>
        <w:rPr>
          <w:rFonts w:ascii="Times New Roman" w:hAnsi="Times New Roman" w:cs="Times New Roman"/>
          <w:color w:val="000000" w:themeColor="text1"/>
          <w:kern w:val="0"/>
          <w:sz w:val="24"/>
          <w:szCs w:val="24"/>
          <w14:textFill>
            <w14:solidFill>
              <w14:schemeClr w14:val="tx1"/>
            </w14:solidFill>
          </w14:textFill>
        </w:rPr>
        <w:t xml:space="preserve">The Grouped Tri-Peptide Composition encoding is also a variation of </w:t>
      </w:r>
      <w:r>
        <w:rPr>
          <w:rFonts w:ascii="Times New Roman" w:hAnsi="Times New Roman" w:cs="Times New Roman"/>
          <w:kern w:val="0"/>
          <w:sz w:val="24"/>
          <w:szCs w:val="24"/>
        </w:rPr>
        <w:t>TPC descriptor, which generates 125 descriptors, defined as:</w:t>
      </w:r>
    </w:p>
    <w:p>
      <w:pPr>
        <w:jc w:val="center"/>
        <w:rPr>
          <w:rFonts w:ascii="Times New Roman" w:hAnsi="Times New Roman" w:cs="Times New Roman"/>
          <w:kern w:val="0"/>
          <w:sz w:val="24"/>
          <w:szCs w:val="24"/>
        </w:rPr>
      </w:pPr>
      <w:r>
        <w:rPr>
          <w:rFonts w:ascii="Times New Roman" w:hAnsi="Times New Roman" w:cs="Times New Roman"/>
          <w:position w:val="-24"/>
          <w:sz w:val="24"/>
          <w:szCs w:val="24"/>
        </w:rPr>
        <w:object>
          <v:shape id="_x0000_i1037" o:spt="75" type="#_x0000_t75" style="height:31.4pt;width:226.15pt;" o:ole="t" filled="f" o:preferrelative="t" stroked="f" coordsize="21600,21600">
            <v:path/>
            <v:fill on="f" focussize="0,0"/>
            <v:stroke on="f" joinstyle="miter"/>
            <v:imagedata r:id="rId31" o:title=""/>
            <o:lock v:ext="edit" aspectratio="t"/>
            <w10:wrap type="none"/>
            <w10:anchorlock/>
          </v:shape>
          <o:OLEObject Type="Embed" ProgID="Equation.DSMT4" ShapeID="_x0000_i1037" DrawAspect="Content" ObjectID="_1468075737" r:id="rId30">
            <o:LockedField>false</o:LockedField>
          </o:OLEObject>
        </w:object>
      </w:r>
    </w:p>
    <w:p>
      <w:pPr>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N</w:t>
      </w:r>
      <w:r>
        <w:rPr>
          <w:rFonts w:ascii="Times New Roman" w:hAnsi="Times New Roman" w:cs="Times New Roman"/>
          <w:i/>
          <w:sz w:val="24"/>
          <w:szCs w:val="24"/>
          <w:vertAlign w:val="subscript"/>
        </w:rPr>
        <w:t>rst</w:t>
      </w:r>
      <w:r>
        <w:rPr>
          <w:rFonts w:ascii="Times New Roman" w:hAnsi="Times New Roman" w:cs="Times New Roman"/>
          <w:sz w:val="24"/>
          <w:szCs w:val="24"/>
        </w:rPr>
        <w:t xml:space="preserve"> is the number of tripeptides represented by amino acid type groups </w:t>
      </w:r>
      <w:r>
        <w:rPr>
          <w:rFonts w:ascii="Times New Roman" w:hAnsi="Times New Roman" w:cs="Times New Roman"/>
          <w:i/>
          <w:sz w:val="24"/>
          <w:szCs w:val="24"/>
        </w:rPr>
        <w:t>r</w:t>
      </w:r>
      <w:r>
        <w:rPr>
          <w:rFonts w:ascii="Times New Roman" w:hAnsi="Times New Roman" w:cs="Times New Roman"/>
          <w:sz w:val="24"/>
          <w:szCs w:val="24"/>
        </w:rPr>
        <w:t xml:space="preserve">, </w:t>
      </w:r>
      <w:r>
        <w:rPr>
          <w:rFonts w:ascii="Times New Roman" w:hAnsi="Times New Roman" w:cs="Times New Roman"/>
          <w:i/>
          <w:sz w:val="24"/>
          <w:szCs w:val="24"/>
        </w:rPr>
        <w:t>s</w:t>
      </w:r>
      <w:r>
        <w:rPr>
          <w:rFonts w:ascii="Times New Roman" w:hAnsi="Times New Roman" w:cs="Times New Roman"/>
          <w:sz w:val="24"/>
          <w:szCs w:val="24"/>
        </w:rPr>
        <w:t xml:space="preserve"> and </w:t>
      </w:r>
      <w:r>
        <w:rPr>
          <w:rFonts w:ascii="Times New Roman" w:hAnsi="Times New Roman" w:cs="Times New Roman"/>
          <w:i/>
          <w:sz w:val="24"/>
          <w:szCs w:val="24"/>
        </w:rPr>
        <w:t>t</w:t>
      </w:r>
      <w:r>
        <w:rPr>
          <w:rFonts w:ascii="Times New Roman" w:hAnsi="Times New Roman" w:cs="Times New Roman"/>
          <w:sz w:val="24"/>
          <w:szCs w:val="24"/>
        </w:rPr>
        <w:t xml:space="preserve">. </w:t>
      </w:r>
      <w:r>
        <w:rPr>
          <w:rFonts w:ascii="Times New Roman" w:hAnsi="Times New Roman" w:cs="Times New Roman"/>
          <w:i/>
          <w:sz w:val="24"/>
          <w:szCs w:val="24"/>
          <w:u w:val="single"/>
        </w:rPr>
        <w:t>N</w:t>
      </w:r>
      <w:r>
        <w:rPr>
          <w:rFonts w:ascii="Times New Roman" w:hAnsi="Times New Roman" w:cs="Times New Roman"/>
          <w:sz w:val="24"/>
          <w:szCs w:val="24"/>
        </w:rPr>
        <w:t xml:space="preserve"> is the length of a protein or peptide sequence.</w:t>
      </w:r>
    </w:p>
    <w:p>
      <w:pPr>
        <w:pStyle w:val="3"/>
        <w:numPr>
          <w:ilvl w:val="0"/>
          <w:numId w:val="0"/>
        </w:numPr>
        <w:ind w:leftChars="0"/>
        <w:rPr>
          <w:rFonts w:ascii="Times New Roman" w:hAnsi="Times New Roman" w:eastAsia="TimesNewRomanPSMT" w:cs="Times New Roman"/>
          <w:color w:val="000000" w:themeColor="text1"/>
          <w:kern w:val="0"/>
          <w:sz w:val="24"/>
          <w:szCs w:val="24"/>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1.12 </w:t>
      </w:r>
      <w:r>
        <w:rPr>
          <w:rFonts w:ascii="Times New Roman" w:hAnsi="Times New Roman" w:eastAsia="TimesNewRomanPSMT" w:cs="Times New Roman"/>
          <w:kern w:val="0"/>
          <w:sz w:val="24"/>
          <w:szCs w:val="24"/>
        </w:rPr>
        <w:t>Composition/Transition/Distribution (CTD)</w:t>
      </w:r>
    </w:p>
    <w:p>
      <w:pP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sz w:val="24"/>
          <w:szCs w:val="24"/>
          <w14:textFill>
            <w14:solidFill>
              <w14:schemeClr w14:val="tx1"/>
            </w14:solidFill>
          </w14:textFill>
        </w:rPr>
        <w:t xml:space="preserve">The Composition, Transition and Distribution (CTD) features represent the amino acid distribution patterns of a specific structural or physicochemical property in a protein or peptide sequence </w:t>
      </w:r>
      <w:r>
        <w:rPr>
          <w:rFonts w:ascii="Times New Roman" w:hAnsi="Times New Roman" w:cs="Times New Roman"/>
          <w:color w:val="000000" w:themeColor="text1"/>
          <w:kern w:val="0"/>
          <w:sz w:val="24"/>
          <w:szCs w:val="24"/>
          <w14:textFill>
            <w14:solidFill>
              <w14:schemeClr w14:val="tx1"/>
            </w14:solidFill>
          </w14:textFill>
        </w:rPr>
        <w:fldChar w:fldCharType="begin">
          <w:fldData xml:space="preserve">PEVuZE5vdGU+PENpdGU+PEF1dGhvcj5EdWJjaGFrPC9BdXRob3I+PFllYXI+MTk5NTwvWWVhcj48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</w:fldData>
        </w:fldChar>
      </w:r>
      <w:r>
        <w:rPr>
          <w:rFonts w:ascii="Times New Roman" w:hAnsi="Times New Roman" w:cs="Times New Roman"/>
          <w:color w:val="000000" w:themeColor="text1"/>
          <w:kern w:val="0"/>
          <w:sz w:val="24"/>
          <w:szCs w:val="24"/>
          <w14:textFill>
            <w14:solidFill>
              <w14:schemeClr w14:val="tx1"/>
            </w14:solidFill>
          </w14:textFill>
        </w:rPr>
        <w:instrText xml:space="preserve"> ADDIN EN.CITE </w:instrText>
      </w:r>
      <w:r>
        <w:rPr>
          <w:rFonts w:ascii="Times New Roman" w:hAnsi="Times New Roman" w:cs="Times New Roman"/>
          <w:color w:val="000000" w:themeColor="text1"/>
          <w:kern w:val="0"/>
          <w:sz w:val="24"/>
          <w:szCs w:val="24"/>
          <w14:textFill>
            <w14:solidFill>
              <w14:schemeClr w14:val="tx1"/>
            </w14:solidFill>
          </w14:textFill>
        </w:rPr>
        <w:fldChar w:fldCharType="begin">
          <w:fldData xml:space="preserve">PEVuZE5vdGU+PENpdGU+PEF1dGhvcj5EdWJjaGFrPC9BdXRob3I+PFllYXI+MTk5NTwvWWVhcj48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</w:fldData>
        </w:fldChar>
      </w:r>
      <w:r>
        <w:rPr>
          <w:rFonts w:ascii="Times New Roman" w:hAnsi="Times New Roman" w:cs="Times New Roman"/>
          <w:color w:val="000000" w:themeColor="text1"/>
          <w:kern w:val="0"/>
          <w:sz w:val="24"/>
          <w:szCs w:val="24"/>
          <w14:textFill>
            <w14:solidFill>
              <w14:schemeClr w14:val="tx1"/>
            </w14:solidFill>
          </w14:textFill>
        </w:rPr>
        <w:instrText xml:space="preserve"> ADDIN EN.CITE.DATA </w:instrTex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fldChar w:fldCharType="separate"/>
      </w:r>
      <w:r>
        <w:rPr>
          <w:rFonts w:ascii="Times New Roman" w:hAnsi="Times New Roman" w:cs="Times New Roman"/>
          <w:color w:val="000000" w:themeColor="text1"/>
          <w:kern w:val="0"/>
          <w:sz w:val="24"/>
          <w:szCs w:val="24"/>
          <w14:textFill>
            <w14:solidFill>
              <w14:schemeClr w14:val="tx1"/>
            </w14:solidFill>
          </w14:textFill>
        </w:rPr>
        <w:t>(Cai, et al., 2003; Cai, et al., 2004; Dubchak, et al., 1995; Dubchak, et al., 1999; Han, et al., 2004)</w: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t xml:space="preserve">. 13 types of physicochemical properties have been previously used for computing these features. These include hydrophobicity, normalized Van der Waals Volume, polarity, polarizability, charge, secondary structures and solvent accessibility. These descriptors are calculated according to the following procedures: (i) The sequence of amino acids is transformed into a sequence of certain structural or physicochemical properties of residues; (ii) Twenty amino acids are divided into three groups for each of the seven different physicochemical attributes based on the main clusters of the amino acid indices of Tomii and Kanehisa </w:t>
      </w:r>
      <w:r>
        <w:rPr>
          <w:rFonts w:ascii="Times New Roman" w:hAnsi="Times New Roman" w:cs="Times New Roman"/>
          <w:color w:val="000000" w:themeColor="text1"/>
          <w:kern w:val="0"/>
          <w:sz w:val="24"/>
          <w:szCs w:val="24"/>
          <w14:textFill>
            <w14:solidFill>
              <w14:schemeClr w14:val="tx1"/>
            </w14:solidFill>
          </w14:textFill>
        </w:rPr>
        <w:fldChar w:fldCharType="begin"/>
      </w:r>
      <w:r>
        <w:rPr>
          <w:rFonts w:ascii="Times New Roman" w:hAnsi="Times New Roman" w:cs="Times New Roman"/>
          <w:color w:val="000000" w:themeColor="text1"/>
          <w:kern w:val="0"/>
          <w:sz w:val="24"/>
          <w:szCs w:val="24"/>
          <w14:textFill>
            <w14:solidFill>
              <w14:schemeClr w14:val="tx1"/>
            </w14:solidFill>
          </w14:textFill>
        </w:rPr>
        <w:instrText xml:space="preserve"> ADDIN EN.CITE &lt;EndNote&gt;&lt;Cite&gt;&lt;Author&gt;Tomii&lt;/Author&gt;&lt;Year&gt;1996&lt;/Year&gt;&lt;RecNum&gt;23&lt;/RecNum&gt;&lt;DisplayText&gt;(Tomii and Kanehisa, 1996)&lt;/DisplayText&gt;&lt;record&gt;&lt;rec-number&gt;23&lt;/rec-number&gt;&lt;foreign-keys&gt;&lt;key app="EN" db-id="vv2t2tef15x9rreprv7v5ewcezsrvpxr005p" timestamp="1510206484"&gt;23&lt;/key&gt;&lt;/foreign-keys&gt;&lt;ref-type name="Journal Article"&gt;17&lt;/ref-type&gt;&lt;contributors&gt;&lt;authors&gt;&lt;author&gt;Tomii, K.&lt;/author&gt;&lt;author&gt;Kanehisa, M.&lt;/author&gt;&lt;/authors&gt;&lt;/contributors&gt;&lt;auth-address&gt;Institute for Chemical Research, Kyoto University, Japan.&lt;/auth-address&gt;&lt;titles&gt;&lt;title&gt;Analysis of amino acid indices and mutation matrices for sequence comparison and structure prediction of proteins&lt;/title&gt;&lt;secondary-title&gt;Protein Eng&lt;/secondary-title&gt;&lt;/titles&gt;&lt;periodical&gt;&lt;full-title&gt;Protein Eng&lt;/full-title&gt;&lt;/periodical&gt;&lt;pages&gt;27-36&lt;/pages&gt;&lt;volume&gt;9&lt;/volume&gt;&lt;number&gt;1&lt;/number&gt;&lt;edition&gt;1996/01/01&lt;/edition&gt;&lt;keywords&gt;&lt;keyword&gt;Amino Acids/*chemistry&lt;/keyword&gt;&lt;keyword&gt;Cluster Analysis&lt;/keyword&gt;&lt;keyword&gt;Computer Communication Networks&lt;/keyword&gt;&lt;keyword&gt;Databases, Factual&lt;/keyword&gt;&lt;keyword&gt;Models, Molecular&lt;/keyword&gt;&lt;keyword&gt;Mutation&lt;/keyword&gt;&lt;keyword&gt;*Protein Conformation&lt;/keyword&gt;&lt;keyword&gt;Protein Structure, Secondary&lt;/keyword&gt;&lt;keyword&gt;Proteins/*chemistry/genetics&lt;/keyword&gt;&lt;keyword&gt;*Sequence Alignment&lt;/keyword&gt;&lt;keyword&gt;*Sequence Analysis&lt;/keyword&gt;&lt;/keywords&gt;&lt;dates&gt;&lt;year&gt;1996&lt;/year&gt;&lt;pub-dates&gt;&lt;date&gt;Jan&lt;/date&gt;&lt;/pub-dates&gt;&lt;/dates&gt;&lt;isbn&gt;0269-2139 (Print)&amp;#xD;0269-2139 (Linking)&lt;/isbn&gt;&lt;accession-num&gt;9053899&lt;/accession-num&gt;&lt;urls&gt;&lt;related-urls&gt;&lt;url&gt;https://www.ncbi.nlm.nih.gov/pubmed/9053899&lt;/url&gt;&lt;/related-urls&gt;&lt;/urls&gt;&lt;/record&gt;&lt;/Cite&gt;&lt;/EndNote&gt;</w:instrText>
      </w:r>
      <w:r>
        <w:rPr>
          <w:rFonts w:ascii="Times New Roman" w:hAnsi="Times New Roman" w:cs="Times New Roman"/>
          <w:color w:val="000000" w:themeColor="text1"/>
          <w:kern w:val="0"/>
          <w:sz w:val="24"/>
          <w:szCs w:val="24"/>
          <w14:textFill>
            <w14:solidFill>
              <w14:schemeClr w14:val="tx1"/>
            </w14:solidFill>
          </w14:textFill>
        </w:rPr>
        <w:fldChar w:fldCharType="separate"/>
      </w:r>
      <w:r>
        <w:rPr>
          <w:rFonts w:ascii="Times New Roman" w:hAnsi="Times New Roman" w:cs="Times New Roman"/>
          <w:color w:val="000000" w:themeColor="text1"/>
          <w:kern w:val="0"/>
          <w:sz w:val="24"/>
          <w:szCs w:val="24"/>
          <w14:textFill>
            <w14:solidFill>
              <w14:schemeClr w14:val="tx1"/>
            </w14:solidFill>
          </w14:textFill>
        </w:rPr>
        <w:t>(Tomii and Kanehisa, 1996)</w: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t xml:space="preserve">. The groups of amino acids are listed in </w:t>
      </w:r>
      <w:r>
        <w:rPr>
          <w:rFonts w:ascii="Times New Roman" w:hAnsi="Times New Roman" w:cs="Times New Roman"/>
          <w:b/>
          <w:color w:val="000000" w:themeColor="text1"/>
          <w:kern w:val="0"/>
          <w:sz w:val="24"/>
          <w:szCs w:val="24"/>
          <w14:textFill>
            <w14:solidFill>
              <w14:schemeClr w14:val="tx1"/>
            </w14:solidFill>
          </w14:textFill>
        </w:rPr>
        <w:t>Table S1</w:t>
      </w:r>
      <w:r>
        <w:rPr>
          <w:rFonts w:ascii="Times New Roman" w:hAnsi="Times New Roman" w:cs="Times New Roman"/>
          <w:color w:val="000000" w:themeColor="text1"/>
          <w:kern w:val="0"/>
          <w:sz w:val="24"/>
          <w:szCs w:val="24"/>
          <w14:textFill>
            <w14:solidFill>
              <w14:schemeClr w14:val="tx1"/>
            </w14:solidFill>
          </w14:textFill>
        </w:rPr>
        <w:t>.</w:t>
      </w:r>
    </w:p>
    <w:p>
      <w:pPr>
        <w:spacing w:before="120" w:after="120"/>
        <w:jc w:val="cente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b/>
          <w:color w:val="000000" w:themeColor="text1"/>
          <w:kern w:val="0"/>
          <w:sz w:val="22"/>
          <w14:textFill>
            <w14:solidFill>
              <w14:schemeClr w14:val="tx1"/>
            </w14:solidFill>
          </w14:textFill>
        </w:rPr>
        <w:t>Table S1.</w:t>
      </w:r>
      <w:r>
        <w:rPr>
          <w:rFonts w:ascii="Times New Roman" w:hAnsi="Times New Roman" w:cs="Times New Roman"/>
          <w:color w:val="000000" w:themeColor="text1"/>
          <w:kern w:val="0"/>
          <w:sz w:val="22"/>
          <w14:textFill>
            <w14:solidFill>
              <w14:schemeClr w14:val="tx1"/>
            </w14:solidFill>
          </w14:textFill>
        </w:rPr>
        <w:t xml:space="preserve"> Amino acid physicochemical attributes and the division of the amino acids into three groups according to each attribute.</w:t>
      </w:r>
    </w:p>
    <w:tbl>
      <w:tblPr>
        <w:tblStyle w:val="9"/>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85"/>
        <w:gridCol w:w="1708"/>
        <w:gridCol w:w="2347"/>
        <w:gridCol w:w="260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single" w:color="auto" w:sz="4" w:space="0"/>
              <w:bottom w:val="single" w:color="auto" w:sz="4" w:space="0"/>
            </w:tcBorders>
          </w:tcPr>
          <w:p>
            <w:pPr>
              <w:rPr>
                <w:rFonts w:ascii="Times New Roman" w:hAnsi="Times New Roman" w:cs="Times New Roman"/>
                <w:color w:val="000000" w:themeColor="text1"/>
                <w:kern w:val="0"/>
                <w:sz w:val="22"/>
                <w14:textFill>
                  <w14:solidFill>
                    <w14:schemeClr w14:val="tx1"/>
                  </w14:solidFill>
                </w14:textFill>
              </w:rPr>
            </w:pPr>
            <w:r>
              <w:rPr>
                <w:rFonts w:hint="eastAsia" w:ascii="Times New Roman" w:hAnsi="Times New Roman" w:cs="Times New Roman"/>
                <w:color w:val="000000" w:themeColor="text1"/>
                <w:kern w:val="0"/>
                <w:sz w:val="22"/>
                <w14:textFill>
                  <w14:solidFill>
                    <w14:schemeClr w14:val="tx1"/>
                  </w14:solidFill>
                </w14:textFill>
              </w:rPr>
              <w:t>Attribute</w:t>
            </w:r>
          </w:p>
        </w:tc>
        <w:tc>
          <w:tcPr>
            <w:tcW w:w="6655" w:type="dxa"/>
            <w:gridSpan w:val="3"/>
            <w:tcBorders>
              <w:top w:val="single" w:color="auto" w:sz="4" w:space="0"/>
              <w:bottom w:val="single" w:color="auto" w:sz="4" w:space="0"/>
            </w:tcBorders>
          </w:tcPr>
          <w:p>
            <w:pPr>
              <w:jc w:val="cente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Division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single" w:color="auto" w:sz="4" w:space="0"/>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Hydrophobicity_PRAM900101</w:t>
            </w:r>
          </w:p>
        </w:tc>
        <w:tc>
          <w:tcPr>
            <w:tcW w:w="1708" w:type="dxa"/>
            <w:tcBorders>
              <w:top w:val="single" w:color="auto" w:sz="4" w:space="0"/>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RKEDQN</w:t>
            </w:r>
          </w:p>
        </w:tc>
        <w:tc>
          <w:tcPr>
            <w:tcW w:w="2347" w:type="dxa"/>
            <w:tcBorders>
              <w:top w:val="single" w:color="auto" w:sz="4" w:space="0"/>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GASTPHY</w:t>
            </w:r>
          </w:p>
        </w:tc>
        <w:tc>
          <w:tcPr>
            <w:tcW w:w="2600" w:type="dxa"/>
            <w:tcBorders>
              <w:top w:val="single" w:color="auto" w:sz="4" w:space="0"/>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CLVIMFW</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Hydrophobicity_ARGP820101</w:t>
            </w:r>
          </w:p>
        </w:tc>
        <w:tc>
          <w:tcPr>
            <w:tcW w:w="1708"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QSTNGDE</w:t>
            </w:r>
          </w:p>
        </w:tc>
        <w:tc>
          <w:tcPr>
            <w:tcW w:w="2347"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RAHCKMV</w:t>
            </w:r>
          </w:p>
        </w:tc>
        <w:tc>
          <w:tcPr>
            <w:tcW w:w="2600"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LYPFIW</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Hydrophobicity_ZIMJ680101</w:t>
            </w:r>
          </w:p>
        </w:tc>
        <w:tc>
          <w:tcPr>
            <w:tcW w:w="1708"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QNGSWTDERA</w:t>
            </w:r>
          </w:p>
        </w:tc>
        <w:tc>
          <w:tcPr>
            <w:tcW w:w="2347"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HMCKV</w:t>
            </w:r>
          </w:p>
        </w:tc>
        <w:tc>
          <w:tcPr>
            <w:tcW w:w="2600"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LPFYI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Hydrophobicity_PONP930101</w:t>
            </w:r>
          </w:p>
        </w:tc>
        <w:tc>
          <w:tcPr>
            <w:tcW w:w="1708"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KPDESNQT</w:t>
            </w:r>
          </w:p>
        </w:tc>
        <w:tc>
          <w:tcPr>
            <w:tcW w:w="2347"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GRHA</w:t>
            </w:r>
          </w:p>
        </w:tc>
        <w:tc>
          <w:tcPr>
            <w:tcW w:w="2600"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YMFWLCVI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Hydrophobicity_CASG920101</w:t>
            </w:r>
          </w:p>
        </w:tc>
        <w:tc>
          <w:tcPr>
            <w:tcW w:w="1708"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KDEQPSRNTG</w:t>
            </w:r>
          </w:p>
        </w:tc>
        <w:tc>
          <w:tcPr>
            <w:tcW w:w="2347"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AHYMLV</w:t>
            </w:r>
          </w:p>
        </w:tc>
        <w:tc>
          <w:tcPr>
            <w:tcW w:w="2600"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FIWC</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Hydrophobicity_ENGD860101</w:t>
            </w:r>
          </w:p>
        </w:tc>
        <w:tc>
          <w:tcPr>
            <w:tcW w:w="1708"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RDKENQHYP</w:t>
            </w:r>
          </w:p>
        </w:tc>
        <w:tc>
          <w:tcPr>
            <w:tcW w:w="2347"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:SGTAW</w:t>
            </w:r>
          </w:p>
        </w:tc>
        <w:tc>
          <w:tcPr>
            <w:tcW w:w="2600"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CVLIMF</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Hydrophobicity_FASG890101</w:t>
            </w:r>
          </w:p>
        </w:tc>
        <w:tc>
          <w:tcPr>
            <w:tcW w:w="1708"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 KERSQD</w:t>
            </w:r>
          </w:p>
        </w:tc>
        <w:tc>
          <w:tcPr>
            <w:tcW w:w="2347"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NTPG</w:t>
            </w:r>
          </w:p>
        </w:tc>
        <w:tc>
          <w:tcPr>
            <w:tcW w:w="2600" w:type="dxa"/>
            <w:tcBorders>
              <w:top w:val="nil"/>
              <w:bottom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Hydrophobicity: AYHWVMFLIC</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Borders>
              <w:top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Normalized van der Waals volume</w:t>
            </w:r>
          </w:p>
        </w:tc>
        <w:tc>
          <w:tcPr>
            <w:tcW w:w="1708" w:type="dxa"/>
            <w:tcBorders>
              <w:top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Volume range: 0-2.78</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GASTPD</w:t>
            </w:r>
          </w:p>
        </w:tc>
        <w:tc>
          <w:tcPr>
            <w:tcW w:w="2347" w:type="dxa"/>
            <w:tcBorders>
              <w:top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Volume range: 2.95-94.0</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NVEQIL</w:t>
            </w:r>
          </w:p>
        </w:tc>
        <w:tc>
          <w:tcPr>
            <w:tcW w:w="2600" w:type="dxa"/>
            <w:tcBorders>
              <w:top w:val="nil"/>
            </w:tcBorders>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Volume range: 4.03-8.08</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MHKFRYW</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Polarity</w:t>
            </w:r>
          </w:p>
        </w:tc>
        <w:tc>
          <w:tcPr>
            <w:tcW w:w="1708"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Polarity value: 4.9-6.2</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LIFWCMVY</w:t>
            </w:r>
          </w:p>
        </w:tc>
        <w:tc>
          <w:tcPr>
            <w:tcW w:w="2347"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Polarity value: 8.0-9.2</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PATGS</w:t>
            </w:r>
          </w:p>
        </w:tc>
        <w:tc>
          <w:tcPr>
            <w:tcW w:w="2600"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Polarity value: 10.4-13.0</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HQRKNED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Polarizability</w:t>
            </w:r>
          </w:p>
        </w:tc>
        <w:tc>
          <w:tcPr>
            <w:tcW w:w="1708"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Polarizability value: 0-1.08</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GASDT</w:t>
            </w:r>
          </w:p>
        </w:tc>
        <w:tc>
          <w:tcPr>
            <w:tcW w:w="2347"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Polarizability value: 0.128-120.186</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GPNVEQIL</w:t>
            </w:r>
          </w:p>
        </w:tc>
        <w:tc>
          <w:tcPr>
            <w:tcW w:w="2600"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Polarizability value: 0.219-0.409</w:t>
            </w:r>
          </w:p>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KMHFRYW</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Charge</w:t>
            </w:r>
          </w:p>
        </w:tc>
        <w:tc>
          <w:tcPr>
            <w:tcW w:w="1708"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Positive: KR</w:t>
            </w:r>
          </w:p>
        </w:tc>
        <w:tc>
          <w:tcPr>
            <w:tcW w:w="2347"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Neutral: ANCQGHILMFPSTWYV</w:t>
            </w:r>
          </w:p>
        </w:tc>
        <w:tc>
          <w:tcPr>
            <w:tcW w:w="2600"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Negative: DE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Secondary structure</w:t>
            </w:r>
          </w:p>
        </w:tc>
        <w:tc>
          <w:tcPr>
            <w:tcW w:w="1708"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Helix: EALMQKRH</w:t>
            </w:r>
          </w:p>
        </w:tc>
        <w:tc>
          <w:tcPr>
            <w:tcW w:w="2347"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Strand: VIYCWFT</w:t>
            </w:r>
          </w:p>
        </w:tc>
        <w:tc>
          <w:tcPr>
            <w:tcW w:w="2600"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Coil: GNPSD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85"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Solvent accessibility</w:t>
            </w:r>
          </w:p>
        </w:tc>
        <w:tc>
          <w:tcPr>
            <w:tcW w:w="1708"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Buried: ALFCGIVW</w:t>
            </w:r>
          </w:p>
        </w:tc>
        <w:tc>
          <w:tcPr>
            <w:tcW w:w="2347"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Exposed: PKQEND</w:t>
            </w:r>
          </w:p>
        </w:tc>
        <w:tc>
          <w:tcPr>
            <w:tcW w:w="2600" w:type="dxa"/>
          </w:tcPr>
          <w:p>
            <w:pPr>
              <w:rPr>
                <w:rFonts w:ascii="Times New Roman" w:hAnsi="Times New Roman" w:cs="Times New Roman"/>
                <w:color w:val="000000" w:themeColor="text1"/>
                <w:kern w:val="0"/>
                <w:sz w:val="22"/>
                <w14:textFill>
                  <w14:solidFill>
                    <w14:schemeClr w14:val="tx1"/>
                  </w14:solidFill>
                </w14:textFill>
              </w:rPr>
            </w:pPr>
            <w:r>
              <w:rPr>
                <w:rFonts w:ascii="Times New Roman" w:hAnsi="Times New Roman" w:cs="Times New Roman"/>
                <w:color w:val="000000" w:themeColor="text1"/>
                <w:kern w:val="0"/>
                <w:sz w:val="22"/>
                <w14:textFill>
                  <w14:solidFill>
                    <w14:schemeClr w14:val="tx1"/>
                  </w14:solidFill>
                </w14:textFill>
              </w:rPr>
              <w:t>Intermediate: MPSTHY</w:t>
            </w:r>
          </w:p>
        </w:tc>
      </w:tr>
    </w:tbl>
    <w:p>
      <w:pPr>
        <w:pStyle w:val="13"/>
        <w:numPr>
          <w:ilvl w:val="0"/>
          <w:numId w:val="0"/>
        </w:numPr>
        <w:ind w:leftChars="0"/>
        <w:rPr>
          <w:rFonts w:ascii="Times New Roman" w:hAnsi="Times New Roman" w:cs="Times New Roman"/>
          <w:b/>
          <w:color w:val="000000" w:themeColor="text1"/>
          <w:kern w:val="0"/>
          <w:sz w:val="24"/>
          <w:szCs w:val="24"/>
          <w14:textFill>
            <w14:solidFill>
              <w14:schemeClr w14:val="tx1"/>
            </w14:solidFill>
          </w14:textFill>
        </w:rPr>
      </w:pPr>
    </w:p>
    <w:p>
      <w:pPr>
        <w:pStyle w:val="13"/>
        <w:numPr>
          <w:ilvl w:val="0"/>
          <w:numId w:val="0"/>
        </w:numPr>
        <w:ind w:leftChars="0"/>
        <w:rPr>
          <w:rFonts w:ascii="Times New Roman" w:hAnsi="Times New Roman" w:cs="Times New Roman"/>
          <w:b/>
          <w:color w:val="000000" w:themeColor="text1"/>
          <w:kern w:val="0"/>
          <w:sz w:val="24"/>
          <w:szCs w:val="24"/>
          <w14:textFill>
            <w14:solidFill>
              <w14:schemeClr w14:val="tx1"/>
            </w14:solidFill>
          </w14:textFill>
        </w:rPr>
      </w:pPr>
      <w:r>
        <w:rPr>
          <w:rFonts w:hint="eastAsia" w:ascii="Times New Roman" w:hAnsi="Times New Roman" w:cs="Times New Roman"/>
          <w:b/>
          <w:color w:val="000000" w:themeColor="text1"/>
          <w:kern w:val="0"/>
          <w:sz w:val="24"/>
          <w:szCs w:val="24"/>
          <w:lang w:val="en-US" w:eastAsia="zh-CN"/>
          <w14:textFill>
            <w14:solidFill>
              <w14:schemeClr w14:val="tx1"/>
            </w14:solidFill>
          </w14:textFill>
        </w:rPr>
        <w:t>1</w:t>
      </w:r>
      <w:r>
        <w:rPr>
          <w:rFonts w:ascii="Times New Roman" w:hAnsi="Times New Roman" w:cs="Times New Roman"/>
          <w:b/>
          <w:color w:val="000000" w:themeColor="text1"/>
          <w:kern w:val="0"/>
          <w:sz w:val="24"/>
          <w:szCs w:val="24"/>
          <w14:textFill>
            <w14:solidFill>
              <w14:schemeClr w14:val="tx1"/>
            </w14:solidFill>
          </w14:textFill>
        </w:rPr>
        <w:t>.</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13 </w:t>
      </w:r>
      <w:r>
        <w:rPr>
          <w:rFonts w:ascii="Times New Roman" w:hAnsi="Times New Roman" w:cs="Times New Roman"/>
          <w:b/>
          <w:color w:val="000000" w:themeColor="text1"/>
          <w:kern w:val="0"/>
          <w:sz w:val="24"/>
          <w:szCs w:val="24"/>
          <w14:textFill>
            <w14:solidFill>
              <w14:schemeClr w14:val="tx1"/>
            </w14:solidFill>
          </w14:textFill>
        </w:rPr>
        <w:t>CTDC</w:t>
      </w:r>
    </w:p>
    <w:p>
      <w:pP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sz w:val="24"/>
          <w:szCs w:val="24"/>
          <w14:textFill>
            <w14:solidFill>
              <w14:schemeClr w14:val="tx1"/>
            </w14:solidFill>
          </w14:textFill>
        </w:rPr>
        <w:t>Taking the hydrophobicity attribute as an example, all amino acids are divided into three groups: polar, neutral and hydrophobic (</w:t>
      </w:r>
      <w:r>
        <w:rPr>
          <w:rFonts w:ascii="Times New Roman" w:hAnsi="Times New Roman" w:cs="Times New Roman"/>
          <w:b/>
          <w:color w:val="000000" w:themeColor="text1"/>
          <w:kern w:val="0"/>
          <w:sz w:val="24"/>
          <w:szCs w:val="24"/>
          <w14:textFill>
            <w14:solidFill>
              <w14:schemeClr w14:val="tx1"/>
            </w14:solidFill>
          </w14:textFill>
        </w:rPr>
        <w:t>Table S1</w:t>
      </w:r>
      <w:r>
        <w:rPr>
          <w:rFonts w:ascii="Times New Roman" w:hAnsi="Times New Roman" w:cs="Times New Roman"/>
          <w:color w:val="000000" w:themeColor="text1"/>
          <w:kern w:val="0"/>
          <w:sz w:val="24"/>
          <w:szCs w:val="24"/>
          <w14:textFill>
            <w14:solidFill>
              <w14:schemeClr w14:val="tx1"/>
            </w14:solidFill>
          </w14:textFill>
        </w:rPr>
        <w:t>). The Composition descriptor consists of three values: the global compositions (percentage) of polar, neutral and hydrophobic residues of the protein.</w:t>
      </w:r>
      <w:r>
        <w:rPr>
          <w:rFonts w:hint="eastAsia" w:ascii="Times New Roman" w:hAnsi="Times New Roman" w:cs="Times New Roman"/>
          <w:color w:val="000000" w:themeColor="text1"/>
          <w:kern w:val="0"/>
          <w:sz w:val="24"/>
          <w:szCs w:val="24"/>
          <w:lang w:val="en-US" w:eastAsia="zh-CN"/>
          <w14:textFill>
            <w14:solidFill>
              <w14:schemeClr w14:val="tx1"/>
            </w14:solidFill>
          </w14:textFill>
        </w:rPr>
        <w:t xml:space="preserve"> </w:t>
      </w:r>
      <w:r>
        <w:rPr>
          <w:rFonts w:ascii="Times New Roman" w:hAnsi="Times New Roman" w:cs="Times New Roman"/>
          <w:color w:val="000000" w:themeColor="text1"/>
          <w:kern w:val="0"/>
          <w:sz w:val="24"/>
          <w:szCs w:val="24"/>
          <w14:textFill>
            <w14:solidFill>
              <w14:schemeClr w14:val="tx1"/>
            </w14:solidFill>
          </w14:textFill>
        </w:rPr>
        <w:t>The Composition descriptor can be calculated as follows:</w:t>
      </w:r>
    </w:p>
    <w:p>
      <w:pPr>
        <w:jc w:val="cente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position w:val="-24"/>
          <w:sz w:val="24"/>
          <w:szCs w:val="24"/>
          <w14:textFill>
            <w14:solidFill>
              <w14:schemeClr w14:val="tx1"/>
            </w14:solidFill>
          </w14:textFill>
        </w:rPr>
        <w:object>
          <v:shape id="_x0000_i1038" o:spt="75" type="#_x0000_t75" style="height:31.4pt;width:240pt;" o:ole="t" filled="f" o:preferrelative="t" stroked="f" coordsize="21600,21600">
            <v:path/>
            <v:fill on="f" focussize="0,0"/>
            <v:stroke on="f" joinstyle="miter"/>
            <v:imagedata r:id="rId33" o:title=""/>
            <o:lock v:ext="edit" aspectratio="t"/>
            <w10:wrap type="none"/>
            <w10:anchorlock/>
          </v:shape>
          <o:OLEObject Type="Embed" ProgID="Equation.DSMT4" ShapeID="_x0000_i1038" DrawAspect="Content" ObjectID="_1468075738" r:id="rId32">
            <o:LockedField>false</o:LockedField>
          </o:OLEObject>
        </w:object>
      </w:r>
    </w:p>
    <w:p>
      <w:pP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sz w:val="24"/>
          <w:szCs w:val="24"/>
          <w14:textFill>
            <w14:solidFill>
              <w14:schemeClr w14:val="tx1"/>
            </w14:solidFill>
          </w14:textFill>
        </w:rPr>
        <w:t xml:space="preserve">where </w:t>
      </w:r>
      <w:r>
        <w:rPr>
          <w:rFonts w:ascii="Times New Roman" w:hAnsi="Times New Roman" w:cs="Times New Roman"/>
          <w:i/>
          <w:color w:val="000000" w:themeColor="text1"/>
          <w:kern w:val="0"/>
          <w:sz w:val="24"/>
          <w:szCs w:val="24"/>
          <w14:textFill>
            <w14:solidFill>
              <w14:schemeClr w14:val="tx1"/>
            </w14:solidFill>
          </w14:textFill>
        </w:rPr>
        <w:t>N(r)</w:t>
      </w:r>
      <w:r>
        <w:rPr>
          <w:rFonts w:ascii="Times New Roman" w:hAnsi="Times New Roman" w:cs="Times New Roman"/>
          <w:color w:val="000000" w:themeColor="text1"/>
          <w:kern w:val="0"/>
          <w:sz w:val="24"/>
          <w:szCs w:val="24"/>
          <w14:textFill>
            <w14:solidFill>
              <w14:schemeClr w14:val="tx1"/>
            </w14:solidFill>
          </w14:textFill>
        </w:rPr>
        <w:t xml:space="preserve"> is the number of amino acid type </w:t>
      </w:r>
      <w:r>
        <w:rPr>
          <w:rFonts w:ascii="Times New Roman" w:hAnsi="Times New Roman" w:cs="Times New Roman"/>
          <w:i/>
          <w:color w:val="000000" w:themeColor="text1"/>
          <w:kern w:val="0"/>
          <w:sz w:val="24"/>
          <w:szCs w:val="24"/>
          <w14:textFill>
            <w14:solidFill>
              <w14:schemeClr w14:val="tx1"/>
            </w14:solidFill>
          </w14:textFill>
        </w:rPr>
        <w:t>r</w:t>
      </w:r>
      <w:r>
        <w:rPr>
          <w:rFonts w:ascii="Times New Roman" w:hAnsi="Times New Roman" w:cs="Times New Roman"/>
          <w:color w:val="000000" w:themeColor="text1"/>
          <w:kern w:val="0"/>
          <w:sz w:val="24"/>
          <w:szCs w:val="24"/>
          <w14:textFill>
            <w14:solidFill>
              <w14:schemeClr w14:val="tx1"/>
            </w14:solidFill>
          </w14:textFill>
        </w:rPr>
        <w:t xml:space="preserve"> in the encoded sequence and </w:t>
      </w:r>
      <w:r>
        <w:rPr>
          <w:rFonts w:ascii="Times New Roman" w:hAnsi="Times New Roman" w:cs="Times New Roman"/>
          <w:i/>
          <w:color w:val="000000" w:themeColor="text1"/>
          <w:kern w:val="0"/>
          <w:sz w:val="24"/>
          <w:szCs w:val="24"/>
          <w14:textFill>
            <w14:solidFill>
              <w14:schemeClr w14:val="tx1"/>
            </w14:solidFill>
          </w14:textFill>
        </w:rPr>
        <w:t>N</w:t>
      </w:r>
      <w:r>
        <w:rPr>
          <w:rFonts w:ascii="Times New Roman" w:hAnsi="Times New Roman" w:cs="Times New Roman"/>
          <w:color w:val="000000" w:themeColor="text1"/>
          <w:kern w:val="0"/>
          <w:sz w:val="24"/>
          <w:szCs w:val="24"/>
          <w14:textFill>
            <w14:solidFill>
              <w14:schemeClr w14:val="tx1"/>
            </w14:solidFill>
          </w14:textFill>
        </w:rPr>
        <w:t xml:space="preserve"> is the length of the sequence.</w:t>
      </w:r>
    </w:p>
    <w:p>
      <w:pPr>
        <w:pStyle w:val="3"/>
        <w:rPr>
          <w:rFonts w:ascii="Times New Roman" w:hAnsi="Times New Roman" w:cs="Times New Roman" w:eastAsiaTheme="minorEastAsia"/>
          <w:bCs w:val="0"/>
          <w:color w:val="000000" w:themeColor="text1"/>
          <w:kern w:val="0"/>
          <w:sz w:val="24"/>
          <w:szCs w:val="24"/>
          <w14:textFill>
            <w14:solidFill>
              <w14:schemeClr w14:val="tx1"/>
            </w14:solidFill>
          </w14:textFill>
        </w:rPr>
      </w:pPr>
      <w:bookmarkStart w:id="14" w:name="OLE_LINK5"/>
      <w:r>
        <w:rPr>
          <w:rFonts w:hint="eastAsia" w:ascii="Times New Roman" w:hAnsi="Times New Roman" w:cs="Times New Roman"/>
          <w:b/>
          <w:color w:val="000000" w:themeColor="text1"/>
          <w:kern w:val="0"/>
          <w:sz w:val="24"/>
          <w:szCs w:val="24"/>
          <w:lang w:val="en-US" w:eastAsia="zh-CN"/>
          <w14:textFill>
            <w14:solidFill>
              <w14:schemeClr w14:val="tx1"/>
            </w14:solidFill>
          </w14:textFill>
        </w:rPr>
        <w:t>1</w:t>
      </w:r>
      <w:r>
        <w:rPr>
          <w:rFonts w:ascii="Times New Roman" w:hAnsi="Times New Roman" w:cs="Times New Roman"/>
          <w:b/>
          <w:color w:val="000000" w:themeColor="text1"/>
          <w:kern w:val="0"/>
          <w:sz w:val="24"/>
          <w:szCs w:val="24"/>
          <w14:textFill>
            <w14:solidFill>
              <w14:schemeClr w14:val="tx1"/>
            </w14:solidFill>
          </w14:textFill>
        </w:rPr>
        <w:t>.1</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4 </w:t>
      </w:r>
      <w:r>
        <w:rPr>
          <w:rFonts w:ascii="Times New Roman" w:hAnsi="Times New Roman" w:cs="Times New Roman" w:eastAsiaTheme="minorEastAsia"/>
          <w:bCs w:val="0"/>
          <w:color w:val="000000" w:themeColor="text1"/>
          <w:kern w:val="0"/>
          <w:sz w:val="24"/>
          <w:szCs w:val="24"/>
          <w14:textFill>
            <w14:solidFill>
              <w14:schemeClr w14:val="tx1"/>
            </w14:solidFill>
          </w14:textFill>
        </w:rPr>
        <w:t>CTDT</w:t>
      </w:r>
    </w:p>
    <w:bookmarkEnd w:id="14"/>
    <w:p>
      <w:pPr>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sz w:val="24"/>
          <w:szCs w:val="24"/>
          <w14:textFill>
            <w14:solidFill>
              <w14:schemeClr w14:val="tx1"/>
            </w14:solidFill>
          </w14:textFill>
        </w:rPr>
        <w:t xml:space="preserve">The Transition descriptor T also consists of three values </w:t>
      </w:r>
      <w:r>
        <w:rPr>
          <w:rFonts w:ascii="Times New Roman" w:hAnsi="Times New Roman" w:cs="Times New Roman"/>
          <w:color w:val="000000" w:themeColor="text1"/>
          <w:kern w:val="0"/>
          <w:sz w:val="24"/>
          <w:szCs w:val="24"/>
          <w14:textFill>
            <w14:solidFill>
              <w14:schemeClr w14:val="tx1"/>
            </w14:solidFill>
          </w14:textFill>
        </w:rPr>
        <w:fldChar w:fldCharType="begin">
          <w:fldData xml:space="preserve">PEVuZE5vdGU+PENpdGU+PEF1dGhvcj5EdWJjaGFrPC9BdXRob3I+PFllYXI+MTk5OTwvWWVhcj48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</w:fldData>
        </w:fldChar>
      </w:r>
      <w:r>
        <w:rPr>
          <w:rFonts w:ascii="Times New Roman" w:hAnsi="Times New Roman" w:cs="Times New Roman"/>
          <w:color w:val="000000" w:themeColor="text1"/>
          <w:kern w:val="0"/>
          <w:sz w:val="24"/>
          <w:szCs w:val="24"/>
          <w14:textFill>
            <w14:solidFill>
              <w14:schemeClr w14:val="tx1"/>
            </w14:solidFill>
          </w14:textFill>
        </w:rPr>
        <w:instrText xml:space="preserve"> ADDIN EN.CITE </w:instrText>
      </w:r>
      <w:r>
        <w:rPr>
          <w:rFonts w:ascii="Times New Roman" w:hAnsi="Times New Roman" w:cs="Times New Roman"/>
          <w:color w:val="000000" w:themeColor="text1"/>
          <w:kern w:val="0"/>
          <w:sz w:val="24"/>
          <w:szCs w:val="24"/>
          <w14:textFill>
            <w14:solidFill>
              <w14:schemeClr w14:val="tx1"/>
            </w14:solidFill>
          </w14:textFill>
        </w:rPr>
        <w:fldChar w:fldCharType="begin">
          <w:fldData xml:space="preserve">PEVuZE5vdGU+PENpdGU+PEF1dGhvcj5EdWJjaGFrPC9BdXRob3I+PFllYXI+MTk5OTwvWWVhcj48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</w:fldData>
        </w:fldChar>
      </w:r>
      <w:r>
        <w:rPr>
          <w:rFonts w:ascii="Times New Roman" w:hAnsi="Times New Roman" w:cs="Times New Roman"/>
          <w:color w:val="000000" w:themeColor="text1"/>
          <w:kern w:val="0"/>
          <w:sz w:val="24"/>
          <w:szCs w:val="24"/>
          <w14:textFill>
            <w14:solidFill>
              <w14:schemeClr w14:val="tx1"/>
            </w14:solidFill>
          </w14:textFill>
        </w:rPr>
        <w:instrText xml:space="preserve"> ADDIN EN.CITE.DATA </w:instrTex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fldChar w:fldCharType="separate"/>
      </w:r>
      <w:r>
        <w:rPr>
          <w:rFonts w:ascii="Times New Roman" w:hAnsi="Times New Roman" w:cs="Times New Roman"/>
          <w:color w:val="000000" w:themeColor="text1"/>
          <w:kern w:val="0"/>
          <w:sz w:val="24"/>
          <w:szCs w:val="24"/>
          <w14:textFill>
            <w14:solidFill>
              <w14:schemeClr w14:val="tx1"/>
            </w14:solidFill>
          </w14:textFill>
        </w:rPr>
        <w:t>(Dubchak, et al., 1995; Dubchak, et al., 1999)</w: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t>: A transition from the polar group to the neutral group is the percentage frequency with which a polar residue is followed by a neutral residue or a neutral residue by a polar residue. Transitions between the neutral group and the hydrophobic group and those between the hydrophobic group and the polar group are defined in a similar way. The transition descriptor can then be calculated as:</w:t>
      </w:r>
    </w:p>
    <w:p>
      <w:pPr>
        <w:rPr>
          <w:rFonts w:ascii="Times New Roman" w:hAnsi="Times New Roman" w:cs="Times New Roman"/>
          <w:color w:val="000000" w:themeColor="text1"/>
          <w:kern w:val="0"/>
          <w:sz w:val="24"/>
          <w:szCs w:val="24"/>
          <w14:textFill>
            <w14:solidFill>
              <w14:schemeClr w14:val="tx1"/>
            </w14:solidFill>
          </w14:textFill>
        </w:rPr>
      </w:pPr>
    </w:p>
    <w:p>
      <w:pPr>
        <w:jc w:val="both"/>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position w:val="-24"/>
          <w:sz w:val="24"/>
          <w:szCs w:val="24"/>
          <w14:textFill>
            <w14:solidFill>
              <w14:schemeClr w14:val="tx1"/>
            </w14:solidFill>
          </w14:textFill>
        </w:rPr>
        <w:object>
          <v:shape id="_x0000_i1039" o:spt="75" type="#_x0000_t75" style="height:31.4pt;width:472.15pt;" o:ole="t" filled="f" o:preferrelative="t" stroked="f" coordsize="21600,21600">
            <v:path/>
            <v:fill on="f" focussize="0,0"/>
            <v:stroke on="f" joinstyle="miter"/>
            <v:imagedata r:id="rId35" o:title=""/>
            <o:lock v:ext="edit" aspectratio="t"/>
            <w10:wrap type="none"/>
            <w10:anchorlock/>
          </v:shape>
          <o:OLEObject Type="Embed" ProgID="Equation.DSMT4" ShapeID="_x0000_i1039" DrawAspect="Content" ObjectID="_1468075739" r:id="rId34">
            <o:LockedField>false</o:LockedField>
          </o:OLEObject>
        </w:object>
      </w:r>
      <w:r>
        <w:rPr>
          <w:rFonts w:ascii="Times New Roman" w:hAnsi="Times New Roman" w:cs="Times New Roman"/>
          <w:color w:val="000000" w:themeColor="text1"/>
          <w:kern w:val="0"/>
          <w:sz w:val="24"/>
          <w:szCs w:val="24"/>
          <w14:textFill>
            <w14:solidFill>
              <w14:schemeClr w14:val="tx1"/>
            </w14:solidFill>
          </w14:textFill>
        </w:rPr>
        <w:t xml:space="preserve">where </w:t>
      </w:r>
      <w:r>
        <w:rPr>
          <w:rFonts w:ascii="Times New Roman" w:hAnsi="Times New Roman" w:cs="Times New Roman"/>
          <w:i/>
          <w:color w:val="000000" w:themeColor="text1"/>
          <w:kern w:val="0"/>
          <w:sz w:val="24"/>
          <w:szCs w:val="24"/>
          <w14:textFill>
            <w14:solidFill>
              <w14:schemeClr w14:val="tx1"/>
            </w14:solidFill>
          </w14:textFill>
        </w:rPr>
        <w:t>N(r,s)</w:t>
      </w:r>
      <w:r>
        <w:rPr>
          <w:rFonts w:ascii="Times New Roman" w:hAnsi="Times New Roman" w:cs="Times New Roman"/>
          <w:color w:val="000000" w:themeColor="text1"/>
          <w:kern w:val="0"/>
          <w:sz w:val="24"/>
          <w:szCs w:val="24"/>
          <w14:textFill>
            <w14:solidFill>
              <w14:schemeClr w14:val="tx1"/>
            </w14:solidFill>
          </w14:textFill>
        </w:rPr>
        <w:t xml:space="preserve"> and </w:t>
      </w:r>
      <w:r>
        <w:rPr>
          <w:rFonts w:ascii="Times New Roman" w:hAnsi="Times New Roman" w:cs="Times New Roman"/>
          <w:i/>
          <w:color w:val="000000" w:themeColor="text1"/>
          <w:kern w:val="0"/>
          <w:sz w:val="24"/>
          <w:szCs w:val="24"/>
          <w14:textFill>
            <w14:solidFill>
              <w14:schemeClr w14:val="tx1"/>
            </w14:solidFill>
          </w14:textFill>
        </w:rPr>
        <w:t>N(s,r)</w:t>
      </w:r>
      <w:r>
        <w:rPr>
          <w:rFonts w:ascii="Times New Roman" w:hAnsi="Times New Roman" w:cs="Times New Roman"/>
          <w:color w:val="000000" w:themeColor="text1"/>
          <w:kern w:val="0"/>
          <w:sz w:val="24"/>
          <w:szCs w:val="24"/>
          <w14:textFill>
            <w14:solidFill>
              <w14:schemeClr w14:val="tx1"/>
            </w14:solidFill>
          </w14:textFill>
        </w:rPr>
        <w:t xml:space="preserve"> are the numbers of dipeptides encoded as “</w:t>
      </w:r>
      <w:r>
        <w:rPr>
          <w:rFonts w:ascii="Times New Roman" w:hAnsi="Times New Roman" w:cs="Times New Roman"/>
          <w:i/>
          <w:color w:val="000000" w:themeColor="text1"/>
          <w:kern w:val="0"/>
          <w:sz w:val="24"/>
          <w:szCs w:val="24"/>
          <w14:textFill>
            <w14:solidFill>
              <w14:schemeClr w14:val="tx1"/>
            </w14:solidFill>
          </w14:textFill>
        </w:rPr>
        <w:t>rs</w:t>
      </w:r>
      <w:r>
        <w:rPr>
          <w:rFonts w:ascii="Times New Roman" w:hAnsi="Times New Roman" w:cs="Times New Roman"/>
          <w:color w:val="000000" w:themeColor="text1"/>
          <w:kern w:val="0"/>
          <w:sz w:val="24"/>
          <w:szCs w:val="24"/>
          <w14:textFill>
            <w14:solidFill>
              <w14:schemeClr w14:val="tx1"/>
            </w14:solidFill>
          </w14:textFill>
        </w:rPr>
        <w:t>” and “</w:t>
      </w:r>
      <w:r>
        <w:rPr>
          <w:rFonts w:ascii="Times New Roman" w:hAnsi="Times New Roman" w:cs="Times New Roman"/>
          <w:i/>
          <w:color w:val="000000" w:themeColor="text1"/>
          <w:kern w:val="0"/>
          <w:sz w:val="24"/>
          <w:szCs w:val="24"/>
          <w14:textFill>
            <w14:solidFill>
              <w14:schemeClr w14:val="tx1"/>
            </w14:solidFill>
          </w14:textFill>
        </w:rPr>
        <w:t>sr</w:t>
      </w:r>
      <w:r>
        <w:rPr>
          <w:rFonts w:ascii="Times New Roman" w:hAnsi="Times New Roman" w:cs="Times New Roman"/>
          <w:color w:val="000000" w:themeColor="text1"/>
          <w:kern w:val="0"/>
          <w:sz w:val="24"/>
          <w:szCs w:val="24"/>
          <w14:textFill>
            <w14:solidFill>
              <w14:schemeClr w14:val="tx1"/>
            </w14:solidFill>
          </w14:textFill>
        </w:rPr>
        <w:t xml:space="preserve">” respectively in the sequence, while </w:t>
      </w:r>
      <w:r>
        <w:rPr>
          <w:rFonts w:ascii="Times New Roman" w:hAnsi="Times New Roman" w:cs="Times New Roman"/>
          <w:i/>
          <w:color w:val="000000" w:themeColor="text1"/>
          <w:kern w:val="0"/>
          <w:sz w:val="24"/>
          <w:szCs w:val="24"/>
          <w14:textFill>
            <w14:solidFill>
              <w14:schemeClr w14:val="tx1"/>
            </w14:solidFill>
          </w14:textFill>
        </w:rPr>
        <w:t>N</w:t>
      </w:r>
      <w:r>
        <w:rPr>
          <w:rFonts w:ascii="Times New Roman" w:hAnsi="Times New Roman" w:cs="Times New Roman"/>
          <w:color w:val="000000" w:themeColor="text1"/>
          <w:kern w:val="0"/>
          <w:sz w:val="24"/>
          <w:szCs w:val="24"/>
          <w14:textFill>
            <w14:solidFill>
              <w14:schemeClr w14:val="tx1"/>
            </w14:solidFill>
          </w14:textFill>
        </w:rPr>
        <w:t xml:space="preserve"> is the length of the sequence. </w:t>
      </w:r>
      <w:bookmarkStart w:id="15" w:name="OLE_LINK41"/>
      <w:r>
        <w:rPr>
          <w:rFonts w:ascii="Times New Roman" w:hAnsi="Times New Roman" w:cs="Times New Roman"/>
          <w:color w:val="000000" w:themeColor="text1"/>
          <w:kern w:val="0"/>
          <w:sz w:val="24"/>
          <w:szCs w:val="24"/>
          <w14:textFill>
            <w14:solidFill>
              <w14:schemeClr w14:val="tx1"/>
            </w14:solidFill>
          </w14:textFill>
        </w:rPr>
        <w:t xml:space="preserve">An illustrated example of this encoding scheme is provided in the following </w:t>
      </w:r>
      <w:r>
        <w:rPr>
          <w:rFonts w:ascii="Times New Roman" w:hAnsi="Times New Roman" w:cs="Times New Roman"/>
          <w:b/>
          <w:color w:val="000000" w:themeColor="text1"/>
          <w:kern w:val="0"/>
          <w:sz w:val="24"/>
          <w:szCs w:val="24"/>
          <w14:textFill>
            <w14:solidFill>
              <w14:schemeClr w14:val="tx1"/>
            </w14:solidFill>
          </w14:textFill>
        </w:rPr>
        <w:t>Figure 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3</w:t>
      </w:r>
      <w:r>
        <w:rPr>
          <w:rFonts w:ascii="Times New Roman" w:hAnsi="Times New Roman" w:cs="Times New Roman"/>
          <w:color w:val="000000" w:themeColor="text1"/>
          <w:kern w:val="0"/>
          <w:sz w:val="24"/>
          <w:szCs w:val="24"/>
          <w14:textFill>
            <w14:solidFill>
              <w14:schemeClr w14:val="tx1"/>
            </w14:solidFill>
          </w14:textFill>
        </w:rPr>
        <w:t>.</w:t>
      </w:r>
    </w:p>
    <w:bookmarkEnd w:id="15"/>
    <w:p>
      <w:pPr>
        <w:jc w:val="both"/>
        <w:rPr>
          <w:rFonts w:ascii="Courier New" w:hAnsi="Courier New" w:eastAsia="宋体" w:cs="Courier New"/>
          <w:color w:val="000000" w:themeColor="text1"/>
          <w:kern w:val="0"/>
          <w:sz w:val="24"/>
          <w:szCs w:val="24"/>
          <w14:textFill>
            <w14:solidFill>
              <w14:schemeClr w14:val="tx1"/>
            </w14:solidFill>
          </w14:textFill>
        </w:rPr>
      </w:pPr>
      <w:r>
        <w:rPr>
          <w:rFonts w:ascii="Courier New" w:hAnsi="Courier New" w:eastAsia="宋体" w:cs="Courier New"/>
          <w:color w:val="000000" w:themeColor="text1"/>
          <w:kern w:val="0"/>
          <w:sz w:val="24"/>
          <w:szCs w:val="24"/>
          <w14:textFill>
            <w14:solidFill>
              <w14:schemeClr w14:val="tx1"/>
            </w14:solidFill>
          </w14:textFill>
        </w:rPr>
        <w:drawing>
          <wp:inline distT="0" distB="0" distL="0" distR="0">
            <wp:extent cx="5783580" cy="13112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783580" cy="1311275"/>
                    </a:xfrm>
                    <a:prstGeom prst="rect">
                      <a:avLst/>
                    </a:prstGeom>
                    <a:noFill/>
                  </pic:spPr>
                </pic:pic>
              </a:graphicData>
            </a:graphic>
          </wp:inline>
        </w:drawing>
      </w:r>
    </w:p>
    <w:p>
      <w:pPr>
        <w:widowControl/>
        <w:shd w:val="clear" w:color="auto" w:fill="FFFFFF"/>
        <w:jc w:val="center"/>
        <w:rPr>
          <w:rFonts w:ascii="Courier New" w:hAnsi="Courier New" w:eastAsia="宋体" w:cs="Courier New"/>
          <w:color w:val="000000" w:themeColor="text1"/>
          <w:kern w:val="0"/>
          <w:sz w:val="24"/>
          <w:szCs w:val="24"/>
          <w14:textFill>
            <w14:solidFill>
              <w14:schemeClr w14:val="tx1"/>
            </w14:solidFill>
          </w14:textFill>
        </w:rPr>
      </w:pPr>
      <w:r>
        <w:rPr>
          <w:rFonts w:ascii="Times New Roman" w:hAnsi="Times New Roman" w:cs="Times New Roman"/>
          <w:b/>
          <w:color w:val="000000" w:themeColor="text1"/>
          <w:kern w:val="0"/>
          <w:sz w:val="24"/>
          <w:szCs w:val="24"/>
          <w14:textFill>
            <w14:solidFill>
              <w14:schemeClr w14:val="tx1"/>
            </w14:solidFill>
          </w14:textFill>
        </w:rPr>
        <w:t>Figure S</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3</w:t>
      </w:r>
      <w:r>
        <w:rPr>
          <w:rFonts w:ascii="Times New Roman" w:hAnsi="Times New Roman" w:cs="Times New Roman"/>
          <w:color w:val="000000" w:themeColor="text1"/>
          <w:kern w:val="0"/>
          <w:sz w:val="24"/>
          <w:szCs w:val="24"/>
          <w14:textFill>
            <w14:solidFill>
              <w14:schemeClr w14:val="tx1"/>
            </w14:solidFill>
          </w14:textFill>
        </w:rPr>
        <w:t>. An illustrated example of the calculation of composition and transition descriptors. This example uses the hydrophobicity attribute.</w:t>
      </w:r>
    </w:p>
    <w:p>
      <w:pPr>
        <w:pStyle w:val="3"/>
        <w:rPr>
          <w:rFonts w:ascii="Times New Roman" w:hAnsi="Times New Roman" w:cs="Times New Roman" w:eastAsiaTheme="minorEastAsia"/>
          <w:bCs w:val="0"/>
          <w:color w:val="000000" w:themeColor="text1"/>
          <w:kern w:val="0"/>
          <w:sz w:val="24"/>
          <w:szCs w:val="24"/>
          <w14:textFill>
            <w14:solidFill>
              <w14:schemeClr w14:val="tx1"/>
            </w14:solidFill>
          </w14:textFill>
        </w:rPr>
      </w:pPr>
      <w:bookmarkStart w:id="16" w:name="OLE_LINK7"/>
      <w:r>
        <w:rPr>
          <w:rFonts w:hint="eastAsia" w:ascii="Times New Roman" w:hAnsi="Times New Roman" w:cs="Times New Roman"/>
          <w:b/>
          <w:color w:val="000000" w:themeColor="text1"/>
          <w:kern w:val="0"/>
          <w:sz w:val="24"/>
          <w:szCs w:val="24"/>
          <w:lang w:val="en-US" w:eastAsia="zh-CN"/>
          <w14:textFill>
            <w14:solidFill>
              <w14:schemeClr w14:val="tx1"/>
            </w14:solidFill>
          </w14:textFill>
        </w:rPr>
        <w:t>1</w:t>
      </w:r>
      <w:r>
        <w:rPr>
          <w:rFonts w:ascii="Times New Roman" w:hAnsi="Times New Roman" w:cs="Times New Roman"/>
          <w:b/>
          <w:color w:val="000000" w:themeColor="text1"/>
          <w:kern w:val="0"/>
          <w:sz w:val="24"/>
          <w:szCs w:val="24"/>
          <w14:textFill>
            <w14:solidFill>
              <w14:schemeClr w14:val="tx1"/>
            </w14:solidFill>
          </w14:textFill>
        </w:rPr>
        <w:t>.1</w:t>
      </w:r>
      <w:r>
        <w:rPr>
          <w:rFonts w:hint="eastAsia" w:ascii="Times New Roman" w:hAnsi="Times New Roman" w:cs="Times New Roman"/>
          <w:b/>
          <w:color w:val="000000" w:themeColor="text1"/>
          <w:kern w:val="0"/>
          <w:sz w:val="24"/>
          <w:szCs w:val="24"/>
          <w:lang w:val="en-US" w:eastAsia="zh-CN"/>
          <w14:textFill>
            <w14:solidFill>
              <w14:schemeClr w14:val="tx1"/>
            </w14:solidFill>
          </w14:textFill>
        </w:rPr>
        <w:t xml:space="preserve">5 </w:t>
      </w:r>
      <w:r>
        <w:rPr>
          <w:rFonts w:ascii="Times New Roman" w:hAnsi="Times New Roman" w:cs="Times New Roman" w:eastAsiaTheme="minorEastAsia"/>
          <w:bCs w:val="0"/>
          <w:color w:val="000000" w:themeColor="text1"/>
          <w:kern w:val="0"/>
          <w:sz w:val="24"/>
          <w:szCs w:val="24"/>
          <w14:textFill>
            <w14:solidFill>
              <w14:schemeClr w14:val="tx1"/>
            </w14:solidFill>
          </w14:textFill>
        </w:rPr>
        <w:t>CTDD</w:t>
      </w:r>
    </w:p>
    <w:bookmarkEnd w:id="16"/>
    <w:p>
      <w:pPr>
        <w:widowControl/>
        <w:shd w:val="clear" w:color="auto" w:fill="FFFFFF"/>
        <w:rPr>
          <w:rFonts w:ascii="Times New Roman" w:hAnsi="Times New Roman" w:cs="Times New Roman"/>
          <w:color w:val="000000" w:themeColor="text1"/>
          <w:kern w:val="0"/>
          <w:sz w:val="24"/>
          <w:szCs w:val="24"/>
          <w14:textFill>
            <w14:solidFill>
              <w14:schemeClr w14:val="tx1"/>
            </w14:solidFill>
          </w14:textFill>
        </w:rPr>
      </w:pPr>
      <w:r>
        <w:rPr>
          <w:rFonts w:ascii="Times New Roman" w:hAnsi="Times New Roman" w:cs="Times New Roman"/>
          <w:color w:val="000000" w:themeColor="text1"/>
          <w:kern w:val="0"/>
          <w:sz w:val="24"/>
          <w:szCs w:val="24"/>
          <w14:textFill>
            <w14:solidFill>
              <w14:schemeClr w14:val="tx1"/>
            </w14:solidFill>
          </w14:textFill>
        </w:rPr>
        <w:t xml:space="preserve">The Distribution descriptor consists of five values for each of the three groups (polar, neutral and hydrophobic) </w:t>
      </w:r>
      <w:r>
        <w:rPr>
          <w:rFonts w:ascii="Times New Roman" w:hAnsi="Times New Roman" w:cs="Times New Roman"/>
          <w:color w:val="000000" w:themeColor="text1"/>
          <w:kern w:val="0"/>
          <w:sz w:val="24"/>
          <w:szCs w:val="24"/>
          <w14:textFill>
            <w14:solidFill>
              <w14:schemeClr w14:val="tx1"/>
            </w14:solidFill>
          </w14:textFill>
        </w:rPr>
        <w:fldChar w:fldCharType="begin">
          <w:fldData xml:space="preserve">PEVuZE5vdGU+PENpdGU+PEF1dGhvcj5EdWJjaGFrPC9BdXRob3I+PFllYXI+MTk5OTwvWWVhcj48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</w:fldData>
        </w:fldChar>
      </w:r>
      <w:r>
        <w:rPr>
          <w:rFonts w:ascii="Times New Roman" w:hAnsi="Times New Roman" w:cs="Times New Roman"/>
          <w:color w:val="000000" w:themeColor="text1"/>
          <w:kern w:val="0"/>
          <w:sz w:val="24"/>
          <w:szCs w:val="24"/>
          <w14:textFill>
            <w14:solidFill>
              <w14:schemeClr w14:val="tx1"/>
            </w14:solidFill>
          </w14:textFill>
        </w:rPr>
        <w:instrText xml:space="preserve"> ADDIN EN.CITE </w:instrText>
      </w:r>
      <w:r>
        <w:rPr>
          <w:rFonts w:ascii="Times New Roman" w:hAnsi="Times New Roman" w:cs="Times New Roman"/>
          <w:color w:val="000000" w:themeColor="text1"/>
          <w:kern w:val="0"/>
          <w:sz w:val="24"/>
          <w:szCs w:val="24"/>
          <w14:textFill>
            <w14:solidFill>
              <w14:schemeClr w14:val="tx1"/>
            </w14:solidFill>
          </w14:textFill>
        </w:rPr>
        <w:fldChar w:fldCharType="begin">
          <w:fldData xml:space="preserve">PEVuZE5vdGU+PENpdGU+PEF1dGhvcj5EdWJjaGFrPC9BdXRob3I+PFllYXI+MTk5OTwvWWVhcj48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</w:fldData>
        </w:fldChar>
      </w:r>
      <w:r>
        <w:rPr>
          <w:rFonts w:ascii="Times New Roman" w:hAnsi="Times New Roman" w:cs="Times New Roman"/>
          <w:color w:val="000000" w:themeColor="text1"/>
          <w:kern w:val="0"/>
          <w:sz w:val="24"/>
          <w:szCs w:val="24"/>
          <w14:textFill>
            <w14:solidFill>
              <w14:schemeClr w14:val="tx1"/>
            </w14:solidFill>
          </w14:textFill>
        </w:rPr>
        <w:instrText xml:space="preserve"> ADDIN EN.CITE.DATA </w:instrTex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fldChar w:fldCharType="separate"/>
      </w:r>
      <w:r>
        <w:rPr>
          <w:rFonts w:ascii="Times New Roman" w:hAnsi="Times New Roman" w:cs="Times New Roman"/>
          <w:color w:val="000000" w:themeColor="text1"/>
          <w:kern w:val="0"/>
          <w:sz w:val="24"/>
          <w:szCs w:val="24"/>
          <w14:textFill>
            <w14:solidFill>
              <w14:schemeClr w14:val="tx1"/>
            </w14:solidFill>
          </w14:textFill>
        </w:rPr>
        <w:t>(Dubchak, et al., 1995; Dubchak, et al., 1999)</w:t>
      </w:r>
      <w:r>
        <w:rPr>
          <w:rFonts w:ascii="Times New Roman" w:hAnsi="Times New Roman" w:cs="Times New Roman"/>
          <w:color w:val="000000" w:themeColor="text1"/>
          <w:kern w:val="0"/>
          <w:sz w:val="24"/>
          <w:szCs w:val="24"/>
          <w14:textFill>
            <w14:solidFill>
              <w14:schemeClr w14:val="tx1"/>
            </w14:solidFill>
          </w14:textFill>
        </w:rPr>
        <w:fldChar w:fldCharType="end"/>
      </w:r>
      <w:r>
        <w:rPr>
          <w:rFonts w:ascii="Times New Roman" w:hAnsi="Times New Roman" w:cs="Times New Roman"/>
          <w:color w:val="000000" w:themeColor="text1"/>
          <w:kern w:val="0"/>
          <w:sz w:val="24"/>
          <w:szCs w:val="24"/>
          <w14:textFill>
            <w14:solidFill>
              <w14:schemeClr w14:val="tx1"/>
            </w14:solidFill>
          </w14:textFill>
        </w:rPr>
        <w:t>, namely the corresponding fraction of the entire sequence, where the first residue of a given group is located, and where 25, 50, 75 and 100% of occurrences are contained.</w:t>
      </w:r>
    </w:p>
    <w:p>
      <w:pPr>
        <w:widowControl/>
        <w:shd w:val="clear" w:color="auto" w:fill="FFFFFF"/>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For example, we start with the first residue up to and including the residue that marks 25/50/75/100% of occurrences for residues of any given group and then we simply divide the position of this residue by the length of the entire sequence.</w:t>
      </w:r>
    </w:p>
    <w:p>
      <w:pPr>
        <w:pStyle w:val="3"/>
        <w:numPr>
          <w:ilvl w:val="0"/>
          <w:numId w:val="0"/>
        </w:numPr>
        <w:ind w:leftChars="0"/>
        <w:rPr>
          <w:rFonts w:ascii="Times New Roman" w:hAnsi="Times New Roman" w:eastAsia="TimesNewRomanPSMT" w:cs="Times New Roman"/>
          <w:color w:val="000000" w:themeColor="text1"/>
          <w:kern w:val="0"/>
          <w:sz w:val="24"/>
          <w:szCs w:val="24"/>
          <w14:textFill>
            <w14:solidFill>
              <w14:schemeClr w14:val="tx1"/>
            </w14:solidFill>
          </w14:textFill>
        </w:rPr>
      </w:pP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 xml:space="preserve">6 </w:t>
      </w:r>
      <w:r>
        <w:rPr>
          <w:rFonts w:ascii="Times New Roman" w:hAnsi="Times New Roman" w:eastAsia="TimesNewRomanPSMT" w:cs="Times New Roman"/>
          <w:color w:val="000000" w:themeColor="text1"/>
          <w:kern w:val="0"/>
          <w:sz w:val="24"/>
          <w:szCs w:val="24"/>
          <w14:textFill>
            <w14:solidFill>
              <w14:schemeClr w14:val="tx1"/>
            </w14:solidFill>
          </w14:textFill>
        </w:rPr>
        <w:t>Conjoint Triad (CTriad)</w:t>
      </w:r>
    </w:p>
    <w:p>
      <w:pPr>
        <w:rPr>
          <w:rFonts w:ascii="Times New Roman" w:hAnsi="Times New Roman" w:cs="Times New Roman"/>
          <w:kern w:val="0"/>
          <w:sz w:val="24"/>
          <w:szCs w:val="24"/>
        </w:rPr>
      </w:pPr>
      <w:r>
        <w:rPr>
          <w:rFonts w:ascii="Times New Roman" w:hAnsi="Times New Roman" w:cs="Times New Roman"/>
          <w:kern w:val="0"/>
          <w:sz w:val="24"/>
          <w:szCs w:val="24"/>
        </w:rPr>
        <w:t xml:space="preserve">The Conjoint Triad descriptor (CTriad) considers the properties of one amino acid and its vicinal amino acids by regarding any </w:t>
      </w:r>
      <w:bookmarkStart w:id="17" w:name="OLE_LINK12"/>
      <w:r>
        <w:rPr>
          <w:rFonts w:ascii="Times New Roman" w:hAnsi="Times New Roman" w:cs="Times New Roman"/>
          <w:kern w:val="0"/>
          <w:sz w:val="24"/>
          <w:szCs w:val="24"/>
        </w:rPr>
        <w:t>three continuous amino acids as a single unit</w:t>
      </w:r>
      <w:bookmarkEnd w:id="17"/>
      <w:r>
        <w:rPr>
          <w:rFonts w:ascii="Times New Roman" w:hAnsi="Times New Roman" w:cs="Times New Roman"/>
          <w:kern w:val="0"/>
          <w:sz w:val="24"/>
          <w:szCs w:val="24"/>
        </w:rPr>
        <w:t xml:space="preserve"> </w:t>
      </w:r>
      <w:r>
        <w:rPr>
          <w:rFonts w:ascii="Times New Roman" w:hAnsi="Times New Roman" w:cs="Times New Roman"/>
          <w:kern w:val="0"/>
          <w:sz w:val="24"/>
          <w:szCs w:val="24"/>
        </w:rPr>
        <w:fldChar w:fldCharType="begin">
          <w:fldData xml:space="preserve">PEVuZE5vdGU+PENpdGU+PEF1dGhvcj5TaGVuPC9BdXRob3I+PFllYXI+MjAwNzwvWWVhcj48UmVj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</w:fldData>
        </w:fldChar>
      </w:r>
      <w:r>
        <w:rPr>
          <w:rFonts w:ascii="Times New Roman" w:hAnsi="Times New Roman" w:cs="Times New Roman"/>
          <w:kern w:val="0"/>
          <w:sz w:val="24"/>
          <w:szCs w:val="24"/>
        </w:rPr>
        <w:instrText xml:space="preserve"> ADDIN EN.CITE </w:instrText>
      </w:r>
      <w:r>
        <w:rPr>
          <w:rFonts w:ascii="Times New Roman" w:hAnsi="Times New Roman" w:cs="Times New Roman"/>
          <w:kern w:val="0"/>
          <w:sz w:val="24"/>
          <w:szCs w:val="24"/>
        </w:rPr>
        <w:fldChar w:fldCharType="begin">
          <w:fldData xml:space="preserve">PEVuZE5vdGU+PENpdGU+PEF1dGhvcj5TaGVuPC9BdXRob3I+PFllYXI+MjAwNzwvWWVhcj48UmVj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</w:fldData>
        </w:fldChar>
      </w:r>
      <w:r>
        <w:rPr>
          <w:rFonts w:ascii="Times New Roman" w:hAnsi="Times New Roman" w:cs="Times New Roman"/>
          <w:kern w:val="0"/>
          <w:sz w:val="24"/>
          <w:szCs w:val="24"/>
        </w:rPr>
        <w:instrText xml:space="preserve"> ADDIN EN.CITE.DATA </w:instrText>
      </w:r>
      <w:r>
        <w:rPr>
          <w:rFonts w:ascii="Times New Roman" w:hAnsi="Times New Roman" w:cs="Times New Roman"/>
          <w:kern w:val="0"/>
          <w:sz w:val="24"/>
          <w:szCs w:val="24"/>
        </w:rPr>
        <w:fldChar w:fldCharType="end"/>
      </w:r>
      <w:r>
        <w:rPr>
          <w:rFonts w:ascii="Times New Roman" w:hAnsi="Times New Roman" w:cs="Times New Roman"/>
          <w:kern w:val="0"/>
          <w:sz w:val="24"/>
          <w:szCs w:val="24"/>
        </w:rPr>
        <w:fldChar w:fldCharType="separate"/>
      </w:r>
      <w:r>
        <w:rPr>
          <w:rFonts w:ascii="Times New Roman" w:hAnsi="Times New Roman" w:cs="Times New Roman"/>
          <w:kern w:val="0"/>
          <w:sz w:val="24"/>
          <w:szCs w:val="24"/>
        </w:rPr>
        <w:t>(Shen, et al., 2007)</w:t>
      </w:r>
      <w:r>
        <w:rPr>
          <w:rFonts w:ascii="Times New Roman" w:hAnsi="Times New Roman" w:cs="Times New Roman"/>
          <w:kern w:val="0"/>
          <w:sz w:val="24"/>
          <w:szCs w:val="24"/>
        </w:rPr>
        <w:fldChar w:fldCharType="end"/>
      </w:r>
      <w:r>
        <w:rPr>
          <w:rFonts w:ascii="Times New Roman" w:hAnsi="Times New Roman" w:cs="Times New Roman"/>
          <w:kern w:val="0"/>
          <w:sz w:val="24"/>
          <w:szCs w:val="24"/>
        </w:rPr>
        <w:t>. First, the protein sequence is represented by a binary space (</w:t>
      </w:r>
      <w:r>
        <w:rPr>
          <w:rFonts w:ascii="Times New Roman" w:hAnsi="Times New Roman" w:cs="Times New Roman"/>
          <w:i/>
          <w:kern w:val="0"/>
          <w:sz w:val="24"/>
          <w:szCs w:val="24"/>
        </w:rPr>
        <w:t>V, F</w:t>
      </w:r>
      <w:r>
        <w:rPr>
          <w:rFonts w:ascii="Times New Roman" w:hAnsi="Times New Roman" w:cs="Times New Roman"/>
          <w:kern w:val="0"/>
          <w:sz w:val="24"/>
          <w:szCs w:val="24"/>
        </w:rPr>
        <w:t xml:space="preserve">), where </w:t>
      </w:r>
      <w:r>
        <w:rPr>
          <w:rFonts w:ascii="Times New Roman" w:hAnsi="Times New Roman" w:cs="Times New Roman"/>
          <w:i/>
          <w:kern w:val="0"/>
          <w:sz w:val="24"/>
          <w:szCs w:val="24"/>
        </w:rPr>
        <w:t>V</w:t>
      </w:r>
      <w:r>
        <w:rPr>
          <w:rFonts w:ascii="Times New Roman" w:hAnsi="Times New Roman" w:cs="Times New Roman"/>
          <w:kern w:val="0"/>
          <w:sz w:val="24"/>
          <w:szCs w:val="24"/>
        </w:rPr>
        <w:t xml:space="preserve"> denotes the vector space of the sequence features, and each feature (</w:t>
      </w:r>
      <w:r>
        <w:rPr>
          <w:rFonts w:ascii="Times New Roman" w:hAnsi="Times New Roman" w:cs="Times New Roman"/>
          <w:i/>
          <w:kern w:val="0"/>
          <w:sz w:val="24"/>
          <w:szCs w:val="24"/>
        </w:rPr>
        <w:t>V</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represents a sort of triad type; </w:t>
      </w:r>
      <w:r>
        <w:rPr>
          <w:rFonts w:ascii="Times New Roman" w:hAnsi="Times New Roman" w:cs="Times New Roman"/>
          <w:i/>
          <w:kern w:val="0"/>
          <w:sz w:val="24"/>
          <w:szCs w:val="24"/>
        </w:rPr>
        <w:t>F</w:t>
      </w:r>
      <w:r>
        <w:rPr>
          <w:rFonts w:ascii="Times New Roman" w:hAnsi="Times New Roman" w:cs="Times New Roman"/>
          <w:kern w:val="0"/>
          <w:sz w:val="24"/>
          <w:szCs w:val="24"/>
        </w:rPr>
        <w:t xml:space="preserve"> is the number vector corresponding to </w:t>
      </w:r>
      <w:r>
        <w:rPr>
          <w:rFonts w:ascii="Times New Roman" w:hAnsi="Times New Roman" w:cs="Times New Roman"/>
          <w:i/>
          <w:kern w:val="0"/>
          <w:sz w:val="24"/>
          <w:szCs w:val="24"/>
        </w:rPr>
        <w:t>V</w:t>
      </w:r>
      <w:r>
        <w:rPr>
          <w:rFonts w:ascii="Times New Roman" w:hAnsi="Times New Roman" w:cs="Times New Roman"/>
          <w:kern w:val="0"/>
          <w:sz w:val="24"/>
          <w:szCs w:val="24"/>
        </w:rPr>
        <w:t xml:space="preserve">, where </w:t>
      </w:r>
      <w:r>
        <w:rPr>
          <w:rFonts w:ascii="Times New Roman" w:hAnsi="Times New Roman" w:cs="Times New Roman"/>
          <w:i/>
          <w:kern w:val="0"/>
          <w:sz w:val="24"/>
          <w:szCs w:val="24"/>
        </w:rPr>
        <w:t>f</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the value of the </w:t>
      </w:r>
      <w:r>
        <w:rPr>
          <w:rFonts w:ascii="Times New Roman" w:hAnsi="Times New Roman" w:cs="Times New Roman"/>
          <w:i/>
          <w:kern w:val="0"/>
          <w:sz w:val="24"/>
          <w:szCs w:val="24"/>
        </w:rPr>
        <w:t>i-</w:t>
      </w:r>
      <w:r>
        <w:rPr>
          <w:rFonts w:ascii="Times New Roman" w:hAnsi="Times New Roman" w:cs="Times New Roman"/>
          <w:kern w:val="0"/>
          <w:sz w:val="24"/>
          <w:szCs w:val="24"/>
        </w:rPr>
        <w:t xml:space="preserve">th dimension of </w:t>
      </w:r>
      <w:r>
        <w:rPr>
          <w:rFonts w:ascii="Times New Roman" w:hAnsi="Times New Roman" w:cs="Times New Roman"/>
          <w:i/>
          <w:kern w:val="0"/>
          <w:sz w:val="24"/>
          <w:szCs w:val="24"/>
        </w:rPr>
        <w:t>F</w:t>
      </w:r>
      <w:r>
        <w:rPr>
          <w:rFonts w:ascii="Times New Roman" w:hAnsi="Times New Roman" w:cs="Times New Roman"/>
          <w:kern w:val="0"/>
          <w:sz w:val="24"/>
          <w:szCs w:val="24"/>
        </w:rPr>
        <w:t xml:space="preserve">, is the number of type </w:t>
      </w:r>
      <w:r>
        <w:rPr>
          <w:rFonts w:ascii="Times New Roman" w:hAnsi="Times New Roman" w:cs="Times New Roman"/>
          <w:i/>
          <w:kern w:val="0"/>
          <w:sz w:val="24"/>
          <w:szCs w:val="24"/>
        </w:rPr>
        <w:t>V</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appearing in the protein sequence.</w:t>
      </w:r>
    </w:p>
    <w:p>
      <w:pPr>
        <w:rPr>
          <w:rFonts w:ascii="Times New Roman" w:hAnsi="Times New Roman" w:cs="Times New Roman"/>
          <w:kern w:val="0"/>
          <w:sz w:val="24"/>
          <w:szCs w:val="24"/>
        </w:rPr>
      </w:pPr>
    </w:p>
    <w:p>
      <w:pPr>
        <w:rPr>
          <w:rFonts w:ascii="Times New Roman" w:hAnsi="Times New Roman" w:cs="Times New Roman"/>
          <w:kern w:val="0"/>
          <w:sz w:val="24"/>
          <w:szCs w:val="24"/>
        </w:rPr>
      </w:pPr>
      <w:r>
        <w:rPr>
          <w:rFonts w:ascii="Times New Roman" w:hAnsi="Times New Roman" w:cs="Times New Roman"/>
          <w:kern w:val="0"/>
          <w:sz w:val="24"/>
          <w:szCs w:val="24"/>
        </w:rPr>
        <w:t xml:space="preserve">For the amino acids that have been catalogued into seven classes, the size of </w:t>
      </w:r>
      <w:r>
        <w:rPr>
          <w:rFonts w:ascii="Times New Roman" w:hAnsi="Times New Roman" w:cs="Times New Roman"/>
          <w:i/>
          <w:kern w:val="0"/>
          <w:sz w:val="24"/>
          <w:szCs w:val="24"/>
        </w:rPr>
        <w:t>V</w:t>
      </w:r>
      <w:r>
        <w:rPr>
          <w:rFonts w:ascii="Times New Roman" w:hAnsi="Times New Roman" w:cs="Times New Roman"/>
          <w:kern w:val="0"/>
          <w:sz w:val="24"/>
          <w:szCs w:val="24"/>
        </w:rPr>
        <w:t xml:space="preserve"> should be equal to 7</w:t>
      </w:r>
      <w:bookmarkStart w:id="18" w:name="OLE_LINK8"/>
      <w:bookmarkStart w:id="19" w:name="OLE_LINK9"/>
      <w:r>
        <w:rPr>
          <w:rFonts w:hint="eastAsia" w:ascii="等线" w:hAnsi="等线" w:eastAsia="等线" w:cs="Times New Roman"/>
          <w:kern w:val="0"/>
          <w:sz w:val="24"/>
          <w:szCs w:val="24"/>
        </w:rPr>
        <w:t>ⅹ</w:t>
      </w:r>
      <w:bookmarkEnd w:id="18"/>
      <w:bookmarkEnd w:id="19"/>
      <w:r>
        <w:rPr>
          <w:rFonts w:ascii="Times New Roman" w:hAnsi="Times New Roman" w:cs="Times New Roman"/>
          <w:kern w:val="0"/>
          <w:sz w:val="24"/>
          <w:szCs w:val="24"/>
        </w:rPr>
        <w:t>7</w:t>
      </w:r>
      <w:bookmarkStart w:id="20" w:name="OLE_LINK13"/>
      <w:bookmarkStart w:id="21" w:name="OLE_LINK14"/>
      <w:r>
        <w:rPr>
          <w:rFonts w:hint="eastAsia" w:ascii="等线" w:hAnsi="等线" w:eastAsia="等线" w:cs="Times New Roman"/>
          <w:kern w:val="0"/>
          <w:sz w:val="24"/>
          <w:szCs w:val="24"/>
        </w:rPr>
        <w:t>ⅹ</w:t>
      </w:r>
      <w:bookmarkEnd w:id="20"/>
      <w:bookmarkEnd w:id="21"/>
      <w:r>
        <w:rPr>
          <w:rFonts w:ascii="Times New Roman" w:hAnsi="Times New Roman" w:cs="Times New Roman"/>
          <w:kern w:val="0"/>
          <w:sz w:val="24"/>
          <w:szCs w:val="24"/>
        </w:rPr>
        <w:t xml:space="preserve">7=343. Accordingly, </w:t>
      </w:r>
      <w:r>
        <w:rPr>
          <w:rFonts w:ascii="Times New Roman" w:hAnsi="Times New Roman" w:cs="Times New Roman"/>
          <w:i/>
          <w:kern w:val="0"/>
          <w:sz w:val="24"/>
          <w:szCs w:val="24"/>
        </w:rPr>
        <w:t>i</w:t>
      </w:r>
      <w:r>
        <w:rPr>
          <w:rFonts w:ascii="Times New Roman" w:hAnsi="Times New Roman" w:cs="Times New Roman"/>
          <w:kern w:val="0"/>
          <w:sz w:val="24"/>
          <w:szCs w:val="24"/>
        </w:rPr>
        <w:t xml:space="preserve"> = 1, 2, 3, …, 343. </w:t>
      </w:r>
      <w:bookmarkStart w:id="22" w:name="OLE_LINK42"/>
      <w:r>
        <w:rPr>
          <w:rFonts w:ascii="Times New Roman" w:hAnsi="Times New Roman" w:cs="Times New Roman"/>
          <w:kern w:val="0"/>
          <w:sz w:val="24"/>
          <w:szCs w:val="24"/>
        </w:rPr>
        <w:t xml:space="preserve">An illustrated example of this encoding scheme is provided in the following </w:t>
      </w:r>
      <w:r>
        <w:rPr>
          <w:rFonts w:ascii="Times New Roman" w:hAnsi="Times New Roman" w:cs="Times New Roman"/>
          <w:b/>
          <w:kern w:val="0"/>
          <w:sz w:val="24"/>
          <w:szCs w:val="24"/>
        </w:rPr>
        <w:t>Figure S</w:t>
      </w:r>
      <w:r>
        <w:rPr>
          <w:rFonts w:hint="eastAsia" w:ascii="Times New Roman" w:hAnsi="Times New Roman" w:cs="Times New Roman"/>
          <w:b/>
          <w:kern w:val="0"/>
          <w:sz w:val="24"/>
          <w:szCs w:val="24"/>
          <w:lang w:val="en-US" w:eastAsia="zh-CN"/>
        </w:rPr>
        <w:t>4</w:t>
      </w:r>
      <w:r>
        <w:rPr>
          <w:rFonts w:ascii="Times New Roman" w:hAnsi="Times New Roman" w:cs="Times New Roman"/>
          <w:kern w:val="0"/>
          <w:sz w:val="24"/>
          <w:szCs w:val="24"/>
        </w:rPr>
        <w:t>.</w:t>
      </w:r>
      <w:bookmarkEnd w:id="22"/>
    </w:p>
    <w:p>
      <w:pPr>
        <w:rPr>
          <w:rFonts w:ascii="Times New Roman" w:hAnsi="Times New Roman" w:cs="Times New Roman"/>
          <w:kern w:val="0"/>
          <w:sz w:val="24"/>
          <w:szCs w:val="24"/>
        </w:rPr>
      </w:pPr>
      <w:r>
        <w:rPr>
          <w:rFonts w:ascii="Times New Roman" w:hAnsi="Times New Roman" w:cs="Times New Roman"/>
          <w:kern w:val="0"/>
          <w:sz w:val="24"/>
          <w:szCs w:val="24"/>
        </w:rPr>
        <w:t xml:space="preserve">In principle, the longer a protein sequence, the higher the probability to have larger values of </w:t>
      </w:r>
      <w:r>
        <w:rPr>
          <w:rFonts w:ascii="Times New Roman" w:hAnsi="Times New Roman" w:cs="Times New Roman"/>
          <w:i/>
          <w:kern w:val="0"/>
          <w:sz w:val="24"/>
          <w:szCs w:val="24"/>
        </w:rPr>
        <w:t>f</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confounding the comparison of proteins with different lengths. Thus, we define a new parameter, </w:t>
      </w:r>
      <w:r>
        <w:rPr>
          <w:rFonts w:ascii="Times New Roman" w:hAnsi="Times New Roman" w:cs="Times New Roman"/>
          <w:i/>
          <w:kern w:val="0"/>
          <w:sz w:val="24"/>
          <w:szCs w:val="24"/>
        </w:rPr>
        <w:t>d</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by normalizing </w:t>
      </w:r>
      <w:r>
        <w:rPr>
          <w:rFonts w:ascii="Times New Roman" w:hAnsi="Times New Roman" w:cs="Times New Roman"/>
          <w:i/>
          <w:kern w:val="0"/>
          <w:sz w:val="24"/>
          <w:szCs w:val="24"/>
        </w:rPr>
        <w:t>f</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with the following equation:</w:t>
      </w:r>
    </w:p>
    <w:p>
      <w:pPr>
        <w:jc w:val="center"/>
        <w:rPr>
          <w:rFonts w:ascii="Times New Roman" w:hAnsi="Times New Roman" w:cs="Times New Roman"/>
          <w:kern w:val="0"/>
          <w:sz w:val="24"/>
          <w:szCs w:val="24"/>
        </w:rPr>
      </w:pPr>
      <w:r>
        <w:rPr>
          <w:rFonts w:ascii="Times New Roman" w:hAnsi="Times New Roman" w:cs="Times New Roman"/>
          <w:kern w:val="0"/>
          <w:position w:val="-30"/>
          <w:sz w:val="24"/>
          <w:szCs w:val="24"/>
        </w:rPr>
        <w:object>
          <v:shape id="_x0000_i1040" o:spt="75" type="#_x0000_t75" style="height:34.6pt;width:135.7pt;" o:ole="t" filled="f" o:preferrelative="t" stroked="f" coordsize="21600,21600">
            <v:path/>
            <v:fill on="f" focussize="0,0"/>
            <v:stroke on="f" joinstyle="miter"/>
            <v:imagedata r:id="rId38" o:title=""/>
            <o:lock v:ext="edit" aspectratio="t"/>
            <w10:wrap type="none"/>
            <w10:anchorlock/>
          </v:shape>
          <o:OLEObject Type="Embed" ProgID="Equation.DSMT4" ShapeID="_x0000_i1040" DrawAspect="Content" ObjectID="_1468075740" r:id="rId37">
            <o:LockedField>false</o:LockedField>
          </o:OLEObject>
        </w:object>
      </w:r>
    </w:p>
    <w:p>
      <w:pPr>
        <w:spacing w:line="360" w:lineRule="auto"/>
        <w:jc w:val="left"/>
        <w:rPr>
          <w:rFonts w:ascii="Arial" w:hAnsi="Arial" w:cs="Arial"/>
          <w:color w:val="403838"/>
          <w:szCs w:val="21"/>
        </w:rPr>
      </w:pPr>
      <w:r>
        <w:rPr>
          <w:rFonts w:ascii="Arial" w:hAnsi="Arial" w:cs="Arial"/>
          <w:color w:val="403838"/>
          <w:szCs w:val="21"/>
        </w:rPr>
        <w:drawing>
          <wp:inline distT="0" distB="0" distL="0" distR="0">
            <wp:extent cx="4968240" cy="3940810"/>
            <wp:effectExtent l="0" t="0" r="10160" b="0"/>
            <wp:docPr id="3" name="图片 3" descr="http://www.pnas.org/content/suppl/2007/02/22/0607879104.DC1/07879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www.pnas.org/content/suppl/2007/02/22/0607879104.DC1/07879fig3.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4970512" cy="3942348"/>
                    </a:xfrm>
                    <a:prstGeom prst="rect">
                      <a:avLst/>
                    </a:prstGeom>
                    <a:noFill/>
                    <a:ln>
                      <a:noFill/>
                    </a:ln>
                  </pic:spPr>
                </pic:pic>
              </a:graphicData>
            </a:graphic>
          </wp:inline>
        </w:drawing>
      </w:r>
    </w:p>
    <w:p>
      <w:pPr>
        <w:widowControl/>
        <w:shd w:val="clear" w:color="auto" w:fill="FFFFFF"/>
        <w:rPr>
          <w:rFonts w:ascii="Times New Roman" w:hAnsi="Times New Roman" w:cs="Times New Roman"/>
          <w:kern w:val="0"/>
          <w:sz w:val="24"/>
          <w:szCs w:val="24"/>
        </w:rPr>
      </w:pPr>
      <w:r>
        <w:rPr>
          <w:rFonts w:ascii="Times New Roman" w:hAnsi="Times New Roman" w:cs="Times New Roman"/>
          <w:b/>
          <w:kern w:val="0"/>
          <w:sz w:val="24"/>
          <w:szCs w:val="24"/>
        </w:rPr>
        <w:t>Figure S</w:t>
      </w:r>
      <w:r>
        <w:rPr>
          <w:rFonts w:hint="eastAsia" w:ascii="Times New Roman" w:hAnsi="Times New Roman" w:cs="Times New Roman"/>
          <w:b/>
          <w:kern w:val="0"/>
          <w:sz w:val="24"/>
          <w:szCs w:val="24"/>
          <w:lang w:val="en-US" w:eastAsia="zh-CN"/>
        </w:rPr>
        <w:t>4</w:t>
      </w:r>
      <w:r>
        <w:rPr>
          <w:rFonts w:ascii="Times New Roman" w:hAnsi="Times New Roman" w:cs="Times New Roman"/>
          <w:kern w:val="0"/>
          <w:sz w:val="24"/>
          <w:szCs w:val="24"/>
        </w:rPr>
        <w:t>. Schematic diagram for constructing the vector space (</w:t>
      </w:r>
      <w:r>
        <w:rPr>
          <w:rFonts w:ascii="Times New Roman" w:hAnsi="Times New Roman" w:cs="Times New Roman"/>
          <w:i/>
          <w:kern w:val="0"/>
          <w:sz w:val="24"/>
          <w:szCs w:val="24"/>
        </w:rPr>
        <w:t>V, F</w:t>
      </w:r>
      <w:r>
        <w:rPr>
          <w:rFonts w:ascii="Times New Roman" w:hAnsi="Times New Roman" w:cs="Times New Roman"/>
          <w:kern w:val="0"/>
          <w:sz w:val="24"/>
          <w:szCs w:val="24"/>
        </w:rPr>
        <w:t xml:space="preserve">) of a given protein sequence. </w:t>
      </w:r>
      <w:r>
        <w:rPr>
          <w:rFonts w:ascii="Times New Roman" w:hAnsi="Times New Roman" w:cs="Times New Roman"/>
          <w:i/>
          <w:kern w:val="0"/>
          <w:sz w:val="24"/>
          <w:szCs w:val="24"/>
        </w:rPr>
        <w:t>V</w:t>
      </w:r>
      <w:r>
        <w:rPr>
          <w:rFonts w:ascii="Times New Roman" w:hAnsi="Times New Roman" w:cs="Times New Roman"/>
          <w:kern w:val="0"/>
          <w:sz w:val="24"/>
          <w:szCs w:val="24"/>
        </w:rPr>
        <w:t xml:space="preserve"> is the vector space of the sequence features; each feature (</w:t>
      </w:r>
      <w:r>
        <w:rPr>
          <w:rFonts w:ascii="Times New Roman" w:hAnsi="Times New Roman" w:cs="Times New Roman"/>
          <w:i/>
          <w:kern w:val="0"/>
          <w:sz w:val="24"/>
          <w:szCs w:val="24"/>
        </w:rPr>
        <w:t>V</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represents a triad composed of three consecutive amino acids; </w:t>
      </w:r>
      <w:r>
        <w:rPr>
          <w:rFonts w:ascii="Times New Roman" w:hAnsi="Times New Roman" w:cs="Times New Roman"/>
          <w:i/>
          <w:kern w:val="0"/>
          <w:sz w:val="24"/>
          <w:szCs w:val="24"/>
        </w:rPr>
        <w:t>F</w:t>
      </w:r>
      <w:r>
        <w:rPr>
          <w:rFonts w:ascii="Times New Roman" w:hAnsi="Times New Roman" w:cs="Times New Roman"/>
          <w:kern w:val="0"/>
          <w:sz w:val="24"/>
          <w:szCs w:val="24"/>
        </w:rPr>
        <w:t xml:space="preserve"> is the number vector corresponding to </w:t>
      </w:r>
      <w:r>
        <w:rPr>
          <w:rFonts w:ascii="Times New Roman" w:hAnsi="Times New Roman" w:cs="Times New Roman"/>
          <w:i/>
          <w:kern w:val="0"/>
          <w:sz w:val="24"/>
          <w:szCs w:val="24"/>
        </w:rPr>
        <w:t>V</w:t>
      </w:r>
      <w:r>
        <w:rPr>
          <w:rFonts w:ascii="Times New Roman" w:hAnsi="Times New Roman" w:cs="Times New Roman"/>
          <w:kern w:val="0"/>
          <w:sz w:val="24"/>
          <w:szCs w:val="24"/>
        </w:rPr>
        <w:t xml:space="preserve">, and the value of the </w:t>
      </w:r>
      <w:r>
        <w:rPr>
          <w:rFonts w:ascii="Times New Roman" w:hAnsi="Times New Roman" w:cs="Times New Roman"/>
          <w:i/>
          <w:kern w:val="0"/>
          <w:sz w:val="24"/>
          <w:szCs w:val="24"/>
        </w:rPr>
        <w:t>i-</w:t>
      </w:r>
      <w:r>
        <w:rPr>
          <w:rFonts w:ascii="Times New Roman" w:hAnsi="Times New Roman" w:cs="Times New Roman"/>
          <w:kern w:val="0"/>
          <w:sz w:val="24"/>
          <w:szCs w:val="24"/>
        </w:rPr>
        <w:t xml:space="preserve">th entry of </w:t>
      </w:r>
      <w:r>
        <w:rPr>
          <w:rFonts w:ascii="Times New Roman" w:hAnsi="Times New Roman" w:cs="Times New Roman"/>
          <w:i/>
          <w:kern w:val="0"/>
          <w:sz w:val="24"/>
          <w:szCs w:val="24"/>
        </w:rPr>
        <w:t>F</w:t>
      </w:r>
      <w:r>
        <w:rPr>
          <w:rFonts w:ascii="Times New Roman" w:hAnsi="Times New Roman" w:cs="Times New Roman"/>
          <w:kern w:val="0"/>
          <w:sz w:val="24"/>
          <w:szCs w:val="24"/>
        </w:rPr>
        <w:t xml:space="preserve">, denoted </w:t>
      </w:r>
      <w:r>
        <w:rPr>
          <w:rFonts w:ascii="Times New Roman" w:hAnsi="Times New Roman" w:cs="Times New Roman"/>
          <w:i/>
          <w:kern w:val="0"/>
          <w:sz w:val="24"/>
          <w:szCs w:val="24"/>
        </w:rPr>
        <w:t>f</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is the number of </w:t>
      </w:r>
      <w:bookmarkStart w:id="23" w:name="OLE_LINK45"/>
      <w:r>
        <w:rPr>
          <w:rFonts w:ascii="Times New Roman" w:hAnsi="Times New Roman" w:cs="Times New Roman"/>
          <w:kern w:val="0"/>
          <w:sz w:val="24"/>
          <w:szCs w:val="24"/>
        </w:rPr>
        <w:t>occurrence</w:t>
      </w:r>
      <w:bookmarkEnd w:id="23"/>
      <w:r>
        <w:rPr>
          <w:rFonts w:ascii="Times New Roman" w:hAnsi="Times New Roman" w:cs="Times New Roman"/>
          <w:kern w:val="0"/>
          <w:sz w:val="24"/>
          <w:szCs w:val="24"/>
        </w:rPr>
        <w:t xml:space="preserve">s that the triad associated with </w:t>
      </w:r>
      <w:r>
        <w:rPr>
          <w:rFonts w:ascii="Times New Roman" w:hAnsi="Times New Roman" w:cs="Times New Roman"/>
          <w:i/>
          <w:kern w:val="0"/>
          <w:sz w:val="24"/>
          <w:szCs w:val="24"/>
        </w:rPr>
        <w:t>V</w:t>
      </w:r>
      <w:r>
        <w:rPr>
          <w:rFonts w:ascii="Times New Roman" w:hAnsi="Times New Roman" w:cs="Times New Roman"/>
          <w:i/>
          <w:kern w:val="0"/>
          <w:sz w:val="24"/>
          <w:szCs w:val="24"/>
          <w:vertAlign w:val="subscript"/>
        </w:rPr>
        <w:t>i</w:t>
      </w:r>
      <w:r>
        <w:rPr>
          <w:rFonts w:ascii="Times New Roman" w:hAnsi="Times New Roman" w:cs="Times New Roman"/>
          <w:kern w:val="0"/>
          <w:sz w:val="24"/>
          <w:szCs w:val="24"/>
        </w:rPr>
        <w:t xml:space="preserve"> appearing in the protein sequence.</w:t>
      </w:r>
      <w:r>
        <w:rPr>
          <w:rFonts w:hint="eastAsia" w:ascii="Times New Roman" w:hAnsi="Times New Roman" w:cs="Times New Roman"/>
          <w:kern w:val="0"/>
          <w:sz w:val="24"/>
          <w:szCs w:val="24"/>
        </w:rPr>
        <w:t xml:space="preserve"> The figure was adapted from the Supplementary Figure in </w:t>
      </w:r>
      <w:r>
        <w:rPr>
          <w:rFonts w:ascii="Times New Roman" w:hAnsi="Times New Roman" w:cs="Times New Roman"/>
          <w:kern w:val="0"/>
          <w:sz w:val="24"/>
          <w:szCs w:val="24"/>
        </w:rPr>
        <w:fldChar w:fldCharType="begin">
          <w:fldData xml:space="preserve">PEVuZE5vdGU+PENpdGU+PEF1dGhvcj5TaGVuPC9BdXRob3I+PFllYXI+MjAwNzwvWWVhcj48UmVj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</w:fldData>
        </w:fldChar>
      </w:r>
      <w:r>
        <w:rPr>
          <w:rFonts w:ascii="Times New Roman" w:hAnsi="Times New Roman" w:cs="Times New Roman"/>
          <w:kern w:val="0"/>
          <w:sz w:val="24"/>
          <w:szCs w:val="24"/>
        </w:rPr>
        <w:instrText xml:space="preserve"> ADDIN EN.CITE </w:instrText>
      </w:r>
      <w:r>
        <w:rPr>
          <w:rFonts w:ascii="Times New Roman" w:hAnsi="Times New Roman" w:cs="Times New Roman"/>
          <w:kern w:val="0"/>
          <w:sz w:val="24"/>
          <w:szCs w:val="24"/>
        </w:rPr>
        <w:fldChar w:fldCharType="begin">
          <w:fldData xml:space="preserve">PEVuZE5vdGU+PENpdGU+PEF1dGhvcj5TaGVuPC9BdXRob3I+PFllYXI+MjAwNzwvWWVhcj48UmVj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</w:fldData>
        </w:fldChar>
      </w:r>
      <w:r>
        <w:rPr>
          <w:rFonts w:ascii="Times New Roman" w:hAnsi="Times New Roman" w:cs="Times New Roman"/>
          <w:kern w:val="0"/>
          <w:sz w:val="24"/>
          <w:szCs w:val="24"/>
        </w:rPr>
        <w:instrText xml:space="preserve"> ADDIN EN.CITE.DATA </w:instrText>
      </w:r>
      <w:r>
        <w:rPr>
          <w:rFonts w:ascii="Times New Roman" w:hAnsi="Times New Roman" w:cs="Times New Roman"/>
          <w:kern w:val="0"/>
          <w:sz w:val="24"/>
          <w:szCs w:val="24"/>
        </w:rPr>
        <w:fldChar w:fldCharType="end"/>
      </w:r>
      <w:r>
        <w:rPr>
          <w:rFonts w:ascii="Times New Roman" w:hAnsi="Times New Roman" w:cs="Times New Roman"/>
          <w:kern w:val="0"/>
          <w:sz w:val="24"/>
          <w:szCs w:val="24"/>
        </w:rPr>
        <w:fldChar w:fldCharType="separate"/>
      </w:r>
      <w:r>
        <w:rPr>
          <w:rFonts w:ascii="Times New Roman" w:hAnsi="Times New Roman" w:cs="Times New Roman"/>
          <w:kern w:val="0"/>
          <w:sz w:val="24"/>
          <w:szCs w:val="24"/>
        </w:rPr>
        <w:t>(Shen, et al., 2007)</w:t>
      </w:r>
      <w:r>
        <w:rPr>
          <w:rFonts w:ascii="Times New Roman" w:hAnsi="Times New Roman" w:cs="Times New Roman"/>
          <w:kern w:val="0"/>
          <w:sz w:val="24"/>
          <w:szCs w:val="24"/>
        </w:rPr>
        <w:fldChar w:fldCharType="end"/>
      </w:r>
      <w:r>
        <w:rPr>
          <w:rFonts w:ascii="Times New Roman" w:hAnsi="Times New Roman" w:cs="Times New Roman"/>
          <w:kern w:val="0"/>
          <w:sz w:val="24"/>
          <w:szCs w:val="24"/>
        </w:rPr>
        <w:t>.</w:t>
      </w:r>
    </w:p>
    <w:p>
      <w:pPr>
        <w:pStyle w:val="3"/>
        <w:widowControl/>
        <w:numPr>
          <w:ilvl w:val="0"/>
          <w:numId w:val="0"/>
        </w:numPr>
        <w:shd w:val="clear" w:color="auto" w:fill="FFFFFF"/>
        <w:ind w:leftChars="0"/>
        <w:rPr>
          <w:rFonts w:ascii="Times New Roman" w:hAnsi="Times New Roman" w:cs="Times New Roman"/>
          <w:kern w:val="0"/>
          <w:sz w:val="24"/>
          <w:szCs w:val="24"/>
          <w:lang w:val="es-ES"/>
        </w:rPr>
      </w:pP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 xml:space="preserve">7 </w:t>
      </w:r>
      <w:r>
        <w:rPr>
          <w:rFonts w:ascii="Times New Roman" w:hAnsi="Times New Roman" w:eastAsia="TimesNewRomanPSMT" w:cs="Times New Roman"/>
          <w:kern w:val="0"/>
          <w:sz w:val="24"/>
          <w:szCs w:val="24"/>
          <w:lang w:val="es-ES"/>
        </w:rPr>
        <w:t>Pseudo-Amino Acid Composition (PAAC)</w:t>
      </w:r>
    </w:p>
    <w:p>
      <w:pPr>
        <w:widowControl/>
        <w:shd w:val="clear" w:color="auto" w:fill="FFFFFF"/>
        <w:rPr>
          <w:rFonts w:ascii="Times New Roman" w:hAnsi="Times New Roman" w:cs="Times New Roman"/>
          <w:kern w:val="0"/>
          <w:sz w:val="24"/>
          <w:szCs w:val="24"/>
        </w:rPr>
      </w:pPr>
      <w:r>
        <w:rPr>
          <w:rFonts w:ascii="Times New Roman" w:hAnsi="Times New Roman" w:cs="Times New Roman"/>
          <w:kern w:val="0"/>
          <w:sz w:val="24"/>
          <w:szCs w:val="24"/>
        </w:rPr>
        <w:t xml:space="preserve">This group of descriptors has been proposed in </w:t>
      </w:r>
      <w:r>
        <w:rPr>
          <w:rFonts w:ascii="Times New Roman" w:hAnsi="Times New Roman" w:cs="Times New Roman"/>
          <w:kern w:val="0"/>
          <w:sz w:val="24"/>
          <w:szCs w:val="24"/>
        </w:rPr>
        <w:fldChar w:fldCharType="begin">
          <w:fldData xml:space="preserve">PEVuZE5vdGU+PENpdGU+PEF1dGhvcj5DaG91PC9BdXRob3I+PFllYXI+MjAwNTwvWWVhcj48UmVj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</w:fldData>
        </w:fldChar>
      </w:r>
      <w:r>
        <w:rPr>
          <w:rFonts w:ascii="Times New Roman" w:hAnsi="Times New Roman" w:cs="Times New Roman"/>
          <w:kern w:val="0"/>
          <w:sz w:val="24"/>
          <w:szCs w:val="24"/>
        </w:rPr>
        <w:instrText xml:space="preserve"> ADDIN EN.CITE </w:instrText>
      </w:r>
      <w:r>
        <w:rPr>
          <w:rFonts w:ascii="Times New Roman" w:hAnsi="Times New Roman" w:cs="Times New Roman"/>
          <w:kern w:val="0"/>
          <w:sz w:val="24"/>
          <w:szCs w:val="24"/>
        </w:rPr>
        <w:fldChar w:fldCharType="begin">
          <w:fldData xml:space="preserve">PEVuZE5vdGU+PENpdGU+PEF1dGhvcj5DaG91PC9BdXRob3I+PFllYXI+MjAwNTwvWWVhcj48UmVj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</w:fldData>
        </w:fldChar>
      </w:r>
      <w:r>
        <w:rPr>
          <w:rFonts w:ascii="Times New Roman" w:hAnsi="Times New Roman" w:cs="Times New Roman"/>
          <w:kern w:val="0"/>
          <w:sz w:val="24"/>
          <w:szCs w:val="24"/>
        </w:rPr>
        <w:instrText xml:space="preserve"> ADDIN EN.CITE.DATA </w:instrText>
      </w:r>
      <w:r>
        <w:rPr>
          <w:rFonts w:ascii="Times New Roman" w:hAnsi="Times New Roman" w:cs="Times New Roman"/>
          <w:kern w:val="0"/>
          <w:sz w:val="24"/>
          <w:szCs w:val="24"/>
        </w:rPr>
        <w:fldChar w:fldCharType="end"/>
      </w:r>
      <w:r>
        <w:rPr>
          <w:rFonts w:ascii="Times New Roman" w:hAnsi="Times New Roman" w:cs="Times New Roman"/>
          <w:kern w:val="0"/>
          <w:sz w:val="24"/>
          <w:szCs w:val="24"/>
        </w:rPr>
        <w:fldChar w:fldCharType="separate"/>
      </w:r>
      <w:r>
        <w:rPr>
          <w:rFonts w:ascii="Times New Roman" w:hAnsi="Times New Roman" w:cs="Times New Roman"/>
          <w:kern w:val="0"/>
          <w:sz w:val="24"/>
          <w:szCs w:val="24"/>
        </w:rPr>
        <w:t>(Chou, 2001; Chou, 2005)</w:t>
      </w:r>
      <w:r>
        <w:rPr>
          <w:rFonts w:ascii="Times New Roman" w:hAnsi="Times New Roman" w:cs="Times New Roman"/>
          <w:kern w:val="0"/>
          <w:sz w:val="24"/>
          <w:szCs w:val="24"/>
        </w:rPr>
        <w:fldChar w:fldCharType="end"/>
      </w:r>
      <w:r>
        <w:rPr>
          <w:rFonts w:ascii="Times New Roman" w:hAnsi="Times New Roman" w:cs="Times New Roman"/>
          <w:kern w:val="0"/>
          <w:sz w:val="24"/>
          <w:szCs w:val="24"/>
        </w:rPr>
        <w:t xml:space="preserve">. Let </w:t>
      </w:r>
      <m:oMath>
        <m:sSubSup>
          <m:sSubSupPr>
            <m:ctrlPr>
              <w:rPr>
                <w:rFonts w:ascii="Cambria Math" w:hAnsi="Cambria Math" w:cs="Times New Roman"/>
                <w:kern w:val="0"/>
                <w:sz w:val="24"/>
                <w:szCs w:val="24"/>
              </w:rPr>
            </m:ctrlPr>
          </m:sSubSupPr>
          <m:e>
            <m:r>
              <m:rPr/>
              <w:rPr>
                <w:rFonts w:ascii="Cambria Math" w:hAnsi="Cambria Math" w:cs="Times New Roman"/>
                <w:kern w:val="0"/>
                <w:sz w:val="24"/>
                <w:szCs w:val="24"/>
              </w:rPr>
              <m:t>H</m:t>
            </m:r>
            <m:ctrlPr>
              <w:rPr>
                <w:rFonts w:ascii="Cambria Math" w:hAnsi="Cambria Math" w:cs="Times New Roman"/>
                <w:kern w:val="0"/>
                <w:sz w:val="24"/>
                <w:szCs w:val="24"/>
              </w:rPr>
            </m:ctrlPr>
          </m:e>
          <m:sub>
            <m:r>
              <m:rPr/>
              <w:rPr>
                <w:rFonts w:ascii="Cambria Math" w:hAnsi="Cambria Math" w:cs="Times New Roman"/>
                <w:kern w:val="0"/>
                <w:sz w:val="24"/>
                <w:szCs w:val="24"/>
              </w:rPr>
              <m:t>1</m:t>
            </m:r>
            <m:ctrlPr>
              <w:rPr>
                <w:rFonts w:ascii="Cambria Math" w:hAnsi="Cambria Math" w:cs="Times New Roman"/>
                <w:kern w:val="0"/>
                <w:sz w:val="24"/>
                <w:szCs w:val="24"/>
              </w:rPr>
            </m:ctrlPr>
          </m:sub>
          <m:sup>
            <m:r>
              <m:rPr/>
              <w:rPr>
                <w:rFonts w:ascii="Cambria Math" w:hAnsi="Cambria Math" w:cs="Times New Roman"/>
                <w:kern w:val="0"/>
                <w:sz w:val="24"/>
                <w:szCs w:val="24"/>
              </w:rPr>
              <m:t>o</m:t>
            </m:r>
            <m:ctrlPr>
              <w:rPr>
                <w:rFonts w:ascii="Cambria Math" w:hAnsi="Cambria Math" w:cs="Times New Roman"/>
                <w:kern w:val="0"/>
                <w:sz w:val="24"/>
                <w:szCs w:val="24"/>
              </w:rPr>
            </m:ctrlPr>
          </m:sup>
        </m:sSubSup>
        <m:r>
          <m:rPr/>
          <w:rPr>
            <w:rFonts w:ascii="Cambria Math" w:hAnsi="Cambria Math" w:cs="Times New Roman"/>
            <w:kern w:val="0"/>
            <w:sz w:val="24"/>
            <w:szCs w:val="24"/>
          </w:rPr>
          <m:t>(i)</m:t>
        </m:r>
      </m:oMath>
      <w:r>
        <w:rPr>
          <w:rFonts w:ascii="Times New Roman" w:hAnsi="Times New Roman" w:cs="Times New Roman"/>
          <w:kern w:val="0"/>
          <w:sz w:val="24"/>
          <w:szCs w:val="24"/>
        </w:rPr>
        <w:t xml:space="preserve">, </w:t>
      </w:r>
      <m:oMath>
        <m:sSubSup>
          <m:sSubSupPr>
            <m:ctrlPr>
              <w:rPr>
                <w:rFonts w:ascii="Cambria Math" w:hAnsi="Cambria Math" w:cs="Times New Roman"/>
                <w:kern w:val="0"/>
                <w:sz w:val="24"/>
                <w:szCs w:val="24"/>
              </w:rPr>
            </m:ctrlPr>
          </m:sSubSupPr>
          <m:e>
            <m:r>
              <m:rPr/>
              <w:rPr>
                <w:rFonts w:ascii="Cambria Math" w:hAnsi="Cambria Math" w:cs="Times New Roman"/>
                <w:kern w:val="0"/>
                <w:sz w:val="24"/>
                <w:szCs w:val="24"/>
              </w:rPr>
              <m:t>H</m:t>
            </m:r>
            <m:ctrlPr>
              <w:rPr>
                <w:rFonts w:ascii="Cambria Math" w:hAnsi="Cambria Math" w:cs="Times New Roman"/>
                <w:kern w:val="0"/>
                <w:sz w:val="24"/>
                <w:szCs w:val="24"/>
              </w:rPr>
            </m:ctrlPr>
          </m:e>
          <m:sub>
            <m:r>
              <m:rPr/>
              <w:rPr>
                <w:rFonts w:ascii="Cambria Math" w:hAnsi="Cambria Math" w:cs="Times New Roman"/>
                <w:kern w:val="0"/>
                <w:sz w:val="24"/>
                <w:szCs w:val="24"/>
              </w:rPr>
              <m:t>2</m:t>
            </m:r>
            <m:ctrlPr>
              <w:rPr>
                <w:rFonts w:ascii="Cambria Math" w:hAnsi="Cambria Math" w:cs="Times New Roman"/>
                <w:kern w:val="0"/>
                <w:sz w:val="24"/>
                <w:szCs w:val="24"/>
              </w:rPr>
            </m:ctrlPr>
          </m:sub>
          <m:sup>
            <m:r>
              <m:rPr/>
              <w:rPr>
                <w:rFonts w:ascii="Cambria Math" w:hAnsi="Cambria Math" w:cs="Times New Roman"/>
                <w:kern w:val="0"/>
                <w:sz w:val="24"/>
                <w:szCs w:val="24"/>
              </w:rPr>
              <m:t>o</m:t>
            </m:r>
            <m:ctrlPr>
              <w:rPr>
                <w:rFonts w:ascii="Cambria Math" w:hAnsi="Cambria Math" w:cs="Times New Roman"/>
                <w:kern w:val="0"/>
                <w:sz w:val="24"/>
                <w:szCs w:val="24"/>
              </w:rPr>
            </m:ctrlPr>
          </m:sup>
        </m:sSubSup>
        <m:r>
          <m:rPr/>
          <w:rPr>
            <w:rFonts w:ascii="Cambria Math" w:hAnsi="Cambria Math" w:cs="Times New Roman"/>
            <w:kern w:val="0"/>
            <w:sz w:val="24"/>
            <w:szCs w:val="24"/>
          </w:rPr>
          <m:t>(i)</m:t>
        </m:r>
      </m:oMath>
      <w:r>
        <w:rPr>
          <w:rFonts w:ascii="Times New Roman" w:hAnsi="Times New Roman" w:cs="Times New Roman"/>
          <w:kern w:val="0"/>
          <w:sz w:val="24"/>
          <w:szCs w:val="24"/>
        </w:rPr>
        <w:t>,</w:t>
      </w:r>
      <m:oMath>
        <m:r>
          <m:rPr>
            <m:sty m:val="p"/>
          </m:rPr>
          <w:rPr>
            <w:rFonts w:ascii="Cambria Math" w:hAnsi="Cambria Math" w:cs="Times New Roman"/>
            <w:kern w:val="0"/>
            <w:sz w:val="24"/>
            <w:szCs w:val="24"/>
          </w:rPr>
          <m:t xml:space="preserve"> </m:t>
        </m:r>
        <m:sSup>
          <m:sSupPr>
            <m:ctrlPr>
              <w:rPr>
                <w:rFonts w:ascii="Cambria Math" w:hAnsi="Cambria Math" w:cs="Times New Roman"/>
                <w:kern w:val="0"/>
                <w:sz w:val="24"/>
                <w:szCs w:val="24"/>
              </w:rPr>
            </m:ctrlPr>
          </m:sSupPr>
          <m:e>
            <m:r>
              <m:rPr/>
              <w:rPr>
                <w:rFonts w:ascii="Cambria Math" w:hAnsi="Cambria Math" w:cs="Times New Roman"/>
                <w:kern w:val="0"/>
                <w:sz w:val="24"/>
                <w:szCs w:val="24"/>
              </w:rPr>
              <m:t>M</m:t>
            </m:r>
            <m:ctrlPr>
              <w:rPr>
                <w:rFonts w:ascii="Cambria Math" w:hAnsi="Cambria Math" w:cs="Times New Roman"/>
                <w:kern w:val="0"/>
                <w:sz w:val="24"/>
                <w:szCs w:val="24"/>
              </w:rPr>
            </m:ctrlPr>
          </m:e>
          <m:sup>
            <m:r>
              <m:rPr/>
              <w:rPr>
                <w:rFonts w:ascii="Cambria Math" w:hAnsi="Cambria Math" w:cs="Times New Roman"/>
                <w:kern w:val="0"/>
                <w:sz w:val="24"/>
                <w:szCs w:val="24"/>
              </w:rPr>
              <m:t>o</m:t>
            </m:r>
            <m:ctrlPr>
              <w:rPr>
                <w:rFonts w:ascii="Cambria Math" w:hAnsi="Cambria Math" w:cs="Times New Roman"/>
                <w:kern w:val="0"/>
                <w:sz w:val="24"/>
                <w:szCs w:val="24"/>
              </w:rPr>
            </m:ctrlPr>
          </m:sup>
        </m:sSup>
        <m:d>
          <m:dPr>
            <m:ctrlPr>
              <w:rPr>
                <w:rFonts w:ascii="Cambria Math" w:hAnsi="Cambria Math" w:cs="Times New Roman"/>
                <w:i/>
                <w:kern w:val="0"/>
                <w:sz w:val="24"/>
                <w:szCs w:val="24"/>
              </w:rPr>
            </m:ctrlPr>
          </m:dPr>
          <m:e>
            <m:r>
              <m:rPr/>
              <w:rPr>
                <w:rFonts w:ascii="Cambria Math" w:hAnsi="Cambria Math" w:cs="Times New Roman"/>
                <w:kern w:val="0"/>
                <w:sz w:val="24"/>
                <w:szCs w:val="24"/>
              </w:rPr>
              <m:t>i</m:t>
            </m:r>
            <m:ctrlPr>
              <w:rPr>
                <w:rFonts w:ascii="Cambria Math" w:hAnsi="Cambria Math" w:cs="Times New Roman"/>
                <w:i/>
                <w:kern w:val="0"/>
                <w:sz w:val="24"/>
                <w:szCs w:val="24"/>
              </w:rPr>
            </m:ctrlPr>
          </m:e>
        </m:d>
      </m:oMath>
      <w:r>
        <w:rPr>
          <w:rFonts w:ascii="Times New Roman" w:hAnsi="Times New Roman" w:cs="Times New Roman"/>
          <w:kern w:val="0"/>
          <w:sz w:val="24"/>
          <w:szCs w:val="24"/>
        </w:rPr>
        <w:t xml:space="preserve"> for </w:t>
      </w:r>
      <w:r>
        <w:rPr>
          <w:rFonts w:ascii="Times New Roman" w:hAnsi="Times New Roman" w:cs="Times New Roman"/>
          <w:i/>
          <w:kern w:val="0"/>
          <w:sz w:val="24"/>
          <w:szCs w:val="24"/>
        </w:rPr>
        <w:t>i</w:t>
      </w:r>
      <w:r>
        <w:rPr>
          <w:rFonts w:ascii="Times New Roman" w:hAnsi="Times New Roman" w:cs="Times New Roman"/>
          <w:kern w:val="0"/>
          <w:sz w:val="24"/>
          <w:szCs w:val="24"/>
        </w:rPr>
        <w:t xml:space="preserve"> = 1, 2, 3, … 20 be the original hydrophobicity values, the original hydrophilicity values and the original side chain masses of the 20 natural amino acids, respectively. They are converted to the following quantities by a standard conversion:</w:t>
      </w:r>
    </w:p>
    <w:p>
      <w:pPr>
        <w:widowControl/>
        <w:shd w:val="clear" w:color="auto" w:fill="FFFFFF"/>
        <w:jc w:val="center"/>
        <w:rPr>
          <w:rFonts w:ascii="Times New Roman" w:hAnsi="Times New Roman" w:cs="Times New Roman"/>
          <w:kern w:val="0"/>
          <w:sz w:val="24"/>
          <w:szCs w:val="24"/>
        </w:rPr>
      </w:pPr>
      <w:r>
        <w:rPr>
          <w:rFonts w:ascii="Times New Roman" w:hAnsi="Times New Roman" w:cs="Times New Roman"/>
          <w:kern w:val="0"/>
          <w:position w:val="-94"/>
          <w:sz w:val="24"/>
          <w:szCs w:val="24"/>
        </w:rPr>
        <w:object>
          <v:shape id="_x0000_i1041" o:spt="75" type="#_x0000_t75" style="height:83.1pt;width:177.25pt;" o:ole="t" filled="f" o:preferrelative="t" stroked="f" coordsize="21600,21600">
            <v:path/>
            <v:fill on="f" focussize="0,0"/>
            <v:stroke on="f" joinstyle="miter"/>
            <v:imagedata r:id="rId41" o:title=""/>
            <o:lock v:ext="edit" aspectratio="t"/>
            <w10:wrap type="none"/>
            <w10:anchorlock/>
          </v:shape>
          <o:OLEObject Type="Embed" ProgID="Equation.DSMT4" ShapeID="_x0000_i1041" DrawAspect="Content" ObjectID="_1468075741" r:id="rId40">
            <o:LockedField>false</o:LockedField>
          </o:OLEObject>
        </w:object>
      </w:r>
    </w:p>
    <w:p>
      <w:pPr>
        <w:rPr>
          <w:rFonts w:ascii="Times New Roman" w:hAnsi="Times New Roman" w:cs="Times New Roman"/>
          <w:kern w:val="0"/>
          <w:sz w:val="24"/>
          <w:szCs w:val="24"/>
        </w:rPr>
      </w:pPr>
      <w:r>
        <w:rPr>
          <w:rFonts w:ascii="Times New Roman" w:hAnsi="Times New Roman" w:cs="Times New Roman"/>
          <w:sz w:val="24"/>
          <w:szCs w:val="24"/>
        </w:rPr>
        <w:t xml:space="preserve">where </w:t>
      </w:r>
      <m:oMath>
        <m:sSubSup>
          <m:sSubSupPr>
            <m:ctrlPr>
              <w:rPr>
                <w:rFonts w:ascii="Cambria Math" w:hAnsi="Cambria Math" w:cs="Times New Roman"/>
                <w:kern w:val="0"/>
                <w:sz w:val="24"/>
                <w:szCs w:val="24"/>
              </w:rPr>
            </m:ctrlPr>
          </m:sSubSupPr>
          <m:e>
            <m:r>
              <m:rPr/>
              <w:rPr>
                <w:rFonts w:ascii="Cambria Math" w:hAnsi="Cambria Math" w:cs="Times New Roman"/>
                <w:kern w:val="0"/>
                <w:sz w:val="24"/>
                <w:szCs w:val="24"/>
              </w:rPr>
              <m:t>H</m:t>
            </m:r>
            <m:ctrlPr>
              <w:rPr>
                <w:rFonts w:ascii="Cambria Math" w:hAnsi="Cambria Math" w:cs="Times New Roman"/>
                <w:kern w:val="0"/>
                <w:sz w:val="24"/>
                <w:szCs w:val="24"/>
              </w:rPr>
            </m:ctrlPr>
          </m:e>
          <m:sub>
            <m:r>
              <m:rPr/>
              <w:rPr>
                <w:rFonts w:ascii="Cambria Math" w:hAnsi="Cambria Math" w:cs="Times New Roman"/>
                <w:kern w:val="0"/>
                <w:sz w:val="24"/>
                <w:szCs w:val="24"/>
              </w:rPr>
              <m:t>2</m:t>
            </m:r>
            <m:ctrlPr>
              <w:rPr>
                <w:rFonts w:ascii="Cambria Math" w:hAnsi="Cambria Math" w:cs="Times New Roman"/>
                <w:kern w:val="0"/>
                <w:sz w:val="24"/>
                <w:szCs w:val="24"/>
              </w:rPr>
            </m:ctrlPr>
          </m:sub>
          <m:sup>
            <m:r>
              <m:rPr/>
              <w:rPr>
                <w:rFonts w:ascii="Cambria Math" w:hAnsi="Cambria Math" w:cs="Times New Roman"/>
                <w:kern w:val="0"/>
                <w:sz w:val="24"/>
                <w:szCs w:val="24"/>
              </w:rPr>
              <m:t>o</m:t>
            </m:r>
            <m:ctrlPr>
              <w:rPr>
                <w:rFonts w:ascii="Cambria Math" w:hAnsi="Cambria Math" w:cs="Times New Roman"/>
                <w:kern w:val="0"/>
                <w:sz w:val="24"/>
                <w:szCs w:val="24"/>
              </w:rPr>
            </m:ctrlPr>
          </m:sup>
        </m:sSubSup>
        <m:r>
          <m:rPr/>
          <w:rPr>
            <w:rFonts w:ascii="Cambria Math" w:hAnsi="Cambria Math" w:cs="Times New Roman"/>
            <w:kern w:val="0"/>
            <w:sz w:val="24"/>
            <w:szCs w:val="24"/>
          </w:rPr>
          <m:t>(i)</m:t>
        </m:r>
      </m:oMath>
      <w:r>
        <w:rPr>
          <w:rFonts w:ascii="Times New Roman" w:hAnsi="Times New Roman" w:cs="Times New Roman"/>
          <w:kern w:val="0"/>
          <w:sz w:val="24"/>
          <w:szCs w:val="24"/>
        </w:rPr>
        <w:t xml:space="preserve"> and </w:t>
      </w:r>
      <m:oMath>
        <m:r>
          <m:rPr>
            <m:sty m:val="p"/>
          </m:rPr>
          <w:rPr>
            <w:rFonts w:ascii="Cambria Math" w:hAnsi="Cambria Math" w:cs="Times New Roman"/>
            <w:kern w:val="0"/>
            <w:sz w:val="24"/>
            <w:szCs w:val="24"/>
          </w:rPr>
          <m:t xml:space="preserve"> </m:t>
        </m:r>
        <m:sSup>
          <m:sSupPr>
            <m:ctrlPr>
              <w:rPr>
                <w:rFonts w:ascii="Cambria Math" w:hAnsi="Cambria Math" w:cs="Times New Roman"/>
                <w:kern w:val="0"/>
                <w:sz w:val="24"/>
                <w:szCs w:val="24"/>
              </w:rPr>
            </m:ctrlPr>
          </m:sSupPr>
          <m:e>
            <m:r>
              <m:rPr/>
              <w:rPr>
                <w:rFonts w:ascii="Cambria Math" w:hAnsi="Cambria Math" w:cs="Times New Roman"/>
                <w:kern w:val="0"/>
                <w:sz w:val="24"/>
                <w:szCs w:val="24"/>
              </w:rPr>
              <m:t>M</m:t>
            </m:r>
            <m:ctrlPr>
              <w:rPr>
                <w:rFonts w:ascii="Cambria Math" w:hAnsi="Cambria Math" w:cs="Times New Roman"/>
                <w:kern w:val="0"/>
                <w:sz w:val="24"/>
                <w:szCs w:val="24"/>
              </w:rPr>
            </m:ctrlPr>
          </m:e>
          <m:sup>
            <m:r>
              <m:rPr/>
              <w:rPr>
                <w:rFonts w:ascii="Cambria Math" w:hAnsi="Cambria Math" w:cs="Times New Roman"/>
                <w:kern w:val="0"/>
                <w:sz w:val="24"/>
                <w:szCs w:val="24"/>
              </w:rPr>
              <m:t>o</m:t>
            </m:r>
            <m:ctrlPr>
              <w:rPr>
                <w:rFonts w:ascii="Cambria Math" w:hAnsi="Cambria Math" w:cs="Times New Roman"/>
                <w:kern w:val="0"/>
                <w:sz w:val="24"/>
                <w:szCs w:val="24"/>
              </w:rPr>
            </m:ctrlPr>
          </m:sup>
        </m:sSup>
        <m:r>
          <m:rPr/>
          <w:rPr>
            <w:rFonts w:ascii="Cambria Math" w:hAnsi="Cambria Math" w:cs="Times New Roman"/>
            <w:kern w:val="0"/>
            <w:sz w:val="24"/>
            <w:szCs w:val="24"/>
          </w:rPr>
          <m:t>(i)</m:t>
        </m:r>
      </m:oMath>
      <w:r>
        <w:rPr>
          <w:rFonts w:ascii="Times New Roman" w:hAnsi="Times New Roman" w:cs="Times New Roman"/>
          <w:kern w:val="0"/>
          <w:sz w:val="24"/>
          <w:szCs w:val="24"/>
        </w:rPr>
        <w:t xml:space="preserve"> are normalized as </w:t>
      </w:r>
      <m:oMath>
        <m:sSub>
          <m:sSubPr>
            <m:ctrlPr>
              <w:rPr>
                <w:rFonts w:ascii="Cambria Math" w:hAnsi="Cambria Math" w:cs="Times New Roman"/>
                <w:i/>
                <w:kern w:val="0"/>
                <w:sz w:val="24"/>
                <w:szCs w:val="24"/>
              </w:rPr>
            </m:ctrlPr>
          </m:sSubPr>
          <m:e>
            <m:r>
              <m:rPr/>
              <w:rPr>
                <w:rFonts w:ascii="Cambria Math" w:hAnsi="Cambria Math" w:cs="Times New Roman"/>
                <w:kern w:val="0"/>
                <w:sz w:val="24"/>
                <w:szCs w:val="24"/>
              </w:rPr>
              <m:t>H</m:t>
            </m:r>
            <m:ctrlPr>
              <w:rPr>
                <w:rFonts w:ascii="Cambria Math" w:hAnsi="Cambria Math" w:cs="Times New Roman"/>
                <w:i/>
                <w:kern w:val="0"/>
                <w:sz w:val="24"/>
                <w:szCs w:val="24"/>
              </w:rPr>
            </m:ctrlPr>
          </m:e>
          <m:sub>
            <m:r>
              <m:rPr/>
              <w:rPr>
                <w:rFonts w:ascii="Cambria Math" w:hAnsi="Cambria Math" w:cs="Times New Roman"/>
                <w:kern w:val="0"/>
                <w:sz w:val="24"/>
                <w:szCs w:val="24"/>
              </w:rPr>
              <m:t>2</m:t>
            </m:r>
            <m:ctrlPr>
              <w:rPr>
                <w:rFonts w:ascii="Cambria Math" w:hAnsi="Cambria Math" w:cs="Times New Roman"/>
                <w:i/>
                <w:kern w:val="0"/>
                <w:sz w:val="24"/>
                <w:szCs w:val="24"/>
              </w:rPr>
            </m:ctrlPr>
          </m:sub>
        </m:sSub>
        <m:r>
          <m:rPr/>
          <w:rPr>
            <w:rFonts w:ascii="Cambria Math" w:hAnsi="Cambria Math" w:cs="Times New Roman"/>
            <w:kern w:val="0"/>
            <w:sz w:val="24"/>
            <w:szCs w:val="24"/>
          </w:rPr>
          <m:t>(i)</m:t>
        </m:r>
      </m:oMath>
      <w:r>
        <w:rPr>
          <w:rFonts w:ascii="Times New Roman" w:hAnsi="Times New Roman" w:cs="Times New Roman"/>
          <w:kern w:val="0"/>
          <w:sz w:val="24"/>
          <w:szCs w:val="24"/>
        </w:rPr>
        <w:t xml:space="preserve"> and </w:t>
      </w:r>
      <m:oMath>
        <m:r>
          <m:rPr/>
          <w:rPr>
            <w:rFonts w:ascii="Cambria Math" w:hAnsi="Cambria Math" w:cs="Times New Roman"/>
            <w:kern w:val="0"/>
            <w:sz w:val="24"/>
            <w:szCs w:val="24"/>
          </w:rPr>
          <m:t>M(i)</m:t>
        </m:r>
      </m:oMath>
      <w:r>
        <w:rPr>
          <w:rFonts w:ascii="Times New Roman" w:hAnsi="Times New Roman" w:cs="Times New Roman"/>
          <w:kern w:val="0"/>
          <w:sz w:val="24"/>
          <w:szCs w:val="24"/>
        </w:rPr>
        <w:t xml:space="preserve"> in the same manner.</w:t>
      </w:r>
    </w:p>
    <w:p>
      <w:pPr>
        <w:rPr>
          <w:rFonts w:ascii="Times New Roman" w:hAnsi="Times New Roman" w:cs="Times New Roman"/>
          <w:kern w:val="0"/>
          <w:sz w:val="24"/>
          <w:szCs w:val="24"/>
        </w:rPr>
      </w:pPr>
    </w:p>
    <w:p>
      <w:pPr>
        <w:rPr>
          <w:rFonts w:ascii="Times New Roman" w:hAnsi="Times New Roman" w:cs="Times New Roman"/>
          <w:kern w:val="0"/>
          <w:sz w:val="24"/>
          <w:szCs w:val="24"/>
        </w:rPr>
      </w:pPr>
      <w:r>
        <w:rPr>
          <w:rFonts w:ascii="Times New Roman" w:hAnsi="Times New Roman" w:cs="Times New Roman"/>
          <w:kern w:val="0"/>
          <w:sz w:val="24"/>
          <w:szCs w:val="24"/>
        </w:rPr>
        <w:t>Next, a correlation function can be defined as:</w:t>
      </w:r>
    </w:p>
    <w:p>
      <w:pPr>
        <w:jc w:val="center"/>
        <w:rPr>
          <w:rFonts w:ascii="Times New Roman" w:hAnsi="Times New Roman" w:cs="Times New Roman"/>
          <w:kern w:val="0"/>
          <w:sz w:val="24"/>
          <w:szCs w:val="24"/>
        </w:rPr>
      </w:pPr>
      <w:r>
        <w:rPr>
          <w:rFonts w:ascii="Times New Roman" w:hAnsi="Times New Roman" w:cs="Times New Roman"/>
          <w:kern w:val="0"/>
          <w:position w:val="-24"/>
          <w:sz w:val="24"/>
          <w:szCs w:val="24"/>
        </w:rPr>
        <w:object>
          <v:shape id="_x0000_i1042" o:spt="75" type="#_x0000_t75" style="height:31.4pt;width:366.45pt;" o:ole="t" filled="f" o:preferrelative="t" stroked="f" coordsize="21600,21600">
            <v:path/>
            <v:fill on="f" focussize="0,0"/>
            <v:stroke on="f" joinstyle="miter"/>
            <v:imagedata r:id="rId43" o:title=""/>
            <o:lock v:ext="edit" aspectratio="t"/>
            <w10:wrap type="none"/>
            <w10:anchorlock/>
          </v:shape>
          <o:OLEObject Type="Embed" ProgID="Equation.DSMT4" ShapeID="_x0000_i1042" DrawAspect="Content" ObjectID="_1468075742" r:id="rId42">
            <o:LockedField>false</o:LockedField>
          </o:OLEObject>
        </w:object>
      </w:r>
    </w:p>
    <w:p>
      <w:pPr>
        <w:rPr>
          <w:rFonts w:ascii="Times New Roman" w:hAnsi="Times New Roman" w:cs="Times New Roman"/>
          <w:sz w:val="24"/>
          <w:szCs w:val="24"/>
        </w:rPr>
      </w:pPr>
      <w:r>
        <w:rPr>
          <w:rFonts w:ascii="Times New Roman" w:hAnsi="Times New Roman" w:cs="Times New Roman"/>
          <w:sz w:val="24"/>
          <w:szCs w:val="24"/>
        </w:rPr>
        <w:t xml:space="preserve">This correlation function is actually an averaged value for the three amino acid properties: hydrophobicity value, hydrophilicity value and side chain mass. Therefore, we can extend this definition of correlation function for one amino acid property or for a set of </w:t>
      </w:r>
      <w:r>
        <w:rPr>
          <w:rFonts w:ascii="Times New Roman" w:hAnsi="Times New Roman" w:cs="Times New Roman"/>
          <w:i/>
          <w:sz w:val="24"/>
          <w:szCs w:val="24"/>
        </w:rPr>
        <w:t>n</w:t>
      </w:r>
      <w:r>
        <w:rPr>
          <w:rFonts w:ascii="Times New Roman" w:hAnsi="Times New Roman" w:cs="Times New Roman"/>
          <w:sz w:val="24"/>
          <w:szCs w:val="24"/>
        </w:rPr>
        <w:t xml:space="preserve"> amino acid properties.</w:t>
      </w:r>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t>For one amino acid property, the correlation can be defined as:</w:t>
      </w:r>
    </w:p>
    <w:p>
      <w:pPr>
        <w:jc w:val="center"/>
        <w:rPr>
          <w:rFonts w:ascii="Times New Roman" w:hAnsi="Times New Roman" w:cs="Times New Roman"/>
          <w:sz w:val="24"/>
          <w:szCs w:val="24"/>
        </w:rPr>
      </w:pPr>
      <w:r>
        <w:rPr>
          <w:rFonts w:ascii="Times New Roman" w:hAnsi="Times New Roman" w:cs="Times New Roman"/>
          <w:position w:val="-14"/>
          <w:sz w:val="24"/>
          <w:szCs w:val="24"/>
        </w:rPr>
        <w:object>
          <v:shape id="_x0000_i1043" o:spt="75" type="#_x0000_t75" style="height:21.25pt;width:149.1pt;" o:ole="t" filled="f" o:preferrelative="t" stroked="f" coordsize="21600,21600">
            <v:path/>
            <v:fill on="f" focussize="0,0"/>
            <v:stroke on="f" joinstyle="miter"/>
            <v:imagedata r:id="rId45" o:title=""/>
            <o:lock v:ext="edit" aspectratio="t"/>
            <w10:wrap type="none"/>
            <w10:anchorlock/>
          </v:shape>
          <o:OLEObject Type="Embed" ProgID="Equation.DSMT4" ShapeID="_x0000_i1043" DrawAspect="Content" ObjectID="_1468075743" r:id="rId44">
            <o:LockedField>false</o:LockedField>
          </o:OLEObject>
        </w:object>
      </w:r>
    </w:p>
    <w:p>
      <w:pPr>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H(R</w:t>
      </w:r>
      <w:r>
        <w:rPr>
          <w:rFonts w:ascii="Times New Roman" w:hAnsi="Times New Roman" w:cs="Times New Roman"/>
          <w:i/>
          <w:sz w:val="24"/>
          <w:szCs w:val="24"/>
          <w:vertAlign w:val="subscript"/>
        </w:rPr>
        <w:t>i</w:t>
      </w:r>
      <w:r>
        <w:rPr>
          <w:rFonts w:ascii="Times New Roman" w:hAnsi="Times New Roman" w:cs="Times New Roman"/>
          <w:i/>
          <w:sz w:val="24"/>
          <w:szCs w:val="24"/>
        </w:rPr>
        <w:t>)</w:t>
      </w:r>
      <w:r>
        <w:rPr>
          <w:rFonts w:ascii="Times New Roman" w:hAnsi="Times New Roman" w:cs="Times New Roman"/>
          <w:sz w:val="24"/>
          <w:szCs w:val="24"/>
        </w:rPr>
        <w:t xml:space="preserve"> is the amino acid property of amino acid </w:t>
      </w:r>
      <w:r>
        <w:rPr>
          <w:rFonts w:ascii="Times New Roman" w:hAnsi="Times New Roman" w:cs="Times New Roman"/>
          <w:i/>
          <w:sz w:val="24"/>
          <w:szCs w:val="24"/>
        </w:rPr>
        <w:t>R</w:t>
      </w:r>
      <w:r>
        <w:rPr>
          <w:rFonts w:ascii="Times New Roman" w:hAnsi="Times New Roman" w:cs="Times New Roman"/>
          <w:i/>
          <w:sz w:val="24"/>
          <w:szCs w:val="24"/>
          <w:vertAlign w:val="subscript"/>
        </w:rPr>
        <w:t>i</w:t>
      </w:r>
      <w:r>
        <w:rPr>
          <w:rFonts w:ascii="Times New Roman" w:hAnsi="Times New Roman" w:cs="Times New Roman"/>
          <w:sz w:val="24"/>
          <w:szCs w:val="24"/>
        </w:rPr>
        <w:t xml:space="preserve"> after standardization.</w:t>
      </w:r>
    </w:p>
    <w:p>
      <w:pPr>
        <w:widowControl/>
        <w:shd w:val="clear" w:color="auto" w:fill="FFFFFF"/>
        <w:rPr>
          <w:rFonts w:ascii="Times New Roman" w:hAnsi="Times New Roman" w:cs="Times New Roman"/>
          <w:kern w:val="0"/>
          <w:sz w:val="24"/>
          <w:szCs w:val="24"/>
        </w:rPr>
      </w:pPr>
    </w:p>
    <w:p>
      <w:pPr>
        <w:widowControl/>
        <w:shd w:val="clear" w:color="auto" w:fill="FFFFFF"/>
        <w:rPr>
          <w:rFonts w:ascii="Times New Roman" w:hAnsi="Times New Roman" w:cs="Times New Roman"/>
          <w:sz w:val="24"/>
          <w:szCs w:val="24"/>
        </w:rPr>
      </w:pPr>
      <w:r>
        <w:rPr>
          <w:rFonts w:ascii="Times New Roman" w:hAnsi="Times New Roman" w:cs="Times New Roman"/>
          <w:kern w:val="0"/>
          <w:sz w:val="24"/>
          <w:szCs w:val="24"/>
        </w:rPr>
        <w:t xml:space="preserve">An illustrated example of the correlation function is provided in the following </w:t>
      </w:r>
      <w:r>
        <w:rPr>
          <w:rFonts w:ascii="Times New Roman" w:hAnsi="Times New Roman" w:cs="Times New Roman"/>
          <w:b/>
          <w:kern w:val="0"/>
          <w:sz w:val="24"/>
          <w:szCs w:val="24"/>
        </w:rPr>
        <w:t>Figure S</w:t>
      </w:r>
      <w:r>
        <w:rPr>
          <w:rFonts w:hint="eastAsia" w:ascii="Times New Roman" w:hAnsi="Times New Roman" w:cs="Times New Roman"/>
          <w:b/>
          <w:kern w:val="0"/>
          <w:sz w:val="24"/>
          <w:szCs w:val="24"/>
          <w:lang w:val="en-US" w:eastAsia="zh-CN"/>
        </w:rPr>
        <w:t>5</w:t>
      </w:r>
      <w:r>
        <w:rPr>
          <w:rFonts w:ascii="Times New Roman" w:hAnsi="Times New Roman" w:cs="Times New Roman"/>
          <w:kern w:val="0"/>
          <w:sz w:val="24"/>
          <w:szCs w:val="24"/>
        </w:rPr>
        <w:t>.</w:t>
      </w:r>
    </w:p>
    <w:p>
      <w:pPr>
        <w:jc w:val="both"/>
        <w:rPr>
          <w:rFonts w:ascii="Times New Roman" w:hAnsi="Times New Roman" w:cs="Times New Roman"/>
          <w:sz w:val="24"/>
          <w:szCs w:val="24"/>
        </w:rPr>
      </w:pPr>
      <w:r>
        <w:rPr>
          <w:rFonts w:ascii="Times New Roman" w:hAnsi="Times New Roman" w:cs="Times New Roman"/>
          <w:sz w:val="24"/>
          <w:szCs w:val="24"/>
        </w:rPr>
        <w:drawing>
          <wp:inline distT="0" distB="0" distL="0" distR="0">
            <wp:extent cx="4996815" cy="2375535"/>
            <wp:effectExtent l="0" t="0" r="6985" b="1206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4996815" cy="2375535"/>
                    </a:xfrm>
                    <a:prstGeom prst="rect">
                      <a:avLst/>
                    </a:prstGeom>
                    <a:noFill/>
                  </pic:spPr>
                </pic:pic>
              </a:graphicData>
            </a:graphic>
          </wp:inline>
        </w:drawing>
      </w:r>
    </w:p>
    <w:p>
      <w:pPr>
        <w:rPr>
          <w:rFonts w:ascii="Times New Roman" w:hAnsi="Times New Roman" w:cs="Times New Roman"/>
          <w:sz w:val="24"/>
          <w:szCs w:val="24"/>
        </w:rPr>
      </w:pPr>
      <w:r>
        <w:rPr>
          <w:rFonts w:ascii="Times New Roman" w:hAnsi="Times New Roman" w:cs="Times New Roman"/>
          <w:b/>
          <w:sz w:val="24"/>
          <w:szCs w:val="24"/>
        </w:rPr>
        <w:t>Figure S</w:t>
      </w:r>
      <w:r>
        <w:rPr>
          <w:rFonts w:hint="eastAsia" w:ascii="Times New Roman" w:hAnsi="Times New Roman" w:cs="Times New Roman"/>
          <w:b/>
          <w:sz w:val="24"/>
          <w:szCs w:val="24"/>
          <w:lang w:val="en-US" w:eastAsia="zh-CN"/>
        </w:rPr>
        <w:t>5</w:t>
      </w:r>
      <w:r>
        <w:rPr>
          <w:rFonts w:ascii="Times New Roman" w:hAnsi="Times New Roman" w:cs="Times New Roman"/>
          <w:sz w:val="24"/>
          <w:szCs w:val="24"/>
        </w:rPr>
        <w:t>. A schematic drawing to show (a) the first-tier, (b) the second-tier, and (3) the third-tier sequence order correlation mode along a protein sequence.</w:t>
      </w:r>
      <w:r>
        <w:rPr>
          <w:rFonts w:ascii="Times New Roman" w:hAnsi="Times New Roman" w:cs="Times New Roman"/>
          <w:kern w:val="0"/>
          <w:sz w:val="24"/>
          <w:szCs w:val="24"/>
        </w:rPr>
        <w:t xml:space="preserve"> (a) reflects the coupling mode between all the most adjacent residues, (b) shows the coupling between the adjacent plus one residues, and (c) shows the coupling between the adjacent plus two residues.</w:t>
      </w:r>
      <w:r>
        <w:rPr>
          <w:rFonts w:ascii="Times New Roman" w:hAnsi="Times New Roman" w:cs="Times New Roman"/>
          <w:sz w:val="24"/>
          <w:szCs w:val="24"/>
        </w:rPr>
        <w:t xml:space="preserve"> This figure is adapted from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&lt;EndNote&gt;&lt;Cite&gt;&lt;Author&gt;Chou&lt;/Author&gt;&lt;Year&gt;2001&lt;/Year&gt;&lt;RecNum&gt;2&lt;/RecNum&gt;&lt;DisplayText&gt;(Chou, 2001)&lt;/DisplayText&gt;&lt;record&gt;&lt;rec-number&gt;2&lt;/rec-number&gt;&lt;foreign-keys&gt;&lt;key app="EN" db-id="vv2t2tef15x9rreprv7v5ewcezsrvpxr005p" timestamp="1510190826"&gt;2&lt;/key&gt;&lt;/foreign-keys&gt;&lt;ref-type name="Journal Article"&gt;17&lt;/ref-type&gt;&lt;contributors&gt;&lt;authors&gt;&lt;author&gt;Chou, K. C.&lt;/author&gt;&lt;/authors&gt;&lt;/contributors&gt;&lt;auth-address&gt;Computer-Aided Drug Discovery, Pharmacia, Kalamazoo, Michigan 49007-4940, USA. kuo-chen.chou@am.pnu.com&lt;/auth-address&gt;&lt;titles&gt;&lt;title&gt;Prediction of protein cellular attributes using pseudo-amino acid composition&lt;/title&gt;&lt;secondary-title&gt;Proteins&lt;/secondary-title&gt;&lt;/titles&gt;&lt;periodical&gt;&lt;full-title&gt;Proteins&lt;/full-title&gt;&lt;/periodical&gt;&lt;pages&gt;246-55&lt;/pages&gt;&lt;volume&gt;43&lt;/volume&gt;&lt;number&gt;3&lt;/number&gt;&lt;edition&gt;2001/04/05&lt;/edition&gt;&lt;keywords&gt;&lt;keyword&gt;Algorithms&lt;/keyword&gt;&lt;keyword&gt;*Amino Acids&lt;/keyword&gt;&lt;keyword&gt;Humans&lt;/keyword&gt;&lt;keyword&gt;Membrane Proteins/*metabolism&lt;/keyword&gt;&lt;keyword&gt;Proteins/*metabolism&lt;/keyword&gt;&lt;keyword&gt;Subcellular Fractions&lt;/keyword&gt;&lt;/keywords&gt;&lt;dates&gt;&lt;year&gt;2001&lt;/year&gt;&lt;pub-dates&gt;&lt;date&gt;May 15&lt;/date&gt;&lt;/pub-dates&gt;&lt;/dates&gt;&lt;isbn&gt;0887-3585 (Print)&amp;#xD;0887-3585 (Linking)&lt;/isbn&gt;&lt;accession-num&gt;11288174&lt;/accession-num&gt;&lt;urls&gt;&lt;related-urls&gt;&lt;url&gt;https://www.ncbi.nlm.nih.gov/pubmed/11288174&lt;/url&gt;&lt;url&gt;http://onlinelibrary.wiley.com/store/10.1002/prot.1035/asset/1035_ftp.pdf?v=1&amp;amp;t=j832y5bf&amp;amp;s=eb05f975c084977afd100f09c6ef8cc6865867d1&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(Chou, 2001)</w:t>
      </w:r>
      <w:r>
        <w:rPr>
          <w:rFonts w:ascii="Times New Roman" w:hAnsi="Times New Roman" w:cs="Times New Roman"/>
          <w:sz w:val="24"/>
          <w:szCs w:val="24"/>
        </w:rPr>
        <w:fldChar w:fldCharType="end"/>
      </w:r>
      <w:r>
        <w:rPr>
          <w:rFonts w:ascii="Times New Roman" w:hAnsi="Times New Roman" w:cs="Times New Roman"/>
          <w:sz w:val="24"/>
          <w:szCs w:val="24"/>
        </w:rPr>
        <w:t xml:space="preserve"> for illustration purposes.</w:t>
      </w:r>
    </w:p>
    <w:p>
      <w:pPr>
        <w:rPr>
          <w:rFonts w:ascii="Times New Roman" w:hAnsi="Times New Roman" w:cs="Times New Roman"/>
          <w:sz w:val="24"/>
          <w:szCs w:val="24"/>
        </w:rPr>
      </w:pPr>
      <w:r>
        <w:rPr>
          <w:rFonts w:ascii="Times New Roman" w:hAnsi="Times New Roman" w:cs="Times New Roman"/>
          <w:sz w:val="24"/>
          <w:szCs w:val="24"/>
        </w:rPr>
        <w:t xml:space="preserve">For a set of </w:t>
      </w:r>
      <w:r>
        <w:rPr>
          <w:rFonts w:ascii="Times New Roman" w:hAnsi="Times New Roman" w:cs="Times New Roman"/>
          <w:i/>
          <w:sz w:val="24"/>
          <w:szCs w:val="24"/>
        </w:rPr>
        <w:t>n</w:t>
      </w:r>
      <w:r>
        <w:rPr>
          <w:rFonts w:ascii="Times New Roman" w:hAnsi="Times New Roman" w:cs="Times New Roman"/>
          <w:sz w:val="24"/>
          <w:szCs w:val="24"/>
        </w:rPr>
        <w:t xml:space="preserve"> amino acid properties, it can be defined as:</w:t>
      </w:r>
    </w:p>
    <w:p>
      <w:pPr>
        <w:jc w:val="center"/>
        <w:rPr>
          <w:rFonts w:ascii="Times New Roman" w:hAnsi="Times New Roman" w:cs="Times New Roman"/>
          <w:sz w:val="24"/>
          <w:szCs w:val="24"/>
        </w:rPr>
      </w:pPr>
      <w:r>
        <w:rPr>
          <w:rFonts w:ascii="Times New Roman" w:hAnsi="Times New Roman" w:cs="Times New Roman"/>
          <w:position w:val="-28"/>
          <w:sz w:val="24"/>
          <w:szCs w:val="24"/>
        </w:rPr>
        <w:object>
          <v:shape id="_x0000_i1044" o:spt="75" type="#_x0000_t75" style="height:34.6pt;width:177.25pt;" o:ole="t" filled="f" o:preferrelative="t" stroked="f" coordsize="21600,21600">
            <v:path/>
            <v:fill on="f" focussize="0,0"/>
            <v:stroke on="f" joinstyle="miter"/>
            <v:imagedata r:id="rId48" o:title=""/>
            <o:lock v:ext="edit" aspectratio="t"/>
            <w10:wrap type="none"/>
            <w10:anchorlock/>
          </v:shape>
          <o:OLEObject Type="Embed" ProgID="Equation.DSMT4" ShapeID="_x0000_i1044" DrawAspect="Content" ObjectID="_1468075744" r:id="rId47">
            <o:LockedField>false</o:LockedField>
          </o:OLEObject>
        </w:object>
      </w:r>
    </w:p>
    <w:p>
      <w:pPr>
        <w:jc w:val="left"/>
        <w:rPr>
          <w:rFonts w:ascii="Times New Roman" w:hAnsi="Times New Roman" w:cs="Times New Roman"/>
          <w:sz w:val="24"/>
          <w:szCs w:val="24"/>
        </w:rPr>
      </w:pPr>
      <w:r>
        <w:rPr>
          <w:rFonts w:ascii="Times New Roman" w:hAnsi="Times New Roman" w:cs="Times New Roman"/>
          <w:sz w:val="24"/>
          <w:szCs w:val="24"/>
        </w:rPr>
        <w:t>where</w:t>
      </w:r>
      <w:r>
        <w:rPr>
          <w:rFonts w:ascii="Times New Roman" w:hAnsi="Times New Roman" w:cs="Times New Roman"/>
          <w:i/>
          <w:sz w:val="24"/>
          <w:szCs w:val="24"/>
        </w:rPr>
        <w:t xml:space="preserve"> H</w:t>
      </w:r>
      <w:r>
        <w:rPr>
          <w:rFonts w:ascii="Times New Roman" w:hAnsi="Times New Roman" w:cs="Times New Roman"/>
          <w:i/>
          <w:sz w:val="24"/>
          <w:szCs w:val="24"/>
          <w:vertAlign w:val="subscript"/>
        </w:rPr>
        <w:t>k</w:t>
      </w:r>
      <w:r>
        <w:rPr>
          <w:rFonts w:ascii="Times New Roman" w:hAnsi="Times New Roman" w:cs="Times New Roman"/>
          <w:i/>
          <w:sz w:val="24"/>
          <w:szCs w:val="24"/>
        </w:rPr>
        <w:t>(R</w:t>
      </w:r>
      <w:r>
        <w:rPr>
          <w:rFonts w:ascii="Times New Roman" w:hAnsi="Times New Roman" w:cs="Times New Roman"/>
          <w:i/>
          <w:sz w:val="24"/>
          <w:szCs w:val="24"/>
          <w:vertAlign w:val="subscript"/>
        </w:rPr>
        <w:t>i</w:t>
      </w:r>
      <w:r>
        <w:rPr>
          <w:rFonts w:ascii="Times New Roman" w:hAnsi="Times New Roman" w:cs="Times New Roman"/>
          <w:i/>
          <w:sz w:val="24"/>
          <w:szCs w:val="24"/>
        </w:rPr>
        <w:t>)</w:t>
      </w:r>
      <w:r>
        <w:rPr>
          <w:rFonts w:ascii="Times New Roman" w:hAnsi="Times New Roman" w:cs="Times New Roman"/>
          <w:sz w:val="24"/>
          <w:szCs w:val="24"/>
        </w:rPr>
        <w:t xml:space="preserve"> is the </w:t>
      </w:r>
      <w:r>
        <w:rPr>
          <w:rFonts w:ascii="Times New Roman" w:hAnsi="Times New Roman" w:cs="Times New Roman"/>
          <w:i/>
          <w:sz w:val="24"/>
          <w:szCs w:val="24"/>
        </w:rPr>
        <w:t>k</w:t>
      </w:r>
      <w:r>
        <w:rPr>
          <w:rFonts w:ascii="Times New Roman" w:hAnsi="Times New Roman" w:cs="Times New Roman"/>
          <w:sz w:val="24"/>
          <w:szCs w:val="24"/>
        </w:rPr>
        <w:t xml:space="preserve">-th property in the amino acid property set for amino acid </w:t>
      </w:r>
      <w:r>
        <w:rPr>
          <w:rFonts w:ascii="Times New Roman" w:hAnsi="Times New Roman" w:cs="Times New Roman"/>
          <w:i/>
          <w:sz w:val="24"/>
          <w:szCs w:val="24"/>
        </w:rPr>
        <w:t>R</w:t>
      </w:r>
      <w:r>
        <w:rPr>
          <w:rFonts w:ascii="Times New Roman" w:hAnsi="Times New Roman" w:cs="Times New Roman"/>
          <w:i/>
          <w:sz w:val="24"/>
          <w:szCs w:val="24"/>
          <w:vertAlign w:val="subscript"/>
        </w:rPr>
        <w:t>i</w:t>
      </w:r>
      <w:r>
        <w:rPr>
          <w:rFonts w:ascii="Times New Roman" w:hAnsi="Times New Roman" w:cs="Times New Roman"/>
          <w:sz w:val="24"/>
          <w:szCs w:val="24"/>
        </w:rPr>
        <w:t>.</w:t>
      </w:r>
    </w:p>
    <w:p>
      <w:pPr>
        <w:jc w:val="left"/>
        <w:rPr>
          <w:rFonts w:ascii="Times New Roman" w:hAnsi="Times New Roman" w:cs="Times New Roman"/>
          <w:sz w:val="24"/>
          <w:szCs w:val="24"/>
        </w:rPr>
      </w:pPr>
    </w:p>
    <w:p>
      <w:pPr>
        <w:jc w:val="left"/>
        <w:rPr>
          <w:rFonts w:ascii="Times New Roman" w:hAnsi="Times New Roman" w:cs="Times New Roman"/>
          <w:sz w:val="24"/>
          <w:szCs w:val="24"/>
        </w:rPr>
      </w:pPr>
      <w:r>
        <w:rPr>
          <w:rFonts w:ascii="Times New Roman" w:hAnsi="Times New Roman" w:cs="Times New Roman"/>
          <w:sz w:val="24"/>
          <w:szCs w:val="24"/>
        </w:rPr>
        <w:t>A set of descriptors called sequence order-correlated factors are defined as:</w:t>
      </w:r>
    </w:p>
    <w:p>
      <w:pPr>
        <w:jc w:val="center"/>
        <w:rPr>
          <w:rFonts w:ascii="Times New Roman" w:hAnsi="Times New Roman" w:cs="Times New Roman"/>
          <w:sz w:val="24"/>
          <w:szCs w:val="24"/>
        </w:rPr>
      </w:pPr>
      <w:r>
        <w:rPr>
          <w:rFonts w:ascii="Times New Roman" w:hAnsi="Times New Roman" w:cs="Times New Roman"/>
          <w:position w:val="-28"/>
          <w:sz w:val="24"/>
          <w:szCs w:val="24"/>
        </w:rPr>
        <w:object>
          <v:shape id="_x0000_i1045" o:spt="75" type="#_x0000_t75" style="height:34.6pt;width:117.7pt;" o:ole="t" filled="f" o:preferrelative="t" stroked="f" coordsize="21600,21600">
            <v:path/>
            <v:fill on="f" focussize="0,0"/>
            <v:stroke on="f" joinstyle="miter"/>
            <v:imagedata r:id="rId50" o:title=""/>
            <o:lock v:ext="edit" aspectratio="t"/>
            <w10:wrap type="none"/>
            <w10:anchorlock/>
          </v:shape>
          <o:OLEObject Type="Embed" ProgID="Equation.DSMT4" ShapeID="_x0000_i1045" DrawAspect="Content" ObjectID="_1468075745" r:id="rId49">
            <o:LockedField>false</o:LockedField>
          </o:OLEObject>
        </w:object>
      </w:r>
    </w:p>
    <w:p>
      <w:pPr>
        <w:jc w:val="center"/>
        <w:rPr>
          <w:rFonts w:ascii="Times New Roman" w:hAnsi="Times New Roman" w:cs="Times New Roman"/>
          <w:sz w:val="24"/>
          <w:szCs w:val="24"/>
        </w:rPr>
      </w:pPr>
      <w:r>
        <w:rPr>
          <w:rFonts w:ascii="Times New Roman" w:hAnsi="Times New Roman" w:cs="Times New Roman"/>
          <w:position w:val="-28"/>
          <w:sz w:val="24"/>
          <w:szCs w:val="24"/>
        </w:rPr>
        <w:object>
          <v:shape id="_x0000_i1046" o:spt="75" type="#_x0000_t75" style="height:34.6pt;width:123.7pt;" o:ole="t" filled="f" o:preferrelative="t" stroked="f" coordsize="21600,21600">
            <v:path/>
            <v:fill on="f" focussize="0,0"/>
            <v:stroke on="f" joinstyle="miter"/>
            <v:imagedata r:id="rId52" o:title=""/>
            <o:lock v:ext="edit" aspectratio="t"/>
            <w10:wrap type="none"/>
            <w10:anchorlock/>
          </v:shape>
          <o:OLEObject Type="Embed" ProgID="Equation.DSMT4" ShapeID="_x0000_i1046" DrawAspect="Content" ObjectID="_1468075746" r:id="rId51">
            <o:LockedField>false</o:LockedField>
          </o:OLEObject>
        </w:object>
      </w:r>
    </w:p>
    <w:p>
      <w:pPr>
        <w:jc w:val="center"/>
        <w:rPr>
          <w:rFonts w:ascii="Times New Roman" w:hAnsi="Times New Roman" w:cs="Times New Roman"/>
          <w:sz w:val="24"/>
          <w:szCs w:val="24"/>
        </w:rPr>
      </w:pPr>
      <w:r>
        <w:rPr>
          <w:rFonts w:ascii="Times New Roman" w:hAnsi="Times New Roman" w:cs="Times New Roman"/>
          <w:position w:val="-28"/>
          <w:sz w:val="24"/>
          <w:szCs w:val="24"/>
        </w:rPr>
        <w:object>
          <v:shape id="_x0000_i1047" o:spt="75" type="#_x0000_t75" style="height:34.6pt;width:120.9pt;" o:ole="t" filled="f" o:preferrelative="t" stroked="f" coordsize="21600,21600">
            <v:path/>
            <v:fill on="f" focussize="0,0"/>
            <v:stroke on="f" joinstyle="miter"/>
            <v:imagedata r:id="rId54" o:title=""/>
            <o:lock v:ext="edit" aspectratio="t"/>
            <w10:wrap type="none"/>
            <w10:anchorlock/>
          </v:shape>
          <o:OLEObject Type="Embed" ProgID="Equation.DSMT4" ShapeID="_x0000_i1047" DrawAspect="Content" ObjectID="_1468075747" r:id="rId53">
            <o:LockedField>false</o:LockedField>
          </o:OLEObject>
        </w:object>
      </w:r>
    </w:p>
    <w:p>
      <w:pPr>
        <w:jc w:val="center"/>
        <w:rPr>
          <w:rFonts w:ascii="Times New Roman" w:hAnsi="Times New Roman" w:cs="Times New Roman"/>
          <w:sz w:val="24"/>
          <w:szCs w:val="24"/>
        </w:rPr>
      </w:pPr>
      <w:r>
        <w:rPr>
          <w:rFonts w:ascii="Times New Roman" w:hAnsi="Times New Roman" w:cs="Times New Roman"/>
          <w:sz w:val="24"/>
          <w:szCs w:val="24"/>
        </w:rPr>
        <w:t>…</w:t>
      </w:r>
    </w:p>
    <w:p>
      <w:pPr>
        <w:jc w:val="center"/>
        <w:rPr>
          <w:rFonts w:ascii="Times New Roman" w:hAnsi="Times New Roman" w:cs="Times New Roman"/>
          <w:sz w:val="24"/>
          <w:szCs w:val="24"/>
        </w:rPr>
      </w:pPr>
      <w:r>
        <w:rPr>
          <w:rFonts w:ascii="Times New Roman" w:hAnsi="Times New Roman" w:cs="Times New Roman"/>
          <w:position w:val="-28"/>
          <w:sz w:val="24"/>
          <w:szCs w:val="24"/>
        </w:rPr>
        <w:object>
          <v:shape id="_x0000_i1048" o:spt="75" type="#_x0000_t75" style="height:34.6pt;width:123.7pt;" o:ole="t" filled="f" o:preferrelative="t" stroked="f" coordsize="21600,21600">
            <v:path/>
            <v:fill on="f" focussize="0,0"/>
            <v:stroke on="f" joinstyle="miter"/>
            <v:imagedata r:id="rId56" o:title=""/>
            <o:lock v:ext="edit" aspectratio="t"/>
            <w10:wrap type="none"/>
            <w10:anchorlock/>
          </v:shape>
          <o:OLEObject Type="Embed" ProgID="Equation.DSMT4" ShapeID="_x0000_i1048" DrawAspect="Content" ObjectID="_1468075748" r:id="rId55">
            <o:LockedField>false</o:LockedField>
          </o:OLEObject>
        </w:object>
      </w:r>
    </w:p>
    <w:p>
      <w:pPr>
        <w:jc w:val="left"/>
        <w:rPr>
          <w:rFonts w:ascii="Times New Roman" w:hAnsi="Times New Roman" w:cs="Times New Roman"/>
          <w:sz w:val="24"/>
          <w:szCs w:val="24"/>
        </w:rPr>
      </w:pPr>
      <w:r>
        <w:rPr>
          <w:rFonts w:ascii="Times New Roman" w:hAnsi="Times New Roman" w:cs="Times New Roman"/>
          <w:sz w:val="24"/>
          <w:szCs w:val="24"/>
        </w:rPr>
        <w:t xml:space="preserve">where λ (λ &lt; </w:t>
      </w:r>
      <w:r>
        <w:rPr>
          <w:rFonts w:ascii="Times New Roman" w:hAnsi="Times New Roman" w:cs="Times New Roman"/>
          <w:i/>
          <w:sz w:val="24"/>
          <w:szCs w:val="24"/>
        </w:rPr>
        <w:t>N</w:t>
      </w:r>
      <w:r>
        <w:rPr>
          <w:rFonts w:ascii="Times New Roman" w:hAnsi="Times New Roman" w:cs="Times New Roman"/>
          <w:sz w:val="24"/>
          <w:szCs w:val="24"/>
        </w:rPr>
        <w:t xml:space="preserve">) is an integer parameter to be chosen. Let </w:t>
      </w:r>
      <w:r>
        <w:rPr>
          <w:rFonts w:ascii="Times New Roman" w:hAnsi="Times New Roman" w:cs="Times New Roman"/>
          <w:i/>
          <w:sz w:val="24"/>
          <w:szCs w:val="24"/>
        </w:rPr>
        <w:t>f</w:t>
      </w:r>
      <w:r>
        <w:rPr>
          <w:rFonts w:ascii="Times New Roman" w:hAnsi="Times New Roman" w:cs="Times New Roman"/>
          <w:i/>
          <w:sz w:val="24"/>
          <w:szCs w:val="24"/>
          <w:vertAlign w:val="subscript"/>
        </w:rPr>
        <w:t>i</w:t>
      </w:r>
      <w:r>
        <w:rPr>
          <w:rFonts w:ascii="Times New Roman" w:hAnsi="Times New Roman" w:cs="Times New Roman"/>
          <w:sz w:val="24"/>
          <w:szCs w:val="24"/>
        </w:rPr>
        <w:t xml:space="preserve"> be the normalized occurrence frequency of amino acid </w:t>
      </w:r>
      <w:r>
        <w:rPr>
          <w:rFonts w:ascii="Times New Roman" w:hAnsi="Times New Roman" w:cs="Times New Roman"/>
          <w:i/>
          <w:sz w:val="24"/>
          <w:szCs w:val="24"/>
        </w:rPr>
        <w:t>i</w:t>
      </w:r>
      <w:r>
        <w:rPr>
          <w:rFonts w:ascii="Times New Roman" w:hAnsi="Times New Roman" w:cs="Times New Roman"/>
          <w:sz w:val="24"/>
          <w:szCs w:val="24"/>
        </w:rPr>
        <w:t xml:space="preserve"> in the protein sequence. Then, a set of 20 + λ descriptors called the pseudo-amino acid composition for a protein sequence can be defines as:</w:t>
      </w:r>
    </w:p>
    <w:p>
      <w:pPr>
        <w:jc w:val="center"/>
        <w:rPr>
          <w:rFonts w:ascii="Times New Roman" w:hAnsi="Times New Roman" w:cs="Times New Roman"/>
          <w:sz w:val="24"/>
          <w:szCs w:val="24"/>
        </w:rPr>
      </w:pPr>
      <w:r>
        <w:rPr>
          <w:rFonts w:ascii="Times New Roman" w:hAnsi="Times New Roman" w:cs="Times New Roman"/>
          <w:position w:val="-62"/>
          <w:sz w:val="24"/>
          <w:szCs w:val="24"/>
        </w:rPr>
        <w:object>
          <v:shape id="_x0000_i1049" o:spt="75" type="#_x0000_t75" style="height:49.85pt;width:180pt;" o:ole="t" filled="f" o:preferrelative="t" stroked="f" coordsize="21600,21600">
            <v:path/>
            <v:fill on="f" focussize="0,0"/>
            <v:stroke on="f" joinstyle="miter"/>
            <v:imagedata r:id="rId58" o:title=""/>
            <o:lock v:ext="edit" aspectratio="t"/>
            <w10:wrap type="none"/>
            <w10:anchorlock/>
          </v:shape>
          <o:OLEObject Type="Embed" ProgID="Equation.DSMT4" ShapeID="_x0000_i1049" DrawAspect="Content" ObjectID="_1468075749" r:id="rId57">
            <o:LockedField>false</o:LockedField>
          </o:OLEObject>
        </w:object>
      </w:r>
    </w:p>
    <w:p>
      <w:pPr>
        <w:jc w:val="center"/>
        <w:rPr>
          <w:rFonts w:ascii="Times New Roman" w:hAnsi="Times New Roman" w:cs="Times New Roman"/>
          <w:sz w:val="24"/>
          <w:szCs w:val="24"/>
        </w:rPr>
      </w:pPr>
      <w:r>
        <w:rPr>
          <w:rFonts w:ascii="Times New Roman" w:hAnsi="Times New Roman" w:cs="Times New Roman"/>
          <w:position w:val="-62"/>
          <w:sz w:val="24"/>
          <w:szCs w:val="24"/>
        </w:rPr>
        <w:object>
          <v:shape id="_x0000_i1050" o:spt="75" type="#_x0000_t75" style="height:49.85pt;width:202.6pt;" o:ole="t" filled="f" o:preferrelative="t" stroked="f" coordsize="21600,21600">
            <v:path/>
            <v:fill on="f" focussize="0,0"/>
            <v:stroke on="f" joinstyle="miter"/>
            <v:imagedata r:id="rId60" o:title=""/>
            <o:lock v:ext="edit" aspectratio="t"/>
            <w10:wrap type="none"/>
            <w10:anchorlock/>
          </v:shape>
          <o:OLEObject Type="Embed" ProgID="Equation.DSMT4" ShapeID="_x0000_i1050" DrawAspect="Content" ObjectID="_1468075750" r:id="rId59">
            <o:LockedField>false</o:LockedField>
          </o:OLEObject>
        </w:object>
      </w:r>
    </w:p>
    <w:p>
      <w:pPr>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w</w:t>
      </w:r>
      <w:r>
        <w:rPr>
          <w:rFonts w:ascii="Times New Roman" w:hAnsi="Times New Roman" w:cs="Times New Roman"/>
          <w:sz w:val="24"/>
          <w:szCs w:val="24"/>
        </w:rPr>
        <w:t xml:space="preserve"> is the weighting factor for the sequence-order e</w:t>
      </w:r>
      <w:r>
        <w:rPr>
          <w:rFonts w:ascii="Cambria Math" w:hAnsi="Cambria Math" w:cs="Cambria Math"/>
          <w:sz w:val="24"/>
          <w:szCs w:val="24"/>
        </w:rPr>
        <w:t>ff</w:t>
      </w:r>
      <w:r>
        <w:rPr>
          <w:rFonts w:ascii="Times New Roman" w:hAnsi="Times New Roman" w:cs="Times New Roman"/>
          <w:sz w:val="24"/>
          <w:szCs w:val="24"/>
        </w:rPr>
        <w:t xml:space="preserve">ect and is set to </w:t>
      </w:r>
      <w:r>
        <w:rPr>
          <w:rFonts w:ascii="Times New Roman" w:hAnsi="Times New Roman" w:cs="Times New Roman"/>
          <w:i/>
          <w:sz w:val="24"/>
          <w:szCs w:val="24"/>
        </w:rPr>
        <w:t>w</w:t>
      </w:r>
      <w:r>
        <w:rPr>
          <w:rFonts w:ascii="Times New Roman" w:hAnsi="Times New Roman" w:cs="Times New Roman"/>
          <w:sz w:val="24"/>
          <w:szCs w:val="24"/>
        </w:rPr>
        <w:t xml:space="preserve"> = 0.05 in </w:t>
      </w:r>
      <w:r>
        <w:rPr>
          <w:rFonts w:hint="eastAsia" w:ascii="Times New Roman" w:hAnsi="Times New Roman" w:cs="Times New Roman"/>
          <w:i w:val="0"/>
          <w:iCs w:val="0"/>
          <w:sz w:val="24"/>
          <w:szCs w:val="24"/>
          <w:lang w:val="en-US" w:eastAsia="zh-CN"/>
        </w:rPr>
        <w:t>antiaging-FL</w:t>
      </w:r>
      <w:r>
        <w:rPr>
          <w:rFonts w:hint="eastAsia" w:ascii="Times New Roman" w:hAnsi="Times New Roman" w:cs="Times New Roman"/>
          <w:i/>
          <w:iCs/>
          <w:sz w:val="24"/>
          <w:szCs w:val="24"/>
          <w:lang w:val="en-US" w:eastAsia="zh-CN"/>
        </w:rPr>
        <w:t xml:space="preserve"> </w:t>
      </w:r>
      <w:r>
        <w:rPr>
          <w:rFonts w:ascii="Times New Roman" w:hAnsi="Times New Roman" w:cs="Times New Roman"/>
          <w:sz w:val="24"/>
          <w:szCs w:val="24"/>
        </w:rPr>
        <w:t xml:space="preserve">as suggested by Chou </w:t>
      </w:r>
      <w:r>
        <w:rPr>
          <w:rFonts w:ascii="Times New Roman" w:hAnsi="Times New Roman" w:cs="Times New Roman"/>
          <w:i/>
          <w:sz w:val="24"/>
          <w:szCs w:val="24"/>
        </w:rPr>
        <w:t>et al</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&lt;EndNote&gt;&lt;Cite&gt;&lt;Author&gt;Chou&lt;/Author&gt;&lt;Year&gt;2001&lt;/Year&gt;&lt;RecNum&gt;2&lt;/RecNum&gt;&lt;DisplayText&gt;(Chou, 2001)&lt;/DisplayText&gt;&lt;record&gt;&lt;rec-number&gt;2&lt;/rec-number&gt;&lt;foreign-keys&gt;&lt;key app="EN" db-id="vv2t2tef15x9rreprv7v5ewcezsrvpxr005p" timestamp="1510190826"&gt;2&lt;/key&gt;&lt;/foreign-keys&gt;&lt;ref-type name="Journal Article"&gt;17&lt;/ref-type&gt;&lt;contributors&gt;&lt;authors&gt;&lt;author&gt;Chou, K. C.&lt;/author&gt;&lt;/authors&gt;&lt;/contributors&gt;&lt;auth-address&gt;Computer-Aided Drug Discovery, Pharmacia, Kalamazoo, Michigan 49007-4940, USA. kuo-chen.chou@am.pnu.com&lt;/auth-address&gt;&lt;titles&gt;&lt;title&gt;Prediction of protein cellular attributes using pseudo-amino acid composition&lt;/title&gt;&lt;secondary-title&gt;Proteins&lt;/secondary-title&gt;&lt;/titles&gt;&lt;periodical&gt;&lt;full-title&gt;Proteins&lt;/full-title&gt;&lt;/periodical&gt;&lt;pages&gt;246-55&lt;/pages&gt;&lt;volume&gt;43&lt;/volume&gt;&lt;number&gt;3&lt;/number&gt;&lt;edition&gt;2001/04/05&lt;/edition&gt;&lt;keywords&gt;&lt;keyword&gt;Algorithms&lt;/keyword&gt;&lt;keyword&gt;*Amino Acids&lt;/keyword&gt;&lt;keyword&gt;Humans&lt;/keyword&gt;&lt;keyword&gt;Membrane Proteins/*metabolism&lt;/keyword&gt;&lt;keyword&gt;Proteins/*metabolism&lt;/keyword&gt;&lt;keyword&gt;Subcellular Fractions&lt;/keyword&gt;&lt;/keywords&gt;&lt;dates&gt;&lt;year&gt;2001&lt;/year&gt;&lt;pub-dates&gt;&lt;date&gt;May 15&lt;/date&gt;&lt;/pub-dates&gt;&lt;/dates&gt;&lt;isbn&gt;0887-3585 (Print)&amp;#xD;0887-3585 (Linking)&lt;/isbn&gt;&lt;accession-num&gt;11288174&lt;/accession-num&gt;&lt;urls&gt;&lt;related-urls&gt;&lt;url&gt;https://www.ncbi.nlm.nih.gov/pubmed/11288174&lt;/url&gt;&lt;url&gt;http://onlinelibrary.wiley.com/store/10.1002/prot.1035/asset/1035_ftp.pdf?v=1&amp;amp;t=j832y5bf&amp;amp;s=eb05f975c084977afd100f09c6ef8cc6865867d1&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(Chou, 2001)</w:t>
      </w:r>
      <w:r>
        <w:rPr>
          <w:rFonts w:ascii="Times New Roman" w:hAnsi="Times New Roman" w:cs="Times New Roman"/>
          <w:sz w:val="24"/>
          <w:szCs w:val="24"/>
        </w:rPr>
        <w:fldChar w:fldCharType="end"/>
      </w:r>
      <w:r>
        <w:rPr>
          <w:rFonts w:ascii="Times New Roman" w:hAnsi="Times New Roman" w:cs="Times New Roman"/>
          <w:sz w:val="24"/>
          <w:szCs w:val="24"/>
        </w:rPr>
        <w:t>.</w:t>
      </w:r>
    </w:p>
    <w:p>
      <w:pPr>
        <w:pStyle w:val="3"/>
        <w:widowControl/>
        <w:numPr>
          <w:ilvl w:val="0"/>
          <w:numId w:val="0"/>
        </w:numPr>
        <w:shd w:val="clear" w:color="auto" w:fill="FFFFFF"/>
        <w:ind w:leftChars="0"/>
        <w:rPr>
          <w:rFonts w:ascii="Times New Roman" w:hAnsi="Times New Roman" w:eastAsia="TimesNewRomanPSMT" w:cs="Times New Roman"/>
          <w:kern w:val="0"/>
          <w:sz w:val="24"/>
          <w:szCs w:val="24"/>
        </w:rPr>
      </w:pPr>
      <w:bookmarkStart w:id="24" w:name="OLE_LINK2"/>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14:textFill>
            <w14:solidFill>
              <w14:schemeClr w14:val="tx1"/>
            </w14:solidFill>
          </w14:textFill>
        </w:rPr>
        <w:t>.1</w:t>
      </w:r>
      <w:bookmarkEnd w:id="24"/>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 xml:space="preserve">8 </w:t>
      </w:r>
      <w:r>
        <w:rPr>
          <w:rFonts w:ascii="Times New Roman" w:hAnsi="Times New Roman" w:eastAsia="TimesNewRomanPSMT" w:cs="Times New Roman"/>
          <w:kern w:val="0"/>
          <w:sz w:val="24"/>
          <w:szCs w:val="24"/>
        </w:rPr>
        <w:t>PSSM profile (PSSM)</w:t>
      </w:r>
    </w:p>
    <w:p>
      <w:pPr>
        <w:rPr>
          <w:rFonts w:ascii="Times New Roman" w:hAnsi="Times New Roman" w:cs="Times New Roman"/>
          <w:sz w:val="24"/>
          <w:szCs w:val="24"/>
        </w:rPr>
      </w:pPr>
      <w:r>
        <w:rPr>
          <w:rFonts w:ascii="Times New Roman" w:hAnsi="Times New Roman" w:cs="Times New Roman"/>
          <w:sz w:val="24"/>
          <w:szCs w:val="24"/>
        </w:rPr>
        <w:t xml:space="preserve">This feature descriptor </w:t>
      </w:r>
      <w:r>
        <w:rPr>
          <w:rFonts w:ascii="Times New Roman" w:hAnsi="Times New Roman" w:cs="Times New Roman"/>
          <w:sz w:val="24"/>
          <w:szCs w:val="24"/>
        </w:rPr>
        <w:fldChar w:fldCharType="begin">
          <w:fldData xml:space="preserve">PEVuZE5vdGU+PENpdGU+PEF1dGhvcj5DYWk8L0F1dGhvcj48WWVhcj4yMDEyPC9ZZWFyPjxSZWNO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PEVuZE5vdGU+PENpdGU+PEF1dGhvcj5DYWk8L0F1dGhvcj48WWVhcj4yMDEyPC9ZZWFyPjxSZWNO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sz w:val="24"/>
          <w:szCs w:val="24"/>
        </w:rPr>
        <w:t>(Cai, et al., 2012; Radivojac, et al., 2010)</w:t>
      </w:r>
      <w:r>
        <w:rPr>
          <w:rFonts w:ascii="Times New Roman" w:hAnsi="Times New Roman" w:cs="Times New Roman"/>
          <w:sz w:val="24"/>
          <w:szCs w:val="24"/>
        </w:rPr>
        <w:fldChar w:fldCharType="end"/>
      </w:r>
      <w:r>
        <w:rPr>
          <w:rFonts w:ascii="Times New Roman" w:hAnsi="Times New Roman" w:cs="Times New Roman"/>
          <w:sz w:val="24"/>
          <w:szCs w:val="24"/>
        </w:rPr>
        <w:t xml:space="preserve"> is extracted from the Position-Specific Scoring Matrix (PSSM) profile. The PSSM profile can be obtained by running PSI-BLAST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&lt;EndNote&gt;&lt;Cite&gt;&lt;Author&gt;Altschul&lt;/Author&gt;&lt;Year&gt;1997&lt;/Year&gt;&lt;RecNum&gt;27&lt;/RecNum&gt;&lt;DisplayText&gt;(Altschul, et al., 1997)&lt;/DisplayText&gt;&lt;record&gt;&lt;rec-number&gt;27&lt;/rec-number&gt;&lt;foreign-keys&gt;&lt;key app="EN" db-id="vv2t2tef15x9rreprv7v5ewcezsrvpxr005p" timestamp="1510212085"&gt;27&lt;/key&gt;&lt;/foreign-keys&gt;&lt;ref-type name="Journal Article"&gt;17&lt;/ref-type&gt;&lt;contributors&gt;&lt;authors&gt;&lt;author&gt;Altschul, S. F.&lt;/author&gt;&lt;author&gt;Madden, T. L.&lt;/author&gt;&lt;author&gt;Schaffer, A. A.&lt;/author&gt;&lt;author&gt;Zhang, J.&lt;/author&gt;&lt;author&gt;Zhang, Z.&lt;/author&gt;&lt;author&gt;Miller, W.&lt;/author&gt;&lt;author&gt;Lipman, D. J.&lt;/author&gt;&lt;/authors&gt;&lt;/contributors&gt;&lt;auth-address&gt;National Center for Biotechnology Information, National Library of Medicine, National Institutes of Health, Bethesda, MD 20894, USA. altschul@ncbi.nlm.nih.gov&lt;/auth-address&gt;&lt;titles&gt;&lt;title&gt;Gapped BLAST and PSI-BLAST: a new generation of protein database search programs&lt;/title&gt;&lt;secondary-title&gt;Nucleic Acids Res&lt;/secondary-title&gt;&lt;/titles&gt;&lt;periodical&gt;&lt;full-title&gt;Nucleic Acids Res&lt;/full-title&gt;&lt;/periodical&gt;&lt;pages&gt;3389-402&lt;/pages&gt;&lt;volume&gt;25&lt;/volume&gt;&lt;number&gt;17&lt;/number&gt;&lt;edition&gt;1997/09/01&lt;/edition&gt;&lt;keywords&gt;&lt;keyword&gt;Algorithms&lt;/keyword&gt;&lt;keyword&gt;Amino Acid Sequence&lt;/keyword&gt;&lt;keyword&gt;Animals&lt;/keyword&gt;&lt;keyword&gt;DNA/*chemistry&lt;/keyword&gt;&lt;keyword&gt;*Databases, Factual&lt;/keyword&gt;&lt;keyword&gt;Humans&lt;/keyword&gt;&lt;keyword&gt;Molecular Sequence Data&lt;/keyword&gt;&lt;keyword&gt;Proteins/*chemistry&lt;/keyword&gt;&lt;keyword&gt;*Sequence Alignment&lt;/keyword&gt;&lt;keyword&gt;*Software&lt;/keyword&gt;&lt;/keywords&gt;&lt;dates&gt;&lt;year&gt;1997&lt;/year&gt;&lt;pub-dates&gt;&lt;date&gt;Sep 01&lt;/date&gt;&lt;/pub-dates&gt;&lt;/dates&gt;&lt;isbn&gt;0305-1048 (Print)&amp;#xD;0305-1048 (Linking)&lt;/isbn&gt;&lt;accession-num&gt;9254694&lt;/accession-num&gt;&lt;urls&gt;&lt;related-urls&gt;&lt;url&gt;https://www.ncbi.nlm.nih.gov/pubmed/9254694&lt;/url&gt;&lt;/related-urls&gt;&lt;/urls&gt;&lt;custom2&gt;PMC146917&lt;/custom2&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(Altschul, et al., 1997)</w:t>
      </w:r>
      <w:r>
        <w:rPr>
          <w:rFonts w:ascii="Times New Roman" w:hAnsi="Times New Roman" w:cs="Times New Roman"/>
          <w:sz w:val="24"/>
          <w:szCs w:val="24"/>
        </w:rPr>
        <w:fldChar w:fldCharType="end"/>
      </w:r>
      <w:r>
        <w:rPr>
          <w:rFonts w:ascii="Times New Roman" w:hAnsi="Times New Roman" w:cs="Times New Roman"/>
          <w:sz w:val="24"/>
          <w:szCs w:val="24"/>
        </w:rPr>
        <w:t xml:space="preserve"> against the uniref 50 database. The PSSM descriptor is usually applied to encode the peptides with equal length. Each amino acid in the peptide is represented by a 20-dimensional vector.</w:t>
      </w:r>
    </w:p>
    <w:p>
      <w:pPr>
        <w:pStyle w:val="3"/>
        <w:widowControl/>
        <w:numPr>
          <w:ilvl w:val="0"/>
          <w:numId w:val="0"/>
        </w:numPr>
        <w:shd w:val="clear" w:color="auto" w:fill="FFFFFF"/>
        <w:ind w:leftChars="0"/>
        <w:rPr>
          <w:rFonts w:hint="default" w:ascii="Times New Roman" w:hAnsi="Times New Roman" w:cs="Times New Roman"/>
          <w:sz w:val="24"/>
          <w:szCs w:val="24"/>
          <w:lang w:val="en-US"/>
        </w:rPr>
      </w:pP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14:textFill>
            <w14:solidFill>
              <w14:schemeClr w14:val="tx1"/>
            </w14:solidFill>
          </w14:textFill>
        </w:rPr>
        <w:t>.</w:t>
      </w: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 xml:space="preserve">19 </w:t>
      </w:r>
      <w:r>
        <w:rPr>
          <w:rFonts w:hint="eastAsia" w:ascii="Times New Roman" w:hAnsi="Times New Roman" w:eastAsia="宋体" w:cs="Times New Roman"/>
          <w:i w:val="0"/>
          <w:iCs w:val="0"/>
          <w:color w:val="000000"/>
          <w:kern w:val="0"/>
          <w:sz w:val="24"/>
          <w:szCs w:val="24"/>
          <w:u w:val="none"/>
          <w:lang w:val="en-US" w:eastAsia="zh-CN" w:bidi="ar"/>
        </w:rPr>
        <w:t>AAC+DPC</w:t>
      </w:r>
    </w:p>
    <w:p>
      <w:pPr>
        <w:rPr>
          <w:rFonts w:ascii="宋体" w:hAnsi="宋体" w:eastAsia="宋体" w:cs="宋体"/>
          <w:sz w:val="24"/>
          <w:szCs w:val="24"/>
        </w:rPr>
      </w:pPr>
      <w:r>
        <w:rPr>
          <w:rFonts w:ascii="Times New Roman" w:hAnsi="Times New Roman" w:cs="Times New Roman"/>
          <w:color w:val="000000" w:themeColor="text1"/>
          <w:sz w:val="24"/>
          <w:szCs w:val="24"/>
          <w14:textFill>
            <w14:solidFill>
              <w14:schemeClr w14:val="tx1"/>
            </w14:solidFill>
          </w14:textFill>
        </w:rPr>
        <w:t xml:space="preserve">This descriptor is a combination of AAC and the extension of </w:t>
      </w:r>
      <w:r>
        <w:rPr>
          <w:rFonts w:hint="default" w:ascii="Times New Roman" w:hAnsi="Times New Roman" w:cs="Times New Roman"/>
          <w:color w:val="000000" w:themeColor="text1"/>
          <w:sz w:val="24"/>
          <w:szCs w:val="24"/>
          <w:lang w:val="en-US" w:eastAsia="zh-CN"/>
          <w14:textFill>
            <w14:solidFill>
              <w14:schemeClr w14:val="tx1"/>
            </w14:solidFill>
          </w14:textFill>
        </w:rPr>
        <w:t>dpc</w:t>
      </w:r>
      <w:r>
        <w:rPr>
          <w:rFonts w:ascii="Times New Roman" w:hAnsi="Times New Roman" w:cs="Times New Roman"/>
          <w:color w:val="000000" w:themeColor="text1"/>
          <w:sz w:val="24"/>
          <w:szCs w:val="24"/>
          <w14:textFill>
            <w14:solidFill>
              <w14:schemeClr w14:val="tx1"/>
            </w14:solidFill>
          </w14:textFill>
        </w:rPr>
        <w:t xml:space="preserve">, measuring AAC and </w:t>
      </w:r>
      <w:r>
        <w:rPr>
          <w:rFonts w:hint="eastAsia" w:ascii="Times New Roman" w:hAnsi="Times New Roman" w:cs="Times New Roman"/>
          <w:color w:val="000000" w:themeColor="text1"/>
          <w:sz w:val="24"/>
          <w:szCs w:val="24"/>
          <w:lang w:val="en-US" w:eastAsia="zh-CN"/>
          <w14:textFill>
            <w14:solidFill>
              <w14:schemeClr w14:val="tx1"/>
            </w14:solidFill>
          </w14:textFill>
        </w:rPr>
        <w:t>DPC</w:t>
      </w:r>
      <w:r>
        <w:rPr>
          <w:rFonts w:ascii="Times New Roman" w:hAnsi="Times New Roman" w:cs="Times New Roman"/>
          <w:color w:val="000000" w:themeColor="text1"/>
          <w:sz w:val="24"/>
          <w:szCs w:val="24"/>
          <w14:textFill>
            <w14:solidFill>
              <w14:schemeClr w14:val="tx1"/>
            </w14:solidFill>
          </w14:textFill>
        </w:rPr>
        <w:t xml:space="preserve"> information. In this descriptor, there are a total of </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420 </w:t>
      </w:r>
      <w:r>
        <w:rPr>
          <w:rFonts w:ascii="Times New Roman" w:hAnsi="Times New Roman" w:cs="Times New Roman"/>
          <w:color w:val="000000" w:themeColor="text1"/>
          <w:sz w:val="24"/>
          <w:szCs w:val="24"/>
          <w14:textFill>
            <w14:solidFill>
              <w14:schemeClr w14:val="tx1"/>
            </w14:solidFill>
          </w14:textFill>
        </w:rPr>
        <w:t xml:space="preserve">features. The first 20 features are the occurrence frequencies of 20 different amino acids extracted from AAC. The other </w:t>
      </w:r>
      <w:r>
        <w:rPr>
          <w:rFonts w:hint="eastAsia" w:ascii="Times New Roman" w:hAnsi="Times New Roman" w:cs="Times New Roman"/>
          <w:color w:val="000000" w:themeColor="text1"/>
          <w:sz w:val="24"/>
          <w:szCs w:val="24"/>
          <w:lang w:val="en-US" w:eastAsia="zh-CN"/>
          <w14:textFill>
            <w14:solidFill>
              <w14:schemeClr w14:val="tx1"/>
            </w14:solidFill>
          </w14:textFill>
        </w:rPr>
        <w:t>400</w:t>
      </w:r>
      <w:r>
        <w:rPr>
          <w:rFonts w:ascii="Times New Roman" w:hAnsi="Times New Roman" w:cs="Times New Roman"/>
          <w:color w:val="000000" w:themeColor="text1"/>
          <w:sz w:val="24"/>
          <w:szCs w:val="24"/>
          <w14:textFill>
            <w14:solidFill>
              <w14:schemeClr w14:val="tx1"/>
            </w14:solidFill>
          </w14:textFill>
        </w:rPr>
        <w:t xml:space="preserve"> features are </w:t>
      </w:r>
      <w:r>
        <w:rPr>
          <w:rFonts w:hint="eastAsia" w:ascii="Times New Roman" w:hAnsi="Times New Roman" w:cs="Times New Roman"/>
          <w:color w:val="000000" w:themeColor="text1"/>
          <w:sz w:val="24"/>
          <w:szCs w:val="24"/>
          <w:lang w:val="en-US" w:eastAsia="zh-CN"/>
          <w14:textFill>
            <w14:solidFill>
              <w14:schemeClr w14:val="tx1"/>
            </w14:solidFill>
          </w14:textFill>
        </w:rPr>
        <w:t>t</w:t>
      </w:r>
      <w:r>
        <w:rPr>
          <w:rFonts w:ascii="Times New Roman" w:hAnsi="Times New Roman" w:cs="Times New Roman"/>
          <w:color w:val="000000" w:themeColor="text1"/>
          <w:sz w:val="24"/>
          <w:szCs w:val="24"/>
          <w14:textFill>
            <w14:solidFill>
              <w14:schemeClr w14:val="tx1"/>
            </w14:solidFill>
          </w14:textFill>
        </w:rPr>
        <w:t xml:space="preserve">he </w:t>
      </w:r>
      <w:r>
        <w:rPr>
          <w:rFonts w:hint="eastAsia" w:ascii="Times New Roman" w:hAnsi="Times New Roman" w:cs="Times New Roman"/>
          <w:color w:val="000000" w:themeColor="text1"/>
          <w:sz w:val="24"/>
          <w:szCs w:val="24"/>
          <w:lang w:val="en-US" w:eastAsia="zh-CN"/>
          <w14:textFill>
            <w14:solidFill>
              <w14:schemeClr w14:val="tx1"/>
            </w14:solidFill>
          </w14:textFill>
        </w:rPr>
        <w:t>d</w:t>
      </w:r>
      <w:r>
        <w:rPr>
          <w:rFonts w:ascii="Times New Roman" w:hAnsi="Times New Roman" w:cs="Times New Roman"/>
          <w:color w:val="000000" w:themeColor="text1"/>
          <w:sz w:val="24"/>
          <w:szCs w:val="24"/>
          <w14:textFill>
            <w14:solidFill>
              <w14:schemeClr w14:val="tx1"/>
            </w14:solidFill>
          </w14:textFill>
        </w:rPr>
        <w:t xml:space="preserve">ipeptide </w:t>
      </w:r>
      <w:r>
        <w:rPr>
          <w:rFonts w:hint="eastAsia" w:ascii="Times New Roman" w:hAnsi="Times New Roman" w:cs="Times New Roman"/>
          <w:color w:val="000000" w:themeColor="text1"/>
          <w:sz w:val="24"/>
          <w:szCs w:val="24"/>
          <w:lang w:val="en-US" w:eastAsia="zh-CN"/>
          <w14:textFill>
            <w14:solidFill>
              <w14:schemeClr w14:val="tx1"/>
            </w14:solidFill>
          </w14:textFill>
        </w:rPr>
        <w:t>c</w:t>
      </w:r>
      <w:r>
        <w:rPr>
          <w:rFonts w:ascii="Times New Roman" w:hAnsi="Times New Roman" w:cs="Times New Roman"/>
          <w:color w:val="000000" w:themeColor="text1"/>
          <w:sz w:val="24"/>
          <w:szCs w:val="24"/>
          <w14:textFill>
            <w14:solidFill>
              <w14:schemeClr w14:val="tx1"/>
            </w14:solidFill>
          </w14:textFill>
        </w:rPr>
        <w:t>omposition</w:t>
      </w:r>
      <w:r>
        <w:rPr>
          <w:rFonts w:ascii="宋体" w:hAnsi="宋体" w:eastAsia="宋体" w:cs="宋体"/>
          <w:sz w:val="24"/>
          <w:szCs w:val="24"/>
        </w:rPr>
        <w:t>.</w:t>
      </w:r>
    </w:p>
    <w:p>
      <w:pPr>
        <w:pStyle w:val="3"/>
        <w:widowControl/>
        <w:numPr>
          <w:ilvl w:val="0"/>
          <w:numId w:val="0"/>
        </w:numPr>
        <w:shd w:val="clear" w:color="auto" w:fill="FFFFFF"/>
        <w:ind w:leftChars="0"/>
        <w:rPr>
          <w:rFonts w:hint="default" w:ascii="Times New Roman" w:hAnsi="Times New Roman" w:cs="Times New Roman"/>
          <w:sz w:val="24"/>
          <w:szCs w:val="24"/>
          <w:lang w:val="en-US"/>
        </w:rPr>
      </w:pP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1</w:t>
      </w:r>
      <w:r>
        <w:rPr>
          <w:rFonts w:hint="eastAsia" w:ascii="Times New Roman" w:hAnsi="Times New Roman" w:cs="Times New Roman" w:eastAsiaTheme="minorEastAsia"/>
          <w:bCs w:val="0"/>
          <w:color w:val="000000" w:themeColor="text1"/>
          <w:kern w:val="0"/>
          <w:sz w:val="24"/>
          <w:szCs w:val="24"/>
          <w14:textFill>
            <w14:solidFill>
              <w14:schemeClr w14:val="tx1"/>
            </w14:solidFill>
          </w14:textFill>
        </w:rPr>
        <w:t>.</w:t>
      </w:r>
      <w:r>
        <w:rPr>
          <w:rFonts w:hint="eastAsia" w:ascii="Times New Roman" w:hAnsi="Times New Roman" w:cs="Times New Roman" w:eastAsiaTheme="minorEastAsia"/>
          <w:bCs w:val="0"/>
          <w:color w:val="000000" w:themeColor="text1"/>
          <w:kern w:val="0"/>
          <w:sz w:val="24"/>
          <w:szCs w:val="24"/>
          <w:lang w:val="en-US" w:eastAsia="zh-CN"/>
          <w14:textFill>
            <w14:solidFill>
              <w14:schemeClr w14:val="tx1"/>
            </w14:solidFill>
          </w14:textFill>
        </w:rPr>
        <w:t xml:space="preserve">20 </w:t>
      </w:r>
      <w:r>
        <w:rPr>
          <w:rFonts w:hint="eastAsia" w:ascii="Times New Roman" w:hAnsi="Times New Roman" w:eastAsia="宋体" w:cs="Times New Roman"/>
          <w:i w:val="0"/>
          <w:iCs w:val="0"/>
          <w:color w:val="000000"/>
          <w:kern w:val="0"/>
          <w:sz w:val="24"/>
          <w:szCs w:val="24"/>
          <w:u w:val="none"/>
          <w:lang w:val="en-US" w:eastAsia="zh-CN" w:bidi="ar"/>
        </w:rPr>
        <w:t>AAC+TPC</w:t>
      </w:r>
    </w:p>
    <w:p>
      <w:pPr>
        <w:rPr>
          <w:rFonts w:hint="default" w:ascii="Times New Roman" w:hAnsi="Times New Roman" w:cs="Times New Roman"/>
          <w:sz w:val="21"/>
          <w:szCs w:val="21"/>
          <w:lang w:val="en-US" w:eastAsia="zh-CN"/>
        </w:rPr>
      </w:pPr>
      <w:r>
        <w:rPr>
          <w:rFonts w:ascii="Times New Roman" w:hAnsi="Times New Roman" w:cs="Times New Roman"/>
          <w:color w:val="000000" w:themeColor="text1"/>
          <w:sz w:val="24"/>
          <w:szCs w:val="24"/>
          <w14:textFill>
            <w14:solidFill>
              <w14:schemeClr w14:val="tx1"/>
            </w14:solidFill>
          </w14:textFill>
        </w:rPr>
        <w:t xml:space="preserve">This descriptor is a combination of AAC and the extension of </w:t>
      </w:r>
      <w:r>
        <w:rPr>
          <w:rFonts w:hint="eastAsia" w:ascii="Times New Roman" w:hAnsi="Times New Roman" w:cs="Times New Roman"/>
          <w:color w:val="000000" w:themeColor="text1"/>
          <w:sz w:val="24"/>
          <w:szCs w:val="24"/>
          <w:lang w:val="en-US" w:eastAsia="zh-CN"/>
          <w14:textFill>
            <w14:solidFill>
              <w14:schemeClr w14:val="tx1"/>
            </w14:solidFill>
          </w14:textFill>
        </w:rPr>
        <w:t>TPC</w:t>
      </w:r>
      <w:r>
        <w:rPr>
          <w:rFonts w:ascii="Times New Roman" w:hAnsi="Times New Roman" w:cs="Times New Roman"/>
          <w:color w:val="000000" w:themeColor="text1"/>
          <w:sz w:val="24"/>
          <w:szCs w:val="24"/>
          <w14:textFill>
            <w14:solidFill>
              <w14:schemeClr w14:val="tx1"/>
            </w14:solidFill>
          </w14:textFill>
        </w:rPr>
        <w:t xml:space="preserve">, measuring AAC and </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TPC </w:t>
      </w:r>
      <w:r>
        <w:rPr>
          <w:rFonts w:ascii="Times New Roman" w:hAnsi="Times New Roman" w:cs="Times New Roman"/>
          <w:color w:val="000000" w:themeColor="text1"/>
          <w:sz w:val="24"/>
          <w:szCs w:val="24"/>
          <w14:textFill>
            <w14:solidFill>
              <w14:schemeClr w14:val="tx1"/>
            </w14:solidFill>
          </w14:textFill>
        </w:rPr>
        <w:t>information</w:t>
      </w:r>
      <w:r>
        <w:rPr>
          <w:rFonts w:ascii="宋体" w:hAnsi="宋体" w:eastAsia="宋体" w:cs="宋体"/>
          <w:sz w:val="24"/>
          <w:szCs w:val="24"/>
        </w:rPr>
        <w:t>.</w:t>
      </w:r>
    </w:p>
    <w:p>
      <w:pPr>
        <w:pStyle w:val="6"/>
        <w:widowControl/>
        <w:numPr>
          <w:ilvl w:val="0"/>
          <w:numId w:val="0"/>
        </w:numPr>
        <w:shd w:val="clear" w:color="auto" w:fill="FFFFFF"/>
        <w:jc w:val="both"/>
        <w:rPr>
          <w:rFonts w:hint="default" w:eastAsia="宋体" w:cs="Times New Roman"/>
          <w:b/>
          <w:color w:val="000000"/>
          <w:kern w:val="0"/>
          <w:szCs w:val="29"/>
        </w:rPr>
      </w:pPr>
      <w:r>
        <w:rPr>
          <w:rFonts w:hint="default" w:eastAsia="宋体" w:cs="Times New Roman"/>
          <w:b/>
          <w:color w:val="000000"/>
          <w:kern w:val="0"/>
          <w:szCs w:val="29"/>
        </w:rPr>
        <w:t>Acknowledgements</w:t>
      </w:r>
    </w:p>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kern w:val="2"/>
          <w:sz w:val="24"/>
          <w:szCs w:val="24"/>
          <w:lang w:val="en-US" w:eastAsia="zh-CN" w:bidi="ar-SA"/>
        </w:rPr>
      </w:pPr>
      <w:bookmarkStart w:id="25" w:name="OLE_LINK6"/>
      <w:r>
        <w:rPr>
          <w:rFonts w:ascii="Times New Roman" w:hAnsi="Times New Roman" w:cs="Times New Roman"/>
          <w:sz w:val="24"/>
        </w:rPr>
        <w:t>The work was supported by grant from</w:t>
      </w:r>
      <w:r>
        <w:rPr>
          <w:rFonts w:hint="default" w:ascii="Times New Roman" w:hAnsi="Times New Roman" w:cs="Times New Roman"/>
          <w:sz w:val="24"/>
          <w:lang w:val="en-US" w:eastAsia="zh-CN"/>
        </w:rPr>
        <w:t xml:space="preserve"> </w:t>
      </w:r>
      <w:bookmarkStart w:id="26" w:name="OLE_LINK28"/>
      <w:r>
        <w:rPr>
          <w:rFonts w:ascii="Times New Roman" w:hAnsi="Times New Roman" w:cs="Times New Roman"/>
          <w:b w:val="0"/>
          <w:bCs w:val="0"/>
          <w:sz w:val="24"/>
          <w:szCs w:val="20"/>
        </w:rPr>
        <w:t>the National Key R&amp;D Program of China</w:t>
      </w:r>
      <w:bookmarkEnd w:id="26"/>
      <w:r>
        <w:rPr>
          <w:rFonts w:hint="eastAsia" w:ascii="Times New Roman" w:hAnsi="Times New Roman" w:cs="Times New Roman"/>
          <w:b w:val="0"/>
          <w:bCs w:val="0"/>
          <w:sz w:val="24"/>
          <w:szCs w:val="20"/>
          <w:lang w:val="en-US" w:eastAsia="zh-CN"/>
        </w:rPr>
        <w:t xml:space="preserve"> </w:t>
      </w:r>
      <w:r>
        <w:rPr>
          <w:rFonts w:ascii="Times New Roman" w:hAnsi="Times New Roman" w:cs="Times New Roman"/>
          <w:b w:val="0"/>
          <w:bCs w:val="0"/>
          <w:sz w:val="24"/>
          <w:szCs w:val="20"/>
        </w:rPr>
        <w:t xml:space="preserve"> </w:t>
      </w:r>
      <w:r>
        <w:rPr>
          <w:rFonts w:ascii="Times New Roman" w:hAnsi="Times New Roman" w:cs="Times New Roman" w:eastAsiaTheme="minorEastAsia"/>
          <w:kern w:val="2"/>
          <w:sz w:val="24"/>
          <w:szCs w:val="24"/>
          <w:lang w:val="en-US" w:eastAsia="zh-CN" w:bidi="ar-SA"/>
        </w:rPr>
        <w:t>(</w:t>
      </w:r>
      <w:bookmarkStart w:id="27" w:name="OLE_LINK66"/>
      <w:r>
        <w:rPr>
          <w:rFonts w:ascii="Times New Roman" w:hAnsi="Times New Roman" w:cs="Times New Roman" w:eastAsiaTheme="minorEastAsia"/>
          <w:kern w:val="2"/>
          <w:sz w:val="24"/>
          <w:szCs w:val="24"/>
          <w:lang w:val="en-US" w:eastAsia="zh-CN" w:bidi="ar-SA"/>
        </w:rPr>
        <w:t>2023YFC2308200</w:t>
      </w:r>
      <w:bookmarkEnd w:id="27"/>
      <w:r>
        <w:rPr>
          <w:rFonts w:ascii="Times New Roman" w:hAnsi="Times New Roman" w:cs="Times New Roman" w:eastAsiaTheme="minorEastAsia"/>
          <w:kern w:val="2"/>
          <w:sz w:val="24"/>
          <w:szCs w:val="24"/>
          <w:lang w:val="en-US" w:eastAsia="zh-CN" w:bidi="ar-SA"/>
        </w:rPr>
        <w:t>)</w:t>
      </w:r>
      <w:r>
        <w:rPr>
          <w:rFonts w:hint="eastAsia" w:ascii="Times New Roman" w:hAnsi="Times New Roman" w:cs="Times New Roman" w:eastAsiaTheme="minorEastAsia"/>
          <w:kern w:val="2"/>
          <w:sz w:val="24"/>
          <w:szCs w:val="24"/>
          <w:lang w:val="en-US" w:eastAsia="zh-CN" w:bidi="ar-SA"/>
        </w:rPr>
        <w:t>,</w:t>
      </w:r>
      <w:r>
        <w:rPr>
          <w:rFonts w:hint="eastAsia" w:ascii="Times New Roman" w:hAnsi="Times New Roman" w:cs="Times New Roman"/>
          <w:kern w:val="2"/>
          <w:sz w:val="24"/>
          <w:szCs w:val="24"/>
          <w:lang w:val="en-US" w:eastAsia="zh-CN" w:bidi="ar-SA"/>
        </w:rPr>
        <w:t xml:space="preserve"> </w:t>
      </w:r>
      <w:bookmarkStart w:id="28" w:name="OLE_LINK82"/>
      <w:r>
        <w:rPr>
          <w:rFonts w:hint="eastAsia" w:ascii="Times New Roman" w:hAnsi="Times New Roman" w:cs="Times New Roman" w:eastAsiaTheme="minorEastAsia"/>
          <w:kern w:val="2"/>
          <w:sz w:val="24"/>
          <w:szCs w:val="24"/>
          <w:lang w:val="en-US" w:eastAsia="zh-CN" w:bidi="ar-SA"/>
        </w:rPr>
        <w:t>Wannan Medical College key project research fund</w:t>
      </w:r>
      <w:bookmarkEnd w:id="28"/>
      <w:r>
        <w:rPr>
          <w:rFonts w:hint="eastAsia" w:ascii="Times New Roman" w:hAnsi="Times New Roman" w:cs="Times New Roman" w:eastAsiaTheme="minorEastAsia"/>
          <w:kern w:val="2"/>
          <w:sz w:val="24"/>
          <w:szCs w:val="24"/>
          <w:lang w:val="en-US" w:eastAsia="zh-CN" w:bidi="ar-SA"/>
        </w:rPr>
        <w:t xml:space="preserve"> (</w:t>
      </w:r>
      <w:bookmarkStart w:id="29" w:name="OLE_LINK94"/>
      <w:r>
        <w:rPr>
          <w:rFonts w:ascii="Times New Roman" w:hAnsi="Times New Roman" w:cs="Times New Roman" w:eastAsiaTheme="minorEastAsia"/>
          <w:kern w:val="2"/>
          <w:sz w:val="24"/>
          <w:szCs w:val="24"/>
          <w:lang w:val="en-US" w:eastAsia="zh-CN" w:bidi="ar-SA"/>
        </w:rPr>
        <w:t>WK2023ZZD08</w:t>
      </w:r>
      <w:bookmarkEnd w:id="29"/>
      <w:r>
        <w:rPr>
          <w:rFonts w:hint="eastAsia" w:ascii="Times New Roman" w:hAnsi="Times New Roman" w:cs="Times New Roman" w:eastAsiaTheme="minorEastAsia"/>
          <w:kern w:val="2"/>
          <w:sz w:val="24"/>
          <w:szCs w:val="24"/>
          <w:lang w:val="en-US" w:eastAsia="zh-CN" w:bidi="ar-SA"/>
        </w:rPr>
        <w:t>).</w:t>
      </w:r>
    </w:p>
    <w:p>
      <w:pPr>
        <w:pStyle w:val="6"/>
        <w:widowControl/>
        <w:numPr>
          <w:ilvl w:val="0"/>
          <w:numId w:val="0"/>
        </w:numPr>
        <w:shd w:val="clear" w:color="auto" w:fill="FFFFFF"/>
        <w:ind w:leftChars="0"/>
        <w:jc w:val="both"/>
        <w:rPr>
          <w:rFonts w:eastAsia="宋体" w:cs="Times New Roman"/>
          <w:b/>
          <w:color w:val="000000"/>
          <w:kern w:val="0"/>
          <w:szCs w:val="29"/>
        </w:rPr>
      </w:pPr>
      <w:r>
        <w:rPr>
          <w:rFonts w:eastAsia="宋体" w:cs="Times New Roman"/>
          <w:b/>
          <w:color w:val="000000"/>
          <w:kern w:val="0"/>
          <w:szCs w:val="29"/>
        </w:rPr>
        <w:t>References</w:t>
      </w:r>
    </w:p>
    <w:bookmarkEnd w:id="25"/>
    <w:p>
      <w:pPr>
        <w:pStyle w:val="14"/>
        <w:rPr>
          <w:rFonts w:ascii="Times New Roman" w:hAnsi="Times New Roman" w:cs="Times New Roman"/>
          <w:sz w:val="22"/>
        </w:rPr>
      </w:pPr>
      <w:r>
        <w:rPr>
          <w:rFonts w:ascii="Times New Roman" w:hAnsi="Times New Roman" w:eastAsia="宋体" w:cs="Times New Roman"/>
          <w:color w:val="000000"/>
          <w:kern w:val="0"/>
          <w:sz w:val="22"/>
        </w:rPr>
        <w:fldChar w:fldCharType="begin"/>
      </w:r>
      <w:r>
        <w:rPr>
          <w:rFonts w:ascii="Times New Roman" w:hAnsi="Times New Roman" w:eastAsia="宋体" w:cs="Times New Roman"/>
          <w:color w:val="000000"/>
          <w:kern w:val="0"/>
          <w:sz w:val="22"/>
          <w:lang w:val="de-DE"/>
        </w:rPr>
        <w:instrText xml:space="preserve"> ADDIN EN.REFLIST </w:instrText>
      </w:r>
      <w:r>
        <w:rPr>
          <w:rFonts w:ascii="Times New Roman" w:hAnsi="Times New Roman" w:eastAsia="宋体" w:cs="Times New Roman"/>
          <w:color w:val="000000"/>
          <w:kern w:val="0"/>
          <w:sz w:val="22"/>
        </w:rPr>
        <w:fldChar w:fldCharType="separate"/>
      </w:r>
      <w:r>
        <w:rPr>
          <w:rFonts w:ascii="Times New Roman" w:hAnsi="Times New Roman" w:cs="Times New Roman"/>
          <w:sz w:val="22"/>
        </w:rPr>
        <w:t xml:space="preserve">Bhasin, M. and Raghava, G.P. (2004) </w:t>
      </w:r>
      <w:bookmarkStart w:id="30" w:name="OLE_LINK10"/>
      <w:r>
        <w:rPr>
          <w:rFonts w:ascii="Times New Roman" w:hAnsi="Times New Roman" w:cs="Times New Roman"/>
          <w:sz w:val="22"/>
        </w:rPr>
        <w:t>Classification of nuclear receptors based on amino acid composition and dipeptide composition</w:t>
      </w:r>
      <w:bookmarkEnd w:id="30"/>
      <w:r>
        <w:rPr>
          <w:rFonts w:ascii="Times New Roman" w:hAnsi="Times New Roman" w:cs="Times New Roman"/>
          <w:sz w:val="22"/>
        </w:rPr>
        <w:t xml:space="preserve">. </w:t>
      </w:r>
      <w:r>
        <w:rPr>
          <w:rFonts w:ascii="Times New Roman" w:hAnsi="Times New Roman" w:cs="Times New Roman"/>
          <w:i/>
          <w:sz w:val="22"/>
        </w:rPr>
        <w:t>J Biol Chem</w:t>
      </w:r>
      <w:r>
        <w:rPr>
          <w:rFonts w:ascii="Times New Roman" w:hAnsi="Times New Roman" w:cs="Times New Roman"/>
          <w:sz w:val="22"/>
        </w:rPr>
        <w:t>, 279, 23262-23266.</w:t>
      </w:r>
    </w:p>
    <w:p>
      <w:pPr>
        <w:pStyle w:val="14"/>
        <w:rPr>
          <w:rFonts w:ascii="Times New Roman" w:hAnsi="Times New Roman" w:cs="Times New Roman"/>
          <w:sz w:val="22"/>
        </w:rPr>
      </w:pPr>
      <w:r>
        <w:rPr>
          <w:rFonts w:ascii="Times New Roman" w:hAnsi="Times New Roman" w:cs="Times New Roman"/>
          <w:sz w:val="22"/>
        </w:rPr>
        <w:t xml:space="preserve">Blei, D.M., Ng, A.Y. and Jordan, M.I. (2003) Latent Dirichlet allocation. </w:t>
      </w:r>
      <w:r>
        <w:rPr>
          <w:rFonts w:ascii="Times New Roman" w:hAnsi="Times New Roman" w:cs="Times New Roman"/>
          <w:i/>
          <w:sz w:val="22"/>
        </w:rPr>
        <w:t>Journal of Machine Learning Research</w:t>
      </w:r>
      <w:r>
        <w:rPr>
          <w:rFonts w:ascii="Times New Roman" w:hAnsi="Times New Roman" w:cs="Times New Roman"/>
          <w:sz w:val="22"/>
        </w:rPr>
        <w:t>, 3, 993-1022.</w:t>
      </w:r>
    </w:p>
    <w:p>
      <w:pPr>
        <w:pStyle w:val="14"/>
        <w:rPr>
          <w:rFonts w:ascii="Times New Roman" w:hAnsi="Times New Roman" w:cs="Times New Roman"/>
          <w:sz w:val="22"/>
        </w:rPr>
      </w:pPr>
      <w:r>
        <w:rPr>
          <w:rFonts w:ascii="Times New Roman" w:hAnsi="Times New Roman" w:cs="Times New Roman"/>
          <w:sz w:val="22"/>
        </w:rPr>
        <w:t>Cai, C.Z.</w:t>
      </w:r>
      <w:r>
        <w:rPr>
          <w:rFonts w:ascii="Times New Roman" w:hAnsi="Times New Roman" w:cs="Times New Roman"/>
          <w:i/>
          <w:sz w:val="22"/>
        </w:rPr>
        <w:t>, et al.</w:t>
      </w:r>
      <w:r>
        <w:rPr>
          <w:rFonts w:ascii="Times New Roman" w:hAnsi="Times New Roman" w:cs="Times New Roman"/>
          <w:sz w:val="22"/>
        </w:rPr>
        <w:t xml:space="preserve"> (2003) SVM-Prot: Web-based support vector machine software for functional classification of a protein from its primary sequence. </w:t>
      </w:r>
      <w:r>
        <w:rPr>
          <w:rFonts w:ascii="Times New Roman" w:hAnsi="Times New Roman" w:cs="Times New Roman"/>
          <w:i/>
          <w:sz w:val="22"/>
        </w:rPr>
        <w:t>Nucleic Acids Res</w:t>
      </w:r>
      <w:r>
        <w:rPr>
          <w:rFonts w:ascii="Times New Roman" w:hAnsi="Times New Roman" w:cs="Times New Roman"/>
          <w:sz w:val="22"/>
        </w:rPr>
        <w:t>, 31, 3692-3697.</w:t>
      </w:r>
    </w:p>
    <w:p>
      <w:pPr>
        <w:pStyle w:val="14"/>
        <w:rPr>
          <w:rFonts w:ascii="Times New Roman" w:hAnsi="Times New Roman" w:cs="Times New Roman"/>
          <w:sz w:val="22"/>
        </w:rPr>
      </w:pPr>
      <w:r>
        <w:rPr>
          <w:rFonts w:ascii="Times New Roman" w:hAnsi="Times New Roman" w:cs="Times New Roman"/>
          <w:sz w:val="22"/>
        </w:rPr>
        <w:t>Cai, C.Z.</w:t>
      </w:r>
      <w:r>
        <w:rPr>
          <w:rFonts w:ascii="Times New Roman" w:hAnsi="Times New Roman" w:cs="Times New Roman"/>
          <w:i/>
          <w:sz w:val="22"/>
        </w:rPr>
        <w:t>, et al.</w:t>
      </w:r>
      <w:r>
        <w:rPr>
          <w:rFonts w:ascii="Times New Roman" w:hAnsi="Times New Roman" w:cs="Times New Roman"/>
          <w:sz w:val="22"/>
        </w:rPr>
        <w:t xml:space="preserve"> (2004) Enzyme family classification by support vector machines. </w:t>
      </w:r>
      <w:r>
        <w:rPr>
          <w:rFonts w:ascii="Times New Roman" w:hAnsi="Times New Roman" w:cs="Times New Roman"/>
          <w:i/>
          <w:sz w:val="22"/>
        </w:rPr>
        <w:t>Proteins</w:t>
      </w:r>
      <w:r>
        <w:rPr>
          <w:rFonts w:ascii="Times New Roman" w:hAnsi="Times New Roman" w:cs="Times New Roman"/>
          <w:sz w:val="22"/>
        </w:rPr>
        <w:t>, 55, 66-76.</w:t>
      </w:r>
    </w:p>
    <w:p>
      <w:pPr>
        <w:pStyle w:val="14"/>
        <w:rPr>
          <w:rFonts w:ascii="Times New Roman" w:hAnsi="Times New Roman" w:cs="Times New Roman"/>
          <w:sz w:val="22"/>
        </w:rPr>
      </w:pPr>
      <w:r>
        <w:rPr>
          <w:rFonts w:ascii="Times New Roman" w:hAnsi="Times New Roman" w:cs="Times New Roman"/>
          <w:sz w:val="22"/>
        </w:rPr>
        <w:t>Cannata, N.</w:t>
      </w:r>
      <w:r>
        <w:rPr>
          <w:rFonts w:ascii="Times New Roman" w:hAnsi="Times New Roman" w:cs="Times New Roman"/>
          <w:i/>
          <w:sz w:val="22"/>
        </w:rPr>
        <w:t>, et al.</w:t>
      </w:r>
      <w:r>
        <w:rPr>
          <w:rFonts w:ascii="Times New Roman" w:hAnsi="Times New Roman" w:cs="Times New Roman"/>
          <w:sz w:val="22"/>
        </w:rPr>
        <w:t xml:space="preserve"> (2002) Simplifying amino acid alphabets by means of a branch and bound algorithm and substitution matrices. </w:t>
      </w:r>
      <w:r>
        <w:rPr>
          <w:rFonts w:ascii="Times New Roman" w:hAnsi="Times New Roman" w:cs="Times New Roman"/>
          <w:i/>
          <w:sz w:val="22"/>
        </w:rPr>
        <w:t>Bioinformatics</w:t>
      </w:r>
      <w:r>
        <w:rPr>
          <w:rFonts w:ascii="Times New Roman" w:hAnsi="Times New Roman" w:cs="Times New Roman"/>
          <w:sz w:val="22"/>
        </w:rPr>
        <w:t>, 18, 1102-1108.</w:t>
      </w:r>
    </w:p>
    <w:p>
      <w:pPr>
        <w:pStyle w:val="14"/>
        <w:rPr>
          <w:rFonts w:ascii="Times New Roman" w:hAnsi="Times New Roman" w:cs="Times New Roman"/>
          <w:sz w:val="22"/>
        </w:rPr>
      </w:pPr>
      <w:r>
        <w:rPr>
          <w:rFonts w:ascii="Times New Roman" w:hAnsi="Times New Roman" w:cs="Times New Roman"/>
          <w:sz w:val="22"/>
        </w:rPr>
        <w:t>Chen, K.</w:t>
      </w:r>
      <w:r>
        <w:rPr>
          <w:rFonts w:ascii="Times New Roman" w:hAnsi="Times New Roman" w:cs="Times New Roman"/>
          <w:i/>
          <w:sz w:val="22"/>
        </w:rPr>
        <w:t>, et al.</w:t>
      </w:r>
      <w:r>
        <w:rPr>
          <w:rFonts w:ascii="Times New Roman" w:hAnsi="Times New Roman" w:cs="Times New Roman"/>
          <w:sz w:val="22"/>
        </w:rPr>
        <w:t xml:space="preserve"> (2009) Prediction of integral membrane protein type by collocated hydrophobic amino acid pairs. </w:t>
      </w:r>
      <w:r>
        <w:rPr>
          <w:rFonts w:ascii="Times New Roman" w:hAnsi="Times New Roman" w:cs="Times New Roman"/>
          <w:i/>
          <w:sz w:val="22"/>
        </w:rPr>
        <w:t>J Comput Chem</w:t>
      </w:r>
      <w:r>
        <w:rPr>
          <w:rFonts w:ascii="Times New Roman" w:hAnsi="Times New Roman" w:cs="Times New Roman"/>
          <w:sz w:val="22"/>
        </w:rPr>
        <w:t>, 30, 163-172.</w:t>
      </w:r>
    </w:p>
    <w:p>
      <w:pPr>
        <w:pStyle w:val="14"/>
        <w:rPr>
          <w:rFonts w:ascii="Times New Roman" w:hAnsi="Times New Roman" w:cs="Times New Roman"/>
          <w:sz w:val="22"/>
        </w:rPr>
      </w:pPr>
      <w:r>
        <w:rPr>
          <w:rFonts w:ascii="Times New Roman" w:hAnsi="Times New Roman" w:cs="Times New Roman"/>
          <w:sz w:val="22"/>
        </w:rPr>
        <w:t xml:space="preserve">Chen, K., Kurgan, L. and Rahbari, M. (2007a) Prediction of protein crystallization using collocation of amino acid pairs. </w:t>
      </w:r>
      <w:r>
        <w:rPr>
          <w:rFonts w:ascii="Times New Roman" w:hAnsi="Times New Roman" w:cs="Times New Roman"/>
          <w:i/>
          <w:sz w:val="22"/>
        </w:rPr>
        <w:t>Biochem Biophys Res Commun</w:t>
      </w:r>
      <w:r>
        <w:rPr>
          <w:rFonts w:ascii="Times New Roman" w:hAnsi="Times New Roman" w:cs="Times New Roman"/>
          <w:sz w:val="22"/>
        </w:rPr>
        <w:t>, 355, 764-769.</w:t>
      </w:r>
    </w:p>
    <w:p>
      <w:pPr>
        <w:pStyle w:val="14"/>
        <w:rPr>
          <w:rFonts w:ascii="Times New Roman" w:hAnsi="Times New Roman" w:cs="Times New Roman"/>
          <w:sz w:val="22"/>
        </w:rPr>
      </w:pPr>
      <w:r>
        <w:rPr>
          <w:rFonts w:ascii="Times New Roman" w:hAnsi="Times New Roman" w:cs="Times New Roman"/>
          <w:sz w:val="22"/>
        </w:rPr>
        <w:t xml:space="preserve">Chen, K., Kurgan, L.A. and Ruan, J. (2007b) Prediction of flexible/rigid regions from protein sequences using k-spaced amino acid pairs. </w:t>
      </w:r>
      <w:r>
        <w:rPr>
          <w:rFonts w:ascii="Times New Roman" w:hAnsi="Times New Roman" w:cs="Times New Roman"/>
          <w:i/>
          <w:sz w:val="22"/>
        </w:rPr>
        <w:t>BMC Struct Biol</w:t>
      </w:r>
      <w:r>
        <w:rPr>
          <w:rFonts w:ascii="Times New Roman" w:hAnsi="Times New Roman" w:cs="Times New Roman"/>
          <w:sz w:val="22"/>
        </w:rPr>
        <w:t>, 7, 25.</w:t>
      </w:r>
    </w:p>
    <w:p>
      <w:pPr>
        <w:pStyle w:val="14"/>
        <w:rPr>
          <w:rFonts w:ascii="Times New Roman" w:hAnsi="Times New Roman" w:cs="Times New Roman"/>
          <w:sz w:val="22"/>
        </w:rPr>
      </w:pPr>
      <w:r>
        <w:rPr>
          <w:rFonts w:ascii="Times New Roman" w:hAnsi="Times New Roman" w:cs="Times New Roman"/>
          <w:sz w:val="22"/>
        </w:rPr>
        <w:t xml:space="preserve">Chen, K., Kurgan, L.A. and Ruan, J. (2008) Prediction of protein structural class using novel evolutionary collocation-based sequence representation. </w:t>
      </w:r>
      <w:r>
        <w:rPr>
          <w:rFonts w:ascii="Times New Roman" w:hAnsi="Times New Roman" w:cs="Times New Roman"/>
          <w:i/>
          <w:sz w:val="22"/>
        </w:rPr>
        <w:t>J Comput Chem</w:t>
      </w:r>
      <w:r>
        <w:rPr>
          <w:rFonts w:ascii="Times New Roman" w:hAnsi="Times New Roman" w:cs="Times New Roman"/>
          <w:sz w:val="22"/>
        </w:rPr>
        <w:t>, 29, 1596-1604.</w:t>
      </w:r>
    </w:p>
    <w:p>
      <w:pPr>
        <w:pStyle w:val="14"/>
        <w:rPr>
          <w:rFonts w:ascii="Times New Roman" w:hAnsi="Times New Roman" w:cs="Times New Roman"/>
          <w:sz w:val="22"/>
        </w:rPr>
      </w:pPr>
      <w:r>
        <w:rPr>
          <w:rFonts w:ascii="Times New Roman" w:hAnsi="Times New Roman" w:cs="Times New Roman"/>
          <w:sz w:val="22"/>
        </w:rPr>
        <w:t>Chen, X.</w:t>
      </w:r>
      <w:r>
        <w:rPr>
          <w:rFonts w:ascii="Times New Roman" w:hAnsi="Times New Roman" w:cs="Times New Roman"/>
          <w:i/>
          <w:sz w:val="22"/>
        </w:rPr>
        <w:t>, et al.</w:t>
      </w:r>
      <w:r>
        <w:rPr>
          <w:rFonts w:ascii="Times New Roman" w:hAnsi="Times New Roman" w:cs="Times New Roman"/>
          <w:sz w:val="22"/>
        </w:rPr>
        <w:t xml:space="preserve"> (2013a) Incorporating key position and amino acid residue features to identify general and species-specific Ubiquitin conjugation sites. </w:t>
      </w:r>
      <w:r>
        <w:rPr>
          <w:rFonts w:ascii="Times New Roman" w:hAnsi="Times New Roman" w:cs="Times New Roman"/>
          <w:i/>
          <w:sz w:val="22"/>
        </w:rPr>
        <w:t>Bioinformatics</w:t>
      </w:r>
      <w:r>
        <w:rPr>
          <w:rFonts w:ascii="Times New Roman" w:hAnsi="Times New Roman" w:cs="Times New Roman"/>
          <w:sz w:val="22"/>
        </w:rPr>
        <w:t>, 29, 1614-1622.</w:t>
      </w:r>
    </w:p>
    <w:p>
      <w:pPr>
        <w:pStyle w:val="14"/>
        <w:rPr>
          <w:rFonts w:ascii="Times New Roman" w:hAnsi="Times New Roman" w:cs="Times New Roman"/>
          <w:sz w:val="22"/>
        </w:rPr>
      </w:pPr>
      <w:r>
        <w:rPr>
          <w:rFonts w:ascii="Times New Roman" w:hAnsi="Times New Roman" w:cs="Times New Roman"/>
          <w:sz w:val="22"/>
        </w:rPr>
        <w:t>Chen, Y.Z.</w:t>
      </w:r>
      <w:r>
        <w:rPr>
          <w:rFonts w:ascii="Times New Roman" w:hAnsi="Times New Roman" w:cs="Times New Roman"/>
          <w:i/>
          <w:sz w:val="22"/>
        </w:rPr>
        <w:t>, et al.</w:t>
      </w:r>
      <w:r>
        <w:rPr>
          <w:rFonts w:ascii="Times New Roman" w:hAnsi="Times New Roman" w:cs="Times New Roman"/>
          <w:sz w:val="22"/>
        </w:rPr>
        <w:t xml:space="preserve"> (2012) SUMOhydro: a novel method for the prediction of sumoylation sites based on hydrophobic properties. </w:t>
      </w:r>
      <w:r>
        <w:rPr>
          <w:rFonts w:ascii="Times New Roman" w:hAnsi="Times New Roman" w:cs="Times New Roman"/>
          <w:i/>
          <w:sz w:val="22"/>
        </w:rPr>
        <w:t>PLoS One</w:t>
      </w:r>
      <w:r>
        <w:rPr>
          <w:rFonts w:ascii="Times New Roman" w:hAnsi="Times New Roman" w:cs="Times New Roman"/>
          <w:sz w:val="22"/>
        </w:rPr>
        <w:t>, 7, e39195.</w:t>
      </w:r>
    </w:p>
    <w:p>
      <w:pPr>
        <w:pStyle w:val="14"/>
        <w:rPr>
          <w:rFonts w:ascii="Times New Roman" w:hAnsi="Times New Roman" w:cs="Times New Roman"/>
          <w:sz w:val="22"/>
        </w:rPr>
      </w:pPr>
      <w:r>
        <w:rPr>
          <w:rFonts w:ascii="Times New Roman" w:hAnsi="Times New Roman" w:cs="Times New Roman"/>
          <w:sz w:val="22"/>
        </w:rPr>
        <w:t>Chen, Z.</w:t>
      </w:r>
      <w:r>
        <w:rPr>
          <w:rFonts w:ascii="Times New Roman" w:hAnsi="Times New Roman" w:cs="Times New Roman"/>
          <w:i/>
          <w:sz w:val="22"/>
        </w:rPr>
        <w:t>, et al.</w:t>
      </w:r>
      <w:r>
        <w:rPr>
          <w:rFonts w:ascii="Times New Roman" w:hAnsi="Times New Roman" w:cs="Times New Roman"/>
          <w:sz w:val="22"/>
        </w:rPr>
        <w:t xml:space="preserve"> (2011) Prediction of ubiquitination sites by using the composition of k-spaced amino acid pairs. </w:t>
      </w:r>
      <w:r>
        <w:rPr>
          <w:rFonts w:ascii="Times New Roman" w:hAnsi="Times New Roman" w:cs="Times New Roman"/>
          <w:i/>
          <w:sz w:val="22"/>
        </w:rPr>
        <w:t>PLoS One</w:t>
      </w:r>
      <w:r>
        <w:rPr>
          <w:rFonts w:ascii="Times New Roman" w:hAnsi="Times New Roman" w:cs="Times New Roman"/>
          <w:sz w:val="22"/>
        </w:rPr>
        <w:t>, 6, e22930.</w:t>
      </w:r>
    </w:p>
    <w:p>
      <w:pPr>
        <w:pStyle w:val="14"/>
        <w:rPr>
          <w:rFonts w:ascii="Times New Roman" w:hAnsi="Times New Roman" w:cs="Times New Roman"/>
          <w:sz w:val="22"/>
        </w:rPr>
      </w:pPr>
      <w:r>
        <w:rPr>
          <w:rFonts w:ascii="Times New Roman" w:hAnsi="Times New Roman" w:cs="Times New Roman"/>
          <w:sz w:val="22"/>
        </w:rPr>
        <w:t>Chen, Z.</w:t>
      </w:r>
      <w:r>
        <w:rPr>
          <w:rFonts w:ascii="Times New Roman" w:hAnsi="Times New Roman" w:cs="Times New Roman"/>
          <w:i/>
          <w:sz w:val="22"/>
        </w:rPr>
        <w:t>, et al.</w:t>
      </w:r>
      <w:r>
        <w:rPr>
          <w:rFonts w:ascii="Times New Roman" w:hAnsi="Times New Roman" w:cs="Times New Roman"/>
          <w:sz w:val="22"/>
        </w:rPr>
        <w:t xml:space="preserve"> (2013b) hCKSAAP_UbSite: improved prediction of human ubiquitination sites by exploiting amino acid pattern and properties. </w:t>
      </w:r>
      <w:r>
        <w:rPr>
          <w:rFonts w:ascii="Times New Roman" w:hAnsi="Times New Roman" w:cs="Times New Roman"/>
          <w:i/>
          <w:sz w:val="22"/>
        </w:rPr>
        <w:t>Biochim Biophys Acta</w:t>
      </w:r>
      <w:r>
        <w:rPr>
          <w:rFonts w:ascii="Times New Roman" w:hAnsi="Times New Roman" w:cs="Times New Roman"/>
          <w:sz w:val="22"/>
        </w:rPr>
        <w:t>, 1834, 1461-1467.</w:t>
      </w:r>
    </w:p>
    <w:p>
      <w:pPr>
        <w:pStyle w:val="14"/>
        <w:rPr>
          <w:rFonts w:ascii="Times New Roman" w:hAnsi="Times New Roman" w:cs="Times New Roman"/>
          <w:sz w:val="22"/>
        </w:rPr>
      </w:pPr>
      <w:r>
        <w:rPr>
          <w:rFonts w:ascii="Times New Roman" w:hAnsi="Times New Roman" w:cs="Times New Roman"/>
          <w:sz w:val="22"/>
        </w:rPr>
        <w:t>Chen, Z.</w:t>
      </w:r>
      <w:r>
        <w:rPr>
          <w:rFonts w:ascii="Times New Roman" w:hAnsi="Times New Roman" w:cs="Times New Roman"/>
          <w:i/>
          <w:sz w:val="22"/>
        </w:rPr>
        <w:t>, et al.</w:t>
      </w:r>
      <w:r>
        <w:rPr>
          <w:rFonts w:ascii="Times New Roman" w:hAnsi="Times New Roman" w:cs="Times New Roman"/>
          <w:sz w:val="22"/>
        </w:rPr>
        <w:t xml:space="preserve"> (2015) Towards more accurate prediction of ubiquitination sites: a comprehensive review of current methods, tools and features. </w:t>
      </w:r>
      <w:r>
        <w:rPr>
          <w:rFonts w:ascii="Times New Roman" w:hAnsi="Times New Roman" w:cs="Times New Roman"/>
          <w:i/>
          <w:sz w:val="22"/>
        </w:rPr>
        <w:t>Brief Bioinform</w:t>
      </w:r>
      <w:r>
        <w:rPr>
          <w:rFonts w:ascii="Times New Roman" w:hAnsi="Times New Roman" w:cs="Times New Roman"/>
          <w:sz w:val="22"/>
        </w:rPr>
        <w:t>, 16, 640-657.</w:t>
      </w:r>
    </w:p>
    <w:p>
      <w:pPr>
        <w:pStyle w:val="14"/>
        <w:rPr>
          <w:rFonts w:ascii="Times New Roman" w:hAnsi="Times New Roman" w:cs="Times New Roman"/>
          <w:sz w:val="22"/>
        </w:rPr>
      </w:pPr>
      <w:r>
        <w:rPr>
          <w:rFonts w:ascii="Times New Roman" w:hAnsi="Times New Roman" w:cs="Times New Roman"/>
          <w:sz w:val="22"/>
        </w:rPr>
        <w:t xml:space="preserve">Cheng, Y.Z. (1995) Mean Shift, Mode Seeking, and Clustering. </w:t>
      </w:r>
      <w:r>
        <w:rPr>
          <w:rFonts w:ascii="Times New Roman" w:hAnsi="Times New Roman" w:cs="Times New Roman"/>
          <w:i/>
          <w:sz w:val="22"/>
        </w:rPr>
        <w:t>Ieee T Pattern Anal</w:t>
      </w:r>
      <w:r>
        <w:rPr>
          <w:rFonts w:ascii="Times New Roman" w:hAnsi="Times New Roman" w:cs="Times New Roman"/>
          <w:sz w:val="22"/>
        </w:rPr>
        <w:t>, 17, 790-799.</w:t>
      </w:r>
    </w:p>
    <w:p>
      <w:pPr>
        <w:pStyle w:val="14"/>
        <w:rPr>
          <w:rFonts w:ascii="Times New Roman" w:hAnsi="Times New Roman" w:cs="Times New Roman"/>
          <w:sz w:val="22"/>
        </w:rPr>
      </w:pPr>
      <w:r>
        <w:rPr>
          <w:rFonts w:ascii="Times New Roman" w:hAnsi="Times New Roman" w:cs="Times New Roman"/>
          <w:sz w:val="22"/>
        </w:rPr>
        <w:t xml:space="preserve">Chou, K.C. (2000) Prediction of protein subcellular locations by incorporating quasi-sequence-order effect. </w:t>
      </w:r>
      <w:r>
        <w:rPr>
          <w:rFonts w:ascii="Times New Roman" w:hAnsi="Times New Roman" w:cs="Times New Roman"/>
          <w:i/>
          <w:sz w:val="22"/>
        </w:rPr>
        <w:t>Biochem Biophys Res Commun</w:t>
      </w:r>
      <w:r>
        <w:rPr>
          <w:rFonts w:ascii="Times New Roman" w:hAnsi="Times New Roman" w:cs="Times New Roman"/>
          <w:sz w:val="22"/>
        </w:rPr>
        <w:t>, 278, 477-483.</w:t>
      </w:r>
    </w:p>
    <w:p>
      <w:pPr>
        <w:pStyle w:val="14"/>
        <w:rPr>
          <w:rFonts w:ascii="Times New Roman" w:hAnsi="Times New Roman" w:cs="Times New Roman"/>
          <w:sz w:val="22"/>
        </w:rPr>
      </w:pPr>
      <w:r>
        <w:rPr>
          <w:rFonts w:ascii="Times New Roman" w:hAnsi="Times New Roman" w:cs="Times New Roman"/>
          <w:sz w:val="22"/>
        </w:rPr>
        <w:t xml:space="preserve">Chou, K.C. (2001) Prediction of protein cellular attributes using pseudo-amino acid composition. </w:t>
      </w:r>
      <w:r>
        <w:rPr>
          <w:rFonts w:ascii="Times New Roman" w:hAnsi="Times New Roman" w:cs="Times New Roman"/>
          <w:i/>
          <w:sz w:val="22"/>
        </w:rPr>
        <w:t>Proteins</w:t>
      </w:r>
      <w:r>
        <w:rPr>
          <w:rFonts w:ascii="Times New Roman" w:hAnsi="Times New Roman" w:cs="Times New Roman"/>
          <w:sz w:val="22"/>
        </w:rPr>
        <w:t>, 43, 246-255.</w:t>
      </w:r>
    </w:p>
    <w:p>
      <w:pPr>
        <w:pStyle w:val="14"/>
        <w:rPr>
          <w:rFonts w:ascii="Times New Roman" w:hAnsi="Times New Roman" w:cs="Times New Roman"/>
          <w:sz w:val="22"/>
        </w:rPr>
      </w:pPr>
      <w:r>
        <w:rPr>
          <w:rFonts w:ascii="Times New Roman" w:hAnsi="Times New Roman" w:cs="Times New Roman"/>
          <w:sz w:val="22"/>
        </w:rPr>
        <w:t xml:space="preserve">Chou, K.C. (2005) Using amphiphilic pseudo amino acid composition to predict enzyme subfamily classes. </w:t>
      </w:r>
      <w:r>
        <w:rPr>
          <w:rFonts w:ascii="Times New Roman" w:hAnsi="Times New Roman" w:cs="Times New Roman"/>
          <w:i/>
          <w:sz w:val="22"/>
        </w:rPr>
        <w:t>Bioinformatics</w:t>
      </w:r>
      <w:r>
        <w:rPr>
          <w:rFonts w:ascii="Times New Roman" w:hAnsi="Times New Roman" w:cs="Times New Roman"/>
          <w:sz w:val="22"/>
        </w:rPr>
        <w:t>, 21, 10-19.</w:t>
      </w:r>
    </w:p>
    <w:p>
      <w:pPr>
        <w:pStyle w:val="14"/>
        <w:rPr>
          <w:rFonts w:ascii="Times New Roman" w:hAnsi="Times New Roman" w:cs="Times New Roman"/>
          <w:sz w:val="22"/>
        </w:rPr>
      </w:pPr>
      <w:r>
        <w:rPr>
          <w:rFonts w:ascii="Times New Roman" w:hAnsi="Times New Roman" w:cs="Times New Roman"/>
          <w:sz w:val="22"/>
        </w:rPr>
        <w:t>Dubchak, I.</w:t>
      </w:r>
      <w:r>
        <w:rPr>
          <w:rFonts w:ascii="Times New Roman" w:hAnsi="Times New Roman" w:cs="Times New Roman"/>
          <w:i/>
          <w:sz w:val="22"/>
        </w:rPr>
        <w:t>, et al.</w:t>
      </w:r>
      <w:r>
        <w:rPr>
          <w:rFonts w:ascii="Times New Roman" w:hAnsi="Times New Roman" w:cs="Times New Roman"/>
          <w:sz w:val="22"/>
        </w:rPr>
        <w:t xml:space="preserve"> (1995) Prediction of protein folding class using global description of amino acid sequence. </w:t>
      </w:r>
      <w:r>
        <w:rPr>
          <w:rFonts w:ascii="Times New Roman" w:hAnsi="Times New Roman" w:cs="Times New Roman"/>
          <w:i/>
          <w:sz w:val="22"/>
        </w:rPr>
        <w:t>Proc Natl Acad Sci U S A</w:t>
      </w:r>
      <w:r>
        <w:rPr>
          <w:rFonts w:ascii="Times New Roman" w:hAnsi="Times New Roman" w:cs="Times New Roman"/>
          <w:sz w:val="22"/>
        </w:rPr>
        <w:t>, 92, 8700-8704.</w:t>
      </w:r>
    </w:p>
    <w:p>
      <w:pPr>
        <w:pStyle w:val="14"/>
        <w:rPr>
          <w:rFonts w:ascii="Times New Roman" w:hAnsi="Times New Roman" w:cs="Times New Roman"/>
          <w:sz w:val="22"/>
        </w:rPr>
      </w:pPr>
      <w:r>
        <w:rPr>
          <w:rFonts w:ascii="Times New Roman" w:hAnsi="Times New Roman" w:cs="Times New Roman"/>
          <w:sz w:val="22"/>
        </w:rPr>
        <w:t>Dubchak, I.</w:t>
      </w:r>
      <w:r>
        <w:rPr>
          <w:rFonts w:ascii="Times New Roman" w:hAnsi="Times New Roman" w:cs="Times New Roman"/>
          <w:i/>
          <w:sz w:val="22"/>
        </w:rPr>
        <w:t>, et al.</w:t>
      </w:r>
      <w:r>
        <w:rPr>
          <w:rFonts w:ascii="Times New Roman" w:hAnsi="Times New Roman" w:cs="Times New Roman"/>
          <w:sz w:val="22"/>
        </w:rPr>
        <w:t xml:space="preserve"> (1999) Recognition of a protein fold in the context of the Structural Classification of Proteins (SCOP) classification. </w:t>
      </w:r>
      <w:r>
        <w:rPr>
          <w:rFonts w:ascii="Times New Roman" w:hAnsi="Times New Roman" w:cs="Times New Roman"/>
          <w:i/>
          <w:sz w:val="22"/>
        </w:rPr>
        <w:t>Proteins</w:t>
      </w:r>
      <w:r>
        <w:rPr>
          <w:rFonts w:ascii="Times New Roman" w:hAnsi="Times New Roman" w:cs="Times New Roman"/>
          <w:sz w:val="22"/>
        </w:rPr>
        <w:t>, 35, 401-407.</w:t>
      </w:r>
    </w:p>
    <w:p>
      <w:pPr>
        <w:pStyle w:val="14"/>
        <w:rPr>
          <w:rFonts w:ascii="Times New Roman" w:hAnsi="Times New Roman" w:cs="Times New Roman"/>
          <w:sz w:val="22"/>
        </w:rPr>
      </w:pPr>
      <w:r>
        <w:rPr>
          <w:rFonts w:ascii="Times New Roman" w:hAnsi="Times New Roman" w:cs="Times New Roman"/>
          <w:sz w:val="22"/>
        </w:rPr>
        <w:t>Faraggi, E.</w:t>
      </w:r>
      <w:r>
        <w:rPr>
          <w:rFonts w:ascii="Times New Roman" w:hAnsi="Times New Roman" w:cs="Times New Roman"/>
          <w:i/>
          <w:sz w:val="22"/>
        </w:rPr>
        <w:t>, et al.</w:t>
      </w:r>
      <w:r>
        <w:rPr>
          <w:rFonts w:ascii="Times New Roman" w:hAnsi="Times New Roman" w:cs="Times New Roman"/>
          <w:sz w:val="22"/>
        </w:rPr>
        <w:t xml:space="preserve"> (2009) Predicting continuous local structure and the effect of its substitution for secondary structure in fragment-free protein structure prediction. </w:t>
      </w:r>
      <w:r>
        <w:rPr>
          <w:rFonts w:ascii="Times New Roman" w:hAnsi="Times New Roman" w:cs="Times New Roman"/>
          <w:i/>
          <w:sz w:val="22"/>
        </w:rPr>
        <w:t>Structure</w:t>
      </w:r>
      <w:r>
        <w:rPr>
          <w:rFonts w:ascii="Times New Roman" w:hAnsi="Times New Roman" w:cs="Times New Roman"/>
          <w:sz w:val="22"/>
        </w:rPr>
        <w:t>, 17, 1515-1527.</w:t>
      </w:r>
    </w:p>
    <w:p>
      <w:pPr>
        <w:pStyle w:val="14"/>
        <w:rPr>
          <w:rFonts w:ascii="Times New Roman" w:hAnsi="Times New Roman" w:cs="Times New Roman"/>
          <w:sz w:val="22"/>
        </w:rPr>
      </w:pPr>
      <w:r>
        <w:rPr>
          <w:rFonts w:ascii="Times New Roman" w:hAnsi="Times New Roman" w:cs="Times New Roman"/>
          <w:sz w:val="22"/>
        </w:rPr>
        <w:t xml:space="preserve">Feng, Z.P. and Zhang, C.T. (2000) Prediction of membrane protein types based on the hydrophobic index of amino acids. </w:t>
      </w:r>
      <w:r>
        <w:rPr>
          <w:rFonts w:ascii="Times New Roman" w:hAnsi="Times New Roman" w:cs="Times New Roman"/>
          <w:i/>
          <w:sz w:val="22"/>
        </w:rPr>
        <w:t>J Protein Chem</w:t>
      </w:r>
      <w:r>
        <w:rPr>
          <w:rFonts w:ascii="Times New Roman" w:hAnsi="Times New Roman" w:cs="Times New Roman"/>
          <w:sz w:val="22"/>
        </w:rPr>
        <w:t>, 19, 269-275.</w:t>
      </w:r>
    </w:p>
    <w:p>
      <w:pPr>
        <w:pStyle w:val="14"/>
        <w:rPr>
          <w:rFonts w:ascii="Times New Roman" w:hAnsi="Times New Roman" w:cs="Times New Roman"/>
          <w:sz w:val="22"/>
        </w:rPr>
      </w:pPr>
      <w:r>
        <w:rPr>
          <w:rFonts w:ascii="Times New Roman" w:hAnsi="Times New Roman" w:cs="Times New Roman"/>
          <w:sz w:val="22"/>
        </w:rPr>
        <w:t xml:space="preserve">Frey, B.J. and Dueck, D. (2007) Clustering by passing messages between data points. </w:t>
      </w:r>
      <w:r>
        <w:rPr>
          <w:rFonts w:ascii="Times New Roman" w:hAnsi="Times New Roman" w:cs="Times New Roman"/>
          <w:i/>
          <w:sz w:val="22"/>
        </w:rPr>
        <w:t>Science</w:t>
      </w:r>
      <w:r>
        <w:rPr>
          <w:rFonts w:ascii="Times New Roman" w:hAnsi="Times New Roman" w:cs="Times New Roman"/>
          <w:sz w:val="22"/>
        </w:rPr>
        <w:t>, 315, 972-976.</w:t>
      </w:r>
    </w:p>
    <w:p>
      <w:pPr>
        <w:pStyle w:val="14"/>
        <w:rPr>
          <w:rFonts w:ascii="Times New Roman" w:hAnsi="Times New Roman" w:cs="Times New Roman"/>
          <w:sz w:val="22"/>
        </w:rPr>
      </w:pPr>
      <w:r>
        <w:rPr>
          <w:rFonts w:ascii="Times New Roman" w:hAnsi="Times New Roman" w:cs="Times New Roman"/>
          <w:sz w:val="22"/>
        </w:rPr>
        <w:t xml:space="preserve">Grantham, R. (1974) Amino acid difference formula to help explain protein evolution. </w:t>
      </w:r>
      <w:r>
        <w:rPr>
          <w:rFonts w:ascii="Times New Roman" w:hAnsi="Times New Roman" w:cs="Times New Roman"/>
          <w:i/>
          <w:sz w:val="22"/>
        </w:rPr>
        <w:t>Science</w:t>
      </w:r>
      <w:r>
        <w:rPr>
          <w:rFonts w:ascii="Times New Roman" w:hAnsi="Times New Roman" w:cs="Times New Roman"/>
          <w:sz w:val="22"/>
        </w:rPr>
        <w:t>, 185, 862-864.</w:t>
      </w:r>
    </w:p>
    <w:p>
      <w:pPr>
        <w:pStyle w:val="14"/>
        <w:rPr>
          <w:rFonts w:ascii="Times New Roman" w:hAnsi="Times New Roman" w:cs="Times New Roman"/>
          <w:sz w:val="22"/>
        </w:rPr>
      </w:pPr>
      <w:r>
        <w:rPr>
          <w:rFonts w:ascii="Times New Roman" w:hAnsi="Times New Roman" w:cs="Times New Roman"/>
          <w:sz w:val="22"/>
        </w:rPr>
        <w:t>Han, L.Y.</w:t>
      </w:r>
      <w:r>
        <w:rPr>
          <w:rFonts w:ascii="Times New Roman" w:hAnsi="Times New Roman" w:cs="Times New Roman"/>
          <w:i/>
          <w:sz w:val="22"/>
        </w:rPr>
        <w:t>, et al.</w:t>
      </w:r>
      <w:r>
        <w:rPr>
          <w:rFonts w:ascii="Times New Roman" w:hAnsi="Times New Roman" w:cs="Times New Roman"/>
          <w:sz w:val="22"/>
        </w:rPr>
        <w:t xml:space="preserve"> (2004) Prediction of RNA-binding proteins from primary sequence by a support vector machine approach. </w:t>
      </w:r>
      <w:r>
        <w:rPr>
          <w:rFonts w:ascii="Times New Roman" w:hAnsi="Times New Roman" w:cs="Times New Roman"/>
          <w:i/>
          <w:sz w:val="22"/>
        </w:rPr>
        <w:t>RNA</w:t>
      </w:r>
      <w:r>
        <w:rPr>
          <w:rFonts w:ascii="Times New Roman" w:hAnsi="Times New Roman" w:cs="Times New Roman"/>
          <w:sz w:val="22"/>
        </w:rPr>
        <w:t>, 10, 355-368.</w:t>
      </w:r>
    </w:p>
    <w:p>
      <w:pPr>
        <w:pStyle w:val="14"/>
        <w:rPr>
          <w:rFonts w:ascii="Times New Roman" w:hAnsi="Times New Roman" w:cs="Times New Roman"/>
          <w:sz w:val="22"/>
        </w:rPr>
      </w:pPr>
      <w:r>
        <w:rPr>
          <w:rFonts w:ascii="Times New Roman" w:hAnsi="Times New Roman" w:cs="Times New Roman"/>
          <w:sz w:val="22"/>
        </w:rPr>
        <w:t>Heffernan, R.</w:t>
      </w:r>
      <w:r>
        <w:rPr>
          <w:rFonts w:ascii="Times New Roman" w:hAnsi="Times New Roman" w:cs="Times New Roman"/>
          <w:i/>
          <w:sz w:val="22"/>
        </w:rPr>
        <w:t>, et al.</w:t>
      </w:r>
      <w:r>
        <w:rPr>
          <w:rFonts w:ascii="Times New Roman" w:hAnsi="Times New Roman" w:cs="Times New Roman"/>
          <w:sz w:val="22"/>
        </w:rPr>
        <w:t xml:space="preserve"> (2016) Highly accurate sequence-based prediction of half-sphere exposures of amino acid residues in proteins. </w:t>
      </w:r>
      <w:r>
        <w:rPr>
          <w:rFonts w:ascii="Times New Roman" w:hAnsi="Times New Roman" w:cs="Times New Roman"/>
          <w:i/>
          <w:sz w:val="22"/>
        </w:rPr>
        <w:t>Bioinformatics</w:t>
      </w:r>
      <w:r>
        <w:rPr>
          <w:rFonts w:ascii="Times New Roman" w:hAnsi="Times New Roman" w:cs="Times New Roman"/>
          <w:sz w:val="22"/>
        </w:rPr>
        <w:t>, 32, 843-849.</w:t>
      </w:r>
    </w:p>
    <w:p>
      <w:pPr>
        <w:pStyle w:val="14"/>
        <w:rPr>
          <w:rFonts w:ascii="Times New Roman" w:hAnsi="Times New Roman" w:cs="Times New Roman"/>
          <w:sz w:val="22"/>
        </w:rPr>
      </w:pPr>
      <w:r>
        <w:rPr>
          <w:rFonts w:ascii="Times New Roman" w:hAnsi="Times New Roman" w:cs="Times New Roman"/>
          <w:sz w:val="22"/>
        </w:rPr>
        <w:t>Heffernan, R.</w:t>
      </w:r>
      <w:r>
        <w:rPr>
          <w:rFonts w:ascii="Times New Roman" w:hAnsi="Times New Roman" w:cs="Times New Roman"/>
          <w:i/>
          <w:sz w:val="22"/>
        </w:rPr>
        <w:t>, et al.</w:t>
      </w:r>
      <w:r>
        <w:rPr>
          <w:rFonts w:ascii="Times New Roman" w:hAnsi="Times New Roman" w:cs="Times New Roman"/>
          <w:sz w:val="22"/>
        </w:rPr>
        <w:t xml:space="preserve"> (2015) Improving prediction of secondary structure, local backbone angles, and solvent accessible surface area of proteins by iterative deep learning. </w:t>
      </w:r>
      <w:r>
        <w:rPr>
          <w:rFonts w:ascii="Times New Roman" w:hAnsi="Times New Roman" w:cs="Times New Roman"/>
          <w:i/>
          <w:sz w:val="22"/>
        </w:rPr>
        <w:t>Sci Rep</w:t>
      </w:r>
      <w:r>
        <w:rPr>
          <w:rFonts w:ascii="Times New Roman" w:hAnsi="Times New Roman" w:cs="Times New Roman"/>
          <w:sz w:val="22"/>
        </w:rPr>
        <w:t>, 5, 11476.</w:t>
      </w:r>
    </w:p>
    <w:p>
      <w:pPr>
        <w:pStyle w:val="14"/>
        <w:rPr>
          <w:rFonts w:ascii="Times New Roman" w:hAnsi="Times New Roman" w:cs="Times New Roman"/>
          <w:sz w:val="22"/>
        </w:rPr>
      </w:pPr>
      <w:r>
        <w:rPr>
          <w:rFonts w:ascii="Times New Roman" w:hAnsi="Times New Roman" w:cs="Times New Roman"/>
          <w:sz w:val="22"/>
        </w:rPr>
        <w:t xml:space="preserve">Horne, D.S. (1988) Prediction of protein helix content from an autocorrelation analysis of sequence hydrophobicities. </w:t>
      </w:r>
      <w:r>
        <w:rPr>
          <w:rFonts w:ascii="Times New Roman" w:hAnsi="Times New Roman" w:cs="Times New Roman"/>
          <w:i/>
          <w:sz w:val="22"/>
        </w:rPr>
        <w:t>Biopolymers</w:t>
      </w:r>
      <w:r>
        <w:rPr>
          <w:rFonts w:ascii="Times New Roman" w:hAnsi="Times New Roman" w:cs="Times New Roman"/>
          <w:sz w:val="22"/>
        </w:rPr>
        <w:t>, 27, 451-477.</w:t>
      </w:r>
    </w:p>
    <w:p>
      <w:pPr>
        <w:pStyle w:val="14"/>
        <w:rPr>
          <w:rFonts w:ascii="Times New Roman" w:hAnsi="Times New Roman" w:cs="Times New Roman"/>
          <w:sz w:val="22"/>
        </w:rPr>
      </w:pPr>
      <w:r>
        <w:rPr>
          <w:rFonts w:ascii="Times New Roman" w:hAnsi="Times New Roman" w:cs="Times New Roman"/>
          <w:sz w:val="22"/>
        </w:rPr>
        <w:t xml:space="preserve">Jain, A.K. (2010) Data clustering: 50 years beyond K-means. </w:t>
      </w:r>
      <w:r>
        <w:rPr>
          <w:rFonts w:ascii="Times New Roman" w:hAnsi="Times New Roman" w:cs="Times New Roman"/>
          <w:i/>
          <w:sz w:val="22"/>
        </w:rPr>
        <w:t>Pattern Recognition Letters</w:t>
      </w:r>
      <w:r>
        <w:rPr>
          <w:rFonts w:ascii="Times New Roman" w:hAnsi="Times New Roman" w:cs="Times New Roman"/>
          <w:sz w:val="22"/>
        </w:rPr>
        <w:t>, 31, 651-666.</w:t>
      </w:r>
    </w:p>
    <w:p>
      <w:pPr>
        <w:pStyle w:val="14"/>
        <w:rPr>
          <w:rFonts w:ascii="Times New Roman" w:hAnsi="Times New Roman" w:cs="Times New Roman"/>
          <w:sz w:val="22"/>
        </w:rPr>
      </w:pPr>
      <w:r>
        <w:rPr>
          <w:rFonts w:ascii="Times New Roman" w:hAnsi="Times New Roman" w:cs="Times New Roman"/>
          <w:sz w:val="22"/>
        </w:rPr>
        <w:t xml:space="preserve">Jain, A.K., Murty, M.N. and Flynn, P.J. (1999) Data clustering: A review. </w:t>
      </w:r>
      <w:r>
        <w:rPr>
          <w:rFonts w:ascii="Times New Roman" w:hAnsi="Times New Roman" w:cs="Times New Roman"/>
          <w:i/>
          <w:sz w:val="22"/>
        </w:rPr>
        <w:t>Acm Comput Surv</w:t>
      </w:r>
      <w:r>
        <w:rPr>
          <w:rFonts w:ascii="Times New Roman" w:hAnsi="Times New Roman" w:cs="Times New Roman"/>
          <w:sz w:val="22"/>
        </w:rPr>
        <w:t>, 31, 264-323.</w:t>
      </w:r>
    </w:p>
    <w:p>
      <w:pPr>
        <w:pStyle w:val="14"/>
        <w:rPr>
          <w:rFonts w:ascii="Times New Roman" w:hAnsi="Times New Roman" w:cs="Times New Roman"/>
          <w:sz w:val="22"/>
        </w:rPr>
      </w:pPr>
      <w:r>
        <w:rPr>
          <w:rFonts w:ascii="Times New Roman" w:hAnsi="Times New Roman" w:cs="Times New Roman"/>
          <w:sz w:val="22"/>
        </w:rPr>
        <w:t xml:space="preserve">Jones, D.T. (1999) Protein secondary structure prediction based on position-specific scoring matrices. </w:t>
      </w:r>
      <w:r>
        <w:rPr>
          <w:rFonts w:ascii="Times New Roman" w:hAnsi="Times New Roman" w:cs="Times New Roman"/>
          <w:i/>
          <w:sz w:val="22"/>
        </w:rPr>
        <w:t>J Mol Biol</w:t>
      </w:r>
      <w:r>
        <w:rPr>
          <w:rFonts w:ascii="Times New Roman" w:hAnsi="Times New Roman" w:cs="Times New Roman"/>
          <w:sz w:val="22"/>
        </w:rPr>
        <w:t>, 292, 195-202.</w:t>
      </w:r>
    </w:p>
    <w:p>
      <w:pPr>
        <w:pStyle w:val="14"/>
        <w:rPr>
          <w:rFonts w:ascii="Times New Roman" w:hAnsi="Times New Roman" w:cs="Times New Roman"/>
          <w:sz w:val="22"/>
        </w:rPr>
      </w:pPr>
      <w:r>
        <w:rPr>
          <w:rFonts w:ascii="Times New Roman" w:hAnsi="Times New Roman" w:cs="Times New Roman"/>
          <w:sz w:val="22"/>
        </w:rPr>
        <w:t>Kawashima, S.</w:t>
      </w:r>
      <w:r>
        <w:rPr>
          <w:rFonts w:ascii="Times New Roman" w:hAnsi="Times New Roman" w:cs="Times New Roman"/>
          <w:i/>
          <w:sz w:val="22"/>
        </w:rPr>
        <w:t>, et al.</w:t>
      </w:r>
      <w:r>
        <w:rPr>
          <w:rFonts w:ascii="Times New Roman" w:hAnsi="Times New Roman" w:cs="Times New Roman"/>
          <w:sz w:val="22"/>
        </w:rPr>
        <w:t xml:space="preserve"> (2008) AAindex: amino acid index database, progress report 2008. </w:t>
      </w:r>
      <w:r>
        <w:rPr>
          <w:rFonts w:ascii="Times New Roman" w:hAnsi="Times New Roman" w:cs="Times New Roman"/>
          <w:i/>
          <w:sz w:val="22"/>
        </w:rPr>
        <w:t>Nucleic Acids Res</w:t>
      </w:r>
      <w:r>
        <w:rPr>
          <w:rFonts w:ascii="Times New Roman" w:hAnsi="Times New Roman" w:cs="Times New Roman"/>
          <w:sz w:val="22"/>
        </w:rPr>
        <w:t>, 36, D202-205.</w:t>
      </w:r>
    </w:p>
    <w:p>
      <w:pPr>
        <w:pStyle w:val="14"/>
        <w:rPr>
          <w:rFonts w:ascii="Times New Roman" w:hAnsi="Times New Roman" w:cs="Times New Roman"/>
          <w:sz w:val="22"/>
        </w:rPr>
      </w:pPr>
      <w:r>
        <w:rPr>
          <w:rFonts w:ascii="Times New Roman" w:hAnsi="Times New Roman" w:cs="Times New Roman"/>
          <w:sz w:val="22"/>
        </w:rPr>
        <w:t xml:space="preserve">Kosiol, C., Goldman, N. and Buttimore, N.H. (2004) A new criterion and method for amino acid classification. </w:t>
      </w:r>
      <w:r>
        <w:rPr>
          <w:rFonts w:ascii="Times New Roman" w:hAnsi="Times New Roman" w:cs="Times New Roman"/>
          <w:i/>
          <w:sz w:val="22"/>
        </w:rPr>
        <w:t>J Theor Biol</w:t>
      </w:r>
      <w:r>
        <w:rPr>
          <w:rFonts w:ascii="Times New Roman" w:hAnsi="Times New Roman" w:cs="Times New Roman"/>
          <w:sz w:val="22"/>
        </w:rPr>
        <w:t>, 228, 97-106.</w:t>
      </w:r>
    </w:p>
    <w:p>
      <w:pPr>
        <w:pStyle w:val="14"/>
        <w:rPr>
          <w:rFonts w:ascii="Times New Roman" w:hAnsi="Times New Roman" w:cs="Times New Roman"/>
          <w:sz w:val="22"/>
        </w:rPr>
      </w:pPr>
      <w:r>
        <w:rPr>
          <w:rFonts w:ascii="Times New Roman" w:hAnsi="Times New Roman" w:cs="Times New Roman"/>
          <w:sz w:val="22"/>
        </w:rPr>
        <w:t>Lee, T.Y.</w:t>
      </w:r>
      <w:r>
        <w:rPr>
          <w:rFonts w:ascii="Times New Roman" w:hAnsi="Times New Roman" w:cs="Times New Roman"/>
          <w:i/>
          <w:sz w:val="22"/>
        </w:rPr>
        <w:t>, et al.</w:t>
      </w:r>
      <w:r>
        <w:rPr>
          <w:rFonts w:ascii="Times New Roman" w:hAnsi="Times New Roman" w:cs="Times New Roman"/>
          <w:sz w:val="22"/>
        </w:rPr>
        <w:t xml:space="preserve"> (2011a) Incorporating distant sequence features and radial basis function networks to identify ubiquitin conjugation sites. </w:t>
      </w:r>
      <w:r>
        <w:rPr>
          <w:rFonts w:ascii="Times New Roman" w:hAnsi="Times New Roman" w:cs="Times New Roman"/>
          <w:i/>
          <w:sz w:val="22"/>
        </w:rPr>
        <w:t>PLoS One</w:t>
      </w:r>
      <w:r>
        <w:rPr>
          <w:rFonts w:ascii="Times New Roman" w:hAnsi="Times New Roman" w:cs="Times New Roman"/>
          <w:sz w:val="22"/>
        </w:rPr>
        <w:t>, 6, e17331.</w:t>
      </w:r>
    </w:p>
    <w:p>
      <w:pPr>
        <w:pStyle w:val="14"/>
        <w:rPr>
          <w:rFonts w:ascii="Times New Roman" w:hAnsi="Times New Roman" w:cs="Times New Roman"/>
          <w:sz w:val="22"/>
        </w:rPr>
      </w:pPr>
      <w:r>
        <w:rPr>
          <w:rFonts w:ascii="Times New Roman" w:hAnsi="Times New Roman" w:cs="Times New Roman"/>
          <w:sz w:val="22"/>
        </w:rPr>
        <w:t>Lee, T.Y.</w:t>
      </w:r>
      <w:r>
        <w:rPr>
          <w:rFonts w:ascii="Times New Roman" w:hAnsi="Times New Roman" w:cs="Times New Roman"/>
          <w:i/>
          <w:sz w:val="22"/>
        </w:rPr>
        <w:t>, et al.</w:t>
      </w:r>
      <w:r>
        <w:rPr>
          <w:rFonts w:ascii="Times New Roman" w:hAnsi="Times New Roman" w:cs="Times New Roman"/>
          <w:sz w:val="22"/>
        </w:rPr>
        <w:t xml:space="preserve"> (2011b) Exploiting maximal dependence decomposition to identify conserved motifs from a group of aligned signal sequences. </w:t>
      </w:r>
      <w:r>
        <w:rPr>
          <w:rFonts w:ascii="Times New Roman" w:hAnsi="Times New Roman" w:cs="Times New Roman"/>
          <w:i/>
          <w:sz w:val="22"/>
        </w:rPr>
        <w:t>Bioinformatics</w:t>
      </w:r>
      <w:r>
        <w:rPr>
          <w:rFonts w:ascii="Times New Roman" w:hAnsi="Times New Roman" w:cs="Times New Roman"/>
          <w:sz w:val="22"/>
        </w:rPr>
        <w:t>, 27, 1780-1787.</w:t>
      </w:r>
    </w:p>
    <w:p>
      <w:pPr>
        <w:pStyle w:val="14"/>
        <w:rPr>
          <w:rFonts w:ascii="Times New Roman" w:hAnsi="Times New Roman" w:cs="Times New Roman"/>
          <w:sz w:val="22"/>
        </w:rPr>
      </w:pPr>
      <w:r>
        <w:rPr>
          <w:rFonts w:ascii="Times New Roman" w:hAnsi="Times New Roman" w:cs="Times New Roman"/>
          <w:sz w:val="22"/>
        </w:rPr>
        <w:t xml:space="preserve">Li, J. and Wang, W. (2007) Grouping of amino acids and recognition of protein structurally conserved regions by reduced alphabets of amino acids. </w:t>
      </w:r>
      <w:r>
        <w:rPr>
          <w:rFonts w:ascii="Times New Roman" w:hAnsi="Times New Roman" w:cs="Times New Roman"/>
          <w:i/>
          <w:sz w:val="22"/>
        </w:rPr>
        <w:t>Sci China C Life Sci</w:t>
      </w:r>
      <w:r>
        <w:rPr>
          <w:rFonts w:ascii="Times New Roman" w:hAnsi="Times New Roman" w:cs="Times New Roman"/>
          <w:sz w:val="22"/>
        </w:rPr>
        <w:t>, 50, 392-402.</w:t>
      </w:r>
    </w:p>
    <w:p>
      <w:pPr>
        <w:pStyle w:val="14"/>
        <w:rPr>
          <w:rFonts w:ascii="Times New Roman" w:hAnsi="Times New Roman" w:cs="Times New Roman"/>
          <w:sz w:val="22"/>
        </w:rPr>
      </w:pPr>
      <w:r>
        <w:rPr>
          <w:rFonts w:ascii="Times New Roman" w:hAnsi="Times New Roman" w:cs="Times New Roman"/>
          <w:sz w:val="22"/>
        </w:rPr>
        <w:t>Li, T.</w:t>
      </w:r>
      <w:r>
        <w:rPr>
          <w:rFonts w:ascii="Times New Roman" w:hAnsi="Times New Roman" w:cs="Times New Roman"/>
          <w:i/>
          <w:sz w:val="22"/>
        </w:rPr>
        <w:t>, et al.</w:t>
      </w:r>
      <w:r>
        <w:rPr>
          <w:rFonts w:ascii="Times New Roman" w:hAnsi="Times New Roman" w:cs="Times New Roman"/>
          <w:sz w:val="22"/>
        </w:rPr>
        <w:t xml:space="preserve"> (2003) Reduction of protein sequence complexity by residue grouping. </w:t>
      </w:r>
      <w:r>
        <w:rPr>
          <w:rFonts w:ascii="Times New Roman" w:hAnsi="Times New Roman" w:cs="Times New Roman"/>
          <w:i/>
          <w:sz w:val="22"/>
        </w:rPr>
        <w:t>Protein Eng</w:t>
      </w:r>
      <w:r>
        <w:rPr>
          <w:rFonts w:ascii="Times New Roman" w:hAnsi="Times New Roman" w:cs="Times New Roman"/>
          <w:sz w:val="22"/>
        </w:rPr>
        <w:t>, 16, 323-330.</w:t>
      </w:r>
    </w:p>
    <w:p>
      <w:pPr>
        <w:pStyle w:val="14"/>
        <w:rPr>
          <w:rFonts w:ascii="Times New Roman" w:hAnsi="Times New Roman" w:cs="Times New Roman"/>
          <w:sz w:val="22"/>
        </w:rPr>
      </w:pPr>
      <w:r>
        <w:rPr>
          <w:rFonts w:ascii="Times New Roman" w:hAnsi="Times New Roman" w:cs="Times New Roman"/>
          <w:sz w:val="22"/>
        </w:rPr>
        <w:t xml:space="preserve">Liang, Y., Liu, S. and Zhang, S. (2015) Prediction of Protein Structural Classes for Low-Similarity Sequences Based on Consensus Sequence and Segmented PSSM. </w:t>
      </w:r>
      <w:r>
        <w:rPr>
          <w:rFonts w:ascii="Times New Roman" w:hAnsi="Times New Roman" w:cs="Times New Roman"/>
          <w:i/>
          <w:sz w:val="22"/>
        </w:rPr>
        <w:t>Comput Math Methods Med</w:t>
      </w:r>
      <w:r>
        <w:rPr>
          <w:rFonts w:ascii="Times New Roman" w:hAnsi="Times New Roman" w:cs="Times New Roman"/>
          <w:sz w:val="22"/>
        </w:rPr>
        <w:t>, 2015, 370756.</w:t>
      </w:r>
    </w:p>
    <w:p>
      <w:pPr>
        <w:pStyle w:val="14"/>
        <w:rPr>
          <w:rFonts w:ascii="Times New Roman" w:hAnsi="Times New Roman" w:cs="Times New Roman"/>
          <w:sz w:val="22"/>
        </w:rPr>
      </w:pPr>
      <w:r>
        <w:rPr>
          <w:rFonts w:ascii="Times New Roman" w:hAnsi="Times New Roman" w:cs="Times New Roman"/>
          <w:sz w:val="22"/>
        </w:rPr>
        <w:t xml:space="preserve">Lin, Z. and Pan, X.M. (2001) Accurate prediction of protein secondary structural content. </w:t>
      </w:r>
      <w:r>
        <w:rPr>
          <w:rFonts w:ascii="Times New Roman" w:hAnsi="Times New Roman" w:cs="Times New Roman"/>
          <w:i/>
          <w:sz w:val="22"/>
        </w:rPr>
        <w:t>J Protein Chem</w:t>
      </w:r>
      <w:r>
        <w:rPr>
          <w:rFonts w:ascii="Times New Roman" w:hAnsi="Times New Roman" w:cs="Times New Roman"/>
          <w:sz w:val="22"/>
        </w:rPr>
        <w:t>, 20, 217-220.</w:t>
      </w:r>
    </w:p>
    <w:p>
      <w:pPr>
        <w:pStyle w:val="14"/>
        <w:rPr>
          <w:rFonts w:ascii="Times New Roman" w:hAnsi="Times New Roman" w:cs="Times New Roman"/>
          <w:sz w:val="22"/>
        </w:rPr>
      </w:pPr>
      <w:r>
        <w:rPr>
          <w:rFonts w:ascii="Times New Roman" w:hAnsi="Times New Roman" w:cs="Times New Roman"/>
          <w:sz w:val="22"/>
        </w:rPr>
        <w:t>Liu, B.</w:t>
      </w:r>
      <w:r>
        <w:rPr>
          <w:rFonts w:ascii="Times New Roman" w:hAnsi="Times New Roman" w:cs="Times New Roman"/>
          <w:i/>
          <w:sz w:val="22"/>
        </w:rPr>
        <w:t>, et al.</w:t>
      </w:r>
      <w:r>
        <w:rPr>
          <w:rFonts w:ascii="Times New Roman" w:hAnsi="Times New Roman" w:cs="Times New Roman"/>
          <w:sz w:val="22"/>
        </w:rPr>
        <w:t xml:space="preserve"> (2015a) Identification of microRNA precursor with the degenerate K-tuple or Kmer strategy. </w:t>
      </w:r>
      <w:r>
        <w:rPr>
          <w:rFonts w:ascii="Times New Roman" w:hAnsi="Times New Roman" w:cs="Times New Roman"/>
          <w:i/>
          <w:sz w:val="22"/>
        </w:rPr>
        <w:t>J Theor Biol</w:t>
      </w:r>
      <w:r>
        <w:rPr>
          <w:rFonts w:ascii="Times New Roman" w:hAnsi="Times New Roman" w:cs="Times New Roman"/>
          <w:sz w:val="22"/>
        </w:rPr>
        <w:t>, 385, 153-159.</w:t>
      </w:r>
    </w:p>
    <w:p>
      <w:pPr>
        <w:pStyle w:val="14"/>
        <w:rPr>
          <w:rFonts w:ascii="Times New Roman" w:hAnsi="Times New Roman" w:cs="Times New Roman"/>
          <w:sz w:val="22"/>
        </w:rPr>
      </w:pPr>
      <w:r>
        <w:rPr>
          <w:rFonts w:ascii="Times New Roman" w:hAnsi="Times New Roman" w:cs="Times New Roman"/>
          <w:sz w:val="22"/>
        </w:rPr>
        <w:t>Liu, B.</w:t>
      </w:r>
      <w:r>
        <w:rPr>
          <w:rFonts w:ascii="Times New Roman" w:hAnsi="Times New Roman" w:cs="Times New Roman"/>
          <w:i/>
          <w:sz w:val="22"/>
        </w:rPr>
        <w:t>, et al.</w:t>
      </w:r>
      <w:r>
        <w:rPr>
          <w:rFonts w:ascii="Times New Roman" w:hAnsi="Times New Roman" w:cs="Times New Roman"/>
          <w:sz w:val="22"/>
        </w:rPr>
        <w:t xml:space="preserve"> (2015b) repDNA: a Python package to generate various modes of feature vectors for DNA sequences by incorporating user-defined physicochemical properties and sequence-order effects. </w:t>
      </w:r>
      <w:r>
        <w:rPr>
          <w:rFonts w:ascii="Times New Roman" w:hAnsi="Times New Roman" w:cs="Times New Roman"/>
          <w:i/>
          <w:sz w:val="22"/>
        </w:rPr>
        <w:t>Bioinformatics</w:t>
      </w:r>
      <w:r>
        <w:rPr>
          <w:rFonts w:ascii="Times New Roman" w:hAnsi="Times New Roman" w:cs="Times New Roman"/>
          <w:sz w:val="22"/>
        </w:rPr>
        <w:t>, 31, 1307-1309.</w:t>
      </w:r>
    </w:p>
    <w:p>
      <w:pPr>
        <w:pStyle w:val="14"/>
        <w:rPr>
          <w:rFonts w:ascii="Times New Roman" w:hAnsi="Times New Roman" w:cs="Times New Roman"/>
          <w:sz w:val="22"/>
        </w:rPr>
      </w:pPr>
      <w:r>
        <w:rPr>
          <w:rFonts w:ascii="Times New Roman" w:hAnsi="Times New Roman" w:cs="Times New Roman"/>
          <w:sz w:val="22"/>
        </w:rPr>
        <w:t>Liu, B.</w:t>
      </w:r>
      <w:r>
        <w:rPr>
          <w:rFonts w:ascii="Times New Roman" w:hAnsi="Times New Roman" w:cs="Times New Roman"/>
          <w:i/>
          <w:sz w:val="22"/>
        </w:rPr>
        <w:t>, et al.</w:t>
      </w:r>
      <w:r>
        <w:rPr>
          <w:rFonts w:ascii="Times New Roman" w:hAnsi="Times New Roman" w:cs="Times New Roman"/>
          <w:sz w:val="22"/>
        </w:rPr>
        <w:t xml:space="preserve"> (2015c) Pse-in-One: a web server for generating various modes of pseudo components of DNA, RNA, and protein sequences. </w:t>
      </w:r>
      <w:r>
        <w:rPr>
          <w:rFonts w:ascii="Times New Roman" w:hAnsi="Times New Roman" w:cs="Times New Roman"/>
          <w:i/>
          <w:sz w:val="22"/>
        </w:rPr>
        <w:t>Nucleic Acids Res</w:t>
      </w:r>
      <w:r>
        <w:rPr>
          <w:rFonts w:ascii="Times New Roman" w:hAnsi="Times New Roman" w:cs="Times New Roman"/>
          <w:sz w:val="22"/>
        </w:rPr>
        <w:t>, 43, W65-71.</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sz w:val="22"/>
        </w:rPr>
        <w:t>Liu, X.</w:t>
      </w:r>
      <w:r>
        <w:rPr>
          <w:rFonts w:ascii="Times New Roman" w:hAnsi="Times New Roman" w:cs="Times New Roman"/>
          <w:i/>
          <w:sz w:val="22"/>
        </w:rPr>
        <w:t>, et al.</w:t>
      </w:r>
      <w:r>
        <w:rPr>
          <w:rFonts w:ascii="Times New Roman" w:hAnsi="Times New Roman" w:cs="Times New Roman"/>
          <w:sz w:val="22"/>
        </w:rPr>
        <w:t xml:space="preserve"> (2002) Simplified amino acid alphabets based on deviation of conditional probability from </w:t>
      </w:r>
      <w:r>
        <w:rPr>
          <w:rFonts w:ascii="Times New Roman" w:hAnsi="Times New Roman" w:cs="Times New Roman"/>
          <w:color w:val="000000" w:themeColor="text1"/>
          <w:sz w:val="22"/>
          <w14:textFill>
            <w14:solidFill>
              <w14:schemeClr w14:val="tx1"/>
            </w14:solidFill>
          </w14:textFill>
        </w:rPr>
        <w:t xml:space="preserve">random background. </w:t>
      </w:r>
      <w:r>
        <w:rPr>
          <w:rFonts w:ascii="Times New Roman" w:hAnsi="Times New Roman" w:cs="Times New Roman"/>
          <w:i/>
          <w:color w:val="000000" w:themeColor="text1"/>
          <w:sz w:val="22"/>
          <w14:textFill>
            <w14:solidFill>
              <w14:schemeClr w14:val="tx1"/>
            </w14:solidFill>
          </w14:textFill>
        </w:rPr>
        <w:t>Phys Rev E Stat Nonlin Soft Matter Phys</w:t>
      </w:r>
      <w:r>
        <w:rPr>
          <w:rFonts w:ascii="Times New Roman" w:hAnsi="Times New Roman" w:cs="Times New Roman"/>
          <w:color w:val="000000" w:themeColor="text1"/>
          <w:sz w:val="22"/>
          <w14:textFill>
            <w14:solidFill>
              <w14:schemeClr w14:val="tx1"/>
            </w14:solidFill>
          </w14:textFill>
        </w:rPr>
        <w:t>, 66, 021906.</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M. Stigler, S. Francis Galton's Account of the Invention of Correlation. 1989.</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Maaten, L.V.D. (2014) Accelerating t-SNE using tree-based algorithms. </w:t>
      </w:r>
      <w:r>
        <w:rPr>
          <w:rFonts w:ascii="Times New Roman" w:hAnsi="Times New Roman" w:cs="Times New Roman"/>
          <w:i/>
          <w:color w:val="000000" w:themeColor="text1"/>
          <w:sz w:val="22"/>
          <w14:textFill>
            <w14:solidFill>
              <w14:schemeClr w14:val="tx1"/>
            </w14:solidFill>
          </w14:textFill>
        </w:rPr>
        <w:t>J. Mach. Learn. Res.</w:t>
      </w:r>
      <w:r>
        <w:rPr>
          <w:rFonts w:ascii="Times New Roman" w:hAnsi="Times New Roman" w:cs="Times New Roman"/>
          <w:color w:val="000000" w:themeColor="text1"/>
          <w:sz w:val="22"/>
          <w14:textFill>
            <w14:solidFill>
              <w14:schemeClr w14:val="tx1"/>
            </w14:solidFill>
          </w14:textFill>
        </w:rPr>
        <w:t>, 15, 3221-3245.</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Melo, F. and Marti-Renom, M.A. (2006) Accuracy of sequence alignment and fold assessment using reduced amino acid alphabets. </w:t>
      </w:r>
      <w:r>
        <w:rPr>
          <w:rFonts w:ascii="Times New Roman" w:hAnsi="Times New Roman" w:cs="Times New Roman"/>
          <w:i/>
          <w:color w:val="000000" w:themeColor="text1"/>
          <w:sz w:val="22"/>
          <w14:textFill>
            <w14:solidFill>
              <w14:schemeClr w14:val="tx1"/>
            </w14:solidFill>
          </w14:textFill>
        </w:rPr>
        <w:t>Proteins</w:t>
      </w:r>
      <w:r>
        <w:rPr>
          <w:rFonts w:ascii="Times New Roman" w:hAnsi="Times New Roman" w:cs="Times New Roman"/>
          <w:color w:val="000000" w:themeColor="text1"/>
          <w:sz w:val="22"/>
          <w14:textFill>
            <w14:solidFill>
              <w14:schemeClr w14:val="tx1"/>
            </w14:solidFill>
          </w14:textFill>
        </w:rPr>
        <w:t>, 63, 986-995.</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Needleman, S.B. and Wunsch, C.D. (1970) A general method applicable to the search for similarities in the amino acid sequence of two proteins. </w:t>
      </w:r>
      <w:r>
        <w:rPr>
          <w:rFonts w:ascii="Times New Roman" w:hAnsi="Times New Roman" w:cs="Times New Roman"/>
          <w:i/>
          <w:color w:val="000000" w:themeColor="text1"/>
          <w:sz w:val="22"/>
          <w14:textFill>
            <w14:solidFill>
              <w14:schemeClr w14:val="tx1"/>
            </w14:solidFill>
          </w14:textFill>
        </w:rPr>
        <w:t>J Mol Biol</w:t>
      </w:r>
      <w:r>
        <w:rPr>
          <w:rFonts w:ascii="Times New Roman" w:hAnsi="Times New Roman" w:cs="Times New Roman"/>
          <w:color w:val="000000" w:themeColor="text1"/>
          <w:sz w:val="22"/>
          <w14:textFill>
            <w14:solidFill>
              <w14:schemeClr w14:val="tx1"/>
            </w14:solidFill>
          </w14:textFill>
        </w:rPr>
        <w:t>, 48, 443-453.</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Obradovic, Z.</w:t>
      </w:r>
      <w:r>
        <w:rPr>
          <w:rFonts w:ascii="Times New Roman" w:hAnsi="Times New Roman" w:cs="Times New Roman"/>
          <w:i/>
          <w:color w:val="000000" w:themeColor="text1"/>
          <w:sz w:val="22"/>
          <w14:textFill>
            <w14:solidFill>
              <w14:schemeClr w14:val="tx1"/>
            </w14:solidFill>
          </w14:textFill>
        </w:rPr>
        <w:t>, et al.</w:t>
      </w:r>
      <w:r>
        <w:rPr>
          <w:rFonts w:ascii="Times New Roman" w:hAnsi="Times New Roman" w:cs="Times New Roman"/>
          <w:color w:val="000000" w:themeColor="text1"/>
          <w:sz w:val="22"/>
          <w14:textFill>
            <w14:solidFill>
              <w14:schemeClr w14:val="tx1"/>
            </w14:solidFill>
          </w14:textFill>
        </w:rPr>
        <w:t xml:space="preserve"> (2005) Exploiting heterogeneous sequence properties improves prediction of protein disorder. </w:t>
      </w:r>
      <w:r>
        <w:rPr>
          <w:rFonts w:ascii="Times New Roman" w:hAnsi="Times New Roman" w:cs="Times New Roman"/>
          <w:i/>
          <w:color w:val="000000" w:themeColor="text1"/>
          <w:sz w:val="22"/>
          <w14:textFill>
            <w14:solidFill>
              <w14:schemeClr w14:val="tx1"/>
            </w14:solidFill>
          </w14:textFill>
        </w:rPr>
        <w:t>Proteins</w:t>
      </w:r>
      <w:r>
        <w:rPr>
          <w:rFonts w:ascii="Times New Roman" w:hAnsi="Times New Roman" w:cs="Times New Roman"/>
          <w:color w:val="000000" w:themeColor="text1"/>
          <w:sz w:val="22"/>
          <w14:textFill>
            <w14:solidFill>
              <w14:schemeClr w14:val="tx1"/>
            </w14:solidFill>
          </w14:textFill>
        </w:rPr>
        <w:t>, 61 Suppl 7, 176-182.</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Ogul, H. and Mumcuoglu, E.U. (2007) A discriminative method for remote homology detection based on n-peptide compositions with reduced amino acid alphabets. </w:t>
      </w:r>
      <w:r>
        <w:rPr>
          <w:rFonts w:ascii="Times New Roman" w:hAnsi="Times New Roman" w:cs="Times New Roman"/>
          <w:i/>
          <w:color w:val="000000" w:themeColor="text1"/>
          <w:sz w:val="22"/>
          <w14:textFill>
            <w14:solidFill>
              <w14:schemeClr w14:val="tx1"/>
            </w14:solidFill>
          </w14:textFill>
        </w:rPr>
        <w:t>Biosystems</w:t>
      </w:r>
      <w:r>
        <w:rPr>
          <w:rFonts w:ascii="Times New Roman" w:hAnsi="Times New Roman" w:cs="Times New Roman"/>
          <w:color w:val="000000" w:themeColor="text1"/>
          <w:sz w:val="22"/>
          <w14:textFill>
            <w14:solidFill>
              <w14:schemeClr w14:val="tx1"/>
            </w14:solidFill>
          </w14:textFill>
        </w:rPr>
        <w:t>, 87, 75-81.</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Pearson, K. (1901) LIII. On lines and planes of closest fit to systems of points in space. </w:t>
      </w:r>
      <w:r>
        <w:rPr>
          <w:rFonts w:ascii="Times New Roman" w:hAnsi="Times New Roman" w:cs="Times New Roman"/>
          <w:i/>
          <w:color w:val="000000" w:themeColor="text1"/>
          <w:sz w:val="22"/>
          <w14:textFill>
            <w14:solidFill>
              <w14:schemeClr w14:val="tx1"/>
            </w14:solidFill>
          </w14:textFill>
        </w:rPr>
        <w:t>The London, Edinburgh, and Dublin Philosophical Magazine and Journal of Science</w:t>
      </w:r>
      <w:r>
        <w:rPr>
          <w:rFonts w:ascii="Times New Roman" w:hAnsi="Times New Roman" w:cs="Times New Roman"/>
          <w:color w:val="000000" w:themeColor="text1"/>
          <w:sz w:val="22"/>
          <w14:textFill>
            <w14:solidFill>
              <w14:schemeClr w14:val="tx1"/>
            </w14:solidFill>
          </w14:textFill>
        </w:rPr>
        <w:t>, 2, 559-572.</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Peng, H.C., Long, F.H. and Ding, C. (2005) Feature selection based on mutual information: Criteria of max-dependency, max-relevance, and min-redundancy. </w:t>
      </w:r>
      <w:r>
        <w:rPr>
          <w:rFonts w:ascii="Times New Roman" w:hAnsi="Times New Roman" w:cs="Times New Roman"/>
          <w:i/>
          <w:color w:val="000000" w:themeColor="text1"/>
          <w:sz w:val="22"/>
          <w14:textFill>
            <w14:solidFill>
              <w14:schemeClr w14:val="tx1"/>
            </w14:solidFill>
          </w14:textFill>
        </w:rPr>
        <w:t>Ieee T Pattern Anal</w:t>
      </w:r>
      <w:r>
        <w:rPr>
          <w:rFonts w:ascii="Times New Roman" w:hAnsi="Times New Roman" w:cs="Times New Roman"/>
          <w:color w:val="000000" w:themeColor="text1"/>
          <w:sz w:val="22"/>
          <w14:textFill>
            <w14:solidFill>
              <w14:schemeClr w14:val="tx1"/>
            </w14:solidFill>
          </w14:textFill>
        </w:rPr>
        <w:t>, 27, 1226-1238.</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Peng, K.</w:t>
      </w:r>
      <w:r>
        <w:rPr>
          <w:rFonts w:ascii="Times New Roman" w:hAnsi="Times New Roman" w:cs="Times New Roman"/>
          <w:i/>
          <w:color w:val="000000" w:themeColor="text1"/>
          <w:sz w:val="22"/>
          <w14:textFill>
            <w14:solidFill>
              <w14:schemeClr w14:val="tx1"/>
            </w14:solidFill>
          </w14:textFill>
        </w:rPr>
        <w:t>, et al.</w:t>
      </w:r>
      <w:r>
        <w:rPr>
          <w:rFonts w:ascii="Times New Roman" w:hAnsi="Times New Roman" w:cs="Times New Roman"/>
          <w:color w:val="000000" w:themeColor="text1"/>
          <w:sz w:val="22"/>
          <w14:textFill>
            <w14:solidFill>
              <w14:schemeClr w14:val="tx1"/>
            </w14:solidFill>
          </w14:textFill>
        </w:rPr>
        <w:t xml:space="preserve"> (2006) Length-dependent prediction of protein intrinsic disorder. </w:t>
      </w:r>
      <w:r>
        <w:rPr>
          <w:rFonts w:ascii="Times New Roman" w:hAnsi="Times New Roman" w:cs="Times New Roman"/>
          <w:i/>
          <w:color w:val="000000" w:themeColor="text1"/>
          <w:sz w:val="22"/>
          <w14:textFill>
            <w14:solidFill>
              <w14:schemeClr w14:val="tx1"/>
            </w14:solidFill>
          </w14:textFill>
        </w:rPr>
        <w:t>BMC Bioinformatics</w:t>
      </w:r>
      <w:r>
        <w:rPr>
          <w:rFonts w:ascii="Times New Roman" w:hAnsi="Times New Roman" w:cs="Times New Roman"/>
          <w:color w:val="000000" w:themeColor="text1"/>
          <w:sz w:val="22"/>
          <w14:textFill>
            <w14:solidFill>
              <w14:schemeClr w14:val="tx1"/>
            </w14:solidFill>
          </w14:textFill>
        </w:rPr>
        <w:t>, 7, 208.</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Peterson, E.L.</w:t>
      </w:r>
      <w:r>
        <w:rPr>
          <w:rFonts w:ascii="Times New Roman" w:hAnsi="Times New Roman" w:cs="Times New Roman"/>
          <w:i/>
          <w:color w:val="000000" w:themeColor="text1"/>
          <w:sz w:val="22"/>
          <w14:textFill>
            <w14:solidFill>
              <w14:schemeClr w14:val="tx1"/>
            </w14:solidFill>
          </w14:textFill>
        </w:rPr>
        <w:t>, et al.</w:t>
      </w:r>
      <w:r>
        <w:rPr>
          <w:rFonts w:ascii="Times New Roman" w:hAnsi="Times New Roman" w:cs="Times New Roman"/>
          <w:color w:val="000000" w:themeColor="text1"/>
          <w:sz w:val="22"/>
          <w14:textFill>
            <w14:solidFill>
              <w14:schemeClr w14:val="tx1"/>
            </w14:solidFill>
          </w14:textFill>
        </w:rPr>
        <w:t xml:space="preserve"> (2009) Reduced amino acid alphabets exhibit an improved sensitivity and selectivity in fold assignment. </w:t>
      </w:r>
      <w:r>
        <w:rPr>
          <w:rFonts w:ascii="Times New Roman" w:hAnsi="Times New Roman" w:cs="Times New Roman"/>
          <w:i/>
          <w:color w:val="000000" w:themeColor="text1"/>
          <w:sz w:val="22"/>
          <w14:textFill>
            <w14:solidFill>
              <w14:schemeClr w14:val="tx1"/>
            </w14:solidFill>
          </w14:textFill>
        </w:rPr>
        <w:t>Bioinformatics</w:t>
      </w:r>
      <w:r>
        <w:rPr>
          <w:rFonts w:ascii="Times New Roman" w:hAnsi="Times New Roman" w:cs="Times New Roman"/>
          <w:color w:val="000000" w:themeColor="text1"/>
          <w:sz w:val="22"/>
          <w14:textFill>
            <w14:solidFill>
              <w14:schemeClr w14:val="tx1"/>
            </w14:solidFill>
          </w14:textFill>
        </w:rPr>
        <w:t>, 25, 1356-1362.</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Radivojac, P.</w:t>
      </w:r>
      <w:r>
        <w:rPr>
          <w:rFonts w:ascii="Times New Roman" w:hAnsi="Times New Roman" w:cs="Times New Roman"/>
          <w:i/>
          <w:color w:val="000000" w:themeColor="text1"/>
          <w:sz w:val="22"/>
          <w14:textFill>
            <w14:solidFill>
              <w14:schemeClr w14:val="tx1"/>
            </w14:solidFill>
          </w14:textFill>
        </w:rPr>
        <w:t>, et al.</w:t>
      </w:r>
      <w:r>
        <w:rPr>
          <w:rFonts w:ascii="Times New Roman" w:hAnsi="Times New Roman" w:cs="Times New Roman"/>
          <w:color w:val="000000" w:themeColor="text1"/>
          <w:sz w:val="22"/>
          <w14:textFill>
            <w14:solidFill>
              <w14:schemeClr w14:val="tx1"/>
            </w14:solidFill>
          </w14:textFill>
        </w:rPr>
        <w:t xml:space="preserve"> (2010) Identification, analysis, and prediction of protein ubiquitination sites. </w:t>
      </w:r>
      <w:r>
        <w:rPr>
          <w:rFonts w:ascii="Times New Roman" w:hAnsi="Times New Roman" w:cs="Times New Roman"/>
          <w:i/>
          <w:color w:val="000000" w:themeColor="text1"/>
          <w:sz w:val="22"/>
          <w14:textFill>
            <w14:solidFill>
              <w14:schemeClr w14:val="tx1"/>
            </w14:solidFill>
          </w14:textFill>
        </w:rPr>
        <w:t>Proteins</w:t>
      </w:r>
      <w:r>
        <w:rPr>
          <w:rFonts w:ascii="Times New Roman" w:hAnsi="Times New Roman" w:cs="Times New Roman"/>
          <w:color w:val="000000" w:themeColor="text1"/>
          <w:sz w:val="22"/>
          <w14:textFill>
            <w14:solidFill>
              <w14:schemeClr w14:val="tx1"/>
            </w14:solidFill>
          </w14:textFill>
        </w:rPr>
        <w:t>, 78, 365-380.</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Rakshit, S. and Ananthasuresh, G.K. (2008) An amino acid map of inter-residue contact energies using metric multi-dimensional scaling. </w:t>
      </w:r>
      <w:r>
        <w:rPr>
          <w:rFonts w:ascii="Times New Roman" w:hAnsi="Times New Roman" w:cs="Times New Roman"/>
          <w:i/>
          <w:color w:val="000000" w:themeColor="text1"/>
          <w:sz w:val="22"/>
          <w14:textFill>
            <w14:solidFill>
              <w14:schemeClr w14:val="tx1"/>
            </w14:solidFill>
          </w14:textFill>
        </w:rPr>
        <w:t>J Theor Biol</w:t>
      </w:r>
      <w:r>
        <w:rPr>
          <w:rFonts w:ascii="Times New Roman" w:hAnsi="Times New Roman" w:cs="Times New Roman"/>
          <w:color w:val="000000" w:themeColor="text1"/>
          <w:sz w:val="22"/>
          <w14:textFill>
            <w14:solidFill>
              <w14:schemeClr w14:val="tx1"/>
            </w14:solidFill>
          </w14:textFill>
        </w:rPr>
        <w:t>, 250, 291-297.</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Rokach, L. and Maimon, O. Clustering Methods. In: Maimon, O. and Rokach, L., editors, </w:t>
      </w:r>
      <w:r>
        <w:rPr>
          <w:rFonts w:ascii="Times New Roman" w:hAnsi="Times New Roman" w:cs="Times New Roman"/>
          <w:i/>
          <w:color w:val="000000" w:themeColor="text1"/>
          <w:sz w:val="22"/>
          <w14:textFill>
            <w14:solidFill>
              <w14:schemeClr w14:val="tx1"/>
            </w14:solidFill>
          </w14:textFill>
        </w:rPr>
        <w:t>Data Mining and Knowledge Discovery Handbook</w:t>
      </w:r>
      <w:r>
        <w:rPr>
          <w:rFonts w:ascii="Times New Roman" w:hAnsi="Times New Roman" w:cs="Times New Roman"/>
          <w:color w:val="000000" w:themeColor="text1"/>
          <w:sz w:val="22"/>
          <w14:textFill>
            <w14:solidFill>
              <w14:schemeClr w14:val="tx1"/>
            </w14:solidFill>
          </w14:textFill>
        </w:rPr>
        <w:t>. Boston, MA: Springer US; 2005. p. 321-352.</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Sandberg, M.</w:t>
      </w:r>
      <w:r>
        <w:rPr>
          <w:rFonts w:ascii="Times New Roman" w:hAnsi="Times New Roman" w:cs="Times New Roman"/>
          <w:i/>
          <w:color w:val="000000" w:themeColor="text1"/>
          <w:sz w:val="22"/>
          <w14:textFill>
            <w14:solidFill>
              <w14:schemeClr w14:val="tx1"/>
            </w14:solidFill>
          </w14:textFill>
        </w:rPr>
        <w:t>, et al.</w:t>
      </w:r>
      <w:r>
        <w:rPr>
          <w:rFonts w:ascii="Times New Roman" w:hAnsi="Times New Roman" w:cs="Times New Roman"/>
          <w:color w:val="000000" w:themeColor="text1"/>
          <w:sz w:val="22"/>
          <w14:textFill>
            <w14:solidFill>
              <w14:schemeClr w14:val="tx1"/>
            </w14:solidFill>
          </w14:textFill>
        </w:rPr>
        <w:t xml:space="preserve"> (1998) New chemical descriptors relevant for the design of biologically active peptides. A multivariate characterization of 87 amino acids. </w:t>
      </w:r>
      <w:r>
        <w:rPr>
          <w:rFonts w:ascii="Times New Roman" w:hAnsi="Times New Roman" w:cs="Times New Roman"/>
          <w:i/>
          <w:color w:val="000000" w:themeColor="text1"/>
          <w:sz w:val="22"/>
          <w14:textFill>
            <w14:solidFill>
              <w14:schemeClr w14:val="tx1"/>
            </w14:solidFill>
          </w14:textFill>
        </w:rPr>
        <w:t>J Med Chem</w:t>
      </w:r>
      <w:r>
        <w:rPr>
          <w:rFonts w:ascii="Times New Roman" w:hAnsi="Times New Roman" w:cs="Times New Roman"/>
          <w:color w:val="000000" w:themeColor="text1"/>
          <w:sz w:val="22"/>
          <w14:textFill>
            <w14:solidFill>
              <w14:schemeClr w14:val="tx1"/>
            </w14:solidFill>
          </w14:textFill>
        </w:rPr>
        <w:t>, 41, 2481-2491.</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Saravanan, V. and Gautham, N. (2015) Harnessing Computational Biology for Exact Linear B-Cell Epitope Prediction: A Novel Amino Acid Composition-Based Feature Descriptor. </w:t>
      </w:r>
      <w:r>
        <w:rPr>
          <w:rFonts w:ascii="Times New Roman" w:hAnsi="Times New Roman" w:cs="Times New Roman"/>
          <w:i/>
          <w:color w:val="000000" w:themeColor="text1"/>
          <w:sz w:val="22"/>
          <w14:textFill>
            <w14:solidFill>
              <w14:schemeClr w14:val="tx1"/>
            </w14:solidFill>
          </w14:textFill>
        </w:rPr>
        <w:t>OMICS</w:t>
      </w:r>
      <w:r>
        <w:rPr>
          <w:rFonts w:ascii="Times New Roman" w:hAnsi="Times New Roman" w:cs="Times New Roman"/>
          <w:color w:val="000000" w:themeColor="text1"/>
          <w:sz w:val="22"/>
          <w14:textFill>
            <w14:solidFill>
              <w14:schemeClr w14:val="tx1"/>
            </w14:solidFill>
          </w14:textFill>
        </w:rPr>
        <w:t>, 19, 648-658.</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Schneider, G. and Wrede, P. (1994) The rational design of amino acid sequences by artificial neural networks and simulated molecular evolution: de novo design of an idealized leader peptidase cleavage site. </w:t>
      </w:r>
      <w:r>
        <w:rPr>
          <w:rFonts w:ascii="Times New Roman" w:hAnsi="Times New Roman" w:cs="Times New Roman"/>
          <w:i/>
          <w:color w:val="000000" w:themeColor="text1"/>
          <w:sz w:val="22"/>
          <w14:textFill>
            <w14:solidFill>
              <w14:schemeClr w14:val="tx1"/>
            </w14:solidFill>
          </w14:textFill>
        </w:rPr>
        <w:t>Biophys J</w:t>
      </w:r>
      <w:r>
        <w:rPr>
          <w:rFonts w:ascii="Times New Roman" w:hAnsi="Times New Roman" w:cs="Times New Roman"/>
          <w:color w:val="000000" w:themeColor="text1"/>
          <w:sz w:val="22"/>
          <w14:textFill>
            <w14:solidFill>
              <w14:schemeClr w14:val="tx1"/>
            </w14:solidFill>
          </w14:textFill>
        </w:rPr>
        <w:t>, 66, 335-344.</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Shen, J.</w:t>
      </w:r>
      <w:r>
        <w:rPr>
          <w:rFonts w:ascii="Times New Roman" w:hAnsi="Times New Roman" w:cs="Times New Roman"/>
          <w:i/>
          <w:color w:val="000000" w:themeColor="text1"/>
          <w:sz w:val="22"/>
          <w14:textFill>
            <w14:solidFill>
              <w14:schemeClr w14:val="tx1"/>
            </w14:solidFill>
          </w14:textFill>
        </w:rPr>
        <w:t>, et al.</w:t>
      </w:r>
      <w:r>
        <w:rPr>
          <w:rFonts w:ascii="Times New Roman" w:hAnsi="Times New Roman" w:cs="Times New Roman"/>
          <w:color w:val="000000" w:themeColor="text1"/>
          <w:sz w:val="22"/>
          <w14:textFill>
            <w14:solidFill>
              <w14:schemeClr w14:val="tx1"/>
            </w14:solidFill>
          </w14:textFill>
        </w:rPr>
        <w:t xml:space="preserve"> (2007) Predicting protein-protein interactions based only on sequences information. </w:t>
      </w:r>
      <w:r>
        <w:rPr>
          <w:rFonts w:ascii="Times New Roman" w:hAnsi="Times New Roman" w:cs="Times New Roman"/>
          <w:i/>
          <w:color w:val="000000" w:themeColor="text1"/>
          <w:sz w:val="22"/>
          <w14:textFill>
            <w14:solidFill>
              <w14:schemeClr w14:val="tx1"/>
            </w14:solidFill>
          </w14:textFill>
        </w:rPr>
        <w:t>Proc Natl Acad Sci U S A</w:t>
      </w:r>
      <w:r>
        <w:rPr>
          <w:rFonts w:ascii="Times New Roman" w:hAnsi="Times New Roman" w:cs="Times New Roman"/>
          <w:color w:val="000000" w:themeColor="text1"/>
          <w:sz w:val="22"/>
          <w14:textFill>
            <w14:solidFill>
              <w14:schemeClr w14:val="tx1"/>
            </w14:solidFill>
          </w14:textFill>
        </w:rPr>
        <w:t>, 104, 4337-4341.</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Sokal, R.R. and Thomson, B.A. (2006) Population structure inferred by local spatial autocorrelation: an example from an Amerindian tribal population. </w:t>
      </w:r>
      <w:r>
        <w:rPr>
          <w:rFonts w:ascii="Times New Roman" w:hAnsi="Times New Roman" w:cs="Times New Roman"/>
          <w:i/>
          <w:color w:val="000000" w:themeColor="text1"/>
          <w:sz w:val="22"/>
          <w14:textFill>
            <w14:solidFill>
              <w14:schemeClr w14:val="tx1"/>
            </w14:solidFill>
          </w14:textFill>
        </w:rPr>
        <w:t>Am J Phys Anthropol</w:t>
      </w:r>
      <w:r>
        <w:rPr>
          <w:rFonts w:ascii="Times New Roman" w:hAnsi="Times New Roman" w:cs="Times New Roman"/>
          <w:color w:val="000000" w:themeColor="text1"/>
          <w:sz w:val="22"/>
          <w14:textFill>
            <w14:solidFill>
              <w14:schemeClr w14:val="tx1"/>
            </w14:solidFill>
          </w14:textFill>
        </w:rPr>
        <w:t>, 129, 121-131.</w:t>
      </w:r>
    </w:p>
    <w:p>
      <w:pPr>
        <w:pStyle w:val="14"/>
        <w:rPr>
          <w:rFonts w:ascii="Times New Roman" w:hAnsi="Times New Roman" w:cs="Times New Roman"/>
          <w:color w:val="000000" w:themeColor="text1"/>
          <w:sz w:val="22"/>
          <w14:textFill>
            <w14:solidFill>
              <w14:schemeClr w14:val="tx1"/>
            </w14:solidFill>
          </w14:textFill>
        </w:rPr>
      </w:pPr>
      <w:r>
        <w:rPr>
          <w:rFonts w:ascii="Times New Roman" w:hAnsi="Times New Roman" w:cs="Times New Roman"/>
          <w:color w:val="000000" w:themeColor="text1"/>
          <w:sz w:val="22"/>
          <w14:textFill>
            <w14:solidFill>
              <w14:schemeClr w14:val="tx1"/>
            </w14:solidFill>
          </w14:textFill>
        </w:rPr>
        <w:t xml:space="preserve">Susko, E. and Roger, A.J. (2007) On reduced amino acid alphabets for phylogenetic inference. </w:t>
      </w:r>
      <w:r>
        <w:rPr>
          <w:rFonts w:ascii="Times New Roman" w:hAnsi="Times New Roman" w:cs="Times New Roman"/>
          <w:i/>
          <w:color w:val="000000" w:themeColor="text1"/>
          <w:sz w:val="22"/>
          <w14:textFill>
            <w14:solidFill>
              <w14:schemeClr w14:val="tx1"/>
            </w14:solidFill>
          </w14:textFill>
        </w:rPr>
        <w:t>Mol Biol Evol</w:t>
      </w:r>
      <w:r>
        <w:rPr>
          <w:rFonts w:ascii="Times New Roman" w:hAnsi="Times New Roman" w:cs="Times New Roman"/>
          <w:color w:val="000000" w:themeColor="text1"/>
          <w:sz w:val="22"/>
          <w14:textFill>
            <w14:solidFill>
              <w14:schemeClr w14:val="tx1"/>
            </w14:solidFill>
          </w14:textFill>
        </w:rPr>
        <w:t>, 24, 2139-2150.</w:t>
      </w:r>
    </w:p>
    <w:p>
      <w:pPr>
        <w:pStyle w:val="14"/>
        <w:rPr>
          <w:rFonts w:ascii="Times New Roman" w:hAnsi="Times New Roman" w:cs="Times New Roman"/>
          <w:sz w:val="22"/>
        </w:rPr>
      </w:pPr>
      <w:r>
        <w:rPr>
          <w:rFonts w:ascii="Times New Roman" w:hAnsi="Times New Roman" w:cs="Times New Roman"/>
          <w:sz w:val="22"/>
        </w:rPr>
        <w:t xml:space="preserve">Tomii, K. and Kanehisa, M. (1996) Analysis of amino acid indices and mutation matrices for sequence comparison and structure prediction of proteins. </w:t>
      </w:r>
      <w:r>
        <w:rPr>
          <w:rFonts w:ascii="Times New Roman" w:hAnsi="Times New Roman" w:cs="Times New Roman"/>
          <w:i/>
          <w:sz w:val="22"/>
        </w:rPr>
        <w:t>Protein Eng</w:t>
      </w:r>
      <w:r>
        <w:rPr>
          <w:rFonts w:ascii="Times New Roman" w:hAnsi="Times New Roman" w:cs="Times New Roman"/>
          <w:sz w:val="22"/>
        </w:rPr>
        <w:t>, 9, 27-36.</w:t>
      </w:r>
    </w:p>
    <w:p>
      <w:pPr>
        <w:pStyle w:val="14"/>
        <w:rPr>
          <w:rFonts w:ascii="Times New Roman" w:hAnsi="Times New Roman" w:cs="Times New Roman"/>
          <w:sz w:val="22"/>
        </w:rPr>
      </w:pPr>
      <w:r>
        <w:rPr>
          <w:rFonts w:ascii="Times New Roman" w:hAnsi="Times New Roman" w:cs="Times New Roman"/>
          <w:sz w:val="22"/>
        </w:rPr>
        <w:t xml:space="preserve">Tung, C.W. and Ho, S.Y. (2008) Computational identification of ubiquitylation sites from protein sequences. </w:t>
      </w:r>
      <w:r>
        <w:rPr>
          <w:rFonts w:ascii="Times New Roman" w:hAnsi="Times New Roman" w:cs="Times New Roman"/>
          <w:i/>
          <w:sz w:val="22"/>
        </w:rPr>
        <w:t>BMC Bioinformatics</w:t>
      </w:r>
      <w:r>
        <w:rPr>
          <w:rFonts w:ascii="Times New Roman" w:hAnsi="Times New Roman" w:cs="Times New Roman"/>
          <w:sz w:val="22"/>
        </w:rPr>
        <w:t>, 9, 310.</w:t>
      </w:r>
    </w:p>
    <w:p>
      <w:pPr>
        <w:pStyle w:val="14"/>
        <w:rPr>
          <w:rFonts w:ascii="Times New Roman" w:hAnsi="Times New Roman" w:cs="Times New Roman"/>
          <w:sz w:val="22"/>
        </w:rPr>
      </w:pPr>
      <w:r>
        <w:rPr>
          <w:rFonts w:ascii="Times New Roman" w:hAnsi="Times New Roman" w:cs="Times New Roman"/>
          <w:sz w:val="22"/>
        </w:rPr>
        <w:t xml:space="preserve">Wang, J. and Wang, W. (1999) A computational approach to simplifying the protein folding alphabet. </w:t>
      </w:r>
      <w:r>
        <w:rPr>
          <w:rFonts w:ascii="Times New Roman" w:hAnsi="Times New Roman" w:cs="Times New Roman"/>
          <w:i/>
          <w:sz w:val="22"/>
        </w:rPr>
        <w:t>Nat Struct Biol</w:t>
      </w:r>
      <w:r>
        <w:rPr>
          <w:rFonts w:ascii="Times New Roman" w:hAnsi="Times New Roman" w:cs="Times New Roman"/>
          <w:sz w:val="22"/>
        </w:rPr>
        <w:t>, 6, 1033-1038.</w:t>
      </w:r>
    </w:p>
    <w:p>
      <w:pPr>
        <w:pStyle w:val="14"/>
        <w:rPr>
          <w:rFonts w:ascii="Times New Roman" w:hAnsi="Times New Roman" w:cs="Times New Roman"/>
          <w:sz w:val="22"/>
        </w:rPr>
      </w:pPr>
      <w:r>
        <w:rPr>
          <w:rFonts w:ascii="Times New Roman" w:hAnsi="Times New Roman" w:cs="Times New Roman"/>
          <w:sz w:val="22"/>
        </w:rPr>
        <w:t xml:space="preserve">Wang, R., Xu, Y. and Liu, B. (2016) Recombination spot identification Based on gapped k-mers. </w:t>
      </w:r>
      <w:r>
        <w:rPr>
          <w:rFonts w:ascii="Times New Roman" w:hAnsi="Times New Roman" w:cs="Times New Roman"/>
          <w:i/>
          <w:sz w:val="22"/>
        </w:rPr>
        <w:t>Sci Rep</w:t>
      </w:r>
      <w:r>
        <w:rPr>
          <w:rFonts w:ascii="Times New Roman" w:hAnsi="Times New Roman" w:cs="Times New Roman"/>
          <w:sz w:val="22"/>
        </w:rPr>
        <w:t>, 6, 23934.</w:t>
      </w:r>
    </w:p>
    <w:p>
      <w:pPr>
        <w:pStyle w:val="14"/>
        <w:rPr>
          <w:rFonts w:ascii="Times New Roman" w:hAnsi="Times New Roman" w:cs="Times New Roman"/>
          <w:sz w:val="22"/>
        </w:rPr>
      </w:pPr>
      <w:r>
        <w:rPr>
          <w:rFonts w:ascii="Times New Roman" w:hAnsi="Times New Roman" w:cs="Times New Roman"/>
          <w:sz w:val="22"/>
        </w:rPr>
        <w:t>Xiao, N.</w:t>
      </w:r>
      <w:r>
        <w:rPr>
          <w:rFonts w:ascii="Times New Roman" w:hAnsi="Times New Roman" w:cs="Times New Roman"/>
          <w:i/>
          <w:sz w:val="22"/>
        </w:rPr>
        <w:t>, et al.</w:t>
      </w:r>
      <w:r>
        <w:rPr>
          <w:rFonts w:ascii="Times New Roman" w:hAnsi="Times New Roman" w:cs="Times New Roman"/>
          <w:sz w:val="22"/>
        </w:rPr>
        <w:t xml:space="preserve"> (2015) protr/ProtrWeb: R package and web server for generating various numerical representation schemes of protein sequences. </w:t>
      </w:r>
      <w:r>
        <w:rPr>
          <w:rFonts w:ascii="Times New Roman" w:hAnsi="Times New Roman" w:cs="Times New Roman"/>
          <w:i/>
          <w:sz w:val="22"/>
        </w:rPr>
        <w:t>Bioinformatics</w:t>
      </w:r>
      <w:r>
        <w:rPr>
          <w:rFonts w:ascii="Times New Roman" w:hAnsi="Times New Roman" w:cs="Times New Roman"/>
          <w:sz w:val="22"/>
        </w:rPr>
        <w:t>, 31, 1857-1859.</w:t>
      </w:r>
    </w:p>
    <w:p>
      <w:pPr>
        <w:pStyle w:val="14"/>
        <w:rPr>
          <w:rFonts w:ascii="Times New Roman" w:hAnsi="Times New Roman" w:cs="Times New Roman"/>
          <w:sz w:val="22"/>
        </w:rPr>
      </w:pPr>
      <w:r>
        <w:rPr>
          <w:rFonts w:ascii="Times New Roman" w:hAnsi="Times New Roman" w:cs="Times New Roman"/>
          <w:sz w:val="22"/>
        </w:rPr>
        <w:t>Zuo, Y.</w:t>
      </w:r>
      <w:r>
        <w:rPr>
          <w:rFonts w:ascii="Times New Roman" w:hAnsi="Times New Roman" w:cs="Times New Roman"/>
          <w:i/>
          <w:sz w:val="22"/>
        </w:rPr>
        <w:t>, et al.</w:t>
      </w:r>
      <w:r>
        <w:rPr>
          <w:rFonts w:ascii="Times New Roman" w:hAnsi="Times New Roman" w:cs="Times New Roman"/>
          <w:sz w:val="22"/>
        </w:rPr>
        <w:t xml:space="preserve"> (2017) PseKRAAC: a flexible web server for generating pseudo K-tuple reduced amino acids composition. </w:t>
      </w:r>
      <w:r>
        <w:rPr>
          <w:rFonts w:ascii="Times New Roman" w:hAnsi="Times New Roman" w:cs="Times New Roman"/>
          <w:i/>
          <w:sz w:val="22"/>
        </w:rPr>
        <w:t>Bioinformatics</w:t>
      </w:r>
      <w:r>
        <w:rPr>
          <w:rFonts w:ascii="Times New Roman" w:hAnsi="Times New Roman" w:cs="Times New Roman"/>
          <w:sz w:val="22"/>
        </w:rPr>
        <w:t>, 33, 122-124.</w:t>
      </w:r>
    </w:p>
    <w:p>
      <w:pPr>
        <w:pStyle w:val="14"/>
        <w:rPr>
          <w:rFonts w:ascii="Times New Roman" w:hAnsi="Times New Roman" w:cs="Times New Roman"/>
          <w:sz w:val="22"/>
        </w:rPr>
      </w:pPr>
      <w:r>
        <w:rPr>
          <w:rFonts w:ascii="Times New Roman" w:hAnsi="Times New Roman" w:cs="Times New Roman"/>
          <w:sz w:val="22"/>
        </w:rPr>
        <w:t xml:space="preserve">Zuo, Y.C. and Li, Q.Z. (2010) Using K-minimum increment of diversity to predict secretory proteins of malaria parasite based on groupings of amino acids. </w:t>
      </w:r>
      <w:r>
        <w:rPr>
          <w:rFonts w:ascii="Times New Roman" w:hAnsi="Times New Roman" w:cs="Times New Roman"/>
          <w:i/>
          <w:sz w:val="22"/>
        </w:rPr>
        <w:t>Amino Acids</w:t>
      </w:r>
      <w:r>
        <w:rPr>
          <w:rFonts w:ascii="Times New Roman" w:hAnsi="Times New Roman" w:cs="Times New Roman"/>
          <w:sz w:val="22"/>
        </w:rPr>
        <w:t>, 38, 859-867.</w:t>
      </w:r>
    </w:p>
    <w:p>
      <w:pPr>
        <w:rPr>
          <w:rFonts w:hint="default" w:ascii="Times New Roman" w:hAnsi="Times New Roman" w:cs="Times New Roman"/>
          <w:sz w:val="24"/>
          <w:lang w:val="en-US" w:eastAsia="zh-CN"/>
        </w:rPr>
      </w:pPr>
      <w:r>
        <w:rPr>
          <w:rFonts w:ascii="Times New Roman" w:hAnsi="Times New Roman" w:eastAsia="宋体" w:cs="Times New Roman"/>
          <w:color w:val="000000"/>
          <w:kern w:val="0"/>
          <w:sz w:val="22"/>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00"/>
    <w:family w:val="auto"/>
    <w:pitch w:val="default"/>
    <w:sig w:usb0="00000000" w:usb1="00000000" w:usb2="00000009" w:usb3="00000000" w:csb0="000001FF"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E00D4"/>
    <w:multiLevelType w:val="multilevel"/>
    <w:tmpl w:val="11FE00D4"/>
    <w:lvl w:ilvl="0" w:tentative="0">
      <w:start w:val="1"/>
      <w:numFmt w:val="decimal"/>
      <w:pStyle w:val="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2D22E45"/>
    <w:multiLevelType w:val="multilevel"/>
    <w:tmpl w:val="42D22E45"/>
    <w:lvl w:ilvl="0" w:tentative="0">
      <w:start w:val="1"/>
      <w:numFmt w:val="decimal"/>
      <w:pStyle w:val="6"/>
      <w:lvlText w:val="%1."/>
      <w:lvlJc w:val="left"/>
      <w:pPr>
        <w:ind w:left="420" w:hanging="420"/>
      </w:pPr>
      <w:rPr>
        <w:rFonts w:hint="eastAsia"/>
      </w:rPr>
    </w:lvl>
    <w:lvl w:ilvl="1" w:tentative="0">
      <w:start w:val="8"/>
      <w:numFmt w:val="decimal"/>
      <w:isLgl/>
      <w:lvlText w:val="%1.%2"/>
      <w:lvlJc w:val="left"/>
      <w:pPr>
        <w:ind w:left="420" w:hanging="420"/>
      </w:pPr>
      <w:rPr>
        <w:rFonts w:hint="default" w:eastAsia="宋体"/>
      </w:rPr>
    </w:lvl>
    <w:lvl w:ilvl="2" w:tentative="0">
      <w:start w:val="1"/>
      <w:numFmt w:val="decimal"/>
      <w:isLgl/>
      <w:lvlText w:val="%1.%2.%3"/>
      <w:lvlJc w:val="left"/>
      <w:pPr>
        <w:ind w:left="720" w:hanging="720"/>
      </w:pPr>
      <w:rPr>
        <w:rFonts w:hint="default" w:eastAsia="宋体"/>
      </w:rPr>
    </w:lvl>
    <w:lvl w:ilvl="3" w:tentative="0">
      <w:start w:val="1"/>
      <w:numFmt w:val="decimal"/>
      <w:isLgl/>
      <w:lvlText w:val="%1.%2.%3.%4"/>
      <w:lvlJc w:val="left"/>
      <w:pPr>
        <w:ind w:left="720" w:hanging="720"/>
      </w:pPr>
      <w:rPr>
        <w:rFonts w:hint="default" w:eastAsia="宋体"/>
      </w:rPr>
    </w:lvl>
    <w:lvl w:ilvl="4" w:tentative="0">
      <w:start w:val="1"/>
      <w:numFmt w:val="decimal"/>
      <w:isLgl/>
      <w:lvlText w:val="%1.%2.%3.%4.%5"/>
      <w:lvlJc w:val="left"/>
      <w:pPr>
        <w:ind w:left="1080" w:hanging="1080"/>
      </w:pPr>
      <w:rPr>
        <w:rFonts w:hint="default" w:eastAsia="宋体"/>
      </w:rPr>
    </w:lvl>
    <w:lvl w:ilvl="5" w:tentative="0">
      <w:start w:val="1"/>
      <w:numFmt w:val="decimal"/>
      <w:isLgl/>
      <w:lvlText w:val="%1.%2.%3.%4.%5.%6"/>
      <w:lvlJc w:val="left"/>
      <w:pPr>
        <w:ind w:left="1080" w:hanging="1080"/>
      </w:pPr>
      <w:rPr>
        <w:rFonts w:hint="default" w:eastAsia="宋体"/>
      </w:rPr>
    </w:lvl>
    <w:lvl w:ilvl="6" w:tentative="0">
      <w:start w:val="1"/>
      <w:numFmt w:val="decimal"/>
      <w:isLgl/>
      <w:lvlText w:val="%1.%2.%3.%4.%5.%6.%7"/>
      <w:lvlJc w:val="left"/>
      <w:pPr>
        <w:ind w:left="1440" w:hanging="1440"/>
      </w:pPr>
      <w:rPr>
        <w:rFonts w:hint="default" w:eastAsia="宋体"/>
      </w:rPr>
    </w:lvl>
    <w:lvl w:ilvl="7" w:tentative="0">
      <w:start w:val="1"/>
      <w:numFmt w:val="decimal"/>
      <w:isLgl/>
      <w:lvlText w:val="%1.%2.%3.%4.%5.%6.%7.%8"/>
      <w:lvlJc w:val="left"/>
      <w:pPr>
        <w:ind w:left="1440" w:hanging="1440"/>
      </w:pPr>
      <w:rPr>
        <w:rFonts w:hint="default" w:eastAsia="宋体"/>
      </w:rPr>
    </w:lvl>
    <w:lvl w:ilvl="8" w:tentative="0">
      <w:start w:val="1"/>
      <w:numFmt w:val="decimal"/>
      <w:isLgl/>
      <w:lvlText w:val="%1.%2.%3.%4.%5.%6.%7.%8.%9"/>
      <w:lvlJc w:val="left"/>
      <w:pPr>
        <w:ind w:left="1800" w:hanging="1800"/>
      </w:pPr>
      <w:rPr>
        <w:rFonts w:hint="default" w:eastAsia="宋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71B13C54"/>
    <w:rsid w:val="05B021C4"/>
    <w:rsid w:val="19405C6A"/>
    <w:rsid w:val="213D6B13"/>
    <w:rsid w:val="3DDE6728"/>
    <w:rsid w:val="57BC14DD"/>
    <w:rsid w:val="65F938ED"/>
    <w:rsid w:val="66C8133D"/>
    <w:rsid w:val="70A74715"/>
    <w:rsid w:val="71B13C54"/>
    <w:rsid w:val="72CB7D1E"/>
    <w:rsid w:val="770D5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9"/>
    <w:pPr>
      <w:keepNext/>
      <w:keepLines/>
      <w:spacing w:before="200" w:after="200" w:line="240" w:lineRule="exact"/>
      <w:jc w:val="left"/>
      <w:outlineLvl w:val="1"/>
    </w:pPr>
    <w:rPr>
      <w:rFonts w:eastAsia="Times New Roman" w:asciiTheme="majorHAnsi" w:hAnsiTheme="majorHAnsi" w:cstheme="majorBidi"/>
      <w:b/>
      <w:bCs/>
      <w:sz w:val="22"/>
      <w:szCs w:val="32"/>
    </w:rPr>
  </w:style>
  <w:style w:type="paragraph" w:styleId="4">
    <w:name w:val="heading 3"/>
    <w:basedOn w:val="1"/>
    <w:next w:val="1"/>
    <w:unhideWhenUsed/>
    <w:qFormat/>
    <w:uiPriority w:val="9"/>
    <w:pPr>
      <w:keepNext/>
      <w:keepLines/>
      <w:numPr>
        <w:ilvl w:val="0"/>
        <w:numId w:val="1"/>
      </w:numPr>
      <w:spacing w:before="200" w:after="200" w:line="240" w:lineRule="exact"/>
      <w:jc w:val="left"/>
      <w:outlineLvl w:val="2"/>
    </w:pPr>
    <w:rPr>
      <w:rFonts w:eastAsia="Times New Roman" w:asciiTheme="majorHAnsi" w:hAnsiTheme="majorHAnsi"/>
      <w:b/>
      <w:bCs/>
      <w:sz w:val="2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spacing w:line="240" w:lineRule="auto"/>
    </w:pPr>
    <w:rPr>
      <w:sz w:val="20"/>
      <w:szCs w:val="20"/>
    </w:rPr>
  </w:style>
  <w:style w:type="paragraph" w:styleId="6">
    <w:name w:val="Subtitle"/>
    <w:basedOn w:val="1"/>
    <w:next w:val="1"/>
    <w:qFormat/>
    <w:uiPriority w:val="11"/>
    <w:pPr>
      <w:numPr>
        <w:ilvl w:val="0"/>
        <w:numId w:val="2"/>
      </w:numPr>
      <w:spacing w:before="240" w:after="60" w:line="312" w:lineRule="auto"/>
      <w:jc w:val="center"/>
      <w:outlineLvl w:val="1"/>
    </w:pPr>
    <w:rPr>
      <w:rFonts w:ascii="Times New Roman" w:hAnsi="Times New Roman" w:eastAsia="Times New Roman"/>
      <w:bCs/>
      <w:kern w:val="28"/>
      <w:sz w:val="29"/>
      <w:szCs w:val="32"/>
    </w:rPr>
  </w:style>
  <w:style w:type="paragraph" w:styleId="7">
    <w:name w:val="Normal (Web)"/>
    <w:basedOn w:val="1"/>
    <w:semiHidden/>
    <w:unhideWhenUsed/>
    <w:qFormat/>
    <w:uiPriority w:val="99"/>
    <w:pPr>
      <w:spacing w:beforeAutospacing="1" w:after="0" w:afterAutospacing="1"/>
      <w:jc w:val="left"/>
    </w:pPr>
    <w:rPr>
      <w:rFonts w:cs="Times New Roman"/>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styleId="13">
    <w:name w:val="List Paragraph"/>
    <w:basedOn w:val="1"/>
    <w:qFormat/>
    <w:uiPriority w:val="34"/>
    <w:pPr>
      <w:ind w:firstLine="420" w:firstLineChars="200"/>
    </w:pPr>
  </w:style>
  <w:style w:type="paragraph" w:customStyle="1" w:styleId="14">
    <w:name w:val="EndNote Bibliography"/>
    <w:basedOn w:val="1"/>
    <w:qFormat/>
    <w:uiPriority w:val="0"/>
    <w:rPr>
      <w:rFonts w:ascii="等线" w:hAnsi="等线" w:eastAsia="等线"/>
      <w:sz w:val="20"/>
    </w:rPr>
  </w:style>
  <w:style w:type="character" w:customStyle="1" w:styleId="15">
    <w:name w:val="font11"/>
    <w:basedOn w:val="10"/>
    <w:qFormat/>
    <w:uiPriority w:val="0"/>
    <w:rPr>
      <w:rFonts w:hint="default" w:ascii="Times New Roman" w:hAnsi="Times New Roman" w:cs="Times New Roman"/>
      <w:b/>
      <w:bCs/>
      <w:color w:val="000000"/>
      <w:sz w:val="20"/>
      <w:szCs w:val="20"/>
      <w:u w:val="none"/>
    </w:rPr>
  </w:style>
  <w:style w:type="character" w:customStyle="1" w:styleId="16">
    <w:name w:val="font21"/>
    <w:basedOn w:val="10"/>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wmf"/><Relationship Id="rId7" Type="http://schemas.openxmlformats.org/officeDocument/2006/relationships/oleObject" Target="embeddings/oleObject2.bin"/><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image" Target="media/image31.wmf"/><Relationship Id="rId6" Type="http://schemas.openxmlformats.org/officeDocument/2006/relationships/image" Target="media/image2.wmf"/><Relationship Id="rId59" Type="http://schemas.openxmlformats.org/officeDocument/2006/relationships/oleObject" Target="embeddings/oleObject26.bin"/><Relationship Id="rId58" Type="http://schemas.openxmlformats.org/officeDocument/2006/relationships/image" Target="media/image30.wmf"/><Relationship Id="rId57" Type="http://schemas.openxmlformats.org/officeDocument/2006/relationships/oleObject" Target="embeddings/oleObject25.bin"/><Relationship Id="rId56" Type="http://schemas.openxmlformats.org/officeDocument/2006/relationships/image" Target="media/image29.wmf"/><Relationship Id="rId55" Type="http://schemas.openxmlformats.org/officeDocument/2006/relationships/oleObject" Target="embeddings/oleObject24.bin"/><Relationship Id="rId54" Type="http://schemas.openxmlformats.org/officeDocument/2006/relationships/image" Target="media/image28.wmf"/><Relationship Id="rId53" Type="http://schemas.openxmlformats.org/officeDocument/2006/relationships/oleObject" Target="embeddings/oleObject23.bin"/><Relationship Id="rId52" Type="http://schemas.openxmlformats.org/officeDocument/2006/relationships/image" Target="media/image27.wmf"/><Relationship Id="rId51" Type="http://schemas.openxmlformats.org/officeDocument/2006/relationships/oleObject" Target="embeddings/oleObject22.bin"/><Relationship Id="rId50" Type="http://schemas.openxmlformats.org/officeDocument/2006/relationships/image" Target="media/image26.wmf"/><Relationship Id="rId5" Type="http://schemas.openxmlformats.org/officeDocument/2006/relationships/oleObject" Target="embeddings/oleObject1.bin"/><Relationship Id="rId49" Type="http://schemas.openxmlformats.org/officeDocument/2006/relationships/oleObject" Target="embeddings/oleObject21.bin"/><Relationship Id="rId48" Type="http://schemas.openxmlformats.org/officeDocument/2006/relationships/image" Target="media/image25.wmf"/><Relationship Id="rId47" Type="http://schemas.openxmlformats.org/officeDocument/2006/relationships/oleObject" Target="embeddings/oleObject20.bin"/><Relationship Id="rId46" Type="http://schemas.openxmlformats.org/officeDocument/2006/relationships/image" Target="media/image24.png"/><Relationship Id="rId45" Type="http://schemas.openxmlformats.org/officeDocument/2006/relationships/image" Target="media/image23.wmf"/><Relationship Id="rId44" Type="http://schemas.openxmlformats.org/officeDocument/2006/relationships/oleObject" Target="embeddings/oleObject19.bin"/><Relationship Id="rId43" Type="http://schemas.openxmlformats.org/officeDocument/2006/relationships/image" Target="media/image22.wmf"/><Relationship Id="rId42" Type="http://schemas.openxmlformats.org/officeDocument/2006/relationships/oleObject" Target="embeddings/oleObject18.bin"/><Relationship Id="rId41" Type="http://schemas.openxmlformats.org/officeDocument/2006/relationships/image" Target="media/image21.wmf"/><Relationship Id="rId40" Type="http://schemas.openxmlformats.org/officeDocument/2006/relationships/oleObject" Target="embeddings/oleObject17.bin"/><Relationship Id="rId4" Type="http://schemas.openxmlformats.org/officeDocument/2006/relationships/image" Target="media/image1.png"/><Relationship Id="rId39" Type="http://schemas.openxmlformats.org/officeDocument/2006/relationships/image" Target="media/image20.jpeg"/><Relationship Id="rId38" Type="http://schemas.openxmlformats.org/officeDocument/2006/relationships/image" Target="media/image19.wmf"/><Relationship Id="rId37" Type="http://schemas.openxmlformats.org/officeDocument/2006/relationships/oleObject" Target="embeddings/oleObject16.bin"/><Relationship Id="rId36" Type="http://schemas.openxmlformats.org/officeDocument/2006/relationships/image" Target="media/image18.png"/><Relationship Id="rId35" Type="http://schemas.openxmlformats.org/officeDocument/2006/relationships/image" Target="media/image17.wmf"/><Relationship Id="rId34" Type="http://schemas.openxmlformats.org/officeDocument/2006/relationships/oleObject" Target="embeddings/oleObject15.bin"/><Relationship Id="rId33" Type="http://schemas.openxmlformats.org/officeDocument/2006/relationships/image" Target="media/image16.wmf"/><Relationship Id="rId32" Type="http://schemas.openxmlformats.org/officeDocument/2006/relationships/oleObject" Target="embeddings/oleObject14.bin"/><Relationship Id="rId31" Type="http://schemas.openxmlformats.org/officeDocument/2006/relationships/image" Target="media/image15.wmf"/><Relationship Id="rId30" Type="http://schemas.openxmlformats.org/officeDocument/2006/relationships/oleObject" Target="embeddings/oleObject13.bin"/><Relationship Id="rId3" Type="http://schemas.openxmlformats.org/officeDocument/2006/relationships/theme" Target="theme/theme1.xml"/><Relationship Id="rId29" Type="http://schemas.openxmlformats.org/officeDocument/2006/relationships/image" Target="media/image14.wmf"/><Relationship Id="rId28" Type="http://schemas.openxmlformats.org/officeDocument/2006/relationships/oleObject" Target="embeddings/oleObject12.bin"/><Relationship Id="rId27" Type="http://schemas.openxmlformats.org/officeDocument/2006/relationships/image" Target="media/image13.wmf"/><Relationship Id="rId26" Type="http://schemas.openxmlformats.org/officeDocument/2006/relationships/oleObject" Target="embeddings/oleObject11.bin"/><Relationship Id="rId25" Type="http://schemas.openxmlformats.org/officeDocument/2006/relationships/image" Target="media/image12.wmf"/><Relationship Id="rId24" Type="http://schemas.openxmlformats.org/officeDocument/2006/relationships/oleObject" Target="embeddings/oleObject10.bin"/><Relationship Id="rId23" Type="http://schemas.openxmlformats.org/officeDocument/2006/relationships/image" Target="media/image11.wmf"/><Relationship Id="rId22" Type="http://schemas.openxmlformats.org/officeDocument/2006/relationships/oleObject" Target="embeddings/oleObject9.bin"/><Relationship Id="rId21" Type="http://schemas.openxmlformats.org/officeDocument/2006/relationships/image" Target="media/image10.w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9.wmf"/><Relationship Id="rId18" Type="http://schemas.openxmlformats.org/officeDocument/2006/relationships/oleObject" Target="embeddings/oleObject7.bin"/><Relationship Id="rId17" Type="http://schemas.openxmlformats.org/officeDocument/2006/relationships/image" Target="media/image8.wmf"/><Relationship Id="rId16" Type="http://schemas.openxmlformats.org/officeDocument/2006/relationships/oleObject" Target="embeddings/oleObject6.bin"/><Relationship Id="rId15" Type="http://schemas.openxmlformats.org/officeDocument/2006/relationships/image" Target="media/image7.wmf"/><Relationship Id="rId14" Type="http://schemas.openxmlformats.org/officeDocument/2006/relationships/oleObject" Target="embeddings/oleObject5.bin"/><Relationship Id="rId13" Type="http://schemas.openxmlformats.org/officeDocument/2006/relationships/image" Target="media/image6.wmf"/><Relationship Id="rId12" Type="http://schemas.openxmlformats.org/officeDocument/2006/relationships/oleObject" Target="embeddings/oleObject4.bin"/><Relationship Id="rId11" Type="http://schemas.openxmlformats.org/officeDocument/2006/relationships/image" Target="media/image5.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3975</Words>
  <Characters>21888</Characters>
  <Lines>0</Lines>
  <Paragraphs>0</Paragraphs>
  <TotalTime>4</TotalTime>
  <ScaleCrop>false</ScaleCrop>
  <LinksUpToDate>false</LinksUpToDate>
  <CharactersWithSpaces>25620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2023-07-10T01:07:00Z</dcterms:created>
  <dc:creator>长歌</dc:creator>
  <cp:lastModifiedBy>长歌</cp:lastModifiedBy>
  <dcterms:modified xsi:type="dcterms:W3CDTF">2024-06-22T08:38:25Z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6B6438F7D11D4BE4972F7E0F8F2F67CF_11</vt:lpwstr>
  </property>
</Properties>
</file>