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1C935" w14:textId="77777777" w:rsidR="00524A88" w:rsidRPr="00AD2F08" w:rsidRDefault="00524A88" w:rsidP="00AD2F08">
      <w:pPr>
        <w:spacing w:line="480" w:lineRule="auto"/>
        <w:rPr>
          <w:sz w:val="24"/>
          <w:szCs w:val="24"/>
        </w:rPr>
      </w:pPr>
    </w:p>
    <w:p w14:paraId="2B20B6D8" w14:textId="77777777" w:rsidR="00524A88" w:rsidRPr="00AD2F08" w:rsidRDefault="00000000" w:rsidP="00AD2F08">
      <w:pPr>
        <w:spacing w:line="480" w:lineRule="auto"/>
        <w:rPr>
          <w:sz w:val="24"/>
          <w:szCs w:val="24"/>
        </w:rPr>
      </w:pPr>
      <w:r w:rsidRPr="00AD2F08">
        <w:rPr>
          <w:noProof/>
          <w:sz w:val="24"/>
          <w:szCs w:val="24"/>
        </w:rPr>
        <w:drawing>
          <wp:inline distT="114300" distB="114300" distL="114300" distR="114300" wp14:anchorId="5D66C7B0" wp14:editId="4B0781B4">
            <wp:extent cx="5943600" cy="36576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3657600"/>
                    </a:xfrm>
                    <a:prstGeom prst="rect">
                      <a:avLst/>
                    </a:prstGeom>
                    <a:ln/>
                  </pic:spPr>
                </pic:pic>
              </a:graphicData>
            </a:graphic>
          </wp:inline>
        </w:drawing>
      </w:r>
    </w:p>
    <w:p w14:paraId="211345FA" w14:textId="77777777" w:rsidR="00524A88" w:rsidRPr="00AD2F08" w:rsidRDefault="00000000" w:rsidP="005E1B95">
      <w:pPr>
        <w:spacing w:line="240" w:lineRule="auto"/>
        <w:jc w:val="both"/>
        <w:rPr>
          <w:sz w:val="24"/>
          <w:szCs w:val="24"/>
        </w:rPr>
      </w:pPr>
      <w:r w:rsidRPr="005E1B95">
        <w:rPr>
          <w:b/>
          <w:bCs/>
          <w:sz w:val="24"/>
          <w:szCs w:val="24"/>
        </w:rPr>
        <w:t>Figure S1.</w:t>
      </w:r>
      <w:r w:rsidRPr="00AD2F08">
        <w:rPr>
          <w:sz w:val="24"/>
          <w:szCs w:val="24"/>
        </w:rPr>
        <w:t xml:space="preserve"> The a) 24-hourly accumulated rainfall on December 16 with the track of TC RAI with the x-cross marking the heavily hit provinces. The 6-hourly accumulated rainfall of TC RAI at December 16 b) 06Z, c) 12Z, and d) 18Z with the x-mark as the TC radius and the black circle denoting the 1° radius of the TC. </w:t>
      </w:r>
    </w:p>
    <w:p w14:paraId="7B704290" w14:textId="77777777" w:rsidR="00524A88" w:rsidRPr="00AD2F08" w:rsidRDefault="00524A88" w:rsidP="00AD2F08">
      <w:pPr>
        <w:spacing w:line="480" w:lineRule="auto"/>
        <w:jc w:val="both"/>
        <w:rPr>
          <w:sz w:val="24"/>
          <w:szCs w:val="24"/>
        </w:rPr>
      </w:pPr>
    </w:p>
    <w:p w14:paraId="1CB677BD" w14:textId="77777777" w:rsidR="00524A88" w:rsidRPr="00AD2F08" w:rsidRDefault="00524A88" w:rsidP="00AD2F08">
      <w:pPr>
        <w:spacing w:line="480" w:lineRule="auto"/>
        <w:jc w:val="both"/>
        <w:rPr>
          <w:sz w:val="24"/>
          <w:szCs w:val="24"/>
        </w:rPr>
      </w:pPr>
    </w:p>
    <w:p w14:paraId="1F1C5704" w14:textId="77777777" w:rsidR="00524A88" w:rsidRPr="00AD2F08" w:rsidRDefault="00524A88" w:rsidP="00AD2F08">
      <w:pPr>
        <w:spacing w:line="480" w:lineRule="auto"/>
        <w:jc w:val="both"/>
        <w:rPr>
          <w:sz w:val="24"/>
          <w:szCs w:val="24"/>
        </w:rPr>
      </w:pPr>
    </w:p>
    <w:p w14:paraId="1D4307A0" w14:textId="77777777" w:rsidR="00524A88" w:rsidRPr="00AD2F08" w:rsidRDefault="00524A88" w:rsidP="00AD2F08">
      <w:pPr>
        <w:spacing w:line="480" w:lineRule="auto"/>
        <w:jc w:val="both"/>
        <w:rPr>
          <w:sz w:val="24"/>
          <w:szCs w:val="24"/>
        </w:rPr>
      </w:pPr>
    </w:p>
    <w:p w14:paraId="2F88506E" w14:textId="77777777" w:rsidR="00524A88" w:rsidRPr="00AD2F08" w:rsidRDefault="00524A88" w:rsidP="00AD2F08">
      <w:pPr>
        <w:spacing w:line="480" w:lineRule="auto"/>
        <w:jc w:val="both"/>
        <w:rPr>
          <w:sz w:val="24"/>
          <w:szCs w:val="24"/>
        </w:rPr>
      </w:pPr>
    </w:p>
    <w:p w14:paraId="1B82547E" w14:textId="77777777" w:rsidR="00524A88" w:rsidRPr="00AD2F08" w:rsidRDefault="00524A88" w:rsidP="00AD2F08">
      <w:pPr>
        <w:spacing w:line="480" w:lineRule="auto"/>
        <w:jc w:val="both"/>
        <w:rPr>
          <w:sz w:val="24"/>
          <w:szCs w:val="24"/>
        </w:rPr>
      </w:pPr>
    </w:p>
    <w:p w14:paraId="71F03904" w14:textId="77777777" w:rsidR="00524A88" w:rsidRPr="00AD2F08" w:rsidRDefault="00524A88" w:rsidP="00AD2F08">
      <w:pPr>
        <w:spacing w:line="480" w:lineRule="auto"/>
        <w:jc w:val="both"/>
        <w:rPr>
          <w:sz w:val="24"/>
          <w:szCs w:val="24"/>
        </w:rPr>
      </w:pPr>
    </w:p>
    <w:p w14:paraId="27C84717" w14:textId="77777777" w:rsidR="00524A88" w:rsidRPr="00AD2F08" w:rsidRDefault="00524A88" w:rsidP="00AD2F08">
      <w:pPr>
        <w:spacing w:line="480" w:lineRule="auto"/>
        <w:jc w:val="both"/>
        <w:rPr>
          <w:sz w:val="24"/>
          <w:szCs w:val="24"/>
        </w:rPr>
      </w:pPr>
    </w:p>
    <w:p w14:paraId="495C01C4" w14:textId="77777777" w:rsidR="00524A88" w:rsidRPr="00AD2F08" w:rsidRDefault="00524A88" w:rsidP="00AD2F08">
      <w:pPr>
        <w:spacing w:line="480" w:lineRule="auto"/>
        <w:jc w:val="both"/>
        <w:rPr>
          <w:sz w:val="24"/>
          <w:szCs w:val="24"/>
        </w:rPr>
      </w:pPr>
    </w:p>
    <w:p w14:paraId="69BC8FD2" w14:textId="77777777" w:rsidR="00524A88" w:rsidRPr="00AD2F08" w:rsidRDefault="00524A88" w:rsidP="00AD2F08">
      <w:pPr>
        <w:spacing w:line="480" w:lineRule="auto"/>
        <w:jc w:val="both"/>
        <w:rPr>
          <w:sz w:val="24"/>
          <w:szCs w:val="24"/>
        </w:rPr>
      </w:pPr>
    </w:p>
    <w:p w14:paraId="01E66068" w14:textId="77777777" w:rsidR="00524A88" w:rsidRPr="00AD2F08" w:rsidRDefault="00524A88" w:rsidP="00AD2F08">
      <w:pPr>
        <w:spacing w:line="480" w:lineRule="auto"/>
        <w:rPr>
          <w:sz w:val="24"/>
          <w:szCs w:val="24"/>
        </w:rPr>
      </w:pPr>
    </w:p>
    <w:p w14:paraId="7E0D2595" w14:textId="77777777" w:rsidR="00524A88" w:rsidRPr="00AD2F08" w:rsidRDefault="00000000" w:rsidP="00AD2F08">
      <w:pPr>
        <w:spacing w:line="480" w:lineRule="auto"/>
        <w:rPr>
          <w:sz w:val="24"/>
          <w:szCs w:val="24"/>
        </w:rPr>
      </w:pPr>
      <w:r w:rsidRPr="00AD2F08">
        <w:rPr>
          <w:noProof/>
          <w:sz w:val="24"/>
          <w:szCs w:val="24"/>
        </w:rPr>
        <w:drawing>
          <wp:inline distT="114300" distB="114300" distL="114300" distR="114300" wp14:anchorId="7A07BD44" wp14:editId="15F4C29B">
            <wp:extent cx="5943600" cy="2209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209800"/>
                    </a:xfrm>
                    <a:prstGeom prst="rect">
                      <a:avLst/>
                    </a:prstGeom>
                    <a:ln/>
                  </pic:spPr>
                </pic:pic>
              </a:graphicData>
            </a:graphic>
          </wp:inline>
        </w:drawing>
      </w:r>
    </w:p>
    <w:p w14:paraId="5967C0FD" w14:textId="77777777" w:rsidR="00524A88" w:rsidRPr="00AD2F08" w:rsidRDefault="00524A88" w:rsidP="00AD2F08">
      <w:pPr>
        <w:spacing w:line="480" w:lineRule="auto"/>
        <w:rPr>
          <w:sz w:val="24"/>
          <w:szCs w:val="24"/>
        </w:rPr>
      </w:pPr>
    </w:p>
    <w:p w14:paraId="7C637E0D" w14:textId="77777777" w:rsidR="00524A88" w:rsidRPr="00AD2F08" w:rsidRDefault="00000000" w:rsidP="005E1B95">
      <w:pPr>
        <w:spacing w:line="240" w:lineRule="auto"/>
        <w:jc w:val="both"/>
        <w:rPr>
          <w:sz w:val="24"/>
          <w:szCs w:val="24"/>
        </w:rPr>
      </w:pPr>
      <w:r w:rsidRPr="005E1B95">
        <w:rPr>
          <w:b/>
          <w:bCs/>
          <w:sz w:val="24"/>
          <w:szCs w:val="24"/>
        </w:rPr>
        <w:t>Figure S2.</w:t>
      </w:r>
      <w:r w:rsidRPr="00AD2F08">
        <w:rPr>
          <w:sz w:val="24"/>
          <w:szCs w:val="24"/>
        </w:rPr>
        <w:t xml:space="preserve"> Tracks of all landfalling TCs from 1979–2020 using the IBTrACS-WMO data set. Color coded numbers show the number of TCs that made landfall in Luzon (red), Visayas (orange), and Mindanao (green). </w:t>
      </w:r>
    </w:p>
    <w:p w14:paraId="0FE7B841" w14:textId="77777777" w:rsidR="00524A88" w:rsidRPr="00AD2F08" w:rsidRDefault="00524A88" w:rsidP="00AD2F08">
      <w:pPr>
        <w:spacing w:line="480" w:lineRule="auto"/>
        <w:jc w:val="both"/>
        <w:rPr>
          <w:sz w:val="24"/>
          <w:szCs w:val="24"/>
        </w:rPr>
      </w:pPr>
    </w:p>
    <w:p w14:paraId="47944EEF" w14:textId="77777777" w:rsidR="00524A88" w:rsidRPr="00AD2F08" w:rsidRDefault="00524A88" w:rsidP="00AD2F08">
      <w:pPr>
        <w:spacing w:line="480" w:lineRule="auto"/>
        <w:jc w:val="both"/>
        <w:rPr>
          <w:sz w:val="24"/>
          <w:szCs w:val="24"/>
        </w:rPr>
      </w:pPr>
    </w:p>
    <w:p w14:paraId="1FA4FEF1" w14:textId="77777777" w:rsidR="00524A88" w:rsidRPr="00AD2F08" w:rsidRDefault="00524A88" w:rsidP="00AD2F08">
      <w:pPr>
        <w:spacing w:line="480" w:lineRule="auto"/>
        <w:jc w:val="both"/>
        <w:rPr>
          <w:sz w:val="24"/>
          <w:szCs w:val="24"/>
        </w:rPr>
      </w:pPr>
    </w:p>
    <w:p w14:paraId="17D52E68" w14:textId="77777777" w:rsidR="00524A88" w:rsidRPr="00AD2F08" w:rsidRDefault="00524A88" w:rsidP="00AD2F08">
      <w:pPr>
        <w:spacing w:line="480" w:lineRule="auto"/>
        <w:jc w:val="both"/>
        <w:rPr>
          <w:sz w:val="24"/>
          <w:szCs w:val="24"/>
        </w:rPr>
      </w:pPr>
    </w:p>
    <w:p w14:paraId="686210DD" w14:textId="77777777" w:rsidR="00524A88" w:rsidRPr="00AD2F08" w:rsidRDefault="00524A88" w:rsidP="00AD2F08">
      <w:pPr>
        <w:spacing w:line="480" w:lineRule="auto"/>
        <w:jc w:val="both"/>
        <w:rPr>
          <w:sz w:val="24"/>
          <w:szCs w:val="24"/>
        </w:rPr>
      </w:pPr>
    </w:p>
    <w:p w14:paraId="152DDA42" w14:textId="77777777" w:rsidR="00524A88" w:rsidRPr="00AD2F08" w:rsidRDefault="00524A88" w:rsidP="00AD2F08">
      <w:pPr>
        <w:spacing w:line="480" w:lineRule="auto"/>
        <w:jc w:val="both"/>
        <w:rPr>
          <w:sz w:val="24"/>
          <w:szCs w:val="24"/>
        </w:rPr>
      </w:pPr>
    </w:p>
    <w:p w14:paraId="1B1AE601" w14:textId="77777777" w:rsidR="00524A88" w:rsidRPr="00AD2F08" w:rsidRDefault="00524A88" w:rsidP="00AD2F08">
      <w:pPr>
        <w:spacing w:line="480" w:lineRule="auto"/>
        <w:jc w:val="both"/>
        <w:rPr>
          <w:sz w:val="24"/>
          <w:szCs w:val="24"/>
        </w:rPr>
      </w:pPr>
    </w:p>
    <w:p w14:paraId="71F66789" w14:textId="77777777" w:rsidR="00524A88" w:rsidRPr="00AD2F08" w:rsidRDefault="00524A88" w:rsidP="00AD2F08">
      <w:pPr>
        <w:spacing w:line="480" w:lineRule="auto"/>
        <w:jc w:val="both"/>
        <w:rPr>
          <w:sz w:val="24"/>
          <w:szCs w:val="24"/>
        </w:rPr>
      </w:pPr>
    </w:p>
    <w:p w14:paraId="14EEF54C" w14:textId="77777777" w:rsidR="00524A88" w:rsidRPr="00AD2F08" w:rsidRDefault="00524A88" w:rsidP="00AD2F08">
      <w:pPr>
        <w:spacing w:line="480" w:lineRule="auto"/>
        <w:jc w:val="both"/>
        <w:rPr>
          <w:sz w:val="24"/>
          <w:szCs w:val="24"/>
        </w:rPr>
      </w:pPr>
    </w:p>
    <w:p w14:paraId="2E45281F" w14:textId="77777777" w:rsidR="00524A88" w:rsidRPr="00AD2F08" w:rsidRDefault="00524A88" w:rsidP="00AD2F08">
      <w:pPr>
        <w:spacing w:line="480" w:lineRule="auto"/>
        <w:jc w:val="both"/>
        <w:rPr>
          <w:sz w:val="24"/>
          <w:szCs w:val="24"/>
        </w:rPr>
      </w:pPr>
    </w:p>
    <w:p w14:paraId="2E20F9FD" w14:textId="77777777" w:rsidR="00524A88" w:rsidRPr="00AD2F08" w:rsidRDefault="00524A88" w:rsidP="00AD2F08">
      <w:pPr>
        <w:spacing w:line="480" w:lineRule="auto"/>
        <w:jc w:val="both"/>
        <w:rPr>
          <w:sz w:val="24"/>
          <w:szCs w:val="24"/>
        </w:rPr>
      </w:pPr>
    </w:p>
    <w:p w14:paraId="422338C0" w14:textId="77777777" w:rsidR="00524A88" w:rsidRPr="00AD2F08" w:rsidRDefault="00524A88" w:rsidP="00AD2F08">
      <w:pPr>
        <w:spacing w:line="480" w:lineRule="auto"/>
        <w:jc w:val="both"/>
        <w:rPr>
          <w:sz w:val="24"/>
          <w:szCs w:val="24"/>
        </w:rPr>
      </w:pPr>
    </w:p>
    <w:p w14:paraId="339D7F0C" w14:textId="77777777" w:rsidR="00524A88" w:rsidRPr="00AD2F08" w:rsidRDefault="00524A88" w:rsidP="00AD2F08">
      <w:pPr>
        <w:spacing w:line="480" w:lineRule="auto"/>
        <w:jc w:val="both"/>
        <w:rPr>
          <w:sz w:val="24"/>
          <w:szCs w:val="24"/>
        </w:rPr>
      </w:pPr>
    </w:p>
    <w:p w14:paraId="3C1FC561" w14:textId="77777777" w:rsidR="00524A88" w:rsidRPr="00AD2F08" w:rsidRDefault="00524A88" w:rsidP="00AD2F08">
      <w:pPr>
        <w:spacing w:line="480" w:lineRule="auto"/>
        <w:jc w:val="both"/>
        <w:rPr>
          <w:sz w:val="24"/>
          <w:szCs w:val="24"/>
        </w:rPr>
      </w:pPr>
    </w:p>
    <w:p w14:paraId="29E3E1CC" w14:textId="77777777" w:rsidR="00524A88" w:rsidRPr="00AD2F08" w:rsidRDefault="00000000" w:rsidP="00AD2F08">
      <w:pPr>
        <w:spacing w:line="480" w:lineRule="auto"/>
        <w:jc w:val="both"/>
        <w:rPr>
          <w:sz w:val="24"/>
          <w:szCs w:val="24"/>
        </w:rPr>
      </w:pPr>
      <w:r w:rsidRPr="00AD2F08">
        <w:rPr>
          <w:noProof/>
          <w:sz w:val="24"/>
          <w:szCs w:val="24"/>
        </w:rPr>
        <w:drawing>
          <wp:inline distT="114300" distB="114300" distL="114300" distR="114300" wp14:anchorId="69DA732C" wp14:editId="7C814808">
            <wp:extent cx="5943600" cy="19304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1930400"/>
                    </a:xfrm>
                    <a:prstGeom prst="rect">
                      <a:avLst/>
                    </a:prstGeom>
                    <a:ln/>
                  </pic:spPr>
                </pic:pic>
              </a:graphicData>
            </a:graphic>
          </wp:inline>
        </w:drawing>
      </w:r>
    </w:p>
    <w:p w14:paraId="265A147F" w14:textId="77777777" w:rsidR="00524A88" w:rsidRPr="00AD2F08" w:rsidRDefault="00000000" w:rsidP="005E1B95">
      <w:pPr>
        <w:spacing w:line="240" w:lineRule="auto"/>
        <w:jc w:val="both"/>
        <w:rPr>
          <w:sz w:val="24"/>
          <w:szCs w:val="24"/>
        </w:rPr>
      </w:pPr>
      <w:r w:rsidRPr="005E1B95">
        <w:rPr>
          <w:b/>
          <w:bCs/>
          <w:sz w:val="24"/>
          <w:szCs w:val="24"/>
        </w:rPr>
        <w:t>Figure S3.</w:t>
      </w:r>
      <w:r w:rsidRPr="00AD2F08">
        <w:rPr>
          <w:sz w:val="24"/>
          <w:szCs w:val="24"/>
        </w:rPr>
        <w:t xml:space="preserve"> Time series of TC a) time taken to reach land (from genesis to landfall in the Philippines) and b) lifetime (genesis to dissipation) in days. The dots represent annual mean durations and error bars represent 95% CI.</w:t>
      </w:r>
    </w:p>
    <w:p w14:paraId="68D10741" w14:textId="77777777" w:rsidR="00524A88" w:rsidRPr="00AD2F08" w:rsidRDefault="00524A88" w:rsidP="00AD2F08">
      <w:pPr>
        <w:spacing w:line="480" w:lineRule="auto"/>
        <w:jc w:val="both"/>
        <w:rPr>
          <w:sz w:val="24"/>
          <w:szCs w:val="24"/>
        </w:rPr>
      </w:pPr>
    </w:p>
    <w:p w14:paraId="36102E84" w14:textId="77777777" w:rsidR="00524A88" w:rsidRPr="00AD2F08" w:rsidRDefault="00524A88" w:rsidP="00AD2F08">
      <w:pPr>
        <w:spacing w:line="480" w:lineRule="auto"/>
        <w:jc w:val="both"/>
        <w:rPr>
          <w:sz w:val="24"/>
          <w:szCs w:val="24"/>
        </w:rPr>
      </w:pPr>
    </w:p>
    <w:p w14:paraId="25D558FE" w14:textId="77777777" w:rsidR="00524A88" w:rsidRPr="00AD2F08" w:rsidRDefault="00524A88" w:rsidP="00AD2F08">
      <w:pPr>
        <w:spacing w:line="480" w:lineRule="auto"/>
        <w:jc w:val="both"/>
        <w:rPr>
          <w:sz w:val="24"/>
          <w:szCs w:val="24"/>
        </w:rPr>
      </w:pPr>
    </w:p>
    <w:p w14:paraId="04C3D65A" w14:textId="77777777" w:rsidR="00524A88" w:rsidRPr="00AD2F08" w:rsidRDefault="00524A88" w:rsidP="00AD2F08">
      <w:pPr>
        <w:spacing w:line="480" w:lineRule="auto"/>
        <w:jc w:val="both"/>
        <w:rPr>
          <w:sz w:val="24"/>
          <w:szCs w:val="24"/>
        </w:rPr>
      </w:pPr>
    </w:p>
    <w:p w14:paraId="6802F882" w14:textId="77777777" w:rsidR="00524A88" w:rsidRPr="00AD2F08" w:rsidRDefault="00524A88" w:rsidP="00AD2F08">
      <w:pPr>
        <w:spacing w:line="480" w:lineRule="auto"/>
        <w:jc w:val="both"/>
        <w:rPr>
          <w:sz w:val="24"/>
          <w:szCs w:val="24"/>
        </w:rPr>
      </w:pPr>
    </w:p>
    <w:p w14:paraId="55048DCF" w14:textId="77777777" w:rsidR="00524A88" w:rsidRPr="00AD2F08" w:rsidRDefault="00524A88" w:rsidP="00AD2F08">
      <w:pPr>
        <w:spacing w:line="480" w:lineRule="auto"/>
        <w:jc w:val="both"/>
        <w:rPr>
          <w:sz w:val="24"/>
          <w:szCs w:val="24"/>
        </w:rPr>
      </w:pPr>
    </w:p>
    <w:p w14:paraId="2AC11E55" w14:textId="77777777" w:rsidR="00524A88" w:rsidRPr="00AD2F08" w:rsidRDefault="00524A88" w:rsidP="00AD2F08">
      <w:pPr>
        <w:spacing w:line="480" w:lineRule="auto"/>
        <w:jc w:val="both"/>
        <w:rPr>
          <w:sz w:val="24"/>
          <w:szCs w:val="24"/>
        </w:rPr>
      </w:pPr>
    </w:p>
    <w:p w14:paraId="4DB57E71" w14:textId="77777777" w:rsidR="00524A88" w:rsidRPr="00AD2F08" w:rsidRDefault="00524A88" w:rsidP="00AD2F08">
      <w:pPr>
        <w:spacing w:line="480" w:lineRule="auto"/>
        <w:jc w:val="both"/>
        <w:rPr>
          <w:sz w:val="24"/>
          <w:szCs w:val="24"/>
        </w:rPr>
      </w:pPr>
    </w:p>
    <w:p w14:paraId="46C08D8A" w14:textId="77777777" w:rsidR="00524A88" w:rsidRPr="00AD2F08" w:rsidRDefault="00524A88" w:rsidP="00AD2F08">
      <w:pPr>
        <w:spacing w:line="480" w:lineRule="auto"/>
        <w:jc w:val="both"/>
        <w:rPr>
          <w:sz w:val="24"/>
          <w:szCs w:val="24"/>
        </w:rPr>
      </w:pPr>
    </w:p>
    <w:p w14:paraId="6402D4D3" w14:textId="77777777" w:rsidR="00524A88" w:rsidRPr="00AD2F08" w:rsidRDefault="00524A88" w:rsidP="00AD2F08">
      <w:pPr>
        <w:spacing w:line="480" w:lineRule="auto"/>
        <w:jc w:val="both"/>
        <w:rPr>
          <w:sz w:val="24"/>
          <w:szCs w:val="24"/>
        </w:rPr>
      </w:pPr>
    </w:p>
    <w:p w14:paraId="5BAB9FDB" w14:textId="77777777" w:rsidR="00524A88" w:rsidRPr="00AD2F08" w:rsidRDefault="00524A88" w:rsidP="00AD2F08">
      <w:pPr>
        <w:spacing w:line="480" w:lineRule="auto"/>
        <w:jc w:val="both"/>
        <w:rPr>
          <w:sz w:val="24"/>
          <w:szCs w:val="24"/>
        </w:rPr>
      </w:pPr>
    </w:p>
    <w:p w14:paraId="62208267" w14:textId="77777777" w:rsidR="00524A88" w:rsidRPr="00AD2F08" w:rsidRDefault="00000000" w:rsidP="00AD2F08">
      <w:pPr>
        <w:spacing w:line="480" w:lineRule="auto"/>
        <w:jc w:val="center"/>
        <w:rPr>
          <w:sz w:val="24"/>
          <w:szCs w:val="24"/>
        </w:rPr>
      </w:pPr>
      <w:r w:rsidRPr="00AD2F08">
        <w:rPr>
          <w:noProof/>
          <w:sz w:val="24"/>
          <w:szCs w:val="24"/>
        </w:rPr>
        <w:lastRenderedPageBreak/>
        <w:drawing>
          <wp:inline distT="114300" distB="114300" distL="114300" distR="114300" wp14:anchorId="06B54E13" wp14:editId="7480E96B">
            <wp:extent cx="4529138" cy="427509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529138" cy="4275099"/>
                    </a:xfrm>
                    <a:prstGeom prst="rect">
                      <a:avLst/>
                    </a:prstGeom>
                    <a:ln/>
                  </pic:spPr>
                </pic:pic>
              </a:graphicData>
            </a:graphic>
          </wp:inline>
        </w:drawing>
      </w:r>
    </w:p>
    <w:p w14:paraId="14378E33" w14:textId="77777777" w:rsidR="00524A88" w:rsidRPr="00AD2F08" w:rsidRDefault="00524A88" w:rsidP="00AD2F08">
      <w:pPr>
        <w:spacing w:line="480" w:lineRule="auto"/>
        <w:jc w:val="center"/>
        <w:rPr>
          <w:sz w:val="24"/>
          <w:szCs w:val="24"/>
        </w:rPr>
      </w:pPr>
    </w:p>
    <w:p w14:paraId="3256F9C5" w14:textId="77777777" w:rsidR="00524A88" w:rsidRPr="00AD2F08" w:rsidRDefault="00524A88" w:rsidP="00AD2F08">
      <w:pPr>
        <w:spacing w:line="480" w:lineRule="auto"/>
        <w:jc w:val="center"/>
        <w:rPr>
          <w:sz w:val="24"/>
          <w:szCs w:val="24"/>
        </w:rPr>
      </w:pPr>
    </w:p>
    <w:p w14:paraId="4DB8B9BB" w14:textId="77777777" w:rsidR="00524A88" w:rsidRPr="00AD2F08" w:rsidRDefault="00000000" w:rsidP="00AD2F08">
      <w:pPr>
        <w:spacing w:line="480" w:lineRule="auto"/>
        <w:jc w:val="both"/>
        <w:rPr>
          <w:sz w:val="24"/>
          <w:szCs w:val="24"/>
        </w:rPr>
      </w:pPr>
      <w:r w:rsidRPr="005E1B95">
        <w:rPr>
          <w:b/>
          <w:bCs/>
          <w:sz w:val="24"/>
          <w:szCs w:val="24"/>
        </w:rPr>
        <w:t>Figure S4.</w:t>
      </w:r>
      <w:r w:rsidRPr="00AD2F08">
        <w:rPr>
          <w:sz w:val="24"/>
          <w:szCs w:val="24"/>
        </w:rPr>
        <w:t xml:space="preserve"> Similar to Figure 6, but the difference between TC RAI and the composite.</w:t>
      </w:r>
    </w:p>
    <w:p w14:paraId="42BA197E" w14:textId="77777777" w:rsidR="00524A88" w:rsidRPr="00AD2F08" w:rsidRDefault="00524A88" w:rsidP="00AD2F08">
      <w:pPr>
        <w:spacing w:line="480" w:lineRule="auto"/>
        <w:jc w:val="both"/>
        <w:rPr>
          <w:sz w:val="24"/>
          <w:szCs w:val="24"/>
        </w:rPr>
      </w:pPr>
    </w:p>
    <w:p w14:paraId="7870D973" w14:textId="77777777" w:rsidR="00524A88" w:rsidRPr="00AD2F08" w:rsidRDefault="00524A88" w:rsidP="00AD2F08">
      <w:pPr>
        <w:spacing w:line="480" w:lineRule="auto"/>
        <w:jc w:val="both"/>
        <w:rPr>
          <w:sz w:val="24"/>
          <w:szCs w:val="24"/>
        </w:rPr>
      </w:pPr>
    </w:p>
    <w:p w14:paraId="1C531973" w14:textId="77777777" w:rsidR="00524A88" w:rsidRPr="00AD2F08" w:rsidRDefault="00524A88" w:rsidP="00AD2F08">
      <w:pPr>
        <w:spacing w:line="480" w:lineRule="auto"/>
        <w:jc w:val="both"/>
        <w:rPr>
          <w:sz w:val="24"/>
          <w:szCs w:val="24"/>
        </w:rPr>
      </w:pPr>
    </w:p>
    <w:p w14:paraId="3B04103E" w14:textId="77777777" w:rsidR="00524A88" w:rsidRPr="00AD2F08" w:rsidRDefault="00524A88" w:rsidP="00AD2F08">
      <w:pPr>
        <w:spacing w:line="480" w:lineRule="auto"/>
        <w:jc w:val="both"/>
        <w:rPr>
          <w:sz w:val="24"/>
          <w:szCs w:val="24"/>
        </w:rPr>
      </w:pPr>
    </w:p>
    <w:p w14:paraId="25EFEE98" w14:textId="77777777" w:rsidR="00524A88" w:rsidRPr="00AD2F08" w:rsidRDefault="00524A88" w:rsidP="00AD2F08">
      <w:pPr>
        <w:spacing w:line="480" w:lineRule="auto"/>
        <w:jc w:val="both"/>
        <w:rPr>
          <w:sz w:val="24"/>
          <w:szCs w:val="24"/>
        </w:rPr>
      </w:pPr>
    </w:p>
    <w:p w14:paraId="00A10F6B" w14:textId="77777777" w:rsidR="00524A88" w:rsidRPr="00AD2F08" w:rsidRDefault="00524A88" w:rsidP="00AD2F08">
      <w:pPr>
        <w:spacing w:line="480" w:lineRule="auto"/>
        <w:jc w:val="both"/>
        <w:rPr>
          <w:sz w:val="24"/>
          <w:szCs w:val="24"/>
        </w:rPr>
      </w:pPr>
    </w:p>
    <w:p w14:paraId="0F00166E" w14:textId="77777777" w:rsidR="00524A88" w:rsidRPr="00AD2F08" w:rsidRDefault="00524A88" w:rsidP="00AD2F08">
      <w:pPr>
        <w:spacing w:line="480" w:lineRule="auto"/>
        <w:jc w:val="both"/>
        <w:rPr>
          <w:sz w:val="24"/>
          <w:szCs w:val="24"/>
        </w:rPr>
      </w:pPr>
    </w:p>
    <w:p w14:paraId="11694185" w14:textId="77777777" w:rsidR="00524A88" w:rsidRPr="00AD2F08" w:rsidRDefault="00524A88" w:rsidP="00AD2F08">
      <w:pPr>
        <w:spacing w:line="480" w:lineRule="auto"/>
        <w:jc w:val="both"/>
        <w:rPr>
          <w:sz w:val="24"/>
          <w:szCs w:val="24"/>
        </w:rPr>
      </w:pPr>
    </w:p>
    <w:sectPr w:rsidR="00524A88" w:rsidRPr="00AD2F08" w:rsidSect="00AD2F08">
      <w:footerReference w:type="even" r:id="rId11"/>
      <w:footerReference w:type="default" r:id="rId12"/>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53814" w14:textId="77777777" w:rsidR="000D6A3F" w:rsidRDefault="000D6A3F" w:rsidP="007363B7">
      <w:pPr>
        <w:spacing w:line="240" w:lineRule="auto"/>
      </w:pPr>
      <w:r>
        <w:separator/>
      </w:r>
    </w:p>
  </w:endnote>
  <w:endnote w:type="continuationSeparator" w:id="0">
    <w:p w14:paraId="60B26B33" w14:textId="77777777" w:rsidR="000D6A3F" w:rsidRDefault="000D6A3F" w:rsidP="007363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47072652"/>
      <w:docPartObj>
        <w:docPartGallery w:val="Page Numbers (Bottom of Page)"/>
        <w:docPartUnique/>
      </w:docPartObj>
    </w:sdtPr>
    <w:sdtContent>
      <w:p w14:paraId="76D1B5D1" w14:textId="79B3EC53" w:rsidR="007363B7" w:rsidRDefault="007363B7" w:rsidP="00CF5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4B6C08">
          <w:rPr>
            <w:rStyle w:val="PageNumber"/>
          </w:rPr>
          <w:fldChar w:fldCharType="separate"/>
        </w:r>
        <w:r w:rsidR="004B6C08">
          <w:rPr>
            <w:rStyle w:val="PageNumber"/>
            <w:noProof/>
          </w:rPr>
          <w:t>4</w:t>
        </w:r>
        <w:r>
          <w:rPr>
            <w:rStyle w:val="PageNumber"/>
          </w:rPr>
          <w:fldChar w:fldCharType="end"/>
        </w:r>
      </w:p>
    </w:sdtContent>
  </w:sdt>
  <w:p w14:paraId="24269292" w14:textId="77777777" w:rsidR="007363B7" w:rsidRDefault="007363B7" w:rsidP="00736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0558016"/>
      <w:docPartObj>
        <w:docPartGallery w:val="Page Numbers (Bottom of Page)"/>
        <w:docPartUnique/>
      </w:docPartObj>
    </w:sdtPr>
    <w:sdtContent>
      <w:p w14:paraId="08E0CFB0" w14:textId="3545072C" w:rsidR="007363B7" w:rsidRDefault="007363B7" w:rsidP="00CF5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9B74E9" w14:textId="77777777" w:rsidR="007363B7" w:rsidRDefault="007363B7" w:rsidP="007363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4EBC8" w14:textId="77777777" w:rsidR="000D6A3F" w:rsidRDefault="000D6A3F" w:rsidP="007363B7">
      <w:pPr>
        <w:spacing w:line="240" w:lineRule="auto"/>
      </w:pPr>
      <w:r>
        <w:separator/>
      </w:r>
    </w:p>
  </w:footnote>
  <w:footnote w:type="continuationSeparator" w:id="0">
    <w:p w14:paraId="5E10B450" w14:textId="77777777" w:rsidR="000D6A3F" w:rsidRDefault="000D6A3F" w:rsidP="007363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9C2E39"/>
    <w:multiLevelType w:val="multilevel"/>
    <w:tmpl w:val="12DAA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9DA6C6F"/>
    <w:multiLevelType w:val="multilevel"/>
    <w:tmpl w:val="550AD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9409989">
    <w:abstractNumId w:val="0"/>
  </w:num>
  <w:num w:numId="2" w16cid:durableId="958217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A88"/>
    <w:rsid w:val="000D6A3F"/>
    <w:rsid w:val="002608E4"/>
    <w:rsid w:val="002664A8"/>
    <w:rsid w:val="003B4DAF"/>
    <w:rsid w:val="004B6C08"/>
    <w:rsid w:val="00524A88"/>
    <w:rsid w:val="005E1B95"/>
    <w:rsid w:val="006D0771"/>
    <w:rsid w:val="007363B7"/>
    <w:rsid w:val="007F5E68"/>
    <w:rsid w:val="00A56C99"/>
    <w:rsid w:val="00AD2F08"/>
    <w:rsid w:val="00B41C3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5E28F"/>
  <w15:docId w15:val="{1BC6325A-E350-E940-BB91-527BF22A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AD2F08"/>
  </w:style>
  <w:style w:type="character" w:styleId="Hyperlink">
    <w:name w:val="Hyperlink"/>
    <w:basedOn w:val="DefaultParagraphFont"/>
    <w:uiPriority w:val="99"/>
    <w:unhideWhenUsed/>
    <w:rsid w:val="002664A8"/>
    <w:rPr>
      <w:color w:val="0000FF" w:themeColor="hyperlink"/>
      <w:u w:val="single"/>
    </w:rPr>
  </w:style>
  <w:style w:type="character" w:styleId="UnresolvedMention">
    <w:name w:val="Unresolved Mention"/>
    <w:basedOn w:val="DefaultParagraphFont"/>
    <w:uiPriority w:val="99"/>
    <w:semiHidden/>
    <w:unhideWhenUsed/>
    <w:rsid w:val="002664A8"/>
    <w:rPr>
      <w:color w:val="605E5C"/>
      <w:shd w:val="clear" w:color="auto" w:fill="E1DFDD"/>
    </w:rPr>
  </w:style>
  <w:style w:type="paragraph" w:styleId="Footer">
    <w:name w:val="footer"/>
    <w:basedOn w:val="Normal"/>
    <w:link w:val="FooterChar"/>
    <w:uiPriority w:val="99"/>
    <w:unhideWhenUsed/>
    <w:rsid w:val="007363B7"/>
    <w:pPr>
      <w:tabs>
        <w:tab w:val="center" w:pos="4680"/>
        <w:tab w:val="right" w:pos="9360"/>
      </w:tabs>
      <w:spacing w:line="240" w:lineRule="auto"/>
    </w:pPr>
  </w:style>
  <w:style w:type="character" w:customStyle="1" w:styleId="FooterChar">
    <w:name w:val="Footer Char"/>
    <w:basedOn w:val="DefaultParagraphFont"/>
    <w:link w:val="Footer"/>
    <w:uiPriority w:val="99"/>
    <w:rsid w:val="007363B7"/>
  </w:style>
  <w:style w:type="character" w:styleId="PageNumber">
    <w:name w:val="page number"/>
    <w:basedOn w:val="DefaultParagraphFont"/>
    <w:uiPriority w:val="99"/>
    <w:semiHidden/>
    <w:unhideWhenUsed/>
    <w:rsid w:val="00736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Trupti Sudge</dc:creator>
  <cp:lastModifiedBy>Trupti Sudge</cp:lastModifiedBy>
  <cp:revision>2</cp:revision>
  <dcterms:created xsi:type="dcterms:W3CDTF">2024-08-20T10:42:00Z</dcterms:created>
  <dcterms:modified xsi:type="dcterms:W3CDTF">2024-08-20T10:42:00Z</dcterms:modified>
</cp:coreProperties>
</file>