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9A8" w:rsidRPr="008602FE" w:rsidRDefault="003F09A8" w:rsidP="003F09A8">
      <w:pPr>
        <w:spacing w:after="0"/>
        <w:ind w:left="142" w:right="797"/>
        <w:rPr>
          <w:rFonts w:cstheme="minorHAnsi"/>
        </w:rPr>
      </w:pPr>
      <w:r>
        <w:rPr>
          <w:rFonts w:cstheme="minorHAnsi"/>
          <w:b/>
        </w:rPr>
        <w:t>Table 4</w:t>
      </w:r>
      <w:r w:rsidRPr="008602FE">
        <w:rPr>
          <w:rFonts w:cstheme="minorHAnsi"/>
          <w:b/>
        </w:rPr>
        <w:t>.</w:t>
      </w:r>
      <w:r w:rsidRPr="008602FE">
        <w:rPr>
          <w:rFonts w:cstheme="minorHAnsi"/>
        </w:rPr>
        <w:t xml:space="preserve"> Crude and adjusted linear regression of the association between ADHD symptom scores at </w:t>
      </w:r>
      <w:proofErr w:type="gramStart"/>
      <w:r w:rsidRPr="008602FE">
        <w:rPr>
          <w:rFonts w:cstheme="minorHAnsi"/>
        </w:rPr>
        <w:t>4</w:t>
      </w:r>
      <w:proofErr w:type="gramEnd"/>
      <w:r w:rsidRPr="008602FE">
        <w:rPr>
          <w:rFonts w:cstheme="minorHAnsi"/>
        </w:rPr>
        <w:t xml:space="preserve"> and 6-7 years and fat mass and fat-free mass at 6-7 years in participants of the 2015 </w:t>
      </w:r>
      <w:r w:rsidRPr="00E12991">
        <w:rPr>
          <w:rFonts w:cstheme="minorHAnsi"/>
        </w:rPr>
        <w:t>Pelotas (Brazil) Birth Cohort</w:t>
      </w:r>
      <w:r w:rsidRPr="008602FE">
        <w:rPr>
          <w:rFonts w:cstheme="minorHAnsi"/>
        </w:rPr>
        <w:t>.</w:t>
      </w:r>
    </w:p>
    <w:tbl>
      <w:tblPr>
        <w:tblStyle w:val="Tabelacomgrade"/>
        <w:tblW w:w="146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0"/>
        <w:gridCol w:w="2294"/>
        <w:gridCol w:w="823"/>
        <w:gridCol w:w="154"/>
        <w:gridCol w:w="2293"/>
        <w:gridCol w:w="980"/>
        <w:gridCol w:w="326"/>
        <w:gridCol w:w="2122"/>
        <w:gridCol w:w="815"/>
        <w:gridCol w:w="327"/>
        <w:gridCol w:w="2283"/>
        <w:gridCol w:w="981"/>
      </w:tblGrid>
      <w:tr w:rsidR="003F09A8" w:rsidRPr="008602FE" w:rsidTr="003022AC">
        <w:trPr>
          <w:trHeight w:val="244"/>
        </w:trPr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rPr>
                <w:rFonts w:cstheme="minorHAnsi"/>
                <w:b/>
              </w:rPr>
            </w:pPr>
          </w:p>
        </w:tc>
        <w:tc>
          <w:tcPr>
            <w:tcW w:w="32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Fat mass</w:t>
            </w:r>
            <w:r w:rsidRPr="008602FE">
              <w:rPr>
                <w:rFonts w:cstheme="minorHAnsi"/>
                <w:vertAlign w:val="superscript"/>
              </w:rPr>
              <w:t xml:space="preserve"> a</w:t>
            </w:r>
          </w:p>
        </w:tc>
        <w:tc>
          <w:tcPr>
            <w:tcW w:w="3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F</w:t>
            </w:r>
            <w:r>
              <w:rPr>
                <w:rFonts w:cstheme="minorHAnsi"/>
                <w:b/>
              </w:rPr>
              <w:t xml:space="preserve">at </w:t>
            </w:r>
            <w:r w:rsidRPr="008602FE">
              <w:rPr>
                <w:rFonts w:cstheme="minorHAnsi"/>
                <w:b/>
              </w:rPr>
              <w:t>M</w:t>
            </w:r>
            <w:r>
              <w:rPr>
                <w:rFonts w:cstheme="minorHAnsi"/>
                <w:b/>
              </w:rPr>
              <w:t xml:space="preserve">ass </w:t>
            </w:r>
            <w:proofErr w:type="spellStart"/>
            <w:r w:rsidRPr="008602FE">
              <w:rPr>
                <w:rFonts w:cstheme="minorHAnsi"/>
                <w:b/>
              </w:rPr>
              <w:t>I</w:t>
            </w:r>
            <w:r>
              <w:rPr>
                <w:rFonts w:cstheme="minorHAnsi"/>
                <w:b/>
              </w:rPr>
              <w:t>ndex</w:t>
            </w:r>
            <w:r w:rsidRPr="008602FE">
              <w:rPr>
                <w:rFonts w:cstheme="minorHAnsi"/>
                <w:vertAlign w:val="superscript"/>
              </w:rPr>
              <w:t>a</w:t>
            </w:r>
            <w:proofErr w:type="spellEnd"/>
            <w:r w:rsidRPr="008602FE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326" w:type="dxa"/>
            <w:tcBorders>
              <w:top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26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 xml:space="preserve"> F</w:t>
            </w:r>
            <w:r>
              <w:rPr>
                <w:rFonts w:cstheme="minorHAnsi"/>
                <w:b/>
              </w:rPr>
              <w:t xml:space="preserve">at-free </w:t>
            </w:r>
            <w:r w:rsidRPr="008602FE">
              <w:rPr>
                <w:rFonts w:cstheme="minorHAnsi"/>
                <w:b/>
              </w:rPr>
              <w:t>M</w:t>
            </w:r>
            <w:r>
              <w:rPr>
                <w:rFonts w:cstheme="minorHAnsi"/>
                <w:b/>
              </w:rPr>
              <w:t>ass</w:t>
            </w:r>
            <w:r w:rsidRPr="008602FE">
              <w:rPr>
                <w:rFonts w:cstheme="minorHAnsi"/>
                <w:vertAlign w:val="superscript"/>
              </w:rPr>
              <w:t>a</w:t>
            </w:r>
            <w:r w:rsidRPr="008602FE">
              <w:rPr>
                <w:rFonts w:cstheme="minorHAnsi"/>
                <w:b/>
              </w:rPr>
              <w:t xml:space="preserve"> 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3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 xml:space="preserve"> F</w:t>
            </w:r>
            <w:r>
              <w:rPr>
                <w:rFonts w:cstheme="minorHAnsi"/>
                <w:b/>
              </w:rPr>
              <w:t xml:space="preserve">at-free </w:t>
            </w:r>
            <w:r w:rsidRPr="008602FE">
              <w:rPr>
                <w:rFonts w:cstheme="minorHAnsi"/>
                <w:b/>
              </w:rPr>
              <w:t>M</w:t>
            </w:r>
            <w:r>
              <w:rPr>
                <w:rFonts w:cstheme="minorHAnsi"/>
                <w:b/>
              </w:rPr>
              <w:t xml:space="preserve">ass </w:t>
            </w:r>
            <w:proofErr w:type="spellStart"/>
            <w:r>
              <w:rPr>
                <w:rFonts w:cstheme="minorHAnsi"/>
                <w:b/>
              </w:rPr>
              <w:t>Index</w:t>
            </w:r>
            <w:r w:rsidRPr="008602FE">
              <w:rPr>
                <w:rFonts w:cstheme="minorHAnsi"/>
                <w:vertAlign w:val="superscript"/>
              </w:rPr>
              <w:t>a</w:t>
            </w:r>
            <w:proofErr w:type="spellEnd"/>
          </w:p>
        </w:tc>
      </w:tr>
      <w:tr w:rsidR="003F09A8" w:rsidRPr="008602FE" w:rsidTr="003022AC">
        <w:trPr>
          <w:trHeight w:val="171"/>
        </w:trPr>
        <w:tc>
          <w:tcPr>
            <w:tcW w:w="1290" w:type="dxa"/>
            <w:vMerge w:val="restart"/>
            <w:tcBorders>
              <w:top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Symptoms of ADHD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tabs>
                <w:tab w:val="left" w:pos="2205"/>
                <w:tab w:val="center" w:pos="3364"/>
              </w:tabs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Kg</w:t>
            </w:r>
          </w:p>
        </w:tc>
        <w:tc>
          <w:tcPr>
            <w:tcW w:w="342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tabs>
                <w:tab w:val="left" w:pos="2205"/>
                <w:tab w:val="center" w:pos="3364"/>
              </w:tabs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Kg/m</w:t>
            </w:r>
            <w:r w:rsidRPr="008602FE">
              <w:rPr>
                <w:rFonts w:cstheme="minorHAnsi"/>
                <w:b/>
                <w:vertAlign w:val="superscript"/>
              </w:rPr>
              <w:t>2</w:t>
            </w:r>
          </w:p>
        </w:tc>
        <w:tc>
          <w:tcPr>
            <w:tcW w:w="326" w:type="dxa"/>
          </w:tcPr>
          <w:p w:rsidR="003F09A8" w:rsidRPr="008602FE" w:rsidRDefault="003F09A8" w:rsidP="003022AC">
            <w:pPr>
              <w:tabs>
                <w:tab w:val="left" w:pos="2205"/>
                <w:tab w:val="center" w:pos="3364"/>
              </w:tabs>
              <w:jc w:val="center"/>
              <w:rPr>
                <w:rFonts w:cstheme="minorHAnsi"/>
                <w:b/>
              </w:rPr>
            </w:pPr>
          </w:p>
        </w:tc>
        <w:tc>
          <w:tcPr>
            <w:tcW w:w="29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tabs>
                <w:tab w:val="left" w:pos="2205"/>
                <w:tab w:val="center" w:pos="3364"/>
              </w:tabs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Kg</w:t>
            </w:r>
          </w:p>
        </w:tc>
        <w:tc>
          <w:tcPr>
            <w:tcW w:w="35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tabs>
                <w:tab w:val="left" w:pos="2205"/>
                <w:tab w:val="center" w:pos="3364"/>
              </w:tabs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Kg/m</w:t>
            </w:r>
            <w:r w:rsidRPr="008602FE">
              <w:rPr>
                <w:rFonts w:cstheme="minorHAnsi"/>
                <w:b/>
                <w:vertAlign w:val="superscript"/>
              </w:rPr>
              <w:t>2</w:t>
            </w:r>
          </w:p>
        </w:tc>
      </w:tr>
      <w:tr w:rsidR="003F09A8" w:rsidRPr="008602FE" w:rsidTr="003022AC">
        <w:trPr>
          <w:trHeight w:val="218"/>
        </w:trPr>
        <w:tc>
          <w:tcPr>
            <w:tcW w:w="1290" w:type="dxa"/>
            <w:vMerge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294" w:type="dxa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β (95%</w:t>
            </w:r>
            <w:r w:rsidRPr="008602FE">
              <w:rPr>
                <w:rFonts w:cstheme="minorHAnsi"/>
                <w:b/>
                <w:i/>
              </w:rPr>
              <w:t>IC)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  <w:i/>
              </w:rPr>
              <w:t>p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β (95%</w:t>
            </w:r>
            <w:r w:rsidRPr="008602FE">
              <w:rPr>
                <w:rFonts w:cstheme="minorHAnsi"/>
                <w:b/>
                <w:i/>
              </w:rPr>
              <w:t>IC)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  <w:i/>
              </w:rPr>
              <w:t>p</w:t>
            </w:r>
          </w:p>
        </w:tc>
        <w:tc>
          <w:tcPr>
            <w:tcW w:w="326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β (95%</w:t>
            </w:r>
            <w:r w:rsidRPr="008602FE">
              <w:rPr>
                <w:rFonts w:cstheme="minorHAnsi"/>
                <w:b/>
                <w:i/>
              </w:rPr>
              <w:t>IC)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  <w:i/>
              </w:rPr>
              <w:t>p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>β (95%</w:t>
            </w:r>
            <w:r w:rsidRPr="008602FE">
              <w:rPr>
                <w:rFonts w:cstheme="minorHAnsi"/>
                <w:b/>
                <w:i/>
              </w:rPr>
              <w:t>IC)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  <w:i/>
              </w:rPr>
              <w:t>p</w:t>
            </w:r>
          </w:p>
        </w:tc>
      </w:tr>
      <w:tr w:rsidR="003F09A8" w:rsidRPr="008602FE" w:rsidTr="003022AC">
        <w:trPr>
          <w:trHeight w:val="265"/>
        </w:trPr>
        <w:tc>
          <w:tcPr>
            <w:tcW w:w="1290" w:type="dxa"/>
            <w:tcBorders>
              <w:top w:val="single" w:sz="4" w:space="0" w:color="auto"/>
            </w:tcBorders>
          </w:tcPr>
          <w:p w:rsidR="003F09A8" w:rsidRPr="008602FE" w:rsidRDefault="003F09A8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  <w:b/>
              </w:rPr>
              <w:t>4 years</w:t>
            </w:r>
          </w:p>
        </w:tc>
        <w:tc>
          <w:tcPr>
            <w:tcW w:w="2294" w:type="dxa"/>
            <w:tcBorders>
              <w:top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447" w:type="dxa"/>
            <w:gridSpan w:val="2"/>
            <w:tcBorders>
              <w:top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326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122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815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610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981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</w:tr>
      <w:tr w:rsidR="003F09A8" w:rsidRPr="008602FE" w:rsidTr="003022AC">
        <w:trPr>
          <w:trHeight w:val="295"/>
        </w:trPr>
        <w:tc>
          <w:tcPr>
            <w:tcW w:w="1290" w:type="dxa"/>
          </w:tcPr>
          <w:p w:rsidR="003F09A8" w:rsidRPr="008602FE" w:rsidRDefault="003F09A8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Crude </w:t>
            </w:r>
          </w:p>
        </w:tc>
        <w:tc>
          <w:tcPr>
            <w:tcW w:w="2294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-0.004(-0.017, 0.009) </w:t>
            </w:r>
          </w:p>
        </w:tc>
        <w:tc>
          <w:tcPr>
            <w:tcW w:w="823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0.567</w:t>
            </w:r>
          </w:p>
        </w:tc>
        <w:tc>
          <w:tcPr>
            <w:tcW w:w="2447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-0.005 (-0.019, 0.008)</w:t>
            </w:r>
          </w:p>
        </w:tc>
        <w:tc>
          <w:tcPr>
            <w:tcW w:w="980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0.441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326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122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0.021 (0.008, 0.035)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815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0.002</w:t>
            </w:r>
            <w:r w:rsidRPr="00F357B6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2610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>0.034 (0.020, 0.048)</w:t>
            </w:r>
          </w:p>
        </w:tc>
        <w:tc>
          <w:tcPr>
            <w:tcW w:w="981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0.001</w:t>
            </w:r>
          </w:p>
        </w:tc>
      </w:tr>
      <w:tr w:rsidR="003F09A8" w:rsidRPr="008602FE" w:rsidTr="003022AC">
        <w:trPr>
          <w:trHeight w:val="392"/>
        </w:trPr>
        <w:tc>
          <w:tcPr>
            <w:tcW w:w="1290" w:type="dxa"/>
          </w:tcPr>
          <w:p w:rsidR="003F09A8" w:rsidRPr="008602FE" w:rsidRDefault="003F09A8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Adjusted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  <w:proofErr w:type="spellStart"/>
            <w:r w:rsidRPr="008602FE">
              <w:rPr>
                <w:rFonts w:cstheme="minorHAnsi"/>
                <w:vertAlign w:val="superscript"/>
              </w:rPr>
              <w:t>b,c</w:t>
            </w:r>
            <w:proofErr w:type="spellEnd"/>
            <w:r w:rsidRPr="008602FE">
              <w:rPr>
                <w:rFonts w:cstheme="minorHAnsi"/>
              </w:rPr>
              <w:t xml:space="preserve"> </w:t>
            </w:r>
          </w:p>
        </w:tc>
        <w:tc>
          <w:tcPr>
            <w:tcW w:w="2294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 xml:space="preserve">0.013 (-0.000, 0.027) </w:t>
            </w:r>
          </w:p>
        </w:tc>
        <w:tc>
          <w:tcPr>
            <w:tcW w:w="823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0.050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2447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0.011 (-0.002, 0.024)</w:t>
            </w:r>
          </w:p>
        </w:tc>
        <w:tc>
          <w:tcPr>
            <w:tcW w:w="980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0.114</w:t>
            </w:r>
          </w:p>
        </w:tc>
        <w:tc>
          <w:tcPr>
            <w:tcW w:w="326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122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0.022 (0.008, 0.035)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815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0.001</w:t>
            </w:r>
            <w:r w:rsidRPr="00F357B6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2610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0.018 (0.005, 0.031)</w:t>
            </w:r>
          </w:p>
        </w:tc>
        <w:tc>
          <w:tcPr>
            <w:tcW w:w="981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0.005</w:t>
            </w:r>
          </w:p>
        </w:tc>
      </w:tr>
      <w:tr w:rsidR="003F09A8" w:rsidRPr="008602FE" w:rsidTr="003022AC">
        <w:trPr>
          <w:trHeight w:val="267"/>
        </w:trPr>
        <w:tc>
          <w:tcPr>
            <w:tcW w:w="1290" w:type="dxa"/>
          </w:tcPr>
          <w:p w:rsidR="003F09A8" w:rsidRPr="008602FE" w:rsidRDefault="003F09A8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  <w:b/>
              </w:rPr>
              <w:t>6-7 years</w:t>
            </w:r>
          </w:p>
        </w:tc>
        <w:tc>
          <w:tcPr>
            <w:tcW w:w="2294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823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447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980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326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122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815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610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981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</w:rPr>
            </w:pPr>
          </w:p>
        </w:tc>
      </w:tr>
      <w:tr w:rsidR="003F09A8" w:rsidRPr="008602FE" w:rsidTr="003022AC">
        <w:trPr>
          <w:trHeight w:val="293"/>
        </w:trPr>
        <w:tc>
          <w:tcPr>
            <w:tcW w:w="1290" w:type="dxa"/>
          </w:tcPr>
          <w:p w:rsidR="003F09A8" w:rsidRPr="008602FE" w:rsidRDefault="003F09A8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Crude</w:t>
            </w:r>
          </w:p>
        </w:tc>
        <w:tc>
          <w:tcPr>
            <w:tcW w:w="2294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0,000 (-0.0015, 0.013)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823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0.926</w:t>
            </w:r>
          </w:p>
        </w:tc>
        <w:tc>
          <w:tcPr>
            <w:tcW w:w="2447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-0.002 (-0.016, 0.012)</w:t>
            </w:r>
          </w:p>
        </w:tc>
        <w:tc>
          <w:tcPr>
            <w:tcW w:w="980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0.771</w:t>
            </w:r>
          </w:p>
        </w:tc>
        <w:tc>
          <w:tcPr>
            <w:tcW w:w="326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122" w:type="dxa"/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0.030 (0.016, 0.044)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815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0.001</w:t>
            </w:r>
          </w:p>
        </w:tc>
        <w:tc>
          <w:tcPr>
            <w:tcW w:w="2610" w:type="dxa"/>
            <w:gridSpan w:val="2"/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>0.038 (0.024, 0.053)</w:t>
            </w:r>
          </w:p>
        </w:tc>
        <w:tc>
          <w:tcPr>
            <w:tcW w:w="981" w:type="dxa"/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0.001</w:t>
            </w:r>
          </w:p>
        </w:tc>
      </w:tr>
      <w:tr w:rsidR="003F09A8" w:rsidRPr="008602FE" w:rsidTr="003022AC">
        <w:trPr>
          <w:trHeight w:val="237"/>
        </w:trPr>
        <w:tc>
          <w:tcPr>
            <w:tcW w:w="1290" w:type="dxa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Adjusted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  <w:proofErr w:type="spellStart"/>
            <w:r w:rsidRPr="008602FE">
              <w:rPr>
                <w:rFonts w:cstheme="minorHAnsi"/>
                <w:vertAlign w:val="superscript"/>
              </w:rPr>
              <w:t>b,d</w:t>
            </w:r>
            <w:proofErr w:type="spellEnd"/>
            <w:r w:rsidRPr="008602FE">
              <w:rPr>
                <w:rFonts w:cstheme="minorHAnsi"/>
              </w:rPr>
              <w:t xml:space="preserve"> </w:t>
            </w:r>
          </w:p>
        </w:tc>
        <w:tc>
          <w:tcPr>
            <w:tcW w:w="2294" w:type="dxa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0,011  (-0.002 , 0.026)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823" w:type="dxa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0.116</w:t>
            </w:r>
          </w:p>
        </w:tc>
        <w:tc>
          <w:tcPr>
            <w:tcW w:w="2447" w:type="dxa"/>
            <w:gridSpan w:val="2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0.009  (-0.005, 0.023)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0.222</w:t>
            </w:r>
          </w:p>
        </w:tc>
        <w:tc>
          <w:tcPr>
            <w:tcW w:w="326" w:type="dxa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0.026 (0.012, 0.040)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815" w:type="dxa"/>
            <w:tcBorders>
              <w:bottom w:val="single" w:sz="4" w:space="0" w:color="auto"/>
            </w:tcBorders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0.001</w:t>
            </w:r>
            <w:r w:rsidRPr="00F357B6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:rsidR="003F09A8" w:rsidRPr="008602FE" w:rsidRDefault="003F09A8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</w:rPr>
              <w:t>0.018 (0.005, 0.032)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:rsidR="003F09A8" w:rsidRPr="00F357B6" w:rsidRDefault="003F09A8" w:rsidP="003022AC">
            <w:pPr>
              <w:jc w:val="center"/>
              <w:rPr>
                <w:rFonts w:cstheme="minorHAnsi"/>
                <w:b/>
              </w:rPr>
            </w:pPr>
            <w:r w:rsidRPr="00F357B6">
              <w:rPr>
                <w:rFonts w:cstheme="minorHAnsi"/>
                <w:b/>
              </w:rPr>
              <w:t>0.006</w:t>
            </w:r>
          </w:p>
        </w:tc>
      </w:tr>
    </w:tbl>
    <w:p w:rsidR="003F09A8" w:rsidRPr="00774ED0" w:rsidRDefault="003F09A8" w:rsidP="003F09A8">
      <w:pPr>
        <w:autoSpaceDE w:val="0"/>
        <w:autoSpaceDN w:val="0"/>
        <w:adjustRightInd w:val="0"/>
        <w:spacing w:after="0" w:line="240" w:lineRule="auto"/>
        <w:ind w:left="142" w:right="2127"/>
        <w:jc w:val="both"/>
        <w:rPr>
          <w:rFonts w:cstheme="minorHAnsi"/>
          <w:sz w:val="18"/>
          <w:szCs w:val="18"/>
        </w:rPr>
      </w:pPr>
      <w:r w:rsidRPr="00774ED0">
        <w:rPr>
          <w:rFonts w:cstheme="minorHAnsi"/>
          <w:sz w:val="18"/>
          <w:szCs w:val="18"/>
        </w:rPr>
        <w:t>ADHD:</w:t>
      </w:r>
      <w:r w:rsidRPr="009938C8">
        <w:rPr>
          <w:bCs/>
          <w:sz w:val="24"/>
          <w:szCs w:val="24"/>
        </w:rPr>
        <w:t xml:space="preserve"> </w:t>
      </w:r>
      <w:r w:rsidRPr="009938C8">
        <w:rPr>
          <w:bCs/>
          <w:sz w:val="18"/>
          <w:szCs w:val="18"/>
        </w:rPr>
        <w:t>Attention deficit hyperactivity disorder;</w:t>
      </w:r>
      <w:r w:rsidRPr="009938C8">
        <w:rPr>
          <w:rFonts w:cstheme="minorHAnsi"/>
          <w:sz w:val="18"/>
          <w:szCs w:val="18"/>
        </w:rPr>
        <w:t xml:space="preserve"> FM: Fat mass; FMI: Fat Mass Index; FFM: Fat-free mass; FFMI: Fat-free mass index;</w:t>
      </w:r>
      <w:r>
        <w:rPr>
          <w:rFonts w:cstheme="minorHAnsi"/>
          <w:sz w:val="18"/>
          <w:szCs w:val="18"/>
        </w:rPr>
        <w:t xml:space="preserve"> B: 95%CI:</w:t>
      </w:r>
    </w:p>
    <w:p w:rsidR="003F09A8" w:rsidRPr="00502A77" w:rsidRDefault="003F09A8" w:rsidP="003F09A8">
      <w:pPr>
        <w:tabs>
          <w:tab w:val="left" w:pos="6379"/>
        </w:tabs>
        <w:spacing w:after="0" w:line="240" w:lineRule="auto"/>
        <w:ind w:left="142" w:right="2073"/>
        <w:rPr>
          <w:rFonts w:cstheme="minorHAnsi"/>
          <w:sz w:val="18"/>
          <w:szCs w:val="18"/>
          <w:vertAlign w:val="superscript"/>
        </w:rPr>
      </w:pPr>
      <w:proofErr w:type="gramStart"/>
      <w:r w:rsidRPr="00502A77">
        <w:rPr>
          <w:rFonts w:cstheme="minorHAnsi"/>
          <w:sz w:val="18"/>
          <w:szCs w:val="18"/>
          <w:vertAlign w:val="superscript"/>
        </w:rPr>
        <w:t>a</w:t>
      </w:r>
      <w:proofErr w:type="gramEnd"/>
      <w:r w:rsidRPr="00502A77">
        <w:rPr>
          <w:rFonts w:cstheme="minorHAnsi"/>
          <w:sz w:val="18"/>
          <w:szCs w:val="18"/>
          <w:vertAlign w:val="superscript"/>
        </w:rPr>
        <w:t xml:space="preserve"> </w:t>
      </w:r>
      <w:r w:rsidRPr="00502A77">
        <w:rPr>
          <w:sz w:val="18"/>
          <w:szCs w:val="18"/>
        </w:rPr>
        <w:t xml:space="preserve">Variables transformed using </w:t>
      </w:r>
      <w:r w:rsidRPr="00502A77">
        <w:rPr>
          <w:i/>
          <w:sz w:val="18"/>
          <w:szCs w:val="18"/>
        </w:rPr>
        <w:t>rank-normal transformation.</w:t>
      </w:r>
    </w:p>
    <w:p w:rsidR="003F09A8" w:rsidRPr="00502A77" w:rsidRDefault="003F09A8" w:rsidP="003F09A8">
      <w:pPr>
        <w:tabs>
          <w:tab w:val="left" w:pos="6379"/>
        </w:tabs>
        <w:spacing w:after="0" w:line="240" w:lineRule="auto"/>
        <w:ind w:left="142" w:right="797"/>
        <w:rPr>
          <w:rFonts w:cstheme="minorHAnsi"/>
          <w:sz w:val="18"/>
          <w:szCs w:val="18"/>
        </w:rPr>
      </w:pPr>
      <w:r w:rsidRPr="00502A77">
        <w:rPr>
          <w:rFonts w:cstheme="minorHAnsi"/>
          <w:sz w:val="18"/>
          <w:szCs w:val="18"/>
          <w:vertAlign w:val="superscript"/>
        </w:rPr>
        <w:t xml:space="preserve">b </w:t>
      </w:r>
      <w:r w:rsidRPr="00502A77">
        <w:rPr>
          <w:rFonts w:cstheme="minorHAnsi"/>
          <w:sz w:val="18"/>
          <w:szCs w:val="18"/>
        </w:rPr>
        <w:t xml:space="preserve">Adjusted for the variables maternal schooling, ABEP classification, pre-gestational BMI, smoking in pregnancy, alcohol use during pregnancy, type of delivery, </w:t>
      </w:r>
      <w:r>
        <w:rPr>
          <w:rFonts w:cstheme="minorHAnsi"/>
          <w:sz w:val="18"/>
          <w:szCs w:val="18"/>
        </w:rPr>
        <w:t>birth weight</w:t>
      </w:r>
      <w:r w:rsidRPr="00502A77">
        <w:rPr>
          <w:rFonts w:cstheme="minorHAnsi"/>
          <w:sz w:val="18"/>
          <w:szCs w:val="18"/>
        </w:rPr>
        <w:t xml:space="preserve"> z score, sex, and skin color of </w:t>
      </w:r>
      <w:bookmarkStart w:id="0" w:name="_GoBack"/>
      <w:bookmarkEnd w:id="0"/>
      <w:r w:rsidRPr="00502A77">
        <w:rPr>
          <w:rFonts w:cstheme="minorHAnsi"/>
          <w:sz w:val="18"/>
          <w:szCs w:val="18"/>
        </w:rPr>
        <w:t xml:space="preserve">the child. </w:t>
      </w:r>
    </w:p>
    <w:p w:rsidR="003F09A8" w:rsidRPr="00502A77" w:rsidRDefault="003F09A8" w:rsidP="003F09A8">
      <w:pPr>
        <w:tabs>
          <w:tab w:val="left" w:pos="6379"/>
        </w:tabs>
        <w:spacing w:after="0" w:line="240" w:lineRule="auto"/>
        <w:ind w:left="142" w:right="2073"/>
        <w:rPr>
          <w:rFonts w:cstheme="minorHAnsi"/>
          <w:sz w:val="18"/>
          <w:szCs w:val="18"/>
        </w:rPr>
      </w:pPr>
      <w:proofErr w:type="gramStart"/>
      <w:r w:rsidRPr="00502A77">
        <w:rPr>
          <w:rFonts w:cstheme="minorHAnsi"/>
          <w:sz w:val="18"/>
          <w:szCs w:val="18"/>
          <w:vertAlign w:val="superscript"/>
        </w:rPr>
        <w:t>c</w:t>
      </w:r>
      <w:proofErr w:type="gramEnd"/>
      <w:r w:rsidRPr="00502A77">
        <w:rPr>
          <w:rFonts w:cstheme="minorHAnsi"/>
          <w:sz w:val="18"/>
          <w:szCs w:val="18"/>
          <w:vertAlign w:val="superscript"/>
        </w:rPr>
        <w:t xml:space="preserve"> </w:t>
      </w:r>
      <w:r w:rsidRPr="00502A77">
        <w:rPr>
          <w:rFonts w:cstheme="minorHAnsi"/>
          <w:sz w:val="18"/>
          <w:szCs w:val="18"/>
        </w:rPr>
        <w:t>N sample of adjusted analysis to 4 years= 2116.</w:t>
      </w:r>
    </w:p>
    <w:p w:rsidR="003F09A8" w:rsidRPr="00502A77" w:rsidRDefault="003F09A8" w:rsidP="003F09A8">
      <w:pPr>
        <w:tabs>
          <w:tab w:val="left" w:pos="6379"/>
        </w:tabs>
        <w:spacing w:after="0" w:line="240" w:lineRule="auto"/>
        <w:ind w:left="142" w:right="2073"/>
        <w:rPr>
          <w:rFonts w:cstheme="minorHAnsi"/>
          <w:sz w:val="18"/>
          <w:szCs w:val="18"/>
        </w:rPr>
      </w:pPr>
      <w:proofErr w:type="gramStart"/>
      <w:r w:rsidRPr="00502A77">
        <w:rPr>
          <w:rFonts w:cstheme="minorHAnsi"/>
          <w:sz w:val="18"/>
          <w:szCs w:val="18"/>
          <w:vertAlign w:val="superscript"/>
        </w:rPr>
        <w:t>d</w:t>
      </w:r>
      <w:proofErr w:type="gramEnd"/>
      <w:r w:rsidRPr="00502A77">
        <w:rPr>
          <w:rFonts w:cstheme="minorHAnsi"/>
          <w:sz w:val="18"/>
          <w:szCs w:val="18"/>
          <w:vertAlign w:val="superscript"/>
        </w:rPr>
        <w:t xml:space="preserve"> </w:t>
      </w:r>
      <w:r w:rsidRPr="00502A77">
        <w:rPr>
          <w:rFonts w:cstheme="minorHAnsi"/>
          <w:sz w:val="18"/>
          <w:szCs w:val="18"/>
        </w:rPr>
        <w:t>N sample of adjusted analysis to 6-7 years= 2103.</w:t>
      </w:r>
    </w:p>
    <w:p w:rsidR="00386C4B" w:rsidRDefault="003F09A8" w:rsidP="003F09A8">
      <w:pPr>
        <w:spacing w:after="0" w:line="240" w:lineRule="auto"/>
        <w:ind w:left="142" w:right="-456"/>
      </w:pPr>
      <w:r w:rsidRPr="00502A77">
        <w:rPr>
          <w:rFonts w:cstheme="minorHAnsi"/>
          <w:sz w:val="18"/>
          <w:szCs w:val="18"/>
        </w:rPr>
        <w:t>The significant results are in bold in the table (</w:t>
      </w:r>
      <w:r w:rsidRPr="00502A77">
        <w:rPr>
          <w:rFonts w:cstheme="minorHAnsi"/>
          <w:i/>
          <w:sz w:val="18"/>
          <w:szCs w:val="18"/>
        </w:rPr>
        <w:t>p</w:t>
      </w:r>
      <w:r>
        <w:rPr>
          <w:rFonts w:cstheme="minorHAnsi"/>
          <w:sz w:val="18"/>
          <w:szCs w:val="18"/>
        </w:rPr>
        <w:t>&lt; 0.05)</w:t>
      </w:r>
    </w:p>
    <w:sectPr w:rsidR="00386C4B" w:rsidSect="003F09A8">
      <w:footerReference w:type="default" r:id="rId4"/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4C9" w:rsidRPr="008602FE" w:rsidRDefault="003F09A8">
    <w:pPr>
      <w:pStyle w:val="Rodap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9A8"/>
    <w:rsid w:val="00386C4B"/>
    <w:rsid w:val="003F09A8"/>
    <w:rsid w:val="0073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BB4B7-F5A3-44D7-A7C7-0BBEC7BE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09A8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F0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3F09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09A8"/>
    <w:rPr>
      <w:lang w:val="en-US"/>
    </w:rPr>
  </w:style>
  <w:style w:type="character" w:styleId="Nmerodelinha">
    <w:name w:val="line number"/>
    <w:basedOn w:val="Fontepargpadro"/>
    <w:uiPriority w:val="99"/>
    <w:semiHidden/>
    <w:unhideWhenUsed/>
    <w:rsid w:val="003F09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2024-06-21T16:55:00Z</dcterms:created>
  <dcterms:modified xsi:type="dcterms:W3CDTF">2024-06-21T16:55:00Z</dcterms:modified>
</cp:coreProperties>
</file>