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547597" w14:textId="3235629A" w:rsidR="0052258B" w:rsidRPr="00F90E01" w:rsidRDefault="0052258B" w:rsidP="0052258B">
      <w:pPr>
        <w:pBdr>
          <w:bottom w:val="single" w:sz="12" w:space="6" w:color="D5D5D5"/>
        </w:pBdr>
        <w:shd w:val="clear" w:color="auto" w:fill="FFFFFF"/>
        <w:spacing w:after="0" w:line="240" w:lineRule="auto"/>
        <w:outlineLvl w:val="1"/>
        <w:rPr>
          <w:rFonts w:asciiTheme="majorBidi" w:eastAsia="Times New Roman" w:hAnsiTheme="majorBidi" w:cstheme="majorBidi"/>
          <w:b/>
          <w:bCs/>
          <w:color w:val="2F5496" w:themeColor="accent1" w:themeShade="BF"/>
          <w:sz w:val="40"/>
          <w:szCs w:val="40"/>
          <w:lang w:val="en-US" w:eastAsia="fr-FR"/>
        </w:rPr>
      </w:pPr>
      <w:r w:rsidRPr="00F90E01">
        <w:rPr>
          <w:rFonts w:asciiTheme="majorBidi" w:eastAsia="Times New Roman" w:hAnsiTheme="majorBidi" w:cstheme="majorBidi"/>
          <w:b/>
          <w:bCs/>
          <w:color w:val="2F5496" w:themeColor="accent1" w:themeShade="BF"/>
          <w:sz w:val="40"/>
          <w:szCs w:val="40"/>
          <w:lang w:val="en-US" w:eastAsia="fr-FR"/>
        </w:rPr>
        <w:t xml:space="preserve">Supplementary </w:t>
      </w:r>
      <w:r w:rsidR="00D24A39" w:rsidRPr="00F90E01">
        <w:rPr>
          <w:rFonts w:asciiTheme="majorBidi" w:eastAsia="Times New Roman" w:hAnsiTheme="majorBidi" w:cstheme="majorBidi"/>
          <w:b/>
          <w:bCs/>
          <w:color w:val="2F5496" w:themeColor="accent1" w:themeShade="BF"/>
          <w:sz w:val="40"/>
          <w:szCs w:val="40"/>
          <w:lang w:val="en-US" w:eastAsia="fr-FR"/>
        </w:rPr>
        <w:t>Material</w:t>
      </w:r>
    </w:p>
    <w:p w14:paraId="07DA1D43" w14:textId="364F593A" w:rsidR="008D0092" w:rsidRDefault="00DD3F1E" w:rsidP="00FB40A4">
      <w:pPr>
        <w:rPr>
          <w:rFonts w:asciiTheme="majorBidi" w:hAnsiTheme="majorBidi" w:cstheme="majorBidi"/>
          <w:b/>
          <w:bCs/>
          <w:sz w:val="32"/>
          <w:szCs w:val="32"/>
          <w:lang w:val="en-US"/>
        </w:rPr>
      </w:pPr>
      <w:r w:rsidRPr="00DD3F1E">
        <w:rPr>
          <w:rFonts w:asciiTheme="majorBidi" w:hAnsiTheme="majorBidi" w:cstheme="majorBidi"/>
          <w:b/>
          <w:bCs/>
          <w:sz w:val="32"/>
          <w:szCs w:val="32"/>
          <w:lang w:val="en-US"/>
        </w:rPr>
        <w:t>Predicting Particulate Matter (</w:t>
      </w:r>
      <m:oMath>
        <m:sSub>
          <m:sSubPr>
            <m:ctrlPr>
              <w:rPr>
                <w:rFonts w:ascii="Cambria Math" w:hAnsi="Cambria Math" w:cstheme="majorBidi"/>
                <w:b/>
                <w:bCs/>
                <w:i/>
                <w:sz w:val="32"/>
                <w:szCs w:val="32"/>
                <w:lang w:val="en-US"/>
              </w:rPr>
            </m:ctrlPr>
          </m:sSubPr>
          <m:e>
            <m:r>
              <m:rPr>
                <m:sty m:val="bi"/>
              </m:rPr>
              <w:rPr>
                <w:rFonts w:ascii="Cambria Math" w:hAnsi="Cambria Math" w:cstheme="majorBidi"/>
                <w:sz w:val="32"/>
                <w:szCs w:val="32"/>
                <w:lang w:val="en-US"/>
              </w:rPr>
              <m:t>PM</m:t>
            </m:r>
          </m:e>
          <m:sub>
            <m:r>
              <m:rPr>
                <m:sty m:val="bi"/>
              </m:rPr>
              <w:rPr>
                <w:rFonts w:ascii="Cambria Math" w:hAnsi="Cambria Math" w:cstheme="majorBidi"/>
                <w:sz w:val="32"/>
                <w:szCs w:val="32"/>
                <w:lang w:val="en-US"/>
              </w:rPr>
              <m:t>10</m:t>
            </m:r>
          </m:sub>
        </m:sSub>
      </m:oMath>
      <w:r w:rsidRPr="00DD3F1E">
        <w:rPr>
          <w:rFonts w:asciiTheme="majorBidi" w:hAnsiTheme="majorBidi" w:cstheme="majorBidi"/>
          <w:b/>
          <w:bCs/>
          <w:sz w:val="32"/>
          <w:szCs w:val="32"/>
          <w:lang w:val="en-US"/>
        </w:rPr>
        <w:t>) Levels in Morocco: A 5-Day Forecast Using the Analog Ensemble Method</w:t>
      </w:r>
    </w:p>
    <w:p w14:paraId="51048073" w14:textId="776FB4E8" w:rsidR="0031738B" w:rsidRPr="0031738B" w:rsidRDefault="0031738B" w:rsidP="00525E73">
      <w:pPr>
        <w:rPr>
          <w:rFonts w:asciiTheme="majorBidi" w:hAnsiTheme="majorBidi" w:cstheme="majorBidi"/>
          <w:b/>
          <w:bCs/>
          <w:sz w:val="28"/>
          <w:szCs w:val="28"/>
          <w:lang w:val="en-US"/>
        </w:rPr>
      </w:pPr>
      <w:r w:rsidRPr="0031738B">
        <w:rPr>
          <w:rFonts w:asciiTheme="majorBidi" w:hAnsiTheme="majorBidi" w:cstheme="majorBidi"/>
          <w:b/>
          <w:bCs/>
          <w:sz w:val="28"/>
          <w:szCs w:val="28"/>
          <w:lang w:val="en-US"/>
        </w:rPr>
        <w:t xml:space="preserve">Submitted to the </w:t>
      </w:r>
      <w:r w:rsidR="00525E73" w:rsidRPr="00525E73">
        <w:rPr>
          <w:rFonts w:asciiTheme="majorBidi" w:hAnsiTheme="majorBidi" w:cstheme="majorBidi"/>
          <w:b/>
          <w:bCs/>
          <w:sz w:val="28"/>
          <w:szCs w:val="28"/>
          <w:lang w:val="en-US"/>
        </w:rPr>
        <w:t>Environmental Monitoring and Assessment</w:t>
      </w:r>
      <w:r w:rsidR="00525E73">
        <w:rPr>
          <w:rFonts w:asciiTheme="majorBidi" w:hAnsiTheme="majorBidi" w:cstheme="majorBidi"/>
          <w:b/>
          <w:bCs/>
          <w:sz w:val="28"/>
          <w:szCs w:val="28"/>
          <w:lang w:val="en-US"/>
        </w:rPr>
        <w:t xml:space="preserve"> </w:t>
      </w:r>
      <w:r w:rsidR="009A582C">
        <w:rPr>
          <w:rFonts w:asciiTheme="majorBidi" w:hAnsiTheme="majorBidi" w:cstheme="majorBidi"/>
          <w:b/>
          <w:bCs/>
          <w:sz w:val="28"/>
          <w:szCs w:val="28"/>
          <w:lang w:val="en-US"/>
        </w:rPr>
        <w:t>j</w:t>
      </w:r>
      <w:r w:rsidRPr="0031738B">
        <w:rPr>
          <w:rFonts w:asciiTheme="majorBidi" w:hAnsiTheme="majorBidi" w:cstheme="majorBidi"/>
          <w:b/>
          <w:bCs/>
          <w:sz w:val="28"/>
          <w:szCs w:val="28"/>
          <w:lang w:val="en-US"/>
        </w:rPr>
        <w:t>ournal</w:t>
      </w:r>
    </w:p>
    <w:p w14:paraId="30862EEB" w14:textId="035FFF25" w:rsidR="00DD3F1E" w:rsidRPr="00DD3F1E" w:rsidRDefault="00DD3F1E" w:rsidP="00DD3F1E">
      <w:pPr>
        <w:rPr>
          <w:rFonts w:asciiTheme="majorBidi" w:hAnsiTheme="majorBidi" w:cstheme="majorBidi"/>
          <w:sz w:val="24"/>
          <w:szCs w:val="24"/>
          <w:shd w:val="clear" w:color="auto" w:fill="FFFFFF"/>
          <w:vertAlign w:val="superscript"/>
          <w:lang w:val="en-US"/>
        </w:rPr>
      </w:pPr>
      <w:proofErr w:type="spellStart"/>
      <w:r w:rsidRPr="00DD3F1E">
        <w:rPr>
          <w:rFonts w:asciiTheme="majorBidi" w:hAnsiTheme="majorBidi" w:cstheme="majorBidi"/>
          <w:sz w:val="24"/>
          <w:szCs w:val="24"/>
          <w:shd w:val="clear" w:color="auto" w:fill="FFFFFF"/>
          <w:lang w:val="en-US"/>
        </w:rPr>
        <w:t>Anass</w:t>
      </w:r>
      <w:proofErr w:type="spellEnd"/>
      <w:r w:rsidRPr="00DD3F1E">
        <w:rPr>
          <w:rFonts w:asciiTheme="majorBidi" w:hAnsiTheme="majorBidi" w:cstheme="majorBidi"/>
          <w:sz w:val="24"/>
          <w:szCs w:val="24"/>
          <w:shd w:val="clear" w:color="auto" w:fill="FFFFFF"/>
          <w:lang w:val="en-US"/>
        </w:rPr>
        <w:t xml:space="preserve"> Houdou</w:t>
      </w:r>
      <w:r w:rsidRPr="00DD3F1E">
        <w:rPr>
          <w:rFonts w:asciiTheme="majorBidi" w:hAnsiTheme="majorBidi" w:cstheme="majorBidi"/>
          <w:sz w:val="24"/>
          <w:szCs w:val="24"/>
          <w:shd w:val="clear" w:color="auto" w:fill="FFFFFF"/>
          <w:vertAlign w:val="superscript"/>
          <w:lang w:val="en-US"/>
        </w:rPr>
        <w:t>1,2</w:t>
      </w:r>
      <w:r>
        <w:rPr>
          <w:rFonts w:asciiTheme="majorBidi" w:hAnsiTheme="majorBidi" w:cstheme="majorBidi"/>
          <w:sz w:val="24"/>
          <w:szCs w:val="24"/>
          <w:shd w:val="clear" w:color="auto" w:fill="FFFFFF"/>
          <w:vertAlign w:val="superscript"/>
          <w:lang w:val="en-US"/>
        </w:rPr>
        <w:t>*</w:t>
      </w:r>
      <w:r>
        <w:rPr>
          <w:rFonts w:asciiTheme="majorBidi" w:hAnsiTheme="majorBidi" w:cstheme="majorBidi"/>
          <w:sz w:val="24"/>
          <w:szCs w:val="24"/>
          <w:shd w:val="clear" w:color="auto" w:fill="FFFFFF"/>
          <w:lang w:val="en-US"/>
        </w:rPr>
        <w:t xml:space="preserve">, </w:t>
      </w:r>
      <w:proofErr w:type="spellStart"/>
      <w:r>
        <w:rPr>
          <w:rFonts w:asciiTheme="majorBidi" w:hAnsiTheme="majorBidi" w:cstheme="majorBidi"/>
          <w:sz w:val="24"/>
          <w:szCs w:val="24"/>
          <w:shd w:val="clear" w:color="auto" w:fill="FFFFFF"/>
          <w:lang w:val="en-US"/>
        </w:rPr>
        <w:t>Kenza</w:t>
      </w:r>
      <w:proofErr w:type="spellEnd"/>
      <w:r>
        <w:rPr>
          <w:rFonts w:asciiTheme="majorBidi" w:hAnsiTheme="majorBidi" w:cstheme="majorBidi"/>
          <w:sz w:val="24"/>
          <w:szCs w:val="24"/>
          <w:shd w:val="clear" w:color="auto" w:fill="FFFFFF"/>
          <w:lang w:val="en-US"/>
        </w:rPr>
        <w:t xml:space="preserve"> Khomsi</w:t>
      </w:r>
      <w:r>
        <w:rPr>
          <w:rFonts w:asciiTheme="majorBidi" w:hAnsiTheme="majorBidi" w:cstheme="majorBidi"/>
          <w:sz w:val="24"/>
          <w:szCs w:val="24"/>
          <w:shd w:val="clear" w:color="auto" w:fill="FFFFFF"/>
          <w:vertAlign w:val="superscript"/>
          <w:lang w:val="en-US"/>
        </w:rPr>
        <w:t>3</w:t>
      </w:r>
      <w:r>
        <w:rPr>
          <w:rFonts w:asciiTheme="majorBidi" w:hAnsiTheme="majorBidi" w:cstheme="majorBidi"/>
          <w:sz w:val="24"/>
          <w:szCs w:val="24"/>
          <w:shd w:val="clear" w:color="auto" w:fill="FFFFFF"/>
          <w:lang w:val="en-US"/>
        </w:rPr>
        <w:t xml:space="preserve">, Luca </w:t>
      </w:r>
      <w:proofErr w:type="spellStart"/>
      <w:r>
        <w:rPr>
          <w:rFonts w:asciiTheme="majorBidi" w:hAnsiTheme="majorBidi" w:cstheme="majorBidi"/>
          <w:sz w:val="24"/>
          <w:szCs w:val="24"/>
          <w:shd w:val="clear" w:color="auto" w:fill="FFFFFF"/>
          <w:lang w:val="en-US"/>
        </w:rPr>
        <w:t>Delle</w:t>
      </w:r>
      <w:proofErr w:type="spellEnd"/>
      <w:r>
        <w:rPr>
          <w:rFonts w:asciiTheme="majorBidi" w:hAnsiTheme="majorBidi" w:cstheme="majorBidi"/>
          <w:sz w:val="24"/>
          <w:szCs w:val="24"/>
          <w:shd w:val="clear" w:color="auto" w:fill="FFFFFF"/>
          <w:lang w:val="en-US"/>
        </w:rPr>
        <w:t xml:space="preserve"> Monache</w:t>
      </w:r>
      <w:r>
        <w:rPr>
          <w:rFonts w:asciiTheme="majorBidi" w:hAnsiTheme="majorBidi" w:cstheme="majorBidi"/>
          <w:sz w:val="24"/>
          <w:szCs w:val="24"/>
          <w:shd w:val="clear" w:color="auto" w:fill="FFFFFF"/>
          <w:vertAlign w:val="superscript"/>
          <w:lang w:val="en-US"/>
        </w:rPr>
        <w:t>4</w:t>
      </w:r>
      <w:r>
        <w:rPr>
          <w:rFonts w:asciiTheme="majorBidi" w:hAnsiTheme="majorBidi" w:cstheme="majorBidi"/>
          <w:sz w:val="24"/>
          <w:szCs w:val="24"/>
          <w:shd w:val="clear" w:color="auto" w:fill="FFFFFF"/>
          <w:lang w:val="en-US"/>
        </w:rPr>
        <w:t xml:space="preserve">, </w:t>
      </w:r>
      <w:proofErr w:type="spellStart"/>
      <w:r>
        <w:rPr>
          <w:rFonts w:asciiTheme="majorBidi" w:hAnsiTheme="majorBidi" w:cstheme="majorBidi"/>
          <w:sz w:val="24"/>
          <w:szCs w:val="24"/>
          <w:shd w:val="clear" w:color="auto" w:fill="FFFFFF"/>
          <w:lang w:val="en-US"/>
        </w:rPr>
        <w:t>Weiming</w:t>
      </w:r>
      <w:proofErr w:type="spellEnd"/>
      <w:r>
        <w:rPr>
          <w:rFonts w:asciiTheme="majorBidi" w:hAnsiTheme="majorBidi" w:cstheme="majorBidi"/>
          <w:sz w:val="24"/>
          <w:szCs w:val="24"/>
          <w:shd w:val="clear" w:color="auto" w:fill="FFFFFF"/>
          <w:lang w:val="en-US"/>
        </w:rPr>
        <w:t xml:space="preserve"> Hu</w:t>
      </w:r>
      <w:r>
        <w:rPr>
          <w:rFonts w:asciiTheme="majorBidi" w:hAnsiTheme="majorBidi" w:cstheme="majorBidi"/>
          <w:sz w:val="24"/>
          <w:szCs w:val="24"/>
          <w:shd w:val="clear" w:color="auto" w:fill="FFFFFF"/>
          <w:vertAlign w:val="superscript"/>
          <w:lang w:val="en-US"/>
        </w:rPr>
        <w:t>5</w:t>
      </w:r>
      <w:r>
        <w:rPr>
          <w:rFonts w:asciiTheme="majorBidi" w:hAnsiTheme="majorBidi" w:cstheme="majorBidi"/>
          <w:sz w:val="24"/>
          <w:szCs w:val="24"/>
          <w:shd w:val="clear" w:color="auto" w:fill="FFFFFF"/>
          <w:lang w:val="en-US"/>
        </w:rPr>
        <w:t xml:space="preserve">, Saber </w:t>
      </w:r>
      <w:proofErr w:type="spellStart"/>
      <w:r>
        <w:rPr>
          <w:rFonts w:asciiTheme="majorBidi" w:hAnsiTheme="majorBidi" w:cstheme="majorBidi"/>
          <w:sz w:val="24"/>
          <w:szCs w:val="24"/>
          <w:shd w:val="clear" w:color="auto" w:fill="FFFFFF"/>
          <w:lang w:val="en-US"/>
        </w:rPr>
        <w:t>Boutayeb</w:t>
      </w:r>
      <w:proofErr w:type="spellEnd"/>
      <w:r>
        <w:rPr>
          <w:rFonts w:asciiTheme="majorBidi" w:hAnsiTheme="majorBidi" w:cstheme="majorBidi"/>
          <w:sz w:val="24"/>
          <w:szCs w:val="24"/>
          <w:shd w:val="clear" w:color="auto" w:fill="FFFFFF"/>
          <w:lang w:val="en-US"/>
        </w:rPr>
        <w:t xml:space="preserve"> MD, PhD</w:t>
      </w:r>
      <w:r>
        <w:rPr>
          <w:rFonts w:asciiTheme="majorBidi" w:hAnsiTheme="majorBidi" w:cstheme="majorBidi"/>
          <w:sz w:val="24"/>
          <w:szCs w:val="24"/>
          <w:shd w:val="clear" w:color="auto" w:fill="FFFFFF"/>
          <w:vertAlign w:val="superscript"/>
          <w:lang w:val="en-US"/>
        </w:rPr>
        <w:t>2,6</w:t>
      </w:r>
      <w:r>
        <w:rPr>
          <w:rFonts w:asciiTheme="majorBidi" w:hAnsiTheme="majorBidi" w:cstheme="majorBidi"/>
          <w:sz w:val="24"/>
          <w:szCs w:val="24"/>
          <w:shd w:val="clear" w:color="auto" w:fill="FFFFFF"/>
          <w:lang w:val="en-US"/>
        </w:rPr>
        <w:t xml:space="preserve">, </w:t>
      </w:r>
      <w:proofErr w:type="spellStart"/>
      <w:r>
        <w:rPr>
          <w:rFonts w:asciiTheme="majorBidi" w:hAnsiTheme="majorBidi" w:cstheme="majorBidi"/>
          <w:sz w:val="24"/>
          <w:szCs w:val="24"/>
          <w:shd w:val="clear" w:color="auto" w:fill="FFFFFF"/>
          <w:lang w:val="en-US"/>
        </w:rPr>
        <w:t>Lahcen</w:t>
      </w:r>
      <w:proofErr w:type="spellEnd"/>
      <w:r>
        <w:rPr>
          <w:rFonts w:asciiTheme="majorBidi" w:hAnsiTheme="majorBidi" w:cstheme="majorBidi"/>
          <w:sz w:val="24"/>
          <w:szCs w:val="24"/>
          <w:shd w:val="clear" w:color="auto" w:fill="FFFFFF"/>
          <w:lang w:val="en-US"/>
        </w:rPr>
        <w:t xml:space="preserve"> </w:t>
      </w:r>
      <w:proofErr w:type="spellStart"/>
      <w:r>
        <w:rPr>
          <w:rFonts w:asciiTheme="majorBidi" w:hAnsiTheme="majorBidi" w:cstheme="majorBidi"/>
          <w:sz w:val="24"/>
          <w:szCs w:val="24"/>
          <w:shd w:val="clear" w:color="auto" w:fill="FFFFFF"/>
          <w:lang w:val="en-US"/>
        </w:rPr>
        <w:t>Belyamani</w:t>
      </w:r>
      <w:proofErr w:type="spellEnd"/>
      <w:r>
        <w:rPr>
          <w:rFonts w:asciiTheme="majorBidi" w:hAnsiTheme="majorBidi" w:cstheme="majorBidi"/>
          <w:sz w:val="24"/>
          <w:szCs w:val="24"/>
          <w:shd w:val="clear" w:color="auto" w:fill="FFFFFF"/>
          <w:lang w:val="en-US"/>
        </w:rPr>
        <w:t xml:space="preserve"> MD</w:t>
      </w:r>
      <w:r>
        <w:rPr>
          <w:rFonts w:asciiTheme="majorBidi" w:hAnsiTheme="majorBidi" w:cstheme="majorBidi"/>
          <w:sz w:val="24"/>
          <w:szCs w:val="24"/>
          <w:shd w:val="clear" w:color="auto" w:fill="FFFFFF"/>
          <w:vertAlign w:val="superscript"/>
          <w:lang w:val="en-US"/>
        </w:rPr>
        <w:t>2,6</w:t>
      </w:r>
      <w:r>
        <w:rPr>
          <w:rFonts w:asciiTheme="majorBidi" w:hAnsiTheme="majorBidi" w:cstheme="majorBidi"/>
          <w:sz w:val="24"/>
          <w:szCs w:val="24"/>
          <w:shd w:val="clear" w:color="auto" w:fill="FFFFFF"/>
          <w:lang w:val="en-US"/>
        </w:rPr>
        <w:t>, Fayez Abdulla</w:t>
      </w:r>
      <w:r>
        <w:rPr>
          <w:rFonts w:asciiTheme="majorBidi" w:hAnsiTheme="majorBidi" w:cstheme="majorBidi"/>
          <w:sz w:val="24"/>
          <w:szCs w:val="24"/>
          <w:shd w:val="clear" w:color="auto" w:fill="FFFFFF"/>
          <w:vertAlign w:val="superscript"/>
          <w:lang w:val="en-US"/>
        </w:rPr>
        <w:t>7</w:t>
      </w:r>
      <w:r>
        <w:rPr>
          <w:rFonts w:asciiTheme="majorBidi" w:hAnsiTheme="majorBidi" w:cstheme="majorBidi"/>
          <w:sz w:val="24"/>
          <w:szCs w:val="24"/>
          <w:shd w:val="clear" w:color="auto" w:fill="FFFFFF"/>
          <w:lang w:val="en-US"/>
        </w:rPr>
        <w:t xml:space="preserve">, </w:t>
      </w:r>
      <w:proofErr w:type="spellStart"/>
      <w:r>
        <w:rPr>
          <w:rFonts w:asciiTheme="majorBidi" w:hAnsiTheme="majorBidi" w:cstheme="majorBidi"/>
          <w:sz w:val="24"/>
          <w:szCs w:val="24"/>
          <w:shd w:val="clear" w:color="auto" w:fill="FFFFFF"/>
          <w:lang w:val="en-US"/>
        </w:rPr>
        <w:t>Wael</w:t>
      </w:r>
      <w:proofErr w:type="spellEnd"/>
      <w:r>
        <w:rPr>
          <w:rFonts w:asciiTheme="majorBidi" w:hAnsiTheme="majorBidi" w:cstheme="majorBidi"/>
          <w:sz w:val="24"/>
          <w:szCs w:val="24"/>
          <w:shd w:val="clear" w:color="auto" w:fill="FFFFFF"/>
          <w:lang w:val="en-US"/>
        </w:rPr>
        <w:t xml:space="preserve"> K. Al-Delaimy</w:t>
      </w:r>
      <w:r>
        <w:rPr>
          <w:rFonts w:asciiTheme="majorBidi" w:hAnsiTheme="majorBidi" w:cstheme="majorBidi"/>
          <w:sz w:val="24"/>
          <w:szCs w:val="24"/>
          <w:shd w:val="clear" w:color="auto" w:fill="FFFFFF"/>
          <w:vertAlign w:val="superscript"/>
          <w:lang w:val="en-US"/>
        </w:rPr>
        <w:t>8</w:t>
      </w:r>
      <w:r>
        <w:rPr>
          <w:rFonts w:asciiTheme="majorBidi" w:hAnsiTheme="majorBidi" w:cstheme="majorBidi"/>
          <w:sz w:val="24"/>
          <w:szCs w:val="24"/>
          <w:shd w:val="clear" w:color="auto" w:fill="FFFFFF"/>
          <w:lang w:val="en-US"/>
        </w:rPr>
        <w:t>, Mohamed Khalis</w:t>
      </w:r>
      <w:r>
        <w:rPr>
          <w:rFonts w:asciiTheme="majorBidi" w:hAnsiTheme="majorBidi" w:cstheme="majorBidi"/>
          <w:sz w:val="24"/>
          <w:szCs w:val="24"/>
          <w:shd w:val="clear" w:color="auto" w:fill="FFFFFF"/>
          <w:vertAlign w:val="superscript"/>
          <w:lang w:val="en-US"/>
        </w:rPr>
        <w:t>1,2,9,10</w:t>
      </w:r>
    </w:p>
    <w:p w14:paraId="5AF7E2DD" w14:textId="57C7AD34"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1</w:t>
      </w:r>
      <w:r w:rsidRPr="00DD3F1E">
        <w:rPr>
          <w:rFonts w:asciiTheme="majorBidi" w:hAnsiTheme="majorBidi" w:cstheme="majorBidi"/>
          <w:lang w:val="en-US"/>
        </w:rPr>
        <w:t>International School of Public Health, Mohammed VI University of Sciences and Health, Casablanca, Morocco</w:t>
      </w:r>
    </w:p>
    <w:p w14:paraId="72C723F4" w14:textId="6D9F8829"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2</w:t>
      </w:r>
      <w:r w:rsidRPr="00DD3F1E">
        <w:rPr>
          <w:rFonts w:asciiTheme="majorBidi" w:hAnsiTheme="majorBidi" w:cstheme="majorBidi"/>
          <w:lang w:val="en-US"/>
        </w:rPr>
        <w:t>Mohammed VI Center for Research &amp; Innovation, Rabat, Morocco</w:t>
      </w:r>
    </w:p>
    <w:p w14:paraId="5CBB4884" w14:textId="165B87A1"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3</w:t>
      </w:r>
      <w:r w:rsidRPr="00DD3F1E">
        <w:rPr>
          <w:rFonts w:asciiTheme="majorBidi" w:hAnsiTheme="majorBidi" w:cstheme="majorBidi"/>
          <w:lang w:val="en-US"/>
        </w:rPr>
        <w:t>General Directorate of Meteorology, Mohammed VI University of Sciences and Health, Casablanca, Morocco</w:t>
      </w:r>
    </w:p>
    <w:p w14:paraId="17D9D9FB" w14:textId="47A34474"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4</w:t>
      </w:r>
      <w:r w:rsidRPr="00DD3F1E">
        <w:rPr>
          <w:rFonts w:asciiTheme="majorBidi" w:hAnsiTheme="majorBidi" w:cstheme="majorBidi"/>
          <w:lang w:val="en-US"/>
        </w:rPr>
        <w:t>Center for Western Weather and Water Extremes, Scripps Institution of Oceanography, University of California San Diego, USA</w:t>
      </w:r>
    </w:p>
    <w:p w14:paraId="1B8C267C" w14:textId="36A9784C"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5</w:t>
      </w:r>
      <w:r w:rsidRPr="00DD3F1E">
        <w:rPr>
          <w:rFonts w:asciiTheme="majorBidi" w:hAnsiTheme="majorBidi" w:cstheme="majorBidi"/>
          <w:lang w:val="en-US"/>
        </w:rPr>
        <w:t xml:space="preserve">School of Integrated Sciences, James Madison University, </w:t>
      </w:r>
      <w:proofErr w:type="spellStart"/>
      <w:r w:rsidRPr="00DD3F1E">
        <w:rPr>
          <w:rFonts w:asciiTheme="majorBidi" w:hAnsiTheme="majorBidi" w:cstheme="majorBidi"/>
          <w:lang w:val="en-US"/>
        </w:rPr>
        <w:t>Virginie</w:t>
      </w:r>
      <w:proofErr w:type="spellEnd"/>
      <w:r w:rsidRPr="00DD3F1E">
        <w:rPr>
          <w:rFonts w:asciiTheme="majorBidi" w:hAnsiTheme="majorBidi" w:cstheme="majorBidi"/>
          <w:lang w:val="en-US"/>
        </w:rPr>
        <w:t>, USA</w:t>
      </w:r>
    </w:p>
    <w:p w14:paraId="6AAD34A4" w14:textId="1C53D1F2"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6</w:t>
      </w:r>
      <w:r w:rsidRPr="00DD3F1E">
        <w:rPr>
          <w:rFonts w:asciiTheme="majorBidi" w:hAnsiTheme="majorBidi" w:cstheme="majorBidi"/>
          <w:lang w:val="en-US"/>
        </w:rPr>
        <w:t>Faculty of Medicine, Mohammed VI University of Sciences and Health, Casablanca, Morocco</w:t>
      </w:r>
    </w:p>
    <w:p w14:paraId="11C9705E" w14:textId="4E07C95F"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7</w:t>
      </w:r>
      <w:r w:rsidRPr="00DD3F1E">
        <w:rPr>
          <w:rFonts w:asciiTheme="majorBidi" w:hAnsiTheme="majorBidi" w:cstheme="majorBidi"/>
          <w:lang w:val="en-US"/>
        </w:rPr>
        <w:t>Civil Engineering Department, Jordan University of Science and Technology, Irbid 22120, Jordan</w:t>
      </w:r>
    </w:p>
    <w:p w14:paraId="77E87221" w14:textId="745AF5FE"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8</w:t>
      </w:r>
      <w:r w:rsidRPr="00DD3F1E">
        <w:rPr>
          <w:rFonts w:asciiTheme="majorBidi" w:hAnsiTheme="majorBidi" w:cstheme="majorBidi"/>
          <w:lang w:val="en-US"/>
        </w:rPr>
        <w:t>School of Public Health, University of California San Diego, La Jolla, CA 92093-0628</w:t>
      </w:r>
    </w:p>
    <w:p w14:paraId="2B6F4DBB" w14:textId="19DA9851"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9</w:t>
      </w:r>
      <w:r w:rsidRPr="00DD3F1E">
        <w:rPr>
          <w:rFonts w:asciiTheme="majorBidi" w:hAnsiTheme="majorBidi" w:cstheme="majorBidi"/>
          <w:lang w:val="en-US"/>
        </w:rPr>
        <w:t>Laboratory of Biostatistics, Clinical, and Epidemiological Research, &amp; Laboratory of Community Health (Public Health, Preventive Medicine and Hygiene), Department of Public Health, Faculty of Medicine and Pharmacy, Mohammed V University in Rabat, Rabat, Morocco</w:t>
      </w:r>
    </w:p>
    <w:p w14:paraId="77646862" w14:textId="6E8DDF66" w:rsidR="00DD3F1E" w:rsidRPr="00DD3F1E" w:rsidRDefault="00DD3F1E" w:rsidP="00DD3F1E">
      <w:pPr>
        <w:pStyle w:val="NormalWeb"/>
        <w:numPr>
          <w:ilvl w:val="0"/>
          <w:numId w:val="6"/>
        </w:numPr>
        <w:rPr>
          <w:rFonts w:asciiTheme="majorBidi" w:hAnsiTheme="majorBidi" w:cstheme="majorBidi"/>
          <w:lang w:val="en-US"/>
        </w:rPr>
      </w:pPr>
      <w:r w:rsidRPr="00DD3F1E">
        <w:rPr>
          <w:rFonts w:asciiTheme="majorBidi" w:hAnsiTheme="majorBidi" w:cstheme="majorBidi"/>
          <w:vertAlign w:val="superscript"/>
          <w:lang w:val="en-US"/>
        </w:rPr>
        <w:t>10</w:t>
      </w:r>
      <w:r w:rsidRPr="00DD3F1E">
        <w:rPr>
          <w:rFonts w:asciiTheme="majorBidi" w:hAnsiTheme="majorBidi" w:cstheme="majorBidi"/>
          <w:lang w:val="en-US"/>
        </w:rPr>
        <w:t>Higher Institute of Nursing Professions and Technical Health, Rabat, Morocco</w:t>
      </w:r>
    </w:p>
    <w:p w14:paraId="00DEA2F2" w14:textId="77C14CCE" w:rsidR="00DD3F1E" w:rsidRPr="00DD3F1E" w:rsidRDefault="00BA4972" w:rsidP="00335803">
      <w:pPr>
        <w:jc w:val="center"/>
        <w:rPr>
          <w:rFonts w:asciiTheme="majorBidi" w:eastAsia="PMingLiU" w:hAnsiTheme="majorBidi" w:cstheme="majorBidi"/>
          <w:sz w:val="20"/>
          <w:szCs w:val="20"/>
          <w:lang w:val="en-US" w:eastAsia="zh-TW"/>
        </w:rPr>
      </w:pPr>
      <w:r w:rsidRPr="0054053F">
        <w:rPr>
          <w:rStyle w:val="Appelnotedebasdep"/>
          <w:rFonts w:asciiTheme="majorBidi" w:hAnsiTheme="majorBidi" w:cstheme="majorBidi"/>
          <w:sz w:val="20"/>
          <w:szCs w:val="20"/>
        </w:rPr>
        <w:sym w:font="Symbol" w:char="F02A"/>
      </w:r>
      <w:r w:rsidRPr="0054053F">
        <w:rPr>
          <w:rFonts w:asciiTheme="majorBidi" w:hAnsiTheme="majorBidi" w:cstheme="majorBidi"/>
          <w:sz w:val="20"/>
          <w:szCs w:val="20"/>
          <w:lang w:val="en-US"/>
        </w:rPr>
        <w:t xml:space="preserve"> Corresponding author</w:t>
      </w:r>
      <w:r w:rsidR="00DD3F1E">
        <w:rPr>
          <w:rFonts w:asciiTheme="majorBidi" w:hAnsiTheme="majorBidi" w:cstheme="majorBidi"/>
          <w:sz w:val="20"/>
          <w:szCs w:val="20"/>
          <w:lang w:val="en-US"/>
        </w:rPr>
        <w:t xml:space="preserve">: </w:t>
      </w:r>
      <w:r w:rsidRPr="0054053F">
        <w:rPr>
          <w:rFonts w:asciiTheme="majorBidi" w:hAnsiTheme="majorBidi" w:cstheme="majorBidi"/>
          <w:sz w:val="20"/>
          <w:szCs w:val="20"/>
          <w:lang w:val="en-US"/>
        </w:rPr>
        <w:t>E</w:t>
      </w:r>
      <w:r w:rsidRPr="0054053F">
        <w:rPr>
          <w:rFonts w:asciiTheme="majorBidi" w:hAnsiTheme="majorBidi" w:cstheme="majorBidi"/>
          <w:i/>
          <w:sz w:val="20"/>
          <w:szCs w:val="20"/>
          <w:lang w:val="en-US"/>
        </w:rPr>
        <w:t>-mail address</w:t>
      </w:r>
      <w:r w:rsidRPr="0054053F">
        <w:rPr>
          <w:rFonts w:asciiTheme="majorBidi" w:hAnsiTheme="majorBidi" w:cstheme="majorBidi"/>
          <w:sz w:val="20"/>
          <w:szCs w:val="20"/>
          <w:lang w:val="en-US"/>
        </w:rPr>
        <w:t xml:space="preserve">: </w:t>
      </w:r>
      <w:hyperlink r:id="rId7" w:history="1">
        <w:r w:rsidR="00DD3F1E" w:rsidRPr="00F175BB">
          <w:rPr>
            <w:rStyle w:val="Lienhypertexte"/>
            <w:rFonts w:asciiTheme="majorBidi" w:hAnsiTheme="majorBidi" w:cstheme="majorBidi"/>
            <w:sz w:val="20"/>
            <w:szCs w:val="20"/>
            <w:lang w:val="en-US"/>
          </w:rPr>
          <w:t>ahoudou@um6ss.ma</w:t>
        </w:r>
      </w:hyperlink>
      <w:bookmarkStart w:id="0" w:name="_GoBack"/>
      <w:bookmarkEnd w:id="0"/>
    </w:p>
    <w:p w14:paraId="619144F9" w14:textId="77777777" w:rsidR="00DD3F1E" w:rsidRPr="00BE5C5E" w:rsidRDefault="00DD3F1E" w:rsidP="00DD3F1E">
      <w:pPr>
        <w:spacing w:before="100" w:beforeAutospacing="1" w:after="100" w:afterAutospacing="1"/>
        <w:rPr>
          <w:rFonts w:ascii="Myriad Pro" w:hAnsi="Myriad Pro"/>
        </w:rPr>
      </w:pPr>
      <w:r w:rsidRPr="00BE5C5E">
        <w:rPr>
          <w:rFonts w:ascii="Myriad Pro" w:hAnsi="Myriad Pro"/>
          <w:noProof/>
          <w:lang w:eastAsia="fr-FR"/>
        </w:rPr>
        <w:lastRenderedPageBreak/>
        <w:drawing>
          <wp:inline distT="0" distB="0" distL="0" distR="0" wp14:anchorId="365919C1" wp14:editId="133DD88F">
            <wp:extent cx="5486400" cy="2954215"/>
            <wp:effectExtent l="0" t="0" r="0" b="0"/>
            <wp:docPr id="1" name="Image 1" descr="C:\Users\lenovo\Desktop\Anass Houdou\ANASS HOUDOU\2 Doctorat - PhD\2 StudentPlan - project\5 Forecast 5 days\Journal\sup\MAE with a 3-hour Resolution for the 5-Day Forecast in each sea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Anass Houdou\ANASS HOUDOU\2 Doctorat - PhD\2 StudentPlan - project\5 Forecast 5 days\Journal\sup\MAE with a 3-hour Resolution for the 5-Day Forecast in each season.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954215"/>
                    </a:xfrm>
                    <a:prstGeom prst="rect">
                      <a:avLst/>
                    </a:prstGeom>
                    <a:noFill/>
                    <a:ln>
                      <a:noFill/>
                    </a:ln>
                  </pic:spPr>
                </pic:pic>
              </a:graphicData>
            </a:graphic>
          </wp:inline>
        </w:drawing>
      </w:r>
    </w:p>
    <w:p w14:paraId="07427F18" w14:textId="4FA924A2" w:rsidR="00DD3F1E" w:rsidRPr="005314B5" w:rsidRDefault="00DD3F1E" w:rsidP="00DD3F1E">
      <w:pPr>
        <w:pStyle w:val="SMHeading"/>
        <w:jc w:val="both"/>
        <w:rPr>
          <w:rFonts w:ascii="Myriad Pro" w:hAnsi="Myriad Pro"/>
          <w:sz w:val="22"/>
          <w:szCs w:val="22"/>
        </w:rPr>
      </w:pPr>
      <w:r w:rsidRPr="005314B5">
        <w:rPr>
          <w:rFonts w:ascii="Myriad Pro" w:hAnsi="Myriad Pro"/>
          <w:sz w:val="22"/>
          <w:szCs w:val="22"/>
        </w:rPr>
        <w:t xml:space="preserve">Figure S1. </w:t>
      </w:r>
      <w:r w:rsidRPr="00BF37E1">
        <w:rPr>
          <w:rFonts w:ascii="Myriad Pro" w:hAnsi="Myriad Pro"/>
          <w:b w:val="0"/>
          <w:sz w:val="22"/>
          <w:szCs w:val="22"/>
        </w:rPr>
        <w:t xml:space="preserve">Mean absolute error (MAE) of the models with a 3-hour time resolution for the 5-day forecast in each season. CAMS Forecasts: CAMS global atmospheric composition forecasts. </w:t>
      </w:r>
      <w:proofErr w:type="spellStart"/>
      <w:r w:rsidRPr="00BF37E1">
        <w:rPr>
          <w:rFonts w:ascii="Myriad Pro" w:hAnsi="Myriad Pro"/>
          <w:b w:val="0"/>
          <w:sz w:val="22"/>
          <w:szCs w:val="22"/>
        </w:rPr>
        <w:t>AnEn</w:t>
      </w:r>
      <w:proofErr w:type="spellEnd"/>
      <w:r w:rsidRPr="00BF37E1">
        <w:rPr>
          <w:rFonts w:ascii="Myriad Pro" w:hAnsi="Myriad Pro"/>
          <w:b w:val="0"/>
          <w:sz w:val="22"/>
          <w:szCs w:val="22"/>
        </w:rPr>
        <w:t xml:space="preserve">: Analog Ensemble Model. </w:t>
      </w:r>
      <w:proofErr w:type="spellStart"/>
      <w:r w:rsidRPr="00BF37E1">
        <w:rPr>
          <w:rFonts w:ascii="Myriad Pro" w:hAnsi="Myriad Pro"/>
          <w:b w:val="0"/>
          <w:sz w:val="22"/>
          <w:szCs w:val="22"/>
        </w:rPr>
        <w:t>AnEnBc</w:t>
      </w:r>
      <w:proofErr w:type="spellEnd"/>
      <w:r w:rsidRPr="00BF37E1">
        <w:rPr>
          <w:rFonts w:ascii="Myriad Pro" w:hAnsi="Myriad Pro"/>
          <w:b w:val="0"/>
          <w:sz w:val="22"/>
          <w:szCs w:val="22"/>
        </w:rPr>
        <w:t xml:space="preserve">: Bias Correction technique. (a) MAE of the models during the spring season. (b) MAE of the models during the summer season. (c) MAE of the models during the autumn season. (d) MAE of the models during the winter season. These performances </w:t>
      </w:r>
      <w:proofErr w:type="gramStart"/>
      <w:r w:rsidRPr="00BF37E1">
        <w:rPr>
          <w:rFonts w:ascii="Myriad Pro" w:hAnsi="Myriad Pro"/>
          <w:b w:val="0"/>
          <w:sz w:val="22"/>
          <w:szCs w:val="22"/>
        </w:rPr>
        <w:t>were calculated</w:t>
      </w:r>
      <w:proofErr w:type="gramEnd"/>
      <w:r w:rsidRPr="00BF37E1">
        <w:rPr>
          <w:rFonts w:ascii="Myriad Pro" w:hAnsi="Myriad Pro"/>
          <w:b w:val="0"/>
          <w:sz w:val="22"/>
          <w:szCs w:val="22"/>
        </w:rPr>
        <w:t xml:space="preserve"> by reshaping the data from four to two dimensions, while </w:t>
      </w:r>
      <w:proofErr w:type="spellStart"/>
      <w:r w:rsidRPr="00BF37E1">
        <w:rPr>
          <w:rFonts w:ascii="Myriad Pro" w:hAnsi="Myriad Pro"/>
          <w:b w:val="0"/>
          <w:sz w:val="22"/>
          <w:szCs w:val="22"/>
        </w:rPr>
        <w:t>maintaning</w:t>
      </w:r>
      <w:proofErr w:type="spellEnd"/>
      <w:r w:rsidRPr="00BF37E1">
        <w:rPr>
          <w:rFonts w:ascii="Myriad Pro" w:hAnsi="Myriad Pro"/>
          <w:b w:val="0"/>
          <w:sz w:val="22"/>
          <w:szCs w:val="22"/>
        </w:rPr>
        <w:t xml:space="preserve"> the </w:t>
      </w:r>
      <w:proofErr w:type="spellStart"/>
      <w:r w:rsidRPr="00BF37E1">
        <w:rPr>
          <w:rFonts w:ascii="Myriad Pro" w:hAnsi="Myriad Pro"/>
          <w:b w:val="0"/>
          <w:sz w:val="22"/>
          <w:szCs w:val="22"/>
        </w:rPr>
        <w:t>dimention</w:t>
      </w:r>
      <w:proofErr w:type="spellEnd"/>
      <w:r w:rsidRPr="00BF37E1">
        <w:rPr>
          <w:rFonts w:ascii="Myriad Pro" w:hAnsi="Myriad Pro"/>
          <w:b w:val="0"/>
          <w:sz w:val="22"/>
          <w:szCs w:val="22"/>
        </w:rPr>
        <w:t xml:space="preserve"> of the lead times. The red dashed line is when the CAMS forecasts </w:t>
      </w:r>
      <w:proofErr w:type="gramStart"/>
      <w:r w:rsidRPr="00BF37E1">
        <w:rPr>
          <w:rFonts w:ascii="Myriad Pro" w:hAnsi="Myriad Pro"/>
          <w:b w:val="0"/>
          <w:sz w:val="22"/>
          <w:szCs w:val="22"/>
        </w:rPr>
        <w:t>were produced</w:t>
      </w:r>
      <w:proofErr w:type="gramEnd"/>
      <w:r w:rsidRPr="00BF37E1">
        <w:rPr>
          <w:rFonts w:ascii="Myriad Pro" w:hAnsi="Myriad Pro"/>
          <w:b w:val="0"/>
          <w:sz w:val="22"/>
          <w:szCs w:val="22"/>
        </w:rPr>
        <w:t xml:space="preserve"> at 12:00 (UTC).</w:t>
      </w:r>
      <w:r w:rsidRPr="005314B5">
        <w:rPr>
          <w:rFonts w:ascii="Myriad Pro" w:hAnsi="Myriad Pro"/>
          <w:b w:val="0"/>
          <w:sz w:val="22"/>
          <w:szCs w:val="22"/>
        </w:rPr>
        <w:t xml:space="preserve"> </w:t>
      </w:r>
      <w:r w:rsidRPr="005314B5">
        <w:rPr>
          <w:rFonts w:ascii="Myriad Pro" w:hAnsi="Myriad Pro"/>
          <w:sz w:val="22"/>
          <w:szCs w:val="22"/>
        </w:rPr>
        <w:t xml:space="preserve"> </w:t>
      </w:r>
    </w:p>
    <w:p w14:paraId="1D125EB6" w14:textId="77777777" w:rsidR="00DD3F1E" w:rsidRDefault="00DD3F1E" w:rsidP="00DD3F1E">
      <w:pPr>
        <w:pStyle w:val="SMcaption"/>
        <w:rPr>
          <w:rFonts w:ascii="Myriad Pro" w:hAnsi="Myriad Pro"/>
          <w:sz w:val="22"/>
          <w:szCs w:val="22"/>
        </w:rPr>
      </w:pPr>
    </w:p>
    <w:p w14:paraId="64C83F49" w14:textId="77777777" w:rsidR="00DD3F1E" w:rsidRDefault="00DD3F1E" w:rsidP="00DD3F1E">
      <w:pPr>
        <w:pStyle w:val="SMcaption"/>
        <w:rPr>
          <w:rFonts w:ascii="Myriad Pro" w:hAnsi="Myriad Pro"/>
          <w:b/>
          <w:i/>
        </w:rPr>
      </w:pPr>
      <w:r w:rsidRPr="00BF37E1">
        <w:rPr>
          <w:rFonts w:ascii="Myriad Pro" w:hAnsi="Myriad Pro"/>
          <w:b/>
          <w:i/>
          <w:noProof/>
          <w:lang w:val="fr-FR" w:eastAsia="fr-FR"/>
        </w:rPr>
        <w:drawing>
          <wp:inline distT="0" distB="0" distL="0" distR="0" wp14:anchorId="46A99873" wp14:editId="734A5DF3">
            <wp:extent cx="5486400" cy="2954215"/>
            <wp:effectExtent l="0" t="0" r="0" b="0"/>
            <wp:docPr id="3" name="Image 3" descr="C:\Users\lenovo\Desktop\Anass Houdou\ANASS HOUDOU\2 Doctorat - PhD\2 StudentPlan - project\5 Forecast 5 days\Journal\sup\RMSE with a 3-hour Resolution for the 5-Day Forecast in each sea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Desktop\Anass Houdou\ANASS HOUDOU\2 Doctorat - PhD\2 StudentPlan - project\5 Forecast 5 days\Journal\sup\RMSE with a 3-hour Resolution for the 5-Day Forecast in each season.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2954215"/>
                    </a:xfrm>
                    <a:prstGeom prst="rect">
                      <a:avLst/>
                    </a:prstGeom>
                    <a:noFill/>
                    <a:ln>
                      <a:noFill/>
                    </a:ln>
                  </pic:spPr>
                </pic:pic>
              </a:graphicData>
            </a:graphic>
          </wp:inline>
        </w:drawing>
      </w:r>
    </w:p>
    <w:p w14:paraId="77098AF7" w14:textId="1392F4CD" w:rsidR="00DD3F1E" w:rsidRPr="00DD3F1E" w:rsidRDefault="00DD3F1E" w:rsidP="00DD3F1E">
      <w:pPr>
        <w:jc w:val="both"/>
        <w:rPr>
          <w:rFonts w:ascii="Myriad Pro" w:hAnsi="Myriad Pro"/>
          <w:bCs/>
          <w:kern w:val="32"/>
          <w:lang w:val="en-US"/>
        </w:rPr>
      </w:pPr>
      <w:r w:rsidRPr="00DD3F1E">
        <w:rPr>
          <w:rFonts w:ascii="Myriad Pro" w:hAnsi="Myriad Pro"/>
          <w:b/>
          <w:bCs/>
          <w:lang w:val="en-US"/>
        </w:rPr>
        <w:t>Figure S2.</w:t>
      </w:r>
      <w:r w:rsidRPr="00DD3F1E">
        <w:rPr>
          <w:rFonts w:ascii="Myriad Pro" w:hAnsi="Myriad Pro"/>
          <w:lang w:val="en-US"/>
        </w:rPr>
        <w:t xml:space="preserve"> </w:t>
      </w:r>
      <w:r w:rsidRPr="00DD3F1E">
        <w:rPr>
          <w:rFonts w:ascii="Myriad Pro" w:hAnsi="Myriad Pro"/>
          <w:bCs/>
          <w:kern w:val="32"/>
          <w:lang w:val="en-US"/>
        </w:rPr>
        <w:t xml:space="preserve">Root mean square error (RMSE) of the models with a 3-hour time resolution for the 5-day forecast in each season. CAMS Forecasts: CAMS global atmospheric composition forecasts. </w:t>
      </w:r>
      <w:proofErr w:type="spellStart"/>
      <w:r w:rsidRPr="00DD3F1E">
        <w:rPr>
          <w:rFonts w:ascii="Myriad Pro" w:hAnsi="Myriad Pro"/>
          <w:bCs/>
          <w:kern w:val="32"/>
          <w:lang w:val="en-US"/>
        </w:rPr>
        <w:t>AnEn</w:t>
      </w:r>
      <w:proofErr w:type="spellEnd"/>
      <w:r w:rsidRPr="00DD3F1E">
        <w:rPr>
          <w:rFonts w:ascii="Myriad Pro" w:hAnsi="Myriad Pro"/>
          <w:bCs/>
          <w:kern w:val="32"/>
          <w:lang w:val="en-US"/>
        </w:rPr>
        <w:t xml:space="preserve">: Analog Ensemble Model. </w:t>
      </w:r>
      <w:proofErr w:type="spellStart"/>
      <w:r w:rsidRPr="00DD3F1E">
        <w:rPr>
          <w:rFonts w:ascii="Myriad Pro" w:hAnsi="Myriad Pro"/>
          <w:bCs/>
          <w:kern w:val="32"/>
          <w:lang w:val="en-US"/>
        </w:rPr>
        <w:t>AnEnBc</w:t>
      </w:r>
      <w:proofErr w:type="spellEnd"/>
      <w:r w:rsidRPr="00DD3F1E">
        <w:rPr>
          <w:rFonts w:ascii="Myriad Pro" w:hAnsi="Myriad Pro"/>
          <w:bCs/>
          <w:kern w:val="32"/>
          <w:lang w:val="en-US"/>
        </w:rPr>
        <w:t xml:space="preserve">: Bias Correction technique. (a) RMSE of the models during the spring season. (b) RMSE of the models during the summer season. (c) RMSE of the models during the autumn season. (d) RMSE of the models during the winter season. These performances </w:t>
      </w:r>
      <w:proofErr w:type="gramStart"/>
      <w:r w:rsidRPr="00DD3F1E">
        <w:rPr>
          <w:rFonts w:ascii="Myriad Pro" w:hAnsi="Myriad Pro"/>
          <w:bCs/>
          <w:kern w:val="32"/>
          <w:lang w:val="en-US"/>
        </w:rPr>
        <w:t>were calculated</w:t>
      </w:r>
      <w:proofErr w:type="gramEnd"/>
      <w:r w:rsidRPr="00DD3F1E">
        <w:rPr>
          <w:rFonts w:ascii="Myriad Pro" w:hAnsi="Myriad Pro"/>
          <w:bCs/>
          <w:kern w:val="32"/>
          <w:lang w:val="en-US"/>
        </w:rPr>
        <w:t xml:space="preserve"> by reshaping the data from four to two dimensions, while </w:t>
      </w:r>
      <w:proofErr w:type="spellStart"/>
      <w:r w:rsidRPr="00DD3F1E">
        <w:rPr>
          <w:rFonts w:ascii="Myriad Pro" w:hAnsi="Myriad Pro"/>
          <w:bCs/>
          <w:kern w:val="32"/>
          <w:lang w:val="en-US"/>
        </w:rPr>
        <w:t>maintaning</w:t>
      </w:r>
      <w:proofErr w:type="spellEnd"/>
      <w:r w:rsidRPr="00DD3F1E">
        <w:rPr>
          <w:rFonts w:ascii="Myriad Pro" w:hAnsi="Myriad Pro"/>
          <w:bCs/>
          <w:kern w:val="32"/>
          <w:lang w:val="en-US"/>
        </w:rPr>
        <w:t xml:space="preserve"> the </w:t>
      </w:r>
      <w:proofErr w:type="spellStart"/>
      <w:r w:rsidRPr="00DD3F1E">
        <w:rPr>
          <w:rFonts w:ascii="Myriad Pro" w:hAnsi="Myriad Pro"/>
          <w:bCs/>
          <w:kern w:val="32"/>
          <w:lang w:val="en-US"/>
        </w:rPr>
        <w:t>dimention</w:t>
      </w:r>
      <w:proofErr w:type="spellEnd"/>
      <w:r w:rsidRPr="00DD3F1E">
        <w:rPr>
          <w:rFonts w:ascii="Myriad Pro" w:hAnsi="Myriad Pro"/>
          <w:bCs/>
          <w:kern w:val="32"/>
          <w:lang w:val="en-US"/>
        </w:rPr>
        <w:t xml:space="preserve"> of the lead times. The red dashed line is when the CAMS forecasts </w:t>
      </w:r>
      <w:proofErr w:type="gramStart"/>
      <w:r w:rsidRPr="00DD3F1E">
        <w:rPr>
          <w:rFonts w:ascii="Myriad Pro" w:hAnsi="Myriad Pro"/>
          <w:bCs/>
          <w:kern w:val="32"/>
          <w:lang w:val="en-US"/>
        </w:rPr>
        <w:t>were produced</w:t>
      </w:r>
      <w:proofErr w:type="gramEnd"/>
      <w:r w:rsidRPr="00DD3F1E">
        <w:rPr>
          <w:rFonts w:ascii="Myriad Pro" w:hAnsi="Myriad Pro"/>
          <w:bCs/>
          <w:kern w:val="32"/>
          <w:lang w:val="en-US"/>
        </w:rPr>
        <w:t xml:space="preserve"> at 12:00 (UTC).</w:t>
      </w:r>
    </w:p>
    <w:p w14:paraId="44251F57" w14:textId="77777777" w:rsidR="00DD3F1E" w:rsidRDefault="00DD3F1E" w:rsidP="00DD3F1E">
      <w:pPr>
        <w:pStyle w:val="SMHeading"/>
        <w:jc w:val="both"/>
        <w:rPr>
          <w:rFonts w:ascii="Myriad Pro" w:hAnsi="Myriad Pro"/>
          <w:sz w:val="22"/>
          <w:szCs w:val="22"/>
        </w:rPr>
      </w:pPr>
      <w:r w:rsidRPr="00BF37E1">
        <w:rPr>
          <w:rFonts w:ascii="Myriad Pro" w:hAnsi="Myriad Pro"/>
          <w:noProof/>
          <w:sz w:val="22"/>
          <w:szCs w:val="22"/>
          <w:lang w:val="fr-FR" w:eastAsia="fr-FR"/>
        </w:rPr>
        <w:lastRenderedPageBreak/>
        <w:drawing>
          <wp:inline distT="0" distB="0" distL="0" distR="0" wp14:anchorId="07031BE2" wp14:editId="1D515018">
            <wp:extent cx="5486400" cy="2954215"/>
            <wp:effectExtent l="0" t="0" r="0" b="0"/>
            <wp:docPr id="4" name="Image 4" descr="C:\Users\lenovo\Desktop\Anass Houdou\ANASS HOUDOU\2 Doctorat - PhD\2 StudentPlan - project\5 Forecast 5 days\Journal\sup\R2 with a 3-hour Resolution for the 5-Day Forecast in each sea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Desktop\Anass Houdou\ANASS HOUDOU\2 Doctorat - PhD\2 StudentPlan - project\5 Forecast 5 days\Journal\sup\R2 with a 3-hour Resolution for the 5-Day Forecast in each season.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2954215"/>
                    </a:xfrm>
                    <a:prstGeom prst="rect">
                      <a:avLst/>
                    </a:prstGeom>
                    <a:noFill/>
                    <a:ln>
                      <a:noFill/>
                    </a:ln>
                  </pic:spPr>
                </pic:pic>
              </a:graphicData>
            </a:graphic>
          </wp:inline>
        </w:drawing>
      </w:r>
    </w:p>
    <w:p w14:paraId="5F301EF3" w14:textId="77777777" w:rsidR="00DD3F1E" w:rsidRPr="00DD3F1E" w:rsidRDefault="00DD3F1E" w:rsidP="00DD3F1E">
      <w:pPr>
        <w:jc w:val="both"/>
        <w:rPr>
          <w:rFonts w:ascii="Myriad Pro" w:hAnsi="Myriad Pro"/>
          <w:bCs/>
          <w:kern w:val="32"/>
          <w:lang w:val="en-US"/>
        </w:rPr>
      </w:pPr>
      <w:r w:rsidRPr="00DD3F1E">
        <w:rPr>
          <w:rFonts w:ascii="Myriad Pro" w:hAnsi="Myriad Pro"/>
          <w:b/>
          <w:bCs/>
          <w:lang w:val="en-US"/>
        </w:rPr>
        <w:t>Figure S3.</w:t>
      </w:r>
      <w:r w:rsidRPr="00DD3F1E">
        <w:rPr>
          <w:rFonts w:ascii="Myriad Pro" w:hAnsi="Myriad Pro"/>
          <w:lang w:val="en-US"/>
        </w:rPr>
        <w:t xml:space="preserve"> </w:t>
      </w:r>
      <w:r w:rsidRPr="00DD3F1E">
        <w:rPr>
          <w:rFonts w:ascii="Myriad Pro" w:hAnsi="Myriad Pro"/>
          <w:bCs/>
          <w:kern w:val="32"/>
          <w:lang w:val="en-US"/>
        </w:rPr>
        <w:t>Coefficient of determination (</w:t>
      </w:r>
      <m:oMath>
        <m:sSup>
          <m:sSupPr>
            <m:ctrlPr>
              <w:rPr>
                <w:rFonts w:ascii="Cambria Math" w:hAnsi="Cambria Math"/>
                <w:bCs/>
                <w:i/>
                <w:kern w:val="32"/>
              </w:rPr>
            </m:ctrlPr>
          </m:sSupPr>
          <m:e>
            <m:r>
              <w:rPr>
                <w:rFonts w:ascii="Cambria Math" w:hAnsi="Cambria Math"/>
                <w:kern w:val="32"/>
              </w:rPr>
              <m:t>R</m:t>
            </m:r>
          </m:e>
          <m:sup>
            <m:r>
              <w:rPr>
                <w:rFonts w:ascii="Cambria Math" w:hAnsi="Cambria Math"/>
                <w:kern w:val="32"/>
                <w:lang w:val="en-US"/>
              </w:rPr>
              <m:t>2</m:t>
            </m:r>
          </m:sup>
        </m:sSup>
      </m:oMath>
      <w:r w:rsidRPr="00DD3F1E">
        <w:rPr>
          <w:rFonts w:ascii="Myriad Pro" w:hAnsi="Myriad Pro"/>
          <w:bCs/>
          <w:kern w:val="32"/>
          <w:lang w:val="en-US"/>
        </w:rPr>
        <w:t xml:space="preserve">) of the models with a 3-hour time resolution for the 5-day forecast in each season. CAMS Forecasts: CAMS global atmospheric composition forecasts. </w:t>
      </w:r>
      <w:proofErr w:type="spellStart"/>
      <w:r w:rsidRPr="00DD3F1E">
        <w:rPr>
          <w:rFonts w:ascii="Myriad Pro" w:hAnsi="Myriad Pro"/>
          <w:bCs/>
          <w:kern w:val="32"/>
          <w:lang w:val="en-US"/>
        </w:rPr>
        <w:t>AnEn</w:t>
      </w:r>
      <w:proofErr w:type="spellEnd"/>
      <w:r w:rsidRPr="00DD3F1E">
        <w:rPr>
          <w:rFonts w:ascii="Myriad Pro" w:hAnsi="Myriad Pro"/>
          <w:bCs/>
          <w:kern w:val="32"/>
          <w:lang w:val="en-US"/>
        </w:rPr>
        <w:t xml:space="preserve">: Analog Ensemble Model. </w:t>
      </w:r>
      <w:proofErr w:type="spellStart"/>
      <w:r w:rsidRPr="00DD3F1E">
        <w:rPr>
          <w:rFonts w:ascii="Myriad Pro" w:hAnsi="Myriad Pro"/>
          <w:bCs/>
          <w:kern w:val="32"/>
          <w:lang w:val="en-US"/>
        </w:rPr>
        <w:t>AnEnBc</w:t>
      </w:r>
      <w:proofErr w:type="spellEnd"/>
      <w:r w:rsidRPr="00DD3F1E">
        <w:rPr>
          <w:rFonts w:ascii="Myriad Pro" w:hAnsi="Myriad Pro"/>
          <w:bCs/>
          <w:kern w:val="32"/>
          <w:lang w:val="en-US"/>
        </w:rPr>
        <w:t xml:space="preserve">: Bias Correction technique. (a) </w:t>
      </w:r>
      <m:oMath>
        <m:sSup>
          <m:sSupPr>
            <m:ctrlPr>
              <w:rPr>
                <w:rFonts w:ascii="Cambria Math" w:hAnsi="Cambria Math"/>
                <w:bCs/>
                <w:i/>
                <w:kern w:val="32"/>
              </w:rPr>
            </m:ctrlPr>
          </m:sSupPr>
          <m:e>
            <m:r>
              <w:rPr>
                <w:rFonts w:ascii="Cambria Math" w:hAnsi="Cambria Math"/>
                <w:kern w:val="32"/>
              </w:rPr>
              <m:t>R</m:t>
            </m:r>
          </m:e>
          <m:sup>
            <m:r>
              <w:rPr>
                <w:rFonts w:ascii="Cambria Math" w:hAnsi="Cambria Math"/>
                <w:kern w:val="32"/>
                <w:lang w:val="en-US"/>
              </w:rPr>
              <m:t>2</m:t>
            </m:r>
          </m:sup>
        </m:sSup>
      </m:oMath>
      <w:r w:rsidRPr="00DD3F1E">
        <w:rPr>
          <w:rFonts w:ascii="Myriad Pro" w:hAnsi="Myriad Pro"/>
          <w:bCs/>
          <w:kern w:val="32"/>
          <w:lang w:val="en-US"/>
        </w:rPr>
        <w:t xml:space="preserve"> </w:t>
      </w:r>
      <w:proofErr w:type="gramStart"/>
      <w:r w:rsidRPr="00DD3F1E">
        <w:rPr>
          <w:rFonts w:ascii="Myriad Pro" w:hAnsi="Myriad Pro"/>
          <w:bCs/>
          <w:kern w:val="32"/>
          <w:lang w:val="en-US"/>
        </w:rPr>
        <w:t>of</w:t>
      </w:r>
      <w:proofErr w:type="gramEnd"/>
      <w:r w:rsidRPr="00DD3F1E">
        <w:rPr>
          <w:rFonts w:ascii="Myriad Pro" w:hAnsi="Myriad Pro"/>
          <w:bCs/>
          <w:kern w:val="32"/>
          <w:lang w:val="en-US"/>
        </w:rPr>
        <w:t xml:space="preserve"> the models during the spring season. (b) </w:t>
      </w:r>
      <m:oMath>
        <m:sSup>
          <m:sSupPr>
            <m:ctrlPr>
              <w:rPr>
                <w:rFonts w:ascii="Cambria Math" w:hAnsi="Cambria Math"/>
                <w:bCs/>
                <w:i/>
                <w:kern w:val="32"/>
              </w:rPr>
            </m:ctrlPr>
          </m:sSupPr>
          <m:e>
            <m:r>
              <w:rPr>
                <w:rFonts w:ascii="Cambria Math" w:hAnsi="Cambria Math"/>
                <w:kern w:val="32"/>
              </w:rPr>
              <m:t>R</m:t>
            </m:r>
          </m:e>
          <m:sup>
            <m:r>
              <w:rPr>
                <w:rFonts w:ascii="Cambria Math" w:hAnsi="Cambria Math"/>
                <w:kern w:val="32"/>
                <w:lang w:val="en-US"/>
              </w:rPr>
              <m:t>2</m:t>
            </m:r>
          </m:sup>
        </m:sSup>
      </m:oMath>
      <w:r w:rsidRPr="00DD3F1E">
        <w:rPr>
          <w:rFonts w:ascii="Myriad Pro" w:hAnsi="Myriad Pro"/>
          <w:bCs/>
          <w:kern w:val="32"/>
          <w:lang w:val="en-US"/>
        </w:rPr>
        <w:t xml:space="preserve"> </w:t>
      </w:r>
      <w:proofErr w:type="gramStart"/>
      <w:r w:rsidRPr="00DD3F1E">
        <w:rPr>
          <w:rFonts w:ascii="Myriad Pro" w:hAnsi="Myriad Pro"/>
          <w:bCs/>
          <w:kern w:val="32"/>
          <w:lang w:val="en-US"/>
        </w:rPr>
        <w:t>of</w:t>
      </w:r>
      <w:proofErr w:type="gramEnd"/>
      <w:r w:rsidRPr="00DD3F1E">
        <w:rPr>
          <w:rFonts w:ascii="Myriad Pro" w:hAnsi="Myriad Pro"/>
          <w:bCs/>
          <w:kern w:val="32"/>
          <w:lang w:val="en-US"/>
        </w:rPr>
        <w:t xml:space="preserve"> the models during the summer season. (c) </w:t>
      </w:r>
      <m:oMath>
        <m:sSup>
          <m:sSupPr>
            <m:ctrlPr>
              <w:rPr>
                <w:rFonts w:ascii="Cambria Math" w:hAnsi="Cambria Math"/>
                <w:bCs/>
                <w:i/>
                <w:kern w:val="32"/>
              </w:rPr>
            </m:ctrlPr>
          </m:sSupPr>
          <m:e>
            <m:r>
              <w:rPr>
                <w:rFonts w:ascii="Cambria Math" w:hAnsi="Cambria Math"/>
                <w:kern w:val="32"/>
              </w:rPr>
              <m:t>R</m:t>
            </m:r>
          </m:e>
          <m:sup>
            <m:r>
              <w:rPr>
                <w:rFonts w:ascii="Cambria Math" w:hAnsi="Cambria Math"/>
                <w:kern w:val="32"/>
                <w:lang w:val="en-US"/>
              </w:rPr>
              <m:t>2</m:t>
            </m:r>
          </m:sup>
        </m:sSup>
      </m:oMath>
      <w:r w:rsidRPr="00DD3F1E">
        <w:rPr>
          <w:rFonts w:ascii="Myriad Pro" w:hAnsi="Myriad Pro"/>
          <w:bCs/>
          <w:kern w:val="32"/>
          <w:lang w:val="en-US"/>
        </w:rPr>
        <w:t xml:space="preserve"> </w:t>
      </w:r>
      <w:proofErr w:type="gramStart"/>
      <w:r w:rsidRPr="00DD3F1E">
        <w:rPr>
          <w:rFonts w:ascii="Myriad Pro" w:hAnsi="Myriad Pro"/>
          <w:bCs/>
          <w:kern w:val="32"/>
          <w:lang w:val="en-US"/>
        </w:rPr>
        <w:t>of</w:t>
      </w:r>
      <w:proofErr w:type="gramEnd"/>
      <w:r w:rsidRPr="00DD3F1E">
        <w:rPr>
          <w:rFonts w:ascii="Myriad Pro" w:hAnsi="Myriad Pro"/>
          <w:bCs/>
          <w:kern w:val="32"/>
          <w:lang w:val="en-US"/>
        </w:rPr>
        <w:t xml:space="preserve"> the models during the autumn season. (d) </w:t>
      </w:r>
      <m:oMath>
        <m:sSup>
          <m:sSupPr>
            <m:ctrlPr>
              <w:rPr>
                <w:rFonts w:ascii="Cambria Math" w:hAnsi="Cambria Math"/>
                <w:bCs/>
                <w:i/>
                <w:kern w:val="32"/>
              </w:rPr>
            </m:ctrlPr>
          </m:sSupPr>
          <m:e>
            <m:r>
              <w:rPr>
                <w:rFonts w:ascii="Cambria Math" w:hAnsi="Cambria Math"/>
                <w:kern w:val="32"/>
              </w:rPr>
              <m:t>R</m:t>
            </m:r>
          </m:e>
          <m:sup>
            <m:r>
              <w:rPr>
                <w:rFonts w:ascii="Cambria Math" w:hAnsi="Cambria Math"/>
                <w:kern w:val="32"/>
                <w:lang w:val="en-US"/>
              </w:rPr>
              <m:t>2</m:t>
            </m:r>
          </m:sup>
        </m:sSup>
      </m:oMath>
      <w:r w:rsidRPr="00DD3F1E">
        <w:rPr>
          <w:rFonts w:ascii="Myriad Pro" w:hAnsi="Myriad Pro"/>
          <w:bCs/>
          <w:kern w:val="32"/>
          <w:lang w:val="en-US"/>
        </w:rPr>
        <w:t xml:space="preserve"> </w:t>
      </w:r>
      <w:proofErr w:type="gramStart"/>
      <w:r w:rsidRPr="00DD3F1E">
        <w:rPr>
          <w:rFonts w:ascii="Myriad Pro" w:hAnsi="Myriad Pro"/>
          <w:bCs/>
          <w:kern w:val="32"/>
          <w:lang w:val="en-US"/>
        </w:rPr>
        <w:t>of</w:t>
      </w:r>
      <w:proofErr w:type="gramEnd"/>
      <w:r w:rsidRPr="00DD3F1E">
        <w:rPr>
          <w:rFonts w:ascii="Myriad Pro" w:hAnsi="Myriad Pro"/>
          <w:bCs/>
          <w:kern w:val="32"/>
          <w:lang w:val="en-US"/>
        </w:rPr>
        <w:t xml:space="preserve"> the models during the winter season. These performances </w:t>
      </w:r>
      <w:proofErr w:type="gramStart"/>
      <w:r w:rsidRPr="00DD3F1E">
        <w:rPr>
          <w:rFonts w:ascii="Myriad Pro" w:hAnsi="Myriad Pro"/>
          <w:bCs/>
          <w:kern w:val="32"/>
          <w:lang w:val="en-US"/>
        </w:rPr>
        <w:t>were calculated</w:t>
      </w:r>
      <w:proofErr w:type="gramEnd"/>
      <w:r w:rsidRPr="00DD3F1E">
        <w:rPr>
          <w:rFonts w:ascii="Myriad Pro" w:hAnsi="Myriad Pro"/>
          <w:bCs/>
          <w:kern w:val="32"/>
          <w:lang w:val="en-US"/>
        </w:rPr>
        <w:t xml:space="preserve"> by reshaping the data from four to two dimensions, while maintaning the dimention of the lead times. The red dashed line is when the CAMS forecasts </w:t>
      </w:r>
      <w:proofErr w:type="gramStart"/>
      <w:r w:rsidRPr="00DD3F1E">
        <w:rPr>
          <w:rFonts w:ascii="Myriad Pro" w:hAnsi="Myriad Pro"/>
          <w:bCs/>
          <w:kern w:val="32"/>
          <w:lang w:val="en-US"/>
        </w:rPr>
        <w:t>were produced</w:t>
      </w:r>
      <w:proofErr w:type="gramEnd"/>
      <w:r w:rsidRPr="00DD3F1E">
        <w:rPr>
          <w:rFonts w:ascii="Myriad Pro" w:hAnsi="Myriad Pro"/>
          <w:bCs/>
          <w:kern w:val="32"/>
          <w:lang w:val="en-US"/>
        </w:rPr>
        <w:t xml:space="preserve"> at 12:00 (UTC).</w:t>
      </w:r>
    </w:p>
    <w:p w14:paraId="54204205" w14:textId="77777777" w:rsidR="00DD3F1E" w:rsidRDefault="00DD3F1E" w:rsidP="00DD3F1E">
      <w:pPr>
        <w:pStyle w:val="SMHeading"/>
        <w:jc w:val="both"/>
        <w:rPr>
          <w:rFonts w:ascii="Myriad Pro" w:hAnsi="Myriad Pro"/>
          <w:sz w:val="22"/>
          <w:szCs w:val="22"/>
        </w:rPr>
      </w:pPr>
      <w:r w:rsidRPr="00BF37E1">
        <w:rPr>
          <w:rFonts w:ascii="Myriad Pro" w:hAnsi="Myriad Pro"/>
          <w:noProof/>
          <w:sz w:val="22"/>
          <w:szCs w:val="22"/>
          <w:lang w:val="fr-FR" w:eastAsia="fr-FR"/>
        </w:rPr>
        <w:drawing>
          <wp:inline distT="0" distB="0" distL="0" distR="0" wp14:anchorId="537A7BE3" wp14:editId="1CEFA522">
            <wp:extent cx="5486400" cy="2954215"/>
            <wp:effectExtent l="0" t="0" r="0" b="0"/>
            <wp:docPr id="5" name="Image 5" descr="C:\Users\lenovo\Desktop\Anass Houdou\ANASS HOUDOU\2 Doctorat - PhD\2 StudentPlan - project\5 Forecast 5 days\Journal\sup\R with a 3-hour Resolution for the 5-Day Forecast in each sea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Desktop\Anass Houdou\ANASS HOUDOU\2 Doctorat - PhD\2 StudentPlan - project\5 Forecast 5 days\Journal\sup\R with a 3-hour Resolution for the 5-Day Forecast in each season.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2954215"/>
                    </a:xfrm>
                    <a:prstGeom prst="rect">
                      <a:avLst/>
                    </a:prstGeom>
                    <a:noFill/>
                    <a:ln>
                      <a:noFill/>
                    </a:ln>
                  </pic:spPr>
                </pic:pic>
              </a:graphicData>
            </a:graphic>
          </wp:inline>
        </w:drawing>
      </w:r>
    </w:p>
    <w:p w14:paraId="0E4DB78E" w14:textId="07C6089C" w:rsidR="00DD3F1E" w:rsidRPr="00DD3F1E" w:rsidRDefault="00DD3F1E" w:rsidP="00DD3F1E">
      <w:pPr>
        <w:jc w:val="both"/>
        <w:rPr>
          <w:rFonts w:ascii="Myriad Pro" w:hAnsi="Myriad Pro"/>
          <w:bCs/>
          <w:kern w:val="32"/>
          <w:lang w:val="en-US"/>
        </w:rPr>
      </w:pPr>
      <w:r w:rsidRPr="00DD3F1E">
        <w:rPr>
          <w:rFonts w:ascii="Myriad Pro" w:hAnsi="Myriad Pro"/>
          <w:b/>
          <w:bCs/>
          <w:lang w:val="en-US"/>
        </w:rPr>
        <w:t>Figure S4.</w:t>
      </w:r>
      <w:r w:rsidRPr="00DD3F1E">
        <w:rPr>
          <w:rFonts w:ascii="Myriad Pro" w:hAnsi="Myriad Pro"/>
          <w:lang w:val="en-US"/>
        </w:rPr>
        <w:t xml:space="preserve"> </w:t>
      </w:r>
      <w:r w:rsidRPr="00DD3F1E">
        <w:rPr>
          <w:rFonts w:ascii="Myriad Pro" w:hAnsi="Myriad Pro"/>
          <w:bCs/>
          <w:kern w:val="32"/>
          <w:lang w:val="en-US"/>
        </w:rPr>
        <w:t>Pearson correlation coefficient (</w:t>
      </w:r>
      <w:proofErr w:type="spellStart"/>
      <w:r w:rsidRPr="00DD3F1E">
        <w:rPr>
          <w:rFonts w:ascii="Myriad Pro" w:hAnsi="Myriad Pro"/>
          <w:bCs/>
          <w:kern w:val="32"/>
          <w:lang w:val="en-US"/>
        </w:rPr>
        <w:t>Pearsonr</w:t>
      </w:r>
      <w:proofErr w:type="spellEnd"/>
      <w:r w:rsidRPr="00DD3F1E">
        <w:rPr>
          <w:rFonts w:ascii="Myriad Pro" w:hAnsi="Myriad Pro"/>
          <w:bCs/>
          <w:kern w:val="32"/>
          <w:lang w:val="en-US"/>
        </w:rPr>
        <w:t xml:space="preserve"> r) of the models with a 3-hour time resolution for the 5-day forecast in each season. CAMS Forecasts: CAMS global atmospheric composition forecasts. </w:t>
      </w:r>
      <w:proofErr w:type="spellStart"/>
      <w:r w:rsidRPr="00DD3F1E">
        <w:rPr>
          <w:rFonts w:ascii="Myriad Pro" w:hAnsi="Myriad Pro"/>
          <w:bCs/>
          <w:kern w:val="32"/>
          <w:lang w:val="en-US"/>
        </w:rPr>
        <w:t>AnEn</w:t>
      </w:r>
      <w:proofErr w:type="spellEnd"/>
      <w:r w:rsidRPr="00DD3F1E">
        <w:rPr>
          <w:rFonts w:ascii="Myriad Pro" w:hAnsi="Myriad Pro"/>
          <w:bCs/>
          <w:kern w:val="32"/>
          <w:lang w:val="en-US"/>
        </w:rPr>
        <w:t xml:space="preserve">: Analog Ensemble Model. </w:t>
      </w:r>
      <w:proofErr w:type="spellStart"/>
      <w:r w:rsidRPr="00DD3F1E">
        <w:rPr>
          <w:rFonts w:ascii="Myriad Pro" w:hAnsi="Myriad Pro"/>
          <w:bCs/>
          <w:kern w:val="32"/>
          <w:lang w:val="en-US"/>
        </w:rPr>
        <w:t>AnEnBc</w:t>
      </w:r>
      <w:proofErr w:type="spellEnd"/>
      <w:r w:rsidRPr="00DD3F1E">
        <w:rPr>
          <w:rFonts w:ascii="Myriad Pro" w:hAnsi="Myriad Pro"/>
          <w:bCs/>
          <w:kern w:val="32"/>
          <w:lang w:val="en-US"/>
        </w:rPr>
        <w:t xml:space="preserve">: Bias Correction technique. (a) </w:t>
      </w:r>
      <w:proofErr w:type="spellStart"/>
      <w:r w:rsidRPr="00DD3F1E">
        <w:rPr>
          <w:rFonts w:ascii="Myriad Pro" w:hAnsi="Myriad Pro"/>
          <w:bCs/>
          <w:kern w:val="32"/>
          <w:lang w:val="en-US"/>
        </w:rPr>
        <w:t>Pearsonr</w:t>
      </w:r>
      <w:proofErr w:type="spellEnd"/>
      <w:r w:rsidRPr="00DD3F1E">
        <w:rPr>
          <w:rFonts w:ascii="Myriad Pro" w:hAnsi="Myriad Pro"/>
          <w:bCs/>
          <w:kern w:val="32"/>
          <w:lang w:val="en-US"/>
        </w:rPr>
        <w:t xml:space="preserve"> r of the models during the spring season. (b) </w:t>
      </w:r>
      <w:proofErr w:type="spellStart"/>
      <w:r w:rsidRPr="00DD3F1E">
        <w:rPr>
          <w:rFonts w:ascii="Myriad Pro" w:hAnsi="Myriad Pro"/>
          <w:bCs/>
          <w:kern w:val="32"/>
          <w:lang w:val="en-US"/>
        </w:rPr>
        <w:t>Pearsonr</w:t>
      </w:r>
      <w:proofErr w:type="spellEnd"/>
      <w:r w:rsidRPr="00DD3F1E">
        <w:rPr>
          <w:rFonts w:ascii="Myriad Pro" w:hAnsi="Myriad Pro"/>
          <w:bCs/>
          <w:kern w:val="32"/>
          <w:lang w:val="en-US"/>
        </w:rPr>
        <w:t xml:space="preserve"> r of the models during the summer season. (c) </w:t>
      </w:r>
      <w:proofErr w:type="spellStart"/>
      <w:r w:rsidRPr="00DD3F1E">
        <w:rPr>
          <w:rFonts w:ascii="Myriad Pro" w:hAnsi="Myriad Pro"/>
          <w:bCs/>
          <w:kern w:val="32"/>
          <w:lang w:val="en-US"/>
        </w:rPr>
        <w:t>Pearsonr</w:t>
      </w:r>
      <w:proofErr w:type="spellEnd"/>
      <w:r w:rsidRPr="00DD3F1E">
        <w:rPr>
          <w:rFonts w:ascii="Myriad Pro" w:hAnsi="Myriad Pro"/>
          <w:bCs/>
          <w:kern w:val="32"/>
          <w:lang w:val="en-US"/>
        </w:rPr>
        <w:t xml:space="preserve"> r of the models during the autumn season. (d) </w:t>
      </w:r>
      <w:proofErr w:type="spellStart"/>
      <w:r w:rsidRPr="00DD3F1E">
        <w:rPr>
          <w:rFonts w:ascii="Myriad Pro" w:hAnsi="Myriad Pro"/>
          <w:bCs/>
          <w:kern w:val="32"/>
          <w:lang w:val="en-US"/>
        </w:rPr>
        <w:t>Pearsonr</w:t>
      </w:r>
      <w:proofErr w:type="spellEnd"/>
      <w:r w:rsidRPr="00DD3F1E">
        <w:rPr>
          <w:rFonts w:ascii="Myriad Pro" w:hAnsi="Myriad Pro"/>
          <w:bCs/>
          <w:kern w:val="32"/>
          <w:lang w:val="en-US"/>
        </w:rPr>
        <w:t xml:space="preserve"> r of the models during the winter season. These performances </w:t>
      </w:r>
      <w:proofErr w:type="gramStart"/>
      <w:r w:rsidRPr="00DD3F1E">
        <w:rPr>
          <w:rFonts w:ascii="Myriad Pro" w:hAnsi="Myriad Pro"/>
          <w:bCs/>
          <w:kern w:val="32"/>
          <w:lang w:val="en-US"/>
        </w:rPr>
        <w:t>were calculated</w:t>
      </w:r>
      <w:proofErr w:type="gramEnd"/>
      <w:r w:rsidRPr="00DD3F1E">
        <w:rPr>
          <w:rFonts w:ascii="Myriad Pro" w:hAnsi="Myriad Pro"/>
          <w:bCs/>
          <w:kern w:val="32"/>
          <w:lang w:val="en-US"/>
        </w:rPr>
        <w:t xml:space="preserve"> by reshaping the data from four to two dimensions, while </w:t>
      </w:r>
      <w:proofErr w:type="spellStart"/>
      <w:r w:rsidRPr="00DD3F1E">
        <w:rPr>
          <w:rFonts w:ascii="Myriad Pro" w:hAnsi="Myriad Pro"/>
          <w:bCs/>
          <w:kern w:val="32"/>
          <w:lang w:val="en-US"/>
        </w:rPr>
        <w:t>maintaning</w:t>
      </w:r>
      <w:proofErr w:type="spellEnd"/>
      <w:r w:rsidRPr="00DD3F1E">
        <w:rPr>
          <w:rFonts w:ascii="Myriad Pro" w:hAnsi="Myriad Pro"/>
          <w:bCs/>
          <w:kern w:val="32"/>
          <w:lang w:val="en-US"/>
        </w:rPr>
        <w:t xml:space="preserve"> the </w:t>
      </w:r>
      <w:proofErr w:type="spellStart"/>
      <w:r w:rsidRPr="00DD3F1E">
        <w:rPr>
          <w:rFonts w:ascii="Myriad Pro" w:hAnsi="Myriad Pro"/>
          <w:bCs/>
          <w:kern w:val="32"/>
          <w:lang w:val="en-US"/>
        </w:rPr>
        <w:t>dimention</w:t>
      </w:r>
      <w:proofErr w:type="spellEnd"/>
      <w:r w:rsidRPr="00DD3F1E">
        <w:rPr>
          <w:rFonts w:ascii="Myriad Pro" w:hAnsi="Myriad Pro"/>
          <w:bCs/>
          <w:kern w:val="32"/>
          <w:lang w:val="en-US"/>
        </w:rPr>
        <w:t xml:space="preserve"> of the lead times. The red dashed line is when the CAMS forecasts </w:t>
      </w:r>
      <w:proofErr w:type="gramStart"/>
      <w:r w:rsidRPr="00DD3F1E">
        <w:rPr>
          <w:rFonts w:ascii="Myriad Pro" w:hAnsi="Myriad Pro"/>
          <w:bCs/>
          <w:kern w:val="32"/>
          <w:lang w:val="en-US"/>
        </w:rPr>
        <w:t>were produced</w:t>
      </w:r>
      <w:proofErr w:type="gramEnd"/>
      <w:r w:rsidRPr="00DD3F1E">
        <w:rPr>
          <w:rFonts w:ascii="Myriad Pro" w:hAnsi="Myriad Pro"/>
          <w:bCs/>
          <w:kern w:val="32"/>
          <w:lang w:val="en-US"/>
        </w:rPr>
        <w:t xml:space="preserve"> at 12:00 (UTC).</w:t>
      </w:r>
    </w:p>
    <w:p w14:paraId="24B521E7" w14:textId="5344FB9F" w:rsidR="00DD3F1E" w:rsidRPr="00DD3F1E" w:rsidRDefault="00DD3F1E" w:rsidP="00DD3F1E">
      <w:pPr>
        <w:jc w:val="center"/>
        <w:rPr>
          <w:rFonts w:ascii="Myriad Pro" w:hAnsi="Myriad Pro"/>
          <w:bCs/>
          <w:kern w:val="32"/>
        </w:rPr>
      </w:pPr>
      <w:r w:rsidRPr="00BF37E1">
        <w:rPr>
          <w:rFonts w:ascii="Myriad Pro" w:hAnsi="Myriad Pro"/>
          <w:bCs/>
          <w:noProof/>
          <w:kern w:val="32"/>
          <w:lang w:eastAsia="fr-FR"/>
        </w:rPr>
        <w:lastRenderedPageBreak/>
        <w:drawing>
          <wp:inline distT="0" distB="0" distL="0" distR="0" wp14:anchorId="309ED1E2" wp14:editId="57E69E59">
            <wp:extent cx="5486400" cy="4702629"/>
            <wp:effectExtent l="0" t="0" r="0" b="3175"/>
            <wp:docPr id="7" name="Image 7" descr="C:\Users\lenovo\Desktop\Anass Houdou\ANASS HOUDOU\2 Doctorat - PhD\2 StudentPlan - project\5 Forecast 5 days\Journal\sup\Comparing with the observations across all the stations each sea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novo\Desktop\Anass Houdou\ANASS HOUDOU\2 Doctorat - PhD\2 StudentPlan - project\5 Forecast 5 days\Journal\sup\Comparing with the observations across all the stations each seas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4702629"/>
                    </a:xfrm>
                    <a:prstGeom prst="rect">
                      <a:avLst/>
                    </a:prstGeom>
                    <a:noFill/>
                    <a:ln>
                      <a:noFill/>
                    </a:ln>
                  </pic:spPr>
                </pic:pic>
              </a:graphicData>
            </a:graphic>
          </wp:inline>
        </w:drawing>
      </w:r>
    </w:p>
    <w:p w14:paraId="131B5E57" w14:textId="1875F062" w:rsidR="00DD3F1E" w:rsidRPr="00DD3F1E" w:rsidRDefault="00DD3F1E" w:rsidP="00DD3F1E">
      <w:pPr>
        <w:jc w:val="both"/>
        <w:rPr>
          <w:rFonts w:ascii="Myriad Pro" w:hAnsi="Myriad Pro"/>
          <w:bCs/>
          <w:kern w:val="32"/>
          <w:lang w:val="en-US"/>
        </w:rPr>
      </w:pPr>
      <w:r w:rsidRPr="00DD3F1E">
        <w:rPr>
          <w:rFonts w:ascii="Myriad Pro" w:hAnsi="Myriad Pro"/>
          <w:b/>
          <w:kern w:val="32"/>
          <w:lang w:val="en-US"/>
        </w:rPr>
        <w:t>Figure S5.</w:t>
      </w:r>
      <w:r w:rsidRPr="00DD3F1E">
        <w:rPr>
          <w:rFonts w:ascii="Myriad Pro" w:hAnsi="Myriad Pro"/>
          <w:bCs/>
          <w:kern w:val="32"/>
          <w:lang w:val="en-US"/>
        </w:rPr>
        <w:t xml:space="preserve"> Spatial comparison of the predictions and the observations overall in each season. CAMS Forecasts: CAMS global atmospheric composition forecasts. </w:t>
      </w:r>
      <w:proofErr w:type="spellStart"/>
      <w:r w:rsidRPr="00DD3F1E">
        <w:rPr>
          <w:rFonts w:ascii="Myriad Pro" w:hAnsi="Myriad Pro"/>
          <w:bCs/>
          <w:kern w:val="32"/>
          <w:lang w:val="en-US"/>
        </w:rPr>
        <w:t>AnEn</w:t>
      </w:r>
      <w:proofErr w:type="spellEnd"/>
      <w:r w:rsidRPr="00DD3F1E">
        <w:rPr>
          <w:rFonts w:ascii="Myriad Pro" w:hAnsi="Myriad Pro"/>
          <w:bCs/>
          <w:kern w:val="32"/>
          <w:lang w:val="en-US"/>
        </w:rPr>
        <w:t xml:space="preserve">: Analog Ensemble Model. </w:t>
      </w:r>
      <w:proofErr w:type="spellStart"/>
      <w:r w:rsidRPr="00DD3F1E">
        <w:rPr>
          <w:rFonts w:ascii="Myriad Pro" w:hAnsi="Myriad Pro"/>
          <w:bCs/>
          <w:kern w:val="32"/>
          <w:lang w:val="en-US"/>
        </w:rPr>
        <w:t>AnEnBc</w:t>
      </w:r>
      <w:proofErr w:type="spellEnd"/>
      <w:r w:rsidRPr="00DD3F1E">
        <w:rPr>
          <w:rFonts w:ascii="Myriad Pro" w:hAnsi="Myriad Pro"/>
          <w:bCs/>
          <w:kern w:val="32"/>
          <w:lang w:val="en-US"/>
        </w:rPr>
        <w:t xml:space="preserve">: Bias Correction technique. Observations: CAMS reanalysis data. (a) PM10 during the spring season. (b) PM10 during the summer season. (c) PM10 during the autumn season. (d) PM10 during the winter season. These results </w:t>
      </w:r>
      <w:proofErr w:type="gramStart"/>
      <w:r w:rsidRPr="00DD3F1E">
        <w:rPr>
          <w:rFonts w:ascii="Myriad Pro" w:hAnsi="Myriad Pro"/>
          <w:bCs/>
          <w:kern w:val="32"/>
          <w:lang w:val="en-US"/>
        </w:rPr>
        <w:t>were obtained</w:t>
      </w:r>
      <w:proofErr w:type="gramEnd"/>
      <w:r w:rsidRPr="00DD3F1E">
        <w:rPr>
          <w:rFonts w:ascii="Myriad Pro" w:hAnsi="Myriad Pro"/>
          <w:bCs/>
          <w:kern w:val="32"/>
          <w:lang w:val="en-US"/>
        </w:rPr>
        <w:t xml:space="preserve"> by averaging the reshaped data, flattening the lead time and daily time dimensions while maintaining the latitude and longitude dimensions.</w:t>
      </w:r>
    </w:p>
    <w:p w14:paraId="5FBFA6EC" w14:textId="56739036" w:rsidR="00DD3F1E" w:rsidRPr="00DD3F1E" w:rsidRDefault="00DD3F1E" w:rsidP="00DD3F1E">
      <w:pPr>
        <w:pStyle w:val="SMcaption"/>
        <w:jc w:val="center"/>
        <w:rPr>
          <w:rFonts w:ascii="Myriad Pro" w:hAnsi="Myriad Pro"/>
          <w:bCs/>
          <w:iCs/>
        </w:rPr>
      </w:pPr>
      <w:r w:rsidRPr="00BF37E1">
        <w:rPr>
          <w:rFonts w:ascii="Myriad Pro" w:hAnsi="Myriad Pro"/>
          <w:bCs/>
          <w:iCs/>
          <w:noProof/>
          <w:lang w:val="fr-FR" w:eastAsia="fr-FR"/>
        </w:rPr>
        <w:lastRenderedPageBreak/>
        <w:drawing>
          <wp:inline distT="0" distB="0" distL="0" distR="0" wp14:anchorId="45558E9A" wp14:editId="7E4C94B7">
            <wp:extent cx="5486400" cy="5985164"/>
            <wp:effectExtent l="0" t="0" r="0" b="0"/>
            <wp:docPr id="6" name="Image 6" descr="C:\Users\lenovo\Desktop\Anass Houdou\ANASS HOUDOU\2 Doctorat - PhD\2 StudentPlan - project\5 Forecast 5 days\Journal\sup\MAE of the models across all the stations in each sea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Desktop\Anass Houdou\ANASS HOUDOU\2 Doctorat - PhD\2 StudentPlan - project\5 Forecast 5 days\Journal\sup\MAE of the models across all the stations in each season.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5985164"/>
                    </a:xfrm>
                    <a:prstGeom prst="rect">
                      <a:avLst/>
                    </a:prstGeom>
                    <a:noFill/>
                    <a:ln>
                      <a:noFill/>
                    </a:ln>
                  </pic:spPr>
                </pic:pic>
              </a:graphicData>
            </a:graphic>
          </wp:inline>
        </w:drawing>
      </w:r>
    </w:p>
    <w:p w14:paraId="329AF41A" w14:textId="77777777" w:rsidR="00DD3F1E" w:rsidRPr="00BF37E1" w:rsidRDefault="00DD3F1E" w:rsidP="00DD3F1E">
      <w:pPr>
        <w:pStyle w:val="SMcaption"/>
        <w:jc w:val="both"/>
        <w:rPr>
          <w:rFonts w:ascii="Myriad Pro" w:hAnsi="Myriad Pro"/>
          <w:bCs/>
          <w:iCs/>
          <w:sz w:val="22"/>
          <w:szCs w:val="18"/>
        </w:rPr>
      </w:pPr>
      <w:r w:rsidRPr="00BF37E1">
        <w:rPr>
          <w:rFonts w:ascii="Myriad Pro" w:hAnsi="Myriad Pro"/>
          <w:b/>
          <w:iCs/>
          <w:sz w:val="22"/>
          <w:szCs w:val="18"/>
        </w:rPr>
        <w:t>Figure S6.</w:t>
      </w:r>
      <w:r w:rsidRPr="00BF37E1">
        <w:rPr>
          <w:rFonts w:ascii="Myriad Pro" w:hAnsi="Myriad Pro"/>
          <w:bCs/>
          <w:iCs/>
          <w:sz w:val="22"/>
          <w:szCs w:val="18"/>
        </w:rPr>
        <w:t xml:space="preserve"> The spatial mean absolute error (MAE) of the models overall in each season. CAMS Forecasts: CAMS global atmospheric composition forecasts. </w:t>
      </w:r>
      <w:proofErr w:type="spellStart"/>
      <w:r w:rsidRPr="00BF37E1">
        <w:rPr>
          <w:rFonts w:ascii="Myriad Pro" w:hAnsi="Myriad Pro"/>
          <w:bCs/>
          <w:iCs/>
          <w:sz w:val="22"/>
          <w:szCs w:val="18"/>
        </w:rPr>
        <w:t>AnEn</w:t>
      </w:r>
      <w:proofErr w:type="spellEnd"/>
      <w:r w:rsidRPr="00BF37E1">
        <w:rPr>
          <w:rFonts w:ascii="Myriad Pro" w:hAnsi="Myriad Pro"/>
          <w:bCs/>
          <w:iCs/>
          <w:sz w:val="22"/>
          <w:szCs w:val="18"/>
        </w:rPr>
        <w:t xml:space="preserve">: Analog Ensemble Model. </w:t>
      </w:r>
      <w:proofErr w:type="spellStart"/>
      <w:r w:rsidRPr="00BF37E1">
        <w:rPr>
          <w:rFonts w:ascii="Myriad Pro" w:hAnsi="Myriad Pro"/>
          <w:bCs/>
          <w:iCs/>
          <w:sz w:val="22"/>
          <w:szCs w:val="18"/>
        </w:rPr>
        <w:t>AnEnBc</w:t>
      </w:r>
      <w:proofErr w:type="spellEnd"/>
      <w:r w:rsidRPr="00BF37E1">
        <w:rPr>
          <w:rFonts w:ascii="Myriad Pro" w:hAnsi="Myriad Pro"/>
          <w:bCs/>
          <w:iCs/>
          <w:sz w:val="22"/>
          <w:szCs w:val="18"/>
        </w:rPr>
        <w:t xml:space="preserve">: Bias Correction technique. (a) MAE of the models during the spring season. (b) MAE of the models during the summer season. (c) MAE of the models during the autumn season. (d) MAE of the models during the winter season. These performances were calculated by reshaping the data, flattening the </w:t>
      </w:r>
      <w:proofErr w:type="gramStart"/>
      <w:r w:rsidRPr="00BF37E1">
        <w:rPr>
          <w:rFonts w:ascii="Myriad Pro" w:hAnsi="Myriad Pro"/>
          <w:bCs/>
          <w:iCs/>
          <w:sz w:val="22"/>
          <w:szCs w:val="18"/>
        </w:rPr>
        <w:t>lead time</w:t>
      </w:r>
      <w:proofErr w:type="gramEnd"/>
      <w:r w:rsidRPr="00BF37E1">
        <w:rPr>
          <w:rFonts w:ascii="Myriad Pro" w:hAnsi="Myriad Pro"/>
          <w:bCs/>
          <w:iCs/>
          <w:sz w:val="22"/>
          <w:szCs w:val="18"/>
        </w:rPr>
        <w:t xml:space="preserve"> and daily time dimensions while maintaining the latitude and longitude dimensions.</w:t>
      </w:r>
    </w:p>
    <w:p w14:paraId="7D9357E4" w14:textId="77777777" w:rsidR="00DD3F1E" w:rsidRPr="00BF37E1" w:rsidRDefault="00DD3F1E" w:rsidP="00DD3F1E">
      <w:pPr>
        <w:pStyle w:val="SMcaption"/>
        <w:jc w:val="center"/>
        <w:rPr>
          <w:rFonts w:ascii="Myriad Pro" w:hAnsi="Myriad Pro"/>
          <w:bCs/>
          <w:iCs/>
        </w:rPr>
      </w:pPr>
      <w:r w:rsidRPr="00BF37E1">
        <w:rPr>
          <w:rFonts w:ascii="Myriad Pro" w:hAnsi="Myriad Pro"/>
          <w:bCs/>
          <w:iCs/>
          <w:noProof/>
          <w:lang w:val="fr-FR" w:eastAsia="fr-FR"/>
        </w:rPr>
        <w:lastRenderedPageBreak/>
        <w:drawing>
          <wp:inline distT="0" distB="0" distL="0" distR="0" wp14:anchorId="5AF22A76" wp14:editId="1753E5FC">
            <wp:extent cx="5486400" cy="5985164"/>
            <wp:effectExtent l="0" t="0" r="0" b="0"/>
            <wp:docPr id="8" name="Image 8" descr="C:\Users\lenovo\Desktop\Anass Houdou\ANASS HOUDOU\2 Doctorat - PhD\2 StudentPlan - project\5 Forecast 5 days\Journal\sup\RMSE of the models across all the stations in each seas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enovo\Desktop\Anass Houdou\ANASS HOUDOU\2 Doctorat - PhD\2 StudentPlan - project\5 Forecast 5 days\Journal\sup\RMSE of the models across all the stations in each season.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5985164"/>
                    </a:xfrm>
                    <a:prstGeom prst="rect">
                      <a:avLst/>
                    </a:prstGeom>
                    <a:noFill/>
                    <a:ln>
                      <a:noFill/>
                    </a:ln>
                  </pic:spPr>
                </pic:pic>
              </a:graphicData>
            </a:graphic>
          </wp:inline>
        </w:drawing>
      </w:r>
    </w:p>
    <w:p w14:paraId="3B8054F3" w14:textId="2A7057B6" w:rsidR="00DD3F1E" w:rsidRDefault="00DD3F1E" w:rsidP="00DD3F1E">
      <w:pPr>
        <w:pStyle w:val="SMcaption"/>
        <w:jc w:val="both"/>
        <w:rPr>
          <w:rFonts w:ascii="Myriad Pro" w:hAnsi="Myriad Pro"/>
          <w:sz w:val="22"/>
          <w:szCs w:val="22"/>
        </w:rPr>
      </w:pPr>
      <w:r w:rsidRPr="00E50DE5">
        <w:rPr>
          <w:rFonts w:ascii="Myriad Pro" w:hAnsi="Myriad Pro"/>
          <w:b/>
          <w:bCs/>
          <w:sz w:val="22"/>
          <w:szCs w:val="22"/>
        </w:rPr>
        <w:t>Figure S7.</w:t>
      </w:r>
      <w:r w:rsidRPr="00E50DE5">
        <w:rPr>
          <w:rFonts w:ascii="Myriad Pro" w:hAnsi="Myriad Pro"/>
          <w:sz w:val="22"/>
          <w:szCs w:val="22"/>
        </w:rPr>
        <w:t xml:space="preserve"> The root mean square error (RMSE) of the models overall in each season. CAMS Forecasts: CAMS global atmospheric composition forecasts. </w:t>
      </w:r>
      <w:proofErr w:type="spellStart"/>
      <w:r w:rsidRPr="00E50DE5">
        <w:rPr>
          <w:rFonts w:ascii="Myriad Pro" w:hAnsi="Myriad Pro"/>
          <w:sz w:val="22"/>
          <w:szCs w:val="22"/>
        </w:rPr>
        <w:t>AnEn</w:t>
      </w:r>
      <w:proofErr w:type="spellEnd"/>
      <w:r w:rsidRPr="00E50DE5">
        <w:rPr>
          <w:rFonts w:ascii="Myriad Pro" w:hAnsi="Myriad Pro"/>
          <w:sz w:val="22"/>
          <w:szCs w:val="22"/>
        </w:rPr>
        <w:t xml:space="preserve">: Analog Ensemble Model. </w:t>
      </w:r>
      <w:proofErr w:type="spellStart"/>
      <w:r w:rsidRPr="00E50DE5">
        <w:rPr>
          <w:rFonts w:ascii="Myriad Pro" w:hAnsi="Myriad Pro"/>
          <w:sz w:val="22"/>
          <w:szCs w:val="22"/>
        </w:rPr>
        <w:t>AnEnBc</w:t>
      </w:r>
      <w:proofErr w:type="spellEnd"/>
      <w:r w:rsidRPr="00E50DE5">
        <w:rPr>
          <w:rFonts w:ascii="Myriad Pro" w:hAnsi="Myriad Pro"/>
          <w:sz w:val="22"/>
          <w:szCs w:val="22"/>
        </w:rPr>
        <w:t xml:space="preserve">: Bias Correction technique. (a) RMSE of the models during the spring season. (b) RMSE of the models during the summer season. (c) RMSE of the models during the autumn season. (d) RMSE of the models during the winter season. These performances were calculated by reshaping the data, flattening the </w:t>
      </w:r>
      <w:proofErr w:type="gramStart"/>
      <w:r w:rsidRPr="00E50DE5">
        <w:rPr>
          <w:rFonts w:ascii="Myriad Pro" w:hAnsi="Myriad Pro"/>
          <w:sz w:val="22"/>
          <w:szCs w:val="22"/>
        </w:rPr>
        <w:t>lead time</w:t>
      </w:r>
      <w:proofErr w:type="gramEnd"/>
      <w:r w:rsidRPr="00E50DE5">
        <w:rPr>
          <w:rFonts w:ascii="Myriad Pro" w:hAnsi="Myriad Pro"/>
          <w:sz w:val="22"/>
          <w:szCs w:val="22"/>
        </w:rPr>
        <w:t xml:space="preserve"> and daily time dimensions while maintaining the latitude and longitude dimensions.</w:t>
      </w:r>
    </w:p>
    <w:p w14:paraId="6A376236" w14:textId="77777777" w:rsidR="00DD3F1E" w:rsidRDefault="00DD3F1E" w:rsidP="00DD3F1E">
      <w:pPr>
        <w:pStyle w:val="SMHeading"/>
        <w:rPr>
          <w:rFonts w:ascii="Myriad Pro" w:hAnsi="Myriad Pro"/>
          <w:b w:val="0"/>
          <w:sz w:val="22"/>
          <w:szCs w:val="22"/>
        </w:rPr>
      </w:pPr>
      <w:r w:rsidRPr="005314B5">
        <w:rPr>
          <w:rFonts w:ascii="Myriad Pro" w:hAnsi="Myriad Pro"/>
          <w:sz w:val="22"/>
          <w:szCs w:val="22"/>
        </w:rPr>
        <w:lastRenderedPageBreak/>
        <w:t xml:space="preserve">Table S1. </w:t>
      </w:r>
      <w:r w:rsidRPr="00512686">
        <w:rPr>
          <w:rFonts w:ascii="Myriad Pro" w:hAnsi="Myriad Pro"/>
          <w:b w:val="0"/>
          <w:sz w:val="22"/>
          <w:szCs w:val="22"/>
        </w:rPr>
        <w:t>Overview of predictions and the observations.</w:t>
      </w:r>
    </w:p>
    <w:tbl>
      <w:tblPr>
        <w:tblStyle w:val="Grilledutableau"/>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843"/>
        <w:gridCol w:w="1985"/>
        <w:gridCol w:w="1842"/>
        <w:gridCol w:w="1831"/>
      </w:tblGrid>
      <w:tr w:rsidR="00DD3F1E" w:rsidRPr="00512686" w14:paraId="1123C285" w14:textId="77777777" w:rsidTr="0009691D">
        <w:tc>
          <w:tcPr>
            <w:tcW w:w="1129" w:type="dxa"/>
            <w:tcBorders>
              <w:top w:val="single" w:sz="4" w:space="0" w:color="auto"/>
              <w:bottom w:val="single" w:sz="4" w:space="0" w:color="auto"/>
            </w:tcBorders>
          </w:tcPr>
          <w:p w14:paraId="69BFA1A2" w14:textId="77777777" w:rsidR="00DD3F1E" w:rsidRPr="00512686" w:rsidRDefault="00DD3F1E" w:rsidP="0009691D">
            <w:pPr>
              <w:pStyle w:val="SMHeading"/>
              <w:spacing w:before="0" w:after="0"/>
              <w:rPr>
                <w:rFonts w:ascii="Myriad Pro" w:hAnsi="Myriad Pro"/>
                <w:b w:val="0"/>
                <w:bCs w:val="0"/>
                <w:sz w:val="22"/>
                <w:szCs w:val="22"/>
              </w:rPr>
            </w:pPr>
          </w:p>
        </w:tc>
        <w:tc>
          <w:tcPr>
            <w:tcW w:w="1843" w:type="dxa"/>
            <w:tcBorders>
              <w:top w:val="single" w:sz="4" w:space="0" w:color="auto"/>
              <w:bottom w:val="single" w:sz="4" w:space="0" w:color="auto"/>
            </w:tcBorders>
          </w:tcPr>
          <w:p w14:paraId="77A8B2E4"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sz w:val="22"/>
                <w:szCs w:val="22"/>
              </w:rPr>
              <w:t>Observations</w:t>
            </w:r>
          </w:p>
        </w:tc>
        <w:tc>
          <w:tcPr>
            <w:tcW w:w="1985" w:type="dxa"/>
            <w:tcBorders>
              <w:top w:val="single" w:sz="4" w:space="0" w:color="auto"/>
              <w:bottom w:val="single" w:sz="4" w:space="0" w:color="auto"/>
            </w:tcBorders>
          </w:tcPr>
          <w:p w14:paraId="1DE3DC60"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sz w:val="22"/>
                <w:szCs w:val="22"/>
              </w:rPr>
              <w:t>CAMS Forecasts</w:t>
            </w:r>
          </w:p>
        </w:tc>
        <w:tc>
          <w:tcPr>
            <w:tcW w:w="1842" w:type="dxa"/>
            <w:tcBorders>
              <w:top w:val="single" w:sz="4" w:space="0" w:color="auto"/>
              <w:bottom w:val="single" w:sz="4" w:space="0" w:color="auto"/>
            </w:tcBorders>
          </w:tcPr>
          <w:p w14:paraId="498A18FB" w14:textId="77777777" w:rsidR="00DD3F1E" w:rsidRPr="00512686" w:rsidRDefault="00DD3F1E" w:rsidP="0009691D">
            <w:pPr>
              <w:pStyle w:val="SMHeading"/>
              <w:spacing w:before="0" w:after="0"/>
              <w:jc w:val="center"/>
              <w:rPr>
                <w:rFonts w:ascii="Myriad Pro" w:hAnsi="Myriad Pro"/>
                <w:b w:val="0"/>
                <w:bCs w:val="0"/>
                <w:sz w:val="22"/>
                <w:szCs w:val="22"/>
              </w:rPr>
            </w:pPr>
            <w:proofErr w:type="spellStart"/>
            <w:r w:rsidRPr="00512686">
              <w:rPr>
                <w:rFonts w:ascii="Myriad Pro" w:hAnsi="Myriad Pro"/>
                <w:b w:val="0"/>
                <w:bCs w:val="0"/>
                <w:sz w:val="22"/>
                <w:szCs w:val="22"/>
              </w:rPr>
              <w:t>AnEn</w:t>
            </w:r>
            <w:proofErr w:type="spellEnd"/>
          </w:p>
        </w:tc>
        <w:tc>
          <w:tcPr>
            <w:tcW w:w="1831" w:type="dxa"/>
            <w:tcBorders>
              <w:top w:val="single" w:sz="4" w:space="0" w:color="auto"/>
              <w:bottom w:val="single" w:sz="4" w:space="0" w:color="auto"/>
            </w:tcBorders>
          </w:tcPr>
          <w:p w14:paraId="51ED214F" w14:textId="77777777" w:rsidR="00DD3F1E" w:rsidRPr="00512686" w:rsidRDefault="00DD3F1E" w:rsidP="0009691D">
            <w:pPr>
              <w:pStyle w:val="SMHeading"/>
              <w:spacing w:before="0" w:after="0"/>
              <w:jc w:val="center"/>
              <w:rPr>
                <w:rFonts w:ascii="Myriad Pro" w:hAnsi="Myriad Pro"/>
                <w:b w:val="0"/>
                <w:bCs w:val="0"/>
                <w:sz w:val="22"/>
                <w:szCs w:val="22"/>
              </w:rPr>
            </w:pPr>
            <w:proofErr w:type="spellStart"/>
            <w:r w:rsidRPr="00512686">
              <w:rPr>
                <w:rFonts w:ascii="Myriad Pro" w:hAnsi="Myriad Pro"/>
                <w:b w:val="0"/>
                <w:bCs w:val="0"/>
                <w:sz w:val="22"/>
                <w:szCs w:val="22"/>
              </w:rPr>
              <w:t>AnEnBc</w:t>
            </w:r>
            <w:proofErr w:type="spellEnd"/>
          </w:p>
        </w:tc>
      </w:tr>
      <w:tr w:rsidR="00DD3F1E" w:rsidRPr="00512686" w14:paraId="14B345F9" w14:textId="77777777" w:rsidTr="0009691D">
        <w:tc>
          <w:tcPr>
            <w:tcW w:w="1129" w:type="dxa"/>
            <w:tcBorders>
              <w:top w:val="single" w:sz="4" w:space="0" w:color="auto"/>
            </w:tcBorders>
            <w:vAlign w:val="center"/>
          </w:tcPr>
          <w:p w14:paraId="23EA3498"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kern w:val="24"/>
                <w:sz w:val="22"/>
                <w:szCs w:val="22"/>
              </w:rPr>
              <w:t>count</w:t>
            </w:r>
          </w:p>
        </w:tc>
        <w:tc>
          <w:tcPr>
            <w:tcW w:w="1843" w:type="dxa"/>
            <w:tcBorders>
              <w:top w:val="single" w:sz="4" w:space="0" w:color="auto"/>
            </w:tcBorders>
            <w:vAlign w:val="center"/>
          </w:tcPr>
          <w:p w14:paraId="6AF0819C"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kern w:val="24"/>
                <w:sz w:val="22"/>
                <w:szCs w:val="22"/>
              </w:rPr>
              <w:t>7286400</w:t>
            </w:r>
          </w:p>
        </w:tc>
        <w:tc>
          <w:tcPr>
            <w:tcW w:w="1985" w:type="dxa"/>
            <w:tcBorders>
              <w:top w:val="single" w:sz="4" w:space="0" w:color="auto"/>
            </w:tcBorders>
            <w:vAlign w:val="center"/>
          </w:tcPr>
          <w:p w14:paraId="27A92812"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kern w:val="24"/>
                <w:sz w:val="22"/>
                <w:szCs w:val="22"/>
              </w:rPr>
              <w:t>7286400</w:t>
            </w:r>
          </w:p>
        </w:tc>
        <w:tc>
          <w:tcPr>
            <w:tcW w:w="1842" w:type="dxa"/>
            <w:tcBorders>
              <w:top w:val="single" w:sz="4" w:space="0" w:color="auto"/>
            </w:tcBorders>
            <w:vAlign w:val="center"/>
          </w:tcPr>
          <w:p w14:paraId="1F7311AF"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kern w:val="24"/>
                <w:sz w:val="22"/>
                <w:szCs w:val="22"/>
              </w:rPr>
              <w:t>7286400</w:t>
            </w:r>
          </w:p>
        </w:tc>
        <w:tc>
          <w:tcPr>
            <w:tcW w:w="1831" w:type="dxa"/>
            <w:tcBorders>
              <w:top w:val="single" w:sz="4" w:space="0" w:color="auto"/>
            </w:tcBorders>
            <w:vAlign w:val="center"/>
          </w:tcPr>
          <w:p w14:paraId="1C7A2391"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kern w:val="24"/>
                <w:sz w:val="22"/>
                <w:szCs w:val="22"/>
              </w:rPr>
              <w:t>7286400</w:t>
            </w:r>
          </w:p>
        </w:tc>
      </w:tr>
      <w:tr w:rsidR="00DD3F1E" w:rsidRPr="00512686" w14:paraId="37FCE8EC" w14:textId="77777777" w:rsidTr="0009691D">
        <w:tc>
          <w:tcPr>
            <w:tcW w:w="1129" w:type="dxa"/>
            <w:vAlign w:val="center"/>
          </w:tcPr>
          <w:p w14:paraId="3C902232"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mean</w:t>
            </w:r>
          </w:p>
        </w:tc>
        <w:tc>
          <w:tcPr>
            <w:tcW w:w="1843" w:type="dxa"/>
            <w:vAlign w:val="center"/>
          </w:tcPr>
          <w:p w14:paraId="007CAF9C"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63,707</w:t>
            </w:r>
          </w:p>
        </w:tc>
        <w:tc>
          <w:tcPr>
            <w:tcW w:w="1985" w:type="dxa"/>
            <w:vAlign w:val="center"/>
          </w:tcPr>
          <w:p w14:paraId="4A69A62C"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66,777</w:t>
            </w:r>
          </w:p>
        </w:tc>
        <w:tc>
          <w:tcPr>
            <w:tcW w:w="1842" w:type="dxa"/>
            <w:vAlign w:val="center"/>
          </w:tcPr>
          <w:p w14:paraId="5218D028"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53,088</w:t>
            </w:r>
          </w:p>
        </w:tc>
        <w:tc>
          <w:tcPr>
            <w:tcW w:w="1831" w:type="dxa"/>
            <w:vAlign w:val="center"/>
          </w:tcPr>
          <w:p w14:paraId="1CF68299"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54,652</w:t>
            </w:r>
          </w:p>
        </w:tc>
      </w:tr>
      <w:tr w:rsidR="00DD3F1E" w:rsidRPr="00512686" w14:paraId="50E319B1" w14:textId="77777777" w:rsidTr="0009691D">
        <w:tc>
          <w:tcPr>
            <w:tcW w:w="1129" w:type="dxa"/>
            <w:vAlign w:val="center"/>
          </w:tcPr>
          <w:p w14:paraId="7C806831" w14:textId="77777777" w:rsidR="00DD3F1E" w:rsidRPr="00512686" w:rsidRDefault="00DD3F1E" w:rsidP="0009691D">
            <w:pPr>
              <w:pStyle w:val="SMHeading"/>
              <w:spacing w:before="0" w:after="0"/>
              <w:rPr>
                <w:rFonts w:ascii="Myriad Pro" w:hAnsi="Myriad Pro"/>
                <w:b w:val="0"/>
                <w:bCs w:val="0"/>
                <w:sz w:val="22"/>
                <w:szCs w:val="22"/>
              </w:rPr>
            </w:pPr>
            <w:proofErr w:type="spellStart"/>
            <w:r w:rsidRPr="00512686">
              <w:rPr>
                <w:rFonts w:ascii="Myriad Pro" w:hAnsi="Myriad Pro"/>
                <w:b w:val="0"/>
                <w:bCs w:val="0"/>
                <w:color w:val="000000" w:themeColor="dark1"/>
                <w:kern w:val="24"/>
                <w:sz w:val="22"/>
                <w:szCs w:val="22"/>
              </w:rPr>
              <w:t>std</w:t>
            </w:r>
            <w:proofErr w:type="spellEnd"/>
          </w:p>
        </w:tc>
        <w:tc>
          <w:tcPr>
            <w:tcW w:w="1843" w:type="dxa"/>
            <w:vAlign w:val="center"/>
          </w:tcPr>
          <w:p w14:paraId="652A246C"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75,82</w:t>
            </w:r>
          </w:p>
        </w:tc>
        <w:tc>
          <w:tcPr>
            <w:tcW w:w="1985" w:type="dxa"/>
            <w:vAlign w:val="center"/>
          </w:tcPr>
          <w:p w14:paraId="1CC4308F"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69,946</w:t>
            </w:r>
          </w:p>
        </w:tc>
        <w:tc>
          <w:tcPr>
            <w:tcW w:w="1842" w:type="dxa"/>
            <w:vAlign w:val="center"/>
          </w:tcPr>
          <w:p w14:paraId="2D8791F3"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53,584</w:t>
            </w:r>
          </w:p>
        </w:tc>
        <w:tc>
          <w:tcPr>
            <w:tcW w:w="1831" w:type="dxa"/>
            <w:vAlign w:val="center"/>
          </w:tcPr>
          <w:p w14:paraId="44F6F35D"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54,657</w:t>
            </w:r>
          </w:p>
        </w:tc>
      </w:tr>
      <w:tr w:rsidR="00DD3F1E" w:rsidRPr="00512686" w14:paraId="5F707A8F" w14:textId="77777777" w:rsidTr="0009691D">
        <w:tc>
          <w:tcPr>
            <w:tcW w:w="1129" w:type="dxa"/>
            <w:vAlign w:val="center"/>
          </w:tcPr>
          <w:p w14:paraId="335D6C26"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min</w:t>
            </w:r>
          </w:p>
        </w:tc>
        <w:tc>
          <w:tcPr>
            <w:tcW w:w="1843" w:type="dxa"/>
            <w:vAlign w:val="center"/>
          </w:tcPr>
          <w:p w14:paraId="220AC745"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0</w:t>
            </w:r>
          </w:p>
        </w:tc>
        <w:tc>
          <w:tcPr>
            <w:tcW w:w="1985" w:type="dxa"/>
            <w:vAlign w:val="center"/>
          </w:tcPr>
          <w:p w14:paraId="128B7743"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0,253</w:t>
            </w:r>
          </w:p>
        </w:tc>
        <w:tc>
          <w:tcPr>
            <w:tcW w:w="1842" w:type="dxa"/>
            <w:vAlign w:val="center"/>
          </w:tcPr>
          <w:p w14:paraId="0B6B0CFA"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0</w:t>
            </w:r>
          </w:p>
        </w:tc>
        <w:tc>
          <w:tcPr>
            <w:tcW w:w="1831" w:type="dxa"/>
            <w:vAlign w:val="center"/>
          </w:tcPr>
          <w:p w14:paraId="24DD78D0"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0</w:t>
            </w:r>
          </w:p>
        </w:tc>
      </w:tr>
      <w:tr w:rsidR="00DD3F1E" w:rsidRPr="00512686" w14:paraId="47880F7B" w14:textId="77777777" w:rsidTr="0009691D">
        <w:tc>
          <w:tcPr>
            <w:tcW w:w="1129" w:type="dxa"/>
            <w:vAlign w:val="center"/>
          </w:tcPr>
          <w:p w14:paraId="791AA639"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5%</w:t>
            </w:r>
          </w:p>
        </w:tc>
        <w:tc>
          <w:tcPr>
            <w:tcW w:w="1843" w:type="dxa"/>
            <w:vAlign w:val="center"/>
          </w:tcPr>
          <w:p w14:paraId="0E67D697"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4,24</w:t>
            </w:r>
          </w:p>
        </w:tc>
        <w:tc>
          <w:tcPr>
            <w:tcW w:w="1985" w:type="dxa"/>
            <w:vAlign w:val="center"/>
          </w:tcPr>
          <w:p w14:paraId="40A01853"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12,599</w:t>
            </w:r>
          </w:p>
        </w:tc>
        <w:tc>
          <w:tcPr>
            <w:tcW w:w="1842" w:type="dxa"/>
            <w:vAlign w:val="center"/>
          </w:tcPr>
          <w:p w14:paraId="58D20E34"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8,478</w:t>
            </w:r>
          </w:p>
        </w:tc>
        <w:tc>
          <w:tcPr>
            <w:tcW w:w="1831" w:type="dxa"/>
            <w:vAlign w:val="center"/>
          </w:tcPr>
          <w:p w14:paraId="0D77C9DE"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8,43</w:t>
            </w:r>
          </w:p>
        </w:tc>
      </w:tr>
      <w:tr w:rsidR="00DD3F1E" w:rsidRPr="00512686" w14:paraId="7240A636" w14:textId="77777777" w:rsidTr="0009691D">
        <w:tc>
          <w:tcPr>
            <w:tcW w:w="1129" w:type="dxa"/>
            <w:vAlign w:val="center"/>
          </w:tcPr>
          <w:p w14:paraId="49C6C69D"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25%</w:t>
            </w:r>
          </w:p>
        </w:tc>
        <w:tc>
          <w:tcPr>
            <w:tcW w:w="1843" w:type="dxa"/>
            <w:vAlign w:val="center"/>
          </w:tcPr>
          <w:p w14:paraId="69BE4236"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14,009</w:t>
            </w:r>
          </w:p>
        </w:tc>
        <w:tc>
          <w:tcPr>
            <w:tcW w:w="1985" w:type="dxa"/>
            <w:vAlign w:val="center"/>
          </w:tcPr>
          <w:p w14:paraId="42FEEEE7"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26,283</w:t>
            </w:r>
          </w:p>
        </w:tc>
        <w:tc>
          <w:tcPr>
            <w:tcW w:w="1842" w:type="dxa"/>
            <w:vAlign w:val="center"/>
          </w:tcPr>
          <w:p w14:paraId="491FF33A"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15,906</w:t>
            </w:r>
          </w:p>
        </w:tc>
        <w:tc>
          <w:tcPr>
            <w:tcW w:w="1831" w:type="dxa"/>
            <w:vAlign w:val="center"/>
          </w:tcPr>
          <w:p w14:paraId="69C2D3B5"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17,19</w:t>
            </w:r>
          </w:p>
        </w:tc>
      </w:tr>
      <w:tr w:rsidR="00DD3F1E" w:rsidRPr="00512686" w14:paraId="7B4B5A0A" w14:textId="77777777" w:rsidTr="0009691D">
        <w:tc>
          <w:tcPr>
            <w:tcW w:w="1129" w:type="dxa"/>
            <w:vAlign w:val="center"/>
          </w:tcPr>
          <w:p w14:paraId="35354F31"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50%</w:t>
            </w:r>
          </w:p>
        </w:tc>
        <w:tc>
          <w:tcPr>
            <w:tcW w:w="1843" w:type="dxa"/>
            <w:vAlign w:val="center"/>
          </w:tcPr>
          <w:p w14:paraId="592BE217"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33,815</w:t>
            </w:r>
          </w:p>
        </w:tc>
        <w:tc>
          <w:tcPr>
            <w:tcW w:w="1985" w:type="dxa"/>
            <w:vAlign w:val="center"/>
          </w:tcPr>
          <w:p w14:paraId="038D7DA7"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41,842</w:t>
            </w:r>
          </w:p>
        </w:tc>
        <w:tc>
          <w:tcPr>
            <w:tcW w:w="1842" w:type="dxa"/>
            <w:vAlign w:val="center"/>
          </w:tcPr>
          <w:p w14:paraId="661A155B"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31,051</w:t>
            </w:r>
          </w:p>
        </w:tc>
        <w:tc>
          <w:tcPr>
            <w:tcW w:w="1831" w:type="dxa"/>
            <w:vAlign w:val="center"/>
          </w:tcPr>
          <w:p w14:paraId="11B22BEA"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33,339</w:t>
            </w:r>
          </w:p>
        </w:tc>
      </w:tr>
      <w:tr w:rsidR="00DD3F1E" w:rsidRPr="00512686" w14:paraId="6239EBE4" w14:textId="77777777" w:rsidTr="0009691D">
        <w:tc>
          <w:tcPr>
            <w:tcW w:w="1129" w:type="dxa"/>
            <w:vAlign w:val="center"/>
          </w:tcPr>
          <w:p w14:paraId="14CA2E04"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75%</w:t>
            </w:r>
          </w:p>
        </w:tc>
        <w:tc>
          <w:tcPr>
            <w:tcW w:w="1843" w:type="dxa"/>
            <w:vAlign w:val="center"/>
          </w:tcPr>
          <w:p w14:paraId="2B541703"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86,739</w:t>
            </w:r>
          </w:p>
        </w:tc>
        <w:tc>
          <w:tcPr>
            <w:tcW w:w="1985" w:type="dxa"/>
            <w:vAlign w:val="center"/>
          </w:tcPr>
          <w:p w14:paraId="54039379"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82,88</w:t>
            </w:r>
          </w:p>
        </w:tc>
        <w:tc>
          <w:tcPr>
            <w:tcW w:w="1842" w:type="dxa"/>
            <w:vAlign w:val="center"/>
          </w:tcPr>
          <w:p w14:paraId="283D6A71"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74,212</w:t>
            </w:r>
          </w:p>
        </w:tc>
        <w:tc>
          <w:tcPr>
            <w:tcW w:w="1831" w:type="dxa"/>
            <w:vAlign w:val="center"/>
          </w:tcPr>
          <w:p w14:paraId="57293097"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75,211</w:t>
            </w:r>
          </w:p>
        </w:tc>
      </w:tr>
      <w:tr w:rsidR="00DD3F1E" w:rsidRPr="00512686" w14:paraId="49F475F8" w14:textId="77777777" w:rsidTr="0009691D">
        <w:tc>
          <w:tcPr>
            <w:tcW w:w="1129" w:type="dxa"/>
            <w:vAlign w:val="center"/>
          </w:tcPr>
          <w:p w14:paraId="631B7E44"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99%</w:t>
            </w:r>
          </w:p>
        </w:tc>
        <w:tc>
          <w:tcPr>
            <w:tcW w:w="1843" w:type="dxa"/>
            <w:vAlign w:val="center"/>
          </w:tcPr>
          <w:p w14:paraId="30C7DAE2"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349,104</w:t>
            </w:r>
          </w:p>
        </w:tc>
        <w:tc>
          <w:tcPr>
            <w:tcW w:w="1985" w:type="dxa"/>
            <w:vAlign w:val="center"/>
          </w:tcPr>
          <w:p w14:paraId="7E24E451"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328,564</w:t>
            </w:r>
          </w:p>
        </w:tc>
        <w:tc>
          <w:tcPr>
            <w:tcW w:w="1842" w:type="dxa"/>
            <w:vAlign w:val="center"/>
          </w:tcPr>
          <w:p w14:paraId="6857FDEC"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247,512</w:t>
            </w:r>
          </w:p>
        </w:tc>
        <w:tc>
          <w:tcPr>
            <w:tcW w:w="1831" w:type="dxa"/>
            <w:vAlign w:val="center"/>
          </w:tcPr>
          <w:p w14:paraId="12B52260"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252,753</w:t>
            </w:r>
          </w:p>
        </w:tc>
      </w:tr>
      <w:tr w:rsidR="00DD3F1E" w:rsidRPr="00512686" w14:paraId="25D16CB2" w14:textId="77777777" w:rsidTr="0009691D">
        <w:tc>
          <w:tcPr>
            <w:tcW w:w="1129" w:type="dxa"/>
            <w:vAlign w:val="center"/>
          </w:tcPr>
          <w:p w14:paraId="425E94AB" w14:textId="77777777" w:rsidR="00DD3F1E" w:rsidRPr="00512686" w:rsidRDefault="00DD3F1E" w:rsidP="0009691D">
            <w:pPr>
              <w:pStyle w:val="SMHeading"/>
              <w:spacing w:before="0" w:after="0"/>
              <w:rPr>
                <w:rFonts w:ascii="Myriad Pro" w:hAnsi="Myriad Pro"/>
                <w:b w:val="0"/>
                <w:bCs w:val="0"/>
                <w:sz w:val="22"/>
                <w:szCs w:val="22"/>
              </w:rPr>
            </w:pPr>
            <w:r w:rsidRPr="00512686">
              <w:rPr>
                <w:rFonts w:ascii="Myriad Pro" w:hAnsi="Myriad Pro"/>
                <w:b w:val="0"/>
                <w:bCs w:val="0"/>
                <w:color w:val="000000" w:themeColor="dark1"/>
                <w:kern w:val="24"/>
                <w:sz w:val="22"/>
                <w:szCs w:val="22"/>
              </w:rPr>
              <w:t>max</w:t>
            </w:r>
          </w:p>
        </w:tc>
        <w:tc>
          <w:tcPr>
            <w:tcW w:w="1843" w:type="dxa"/>
            <w:vAlign w:val="center"/>
          </w:tcPr>
          <w:p w14:paraId="417A3B56"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1051,553</w:t>
            </w:r>
          </w:p>
        </w:tc>
        <w:tc>
          <w:tcPr>
            <w:tcW w:w="1985" w:type="dxa"/>
            <w:vAlign w:val="center"/>
          </w:tcPr>
          <w:p w14:paraId="09433C92"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2983,314</w:t>
            </w:r>
          </w:p>
        </w:tc>
        <w:tc>
          <w:tcPr>
            <w:tcW w:w="1842" w:type="dxa"/>
            <w:vAlign w:val="center"/>
          </w:tcPr>
          <w:p w14:paraId="737756D9"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829,686</w:t>
            </w:r>
          </w:p>
        </w:tc>
        <w:tc>
          <w:tcPr>
            <w:tcW w:w="1831" w:type="dxa"/>
            <w:vAlign w:val="center"/>
          </w:tcPr>
          <w:p w14:paraId="444BAA4F" w14:textId="77777777" w:rsidR="00DD3F1E" w:rsidRPr="00512686" w:rsidRDefault="00DD3F1E" w:rsidP="0009691D">
            <w:pPr>
              <w:pStyle w:val="SMHeading"/>
              <w:spacing w:before="0" w:after="0"/>
              <w:jc w:val="center"/>
              <w:rPr>
                <w:rFonts w:ascii="Myriad Pro" w:hAnsi="Myriad Pro"/>
                <w:b w:val="0"/>
                <w:bCs w:val="0"/>
                <w:sz w:val="22"/>
                <w:szCs w:val="22"/>
              </w:rPr>
            </w:pPr>
            <w:r w:rsidRPr="00512686">
              <w:rPr>
                <w:rFonts w:ascii="Myriad Pro" w:hAnsi="Myriad Pro"/>
                <w:b w:val="0"/>
                <w:bCs w:val="0"/>
                <w:color w:val="000000" w:themeColor="dark1"/>
                <w:kern w:val="24"/>
                <w:sz w:val="22"/>
                <w:szCs w:val="22"/>
              </w:rPr>
              <w:t>1501,64</w:t>
            </w:r>
          </w:p>
        </w:tc>
      </w:tr>
    </w:tbl>
    <w:p w14:paraId="30812D17" w14:textId="08AAA45B" w:rsidR="00DD3F1E" w:rsidRPr="00DD3F1E" w:rsidRDefault="00DD3F1E" w:rsidP="00DD3F1E">
      <w:pPr>
        <w:pStyle w:val="SMHeading"/>
        <w:spacing w:before="0" w:after="0"/>
        <w:jc w:val="both"/>
        <w:rPr>
          <w:rFonts w:ascii="Myriad Pro" w:hAnsi="Myriad Pro"/>
          <w:b w:val="0"/>
          <w:bCs w:val="0"/>
          <w:sz w:val="22"/>
          <w:szCs w:val="22"/>
        </w:rPr>
      </w:pPr>
      <w:r w:rsidRPr="00512686">
        <w:rPr>
          <w:rFonts w:ascii="Myriad Pro" w:hAnsi="Myriad Pro"/>
          <w:b w:val="0"/>
          <w:bCs w:val="0"/>
          <w:sz w:val="22"/>
          <w:szCs w:val="22"/>
        </w:rPr>
        <w:t>All units are in µg/m³, except for count and std. CAMS Forecasts: CAMS glob</w:t>
      </w:r>
      <w:r>
        <w:rPr>
          <w:rFonts w:ascii="Myriad Pro" w:hAnsi="Myriad Pro"/>
          <w:b w:val="0"/>
          <w:bCs w:val="0"/>
          <w:sz w:val="22"/>
          <w:szCs w:val="22"/>
        </w:rPr>
        <w:t>al atmospheric composition fore</w:t>
      </w:r>
      <w:r w:rsidRPr="00512686">
        <w:rPr>
          <w:rFonts w:ascii="Myriad Pro" w:hAnsi="Myriad Pro"/>
          <w:b w:val="0"/>
          <w:bCs w:val="0"/>
          <w:sz w:val="22"/>
          <w:szCs w:val="22"/>
        </w:rPr>
        <w:t xml:space="preserve">casts. </w:t>
      </w:r>
      <w:proofErr w:type="spellStart"/>
      <w:r w:rsidRPr="00512686">
        <w:rPr>
          <w:rFonts w:ascii="Myriad Pro" w:hAnsi="Myriad Pro"/>
          <w:b w:val="0"/>
          <w:bCs w:val="0"/>
          <w:sz w:val="22"/>
          <w:szCs w:val="22"/>
        </w:rPr>
        <w:t>AnEn</w:t>
      </w:r>
      <w:proofErr w:type="spellEnd"/>
      <w:r w:rsidRPr="00512686">
        <w:rPr>
          <w:rFonts w:ascii="Myriad Pro" w:hAnsi="Myriad Pro"/>
          <w:b w:val="0"/>
          <w:bCs w:val="0"/>
          <w:sz w:val="22"/>
          <w:szCs w:val="22"/>
        </w:rPr>
        <w:t xml:space="preserve">: Analog Ensemble Model. </w:t>
      </w:r>
      <w:proofErr w:type="spellStart"/>
      <w:r w:rsidRPr="00512686">
        <w:rPr>
          <w:rFonts w:ascii="Myriad Pro" w:hAnsi="Myriad Pro"/>
          <w:b w:val="0"/>
          <w:bCs w:val="0"/>
          <w:sz w:val="22"/>
          <w:szCs w:val="22"/>
        </w:rPr>
        <w:t>AnEnBc</w:t>
      </w:r>
      <w:proofErr w:type="spellEnd"/>
      <w:r w:rsidRPr="00512686">
        <w:rPr>
          <w:rFonts w:ascii="Myriad Pro" w:hAnsi="Myriad Pro"/>
          <w:b w:val="0"/>
          <w:bCs w:val="0"/>
          <w:sz w:val="22"/>
          <w:szCs w:val="22"/>
        </w:rPr>
        <w:t>: Bias Correction technique.</w:t>
      </w:r>
    </w:p>
    <w:sectPr w:rsidR="00DD3F1E" w:rsidRPr="00DD3F1E">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405642" w14:textId="77777777" w:rsidR="00582C66" w:rsidRDefault="00582C66">
      <w:pPr>
        <w:spacing w:after="0" w:line="240" w:lineRule="auto"/>
      </w:pPr>
      <w:r>
        <w:separator/>
      </w:r>
    </w:p>
  </w:endnote>
  <w:endnote w:type="continuationSeparator" w:id="0">
    <w:p w14:paraId="492F06CA" w14:textId="77777777" w:rsidR="00582C66" w:rsidRDefault="00582C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Myriad Pro">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0069785"/>
      <w:docPartObj>
        <w:docPartGallery w:val="Page Numbers (Bottom of Page)"/>
        <w:docPartUnique/>
      </w:docPartObj>
    </w:sdtPr>
    <w:sdtEndPr>
      <w:rPr>
        <w:noProof/>
      </w:rPr>
    </w:sdtEndPr>
    <w:sdtContent>
      <w:p w14:paraId="375C8175" w14:textId="52A4AD23" w:rsidR="000C4F31" w:rsidRDefault="00764214">
        <w:pPr>
          <w:pStyle w:val="Pieddepage"/>
          <w:jc w:val="center"/>
        </w:pPr>
        <w:r>
          <w:fldChar w:fldCharType="begin"/>
        </w:r>
        <w:r>
          <w:instrText xml:space="preserve"> PAGE   \* MERGEFORMAT </w:instrText>
        </w:r>
        <w:r>
          <w:fldChar w:fldCharType="separate"/>
        </w:r>
        <w:r w:rsidR="00335803">
          <w:rPr>
            <w:noProof/>
          </w:rPr>
          <w:t>1</w:t>
        </w:r>
        <w:r>
          <w:rPr>
            <w:noProof/>
          </w:rPr>
          <w:fldChar w:fldCharType="end"/>
        </w:r>
      </w:p>
    </w:sdtContent>
  </w:sdt>
  <w:p w14:paraId="72DF4170" w14:textId="77777777" w:rsidR="000C4F31" w:rsidRDefault="00582C66">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28BB89" w14:textId="77777777" w:rsidR="00582C66" w:rsidRDefault="00582C66">
      <w:pPr>
        <w:spacing w:after="0" w:line="240" w:lineRule="auto"/>
      </w:pPr>
      <w:r>
        <w:separator/>
      </w:r>
    </w:p>
  </w:footnote>
  <w:footnote w:type="continuationSeparator" w:id="0">
    <w:p w14:paraId="4DAA723C" w14:textId="77777777" w:rsidR="00582C66" w:rsidRDefault="00582C6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DC5913"/>
    <w:multiLevelType w:val="hybridMultilevel"/>
    <w:tmpl w:val="F2E6F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D2252E"/>
    <w:multiLevelType w:val="hybridMultilevel"/>
    <w:tmpl w:val="4D763850"/>
    <w:lvl w:ilvl="0" w:tplc="688C61C6">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0073705"/>
    <w:multiLevelType w:val="hybridMultilevel"/>
    <w:tmpl w:val="DE3417C6"/>
    <w:lvl w:ilvl="0" w:tplc="B4327B3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A001E0E"/>
    <w:multiLevelType w:val="hybridMultilevel"/>
    <w:tmpl w:val="628A9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63B2B1F"/>
    <w:multiLevelType w:val="hybridMultilevel"/>
    <w:tmpl w:val="0122EE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7C2A19FC"/>
    <w:multiLevelType w:val="multilevel"/>
    <w:tmpl w:val="B3C65DBA"/>
    <w:lvl w:ilvl="0">
      <w:start w:val="1"/>
      <w:numFmt w:val="decimal"/>
      <w:lvlText w:val="%1"/>
      <w:lvlJc w:val="left"/>
      <w:pPr>
        <w:tabs>
          <w:tab w:val="num" w:pos="0"/>
        </w:tabs>
        <w:ind w:left="720" w:hanging="360"/>
      </w:pPr>
      <w:rPr>
        <w:rFonts w:asciiTheme="majorBidi" w:eastAsia="Times New Roman" w:hAnsiTheme="majorBidi" w:cstheme="majorBid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2"/>
  </w:num>
  <w:num w:numId="2">
    <w:abstractNumId w:val="1"/>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69B"/>
    <w:rsid w:val="00025D40"/>
    <w:rsid w:val="00031133"/>
    <w:rsid w:val="000568FF"/>
    <w:rsid w:val="00070385"/>
    <w:rsid w:val="00091386"/>
    <w:rsid w:val="000A2533"/>
    <w:rsid w:val="000F57FD"/>
    <w:rsid w:val="0013240E"/>
    <w:rsid w:val="00140713"/>
    <w:rsid w:val="001659C2"/>
    <w:rsid w:val="00174997"/>
    <w:rsid w:val="001855AC"/>
    <w:rsid w:val="001A72B7"/>
    <w:rsid w:val="001C1395"/>
    <w:rsid w:val="001F0C7A"/>
    <w:rsid w:val="00200AAD"/>
    <w:rsid w:val="00202ECE"/>
    <w:rsid w:val="0024169B"/>
    <w:rsid w:val="00241BDB"/>
    <w:rsid w:val="00253F3A"/>
    <w:rsid w:val="00254930"/>
    <w:rsid w:val="0026576F"/>
    <w:rsid w:val="00292402"/>
    <w:rsid w:val="002A2E29"/>
    <w:rsid w:val="002C6E25"/>
    <w:rsid w:val="002D2C28"/>
    <w:rsid w:val="002E73DA"/>
    <w:rsid w:val="002E76FA"/>
    <w:rsid w:val="0031738B"/>
    <w:rsid w:val="00335803"/>
    <w:rsid w:val="00346747"/>
    <w:rsid w:val="003474E5"/>
    <w:rsid w:val="00355C73"/>
    <w:rsid w:val="00357094"/>
    <w:rsid w:val="00362B45"/>
    <w:rsid w:val="003743D6"/>
    <w:rsid w:val="003D72EC"/>
    <w:rsid w:val="003D7770"/>
    <w:rsid w:val="00406818"/>
    <w:rsid w:val="00491488"/>
    <w:rsid w:val="004938F8"/>
    <w:rsid w:val="004B60D7"/>
    <w:rsid w:val="004D7C6A"/>
    <w:rsid w:val="004E76E9"/>
    <w:rsid w:val="004F773D"/>
    <w:rsid w:val="00505F02"/>
    <w:rsid w:val="00513700"/>
    <w:rsid w:val="00513BA7"/>
    <w:rsid w:val="0052258B"/>
    <w:rsid w:val="00525E73"/>
    <w:rsid w:val="0053085E"/>
    <w:rsid w:val="005354CB"/>
    <w:rsid w:val="0055448E"/>
    <w:rsid w:val="00574637"/>
    <w:rsid w:val="00577FE0"/>
    <w:rsid w:val="00582C66"/>
    <w:rsid w:val="00591CD0"/>
    <w:rsid w:val="005D1EC5"/>
    <w:rsid w:val="005E4077"/>
    <w:rsid w:val="005E4C51"/>
    <w:rsid w:val="00606AED"/>
    <w:rsid w:val="00646C27"/>
    <w:rsid w:val="00665401"/>
    <w:rsid w:val="006668BB"/>
    <w:rsid w:val="006B23E8"/>
    <w:rsid w:val="006C1874"/>
    <w:rsid w:val="006D6667"/>
    <w:rsid w:val="00705D20"/>
    <w:rsid w:val="00705DC6"/>
    <w:rsid w:val="007257B2"/>
    <w:rsid w:val="00734E43"/>
    <w:rsid w:val="00747A61"/>
    <w:rsid w:val="00764214"/>
    <w:rsid w:val="007A0750"/>
    <w:rsid w:val="007A67D1"/>
    <w:rsid w:val="007B03CC"/>
    <w:rsid w:val="007B5744"/>
    <w:rsid w:val="007C0C45"/>
    <w:rsid w:val="00816B10"/>
    <w:rsid w:val="00822BC1"/>
    <w:rsid w:val="00827FCB"/>
    <w:rsid w:val="008349AA"/>
    <w:rsid w:val="00840322"/>
    <w:rsid w:val="00862CCF"/>
    <w:rsid w:val="008877B0"/>
    <w:rsid w:val="008D0092"/>
    <w:rsid w:val="008E5D62"/>
    <w:rsid w:val="008F22D9"/>
    <w:rsid w:val="008F3049"/>
    <w:rsid w:val="009160AB"/>
    <w:rsid w:val="00950E3C"/>
    <w:rsid w:val="009A2E5F"/>
    <w:rsid w:val="009A582C"/>
    <w:rsid w:val="009B1862"/>
    <w:rsid w:val="009B2537"/>
    <w:rsid w:val="00A0508F"/>
    <w:rsid w:val="00A1575C"/>
    <w:rsid w:val="00A47063"/>
    <w:rsid w:val="00A7138E"/>
    <w:rsid w:val="00A81078"/>
    <w:rsid w:val="00A81C79"/>
    <w:rsid w:val="00A97427"/>
    <w:rsid w:val="00AB6113"/>
    <w:rsid w:val="00B2290F"/>
    <w:rsid w:val="00B34300"/>
    <w:rsid w:val="00B40C07"/>
    <w:rsid w:val="00B6307E"/>
    <w:rsid w:val="00B630FD"/>
    <w:rsid w:val="00BA4972"/>
    <w:rsid w:val="00BB2722"/>
    <w:rsid w:val="00BB3D02"/>
    <w:rsid w:val="00BC627C"/>
    <w:rsid w:val="00BF1881"/>
    <w:rsid w:val="00C0772D"/>
    <w:rsid w:val="00C22EB9"/>
    <w:rsid w:val="00C31361"/>
    <w:rsid w:val="00C35BA2"/>
    <w:rsid w:val="00C757EE"/>
    <w:rsid w:val="00CB7BF6"/>
    <w:rsid w:val="00CC6C9F"/>
    <w:rsid w:val="00CE06A1"/>
    <w:rsid w:val="00CE72B4"/>
    <w:rsid w:val="00D02E51"/>
    <w:rsid w:val="00D10366"/>
    <w:rsid w:val="00D24A39"/>
    <w:rsid w:val="00D555F8"/>
    <w:rsid w:val="00D81B82"/>
    <w:rsid w:val="00D9318D"/>
    <w:rsid w:val="00DA29F7"/>
    <w:rsid w:val="00DD2105"/>
    <w:rsid w:val="00DD3F1E"/>
    <w:rsid w:val="00E03103"/>
    <w:rsid w:val="00E201FC"/>
    <w:rsid w:val="00E25C46"/>
    <w:rsid w:val="00E409B9"/>
    <w:rsid w:val="00E50604"/>
    <w:rsid w:val="00E62FD1"/>
    <w:rsid w:val="00E7289A"/>
    <w:rsid w:val="00E85CB9"/>
    <w:rsid w:val="00E96817"/>
    <w:rsid w:val="00EE5EB0"/>
    <w:rsid w:val="00EE7F29"/>
    <w:rsid w:val="00EF0B71"/>
    <w:rsid w:val="00F06C7B"/>
    <w:rsid w:val="00F10DF4"/>
    <w:rsid w:val="00F15672"/>
    <w:rsid w:val="00F23146"/>
    <w:rsid w:val="00F24B9A"/>
    <w:rsid w:val="00F37D83"/>
    <w:rsid w:val="00F51D08"/>
    <w:rsid w:val="00F63C90"/>
    <w:rsid w:val="00F83582"/>
    <w:rsid w:val="00F90E01"/>
    <w:rsid w:val="00FB230C"/>
    <w:rsid w:val="00FB40A4"/>
    <w:rsid w:val="00FE6EAD"/>
    <w:rsid w:val="00FF723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8EE12"/>
  <w15:docId w15:val="{6EA3197B-F97E-49BF-9663-B58B4C86A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DD3F1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link w:val="Titre2Car"/>
    <w:uiPriority w:val="9"/>
    <w:qFormat/>
    <w:rsid w:val="0052258B"/>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4">
    <w:name w:val="heading 4"/>
    <w:basedOn w:val="Normal"/>
    <w:next w:val="Normal"/>
    <w:link w:val="Titre4Car"/>
    <w:uiPriority w:val="9"/>
    <w:semiHidden/>
    <w:unhideWhenUsed/>
    <w:qFormat/>
    <w:rsid w:val="00FB230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52258B"/>
    <w:rPr>
      <w:rFonts w:ascii="Times New Roman" w:eastAsia="Times New Roman" w:hAnsi="Times New Roman" w:cs="Times New Roman"/>
      <w:b/>
      <w:bCs/>
      <w:sz w:val="36"/>
      <w:szCs w:val="36"/>
      <w:lang w:eastAsia="fr-FR"/>
    </w:rPr>
  </w:style>
  <w:style w:type="table" w:styleId="Grilledutableau">
    <w:name w:val="Table Grid"/>
    <w:basedOn w:val="TableauNormal"/>
    <w:rsid w:val="005225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7B03CC"/>
    <w:pPr>
      <w:ind w:left="720"/>
      <w:contextualSpacing/>
    </w:pPr>
  </w:style>
  <w:style w:type="character" w:styleId="Marquedecommentaire">
    <w:name w:val="annotation reference"/>
    <w:basedOn w:val="Policepardfaut"/>
    <w:uiPriority w:val="99"/>
    <w:unhideWhenUsed/>
    <w:rsid w:val="00FF7237"/>
    <w:rPr>
      <w:sz w:val="16"/>
      <w:szCs w:val="16"/>
    </w:rPr>
  </w:style>
  <w:style w:type="table" w:customStyle="1" w:styleId="Calendar1">
    <w:name w:val="Calendar 1"/>
    <w:basedOn w:val="TableauNormal"/>
    <w:uiPriority w:val="99"/>
    <w:qFormat/>
    <w:rsid w:val="00CC6C9F"/>
    <w:pPr>
      <w:spacing w:after="0" w:line="240" w:lineRule="auto"/>
    </w:pPr>
    <w:rPr>
      <w:rFonts w:eastAsiaTheme="minorEastAsia"/>
      <w:lang w:val="en-US"/>
    </w:rPr>
    <w:tblPr>
      <w:tblStyleRowBandSize w:val="1"/>
      <w:tblStyleColBandSize w:val="1"/>
      <w:tblInd w:w="0" w:type="dxa"/>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Calendar2">
    <w:name w:val="Calendar 2"/>
    <w:basedOn w:val="TableauNormal"/>
    <w:uiPriority w:val="99"/>
    <w:qFormat/>
    <w:rsid w:val="00CC6C9F"/>
    <w:pPr>
      <w:spacing w:after="0" w:line="240" w:lineRule="auto"/>
      <w:jc w:val="center"/>
    </w:pPr>
    <w:rPr>
      <w:rFonts w:eastAsiaTheme="minorEastAsia"/>
      <w:sz w:val="28"/>
      <w:szCs w:val="28"/>
      <w:lang w:val="en-US"/>
    </w:rPr>
    <w:tblPr>
      <w:tblInd w:w="0" w:type="dxa"/>
      <w:tblBorders>
        <w:insideV w:val="single" w:sz="4" w:space="0" w:color="8EAADB" w:themeColor="accent1" w:themeTint="99"/>
      </w:tblBorders>
      <w:tblCellMar>
        <w:top w:w="0" w:type="dxa"/>
        <w:left w:w="108" w:type="dxa"/>
        <w:bottom w:w="0" w:type="dxa"/>
        <w:right w:w="108" w:type="dxa"/>
      </w:tblCellMar>
    </w:tblPr>
    <w:tblStylePr w:type="firstRow">
      <w:rPr>
        <w:rFonts w:asciiTheme="majorHAnsi" w:hAnsiTheme="majorHAnsi"/>
        <w:b w:val="0"/>
        <w:i w:val="0"/>
        <w:caps/>
        <w:smallCaps w:val="0"/>
        <w:color w:val="4472C4" w:themeColor="accent1"/>
        <w:spacing w:val="20"/>
        <w:sz w:val="32"/>
      </w:rPr>
      <w:tblPr/>
      <w:tcPr>
        <w:tcBorders>
          <w:top w:val="nil"/>
          <w:left w:val="nil"/>
          <w:bottom w:val="nil"/>
          <w:right w:val="nil"/>
          <w:insideH w:val="nil"/>
          <w:insideV w:val="nil"/>
          <w:tl2br w:val="nil"/>
          <w:tr2bl w:val="nil"/>
        </w:tcBorders>
      </w:tcPr>
    </w:tblStylePr>
  </w:style>
  <w:style w:type="paragraph" w:customStyle="1" w:styleId="DecimalAligned">
    <w:name w:val="Decimal Aligned"/>
    <w:basedOn w:val="Normal"/>
    <w:uiPriority w:val="40"/>
    <w:qFormat/>
    <w:rsid w:val="00CC6C9F"/>
    <w:pPr>
      <w:tabs>
        <w:tab w:val="decimal" w:pos="360"/>
      </w:tabs>
      <w:spacing w:after="200" w:line="276" w:lineRule="auto"/>
    </w:pPr>
    <w:rPr>
      <w:rFonts w:eastAsiaTheme="minorEastAsia" w:cs="Times New Roman"/>
      <w:lang w:val="en-US"/>
    </w:rPr>
  </w:style>
  <w:style w:type="paragraph" w:styleId="Notedebasdepage">
    <w:name w:val="footnote text"/>
    <w:basedOn w:val="Normal"/>
    <w:link w:val="NotedebasdepageCar"/>
    <w:uiPriority w:val="99"/>
    <w:unhideWhenUsed/>
    <w:rsid w:val="00CC6C9F"/>
    <w:pPr>
      <w:spacing w:after="0" w:line="240" w:lineRule="auto"/>
    </w:pPr>
    <w:rPr>
      <w:rFonts w:eastAsiaTheme="minorEastAsia" w:cs="Times New Roman"/>
      <w:sz w:val="20"/>
      <w:szCs w:val="20"/>
      <w:lang w:val="en-US"/>
    </w:rPr>
  </w:style>
  <w:style w:type="character" w:customStyle="1" w:styleId="NotedebasdepageCar">
    <w:name w:val="Note de bas de page Car"/>
    <w:basedOn w:val="Policepardfaut"/>
    <w:link w:val="Notedebasdepage"/>
    <w:uiPriority w:val="99"/>
    <w:rsid w:val="00CC6C9F"/>
    <w:rPr>
      <w:rFonts w:eastAsiaTheme="minorEastAsia" w:cs="Times New Roman"/>
      <w:sz w:val="20"/>
      <w:szCs w:val="20"/>
      <w:lang w:val="en-US"/>
    </w:rPr>
  </w:style>
  <w:style w:type="character" w:styleId="Emphaseple">
    <w:name w:val="Subtle Emphasis"/>
    <w:basedOn w:val="Policepardfaut"/>
    <w:uiPriority w:val="19"/>
    <w:qFormat/>
    <w:rsid w:val="00CC6C9F"/>
    <w:rPr>
      <w:i/>
      <w:iCs/>
    </w:rPr>
  </w:style>
  <w:style w:type="table" w:styleId="Tramemoyenne2-Accent5">
    <w:name w:val="Medium Shading 2 Accent 5"/>
    <w:basedOn w:val="TableauNormal"/>
    <w:uiPriority w:val="64"/>
    <w:rsid w:val="00CC6C9F"/>
    <w:pPr>
      <w:spacing w:after="0" w:line="240" w:lineRule="auto"/>
    </w:pPr>
    <w:rPr>
      <w:rFonts w:eastAsiaTheme="minorEastAsia"/>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NormalWeb">
    <w:name w:val="Normal (Web)"/>
    <w:basedOn w:val="Normal"/>
    <w:uiPriority w:val="99"/>
    <w:unhideWhenUsed/>
    <w:qFormat/>
    <w:rsid w:val="00D24A3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qFormat/>
    <w:rsid w:val="00827FCB"/>
    <w:pPr>
      <w:spacing w:after="200" w:line="240" w:lineRule="auto"/>
    </w:pPr>
    <w:rPr>
      <w:rFonts w:eastAsiaTheme="minorEastAsia"/>
      <w:b/>
      <w:bCs/>
      <w:color w:val="4472C4" w:themeColor="accent1"/>
      <w:sz w:val="18"/>
      <w:szCs w:val="18"/>
      <w:lang w:val="pt-BR"/>
    </w:rPr>
  </w:style>
  <w:style w:type="paragraph" w:styleId="Pieddepage">
    <w:name w:val="footer"/>
    <w:basedOn w:val="Normal"/>
    <w:link w:val="PieddepageCar"/>
    <w:unhideWhenUsed/>
    <w:rsid w:val="00827FCB"/>
    <w:pPr>
      <w:tabs>
        <w:tab w:val="center" w:pos="4536"/>
        <w:tab w:val="right" w:pos="9072"/>
      </w:tabs>
      <w:spacing w:after="0" w:line="240" w:lineRule="auto"/>
    </w:pPr>
  </w:style>
  <w:style w:type="character" w:customStyle="1" w:styleId="PieddepageCar">
    <w:name w:val="Pied de page Car"/>
    <w:basedOn w:val="Policepardfaut"/>
    <w:link w:val="Pieddepage"/>
    <w:rsid w:val="00827FCB"/>
  </w:style>
  <w:style w:type="character" w:styleId="Lienhypertexte">
    <w:name w:val="Hyperlink"/>
    <w:basedOn w:val="Policepardfaut"/>
    <w:uiPriority w:val="99"/>
    <w:unhideWhenUsed/>
    <w:rsid w:val="00253F3A"/>
    <w:rPr>
      <w:color w:val="0000FF"/>
      <w:u w:val="single"/>
    </w:rPr>
  </w:style>
  <w:style w:type="character" w:styleId="Accentuation">
    <w:name w:val="Emphasis"/>
    <w:basedOn w:val="Policepardfaut"/>
    <w:uiPriority w:val="20"/>
    <w:qFormat/>
    <w:rsid w:val="00253F3A"/>
    <w:rPr>
      <w:i/>
      <w:iCs/>
    </w:rPr>
  </w:style>
  <w:style w:type="character" w:customStyle="1" w:styleId="UnresolvedMention">
    <w:name w:val="Unresolved Mention"/>
    <w:basedOn w:val="Policepardfaut"/>
    <w:uiPriority w:val="99"/>
    <w:semiHidden/>
    <w:unhideWhenUsed/>
    <w:rsid w:val="002E76FA"/>
    <w:rPr>
      <w:color w:val="605E5C"/>
      <w:shd w:val="clear" w:color="auto" w:fill="E1DFDD"/>
    </w:rPr>
  </w:style>
  <w:style w:type="paragraph" w:styleId="Bibliographie">
    <w:name w:val="Bibliography"/>
    <w:basedOn w:val="Normal"/>
    <w:next w:val="Normal"/>
    <w:uiPriority w:val="37"/>
    <w:unhideWhenUsed/>
    <w:rsid w:val="00DD2105"/>
    <w:pPr>
      <w:tabs>
        <w:tab w:val="left" w:pos="264"/>
      </w:tabs>
      <w:spacing w:after="240" w:line="240" w:lineRule="auto"/>
      <w:ind w:left="264" w:hanging="264"/>
    </w:pPr>
  </w:style>
  <w:style w:type="character" w:customStyle="1" w:styleId="markg5utmx0lg">
    <w:name w:val="markg5utmx0lg"/>
    <w:basedOn w:val="Policepardfaut"/>
    <w:rsid w:val="00F24B9A"/>
  </w:style>
  <w:style w:type="character" w:styleId="Appelnotedebasdep">
    <w:name w:val="footnote reference"/>
    <w:basedOn w:val="Policepardfaut"/>
    <w:semiHidden/>
    <w:unhideWhenUsed/>
    <w:rsid w:val="00BA4972"/>
    <w:rPr>
      <w:vertAlign w:val="superscript"/>
    </w:rPr>
  </w:style>
  <w:style w:type="paragraph" w:styleId="Textedebulles">
    <w:name w:val="Balloon Text"/>
    <w:basedOn w:val="Normal"/>
    <w:link w:val="TextedebullesCar"/>
    <w:uiPriority w:val="99"/>
    <w:semiHidden/>
    <w:unhideWhenUsed/>
    <w:rsid w:val="00AB611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B6113"/>
    <w:rPr>
      <w:rFonts w:ascii="Tahoma" w:hAnsi="Tahoma" w:cs="Tahoma"/>
      <w:sz w:val="16"/>
      <w:szCs w:val="16"/>
    </w:rPr>
  </w:style>
  <w:style w:type="character" w:styleId="Textedelespacerserv">
    <w:name w:val="Placeholder Text"/>
    <w:basedOn w:val="Policepardfaut"/>
    <w:uiPriority w:val="99"/>
    <w:semiHidden/>
    <w:rsid w:val="00DD3F1E"/>
    <w:rPr>
      <w:color w:val="808080"/>
    </w:rPr>
  </w:style>
  <w:style w:type="paragraph" w:customStyle="1" w:styleId="SMHeading">
    <w:name w:val="SM Heading"/>
    <w:basedOn w:val="Titre1"/>
    <w:qFormat/>
    <w:rsid w:val="00DD3F1E"/>
    <w:pPr>
      <w:keepLines w:val="0"/>
      <w:spacing w:after="60" w:line="240" w:lineRule="auto"/>
    </w:pPr>
    <w:rPr>
      <w:rFonts w:ascii="Times New Roman" w:eastAsia="Times New Roman" w:hAnsi="Times New Roman" w:cs="Times New Roman"/>
      <w:b/>
      <w:bCs/>
      <w:color w:val="auto"/>
      <w:kern w:val="32"/>
      <w:sz w:val="24"/>
      <w:szCs w:val="24"/>
      <w:lang w:val="en-US"/>
    </w:rPr>
  </w:style>
  <w:style w:type="paragraph" w:customStyle="1" w:styleId="SMcaption">
    <w:name w:val="SM caption"/>
    <w:basedOn w:val="Normal"/>
    <w:qFormat/>
    <w:rsid w:val="00DD3F1E"/>
    <w:pPr>
      <w:spacing w:after="0" w:line="240" w:lineRule="auto"/>
    </w:pPr>
    <w:rPr>
      <w:rFonts w:ascii="Times New Roman" w:eastAsia="Times New Roman" w:hAnsi="Times New Roman" w:cs="Times New Roman"/>
      <w:sz w:val="24"/>
      <w:szCs w:val="20"/>
      <w:lang w:val="en-US"/>
    </w:rPr>
  </w:style>
  <w:style w:type="character" w:customStyle="1" w:styleId="Titre1Car">
    <w:name w:val="Titre 1 Car"/>
    <w:basedOn w:val="Policepardfaut"/>
    <w:link w:val="Titre1"/>
    <w:uiPriority w:val="9"/>
    <w:rsid w:val="00DD3F1E"/>
    <w:rPr>
      <w:rFonts w:asciiTheme="majorHAnsi" w:eastAsiaTheme="majorEastAsia" w:hAnsiTheme="majorHAnsi" w:cstheme="majorBidi"/>
      <w:color w:val="2F5496" w:themeColor="accent1" w:themeShade="BF"/>
      <w:sz w:val="32"/>
      <w:szCs w:val="32"/>
    </w:rPr>
  </w:style>
  <w:style w:type="character" w:customStyle="1" w:styleId="Titre4Car">
    <w:name w:val="Titre 4 Car"/>
    <w:basedOn w:val="Policepardfaut"/>
    <w:link w:val="Titre4"/>
    <w:uiPriority w:val="9"/>
    <w:semiHidden/>
    <w:rsid w:val="00FB230C"/>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8909159">
      <w:bodyDiv w:val="1"/>
      <w:marLeft w:val="0"/>
      <w:marRight w:val="0"/>
      <w:marTop w:val="0"/>
      <w:marBottom w:val="0"/>
      <w:divBdr>
        <w:top w:val="none" w:sz="0" w:space="0" w:color="auto"/>
        <w:left w:val="none" w:sz="0" w:space="0" w:color="auto"/>
        <w:bottom w:val="none" w:sz="0" w:space="0" w:color="auto"/>
        <w:right w:val="none" w:sz="0" w:space="0" w:color="auto"/>
      </w:divBdr>
    </w:div>
    <w:div w:id="641010601">
      <w:bodyDiv w:val="1"/>
      <w:marLeft w:val="0"/>
      <w:marRight w:val="0"/>
      <w:marTop w:val="0"/>
      <w:marBottom w:val="0"/>
      <w:divBdr>
        <w:top w:val="none" w:sz="0" w:space="0" w:color="auto"/>
        <w:left w:val="none" w:sz="0" w:space="0" w:color="auto"/>
        <w:bottom w:val="none" w:sz="0" w:space="0" w:color="auto"/>
        <w:right w:val="none" w:sz="0" w:space="0" w:color="auto"/>
      </w:divBdr>
    </w:div>
    <w:div w:id="708914010">
      <w:bodyDiv w:val="1"/>
      <w:marLeft w:val="0"/>
      <w:marRight w:val="0"/>
      <w:marTop w:val="0"/>
      <w:marBottom w:val="0"/>
      <w:divBdr>
        <w:top w:val="none" w:sz="0" w:space="0" w:color="auto"/>
        <w:left w:val="none" w:sz="0" w:space="0" w:color="auto"/>
        <w:bottom w:val="none" w:sz="0" w:space="0" w:color="auto"/>
        <w:right w:val="none" w:sz="0" w:space="0" w:color="auto"/>
      </w:divBdr>
    </w:div>
    <w:div w:id="769088069">
      <w:bodyDiv w:val="1"/>
      <w:marLeft w:val="0"/>
      <w:marRight w:val="0"/>
      <w:marTop w:val="0"/>
      <w:marBottom w:val="0"/>
      <w:divBdr>
        <w:top w:val="none" w:sz="0" w:space="0" w:color="auto"/>
        <w:left w:val="none" w:sz="0" w:space="0" w:color="auto"/>
        <w:bottom w:val="none" w:sz="0" w:space="0" w:color="auto"/>
        <w:right w:val="none" w:sz="0" w:space="0" w:color="auto"/>
      </w:divBdr>
    </w:div>
    <w:div w:id="1009212072">
      <w:bodyDiv w:val="1"/>
      <w:marLeft w:val="0"/>
      <w:marRight w:val="0"/>
      <w:marTop w:val="0"/>
      <w:marBottom w:val="0"/>
      <w:divBdr>
        <w:top w:val="none" w:sz="0" w:space="0" w:color="auto"/>
        <w:left w:val="none" w:sz="0" w:space="0" w:color="auto"/>
        <w:bottom w:val="none" w:sz="0" w:space="0" w:color="auto"/>
        <w:right w:val="none" w:sz="0" w:space="0" w:color="auto"/>
      </w:divBdr>
    </w:div>
    <w:div w:id="1300265623">
      <w:bodyDiv w:val="1"/>
      <w:marLeft w:val="0"/>
      <w:marRight w:val="0"/>
      <w:marTop w:val="0"/>
      <w:marBottom w:val="0"/>
      <w:divBdr>
        <w:top w:val="none" w:sz="0" w:space="0" w:color="auto"/>
        <w:left w:val="none" w:sz="0" w:space="0" w:color="auto"/>
        <w:bottom w:val="none" w:sz="0" w:space="0" w:color="auto"/>
        <w:right w:val="none" w:sz="0" w:space="0" w:color="auto"/>
      </w:divBdr>
    </w:div>
    <w:div w:id="1575774737">
      <w:bodyDiv w:val="1"/>
      <w:marLeft w:val="0"/>
      <w:marRight w:val="0"/>
      <w:marTop w:val="0"/>
      <w:marBottom w:val="0"/>
      <w:divBdr>
        <w:top w:val="none" w:sz="0" w:space="0" w:color="auto"/>
        <w:left w:val="none" w:sz="0" w:space="0" w:color="auto"/>
        <w:bottom w:val="none" w:sz="0" w:space="0" w:color="auto"/>
        <w:right w:val="none" w:sz="0" w:space="0" w:color="auto"/>
      </w:divBdr>
    </w:div>
    <w:div w:id="1885562363">
      <w:bodyDiv w:val="1"/>
      <w:marLeft w:val="0"/>
      <w:marRight w:val="0"/>
      <w:marTop w:val="0"/>
      <w:marBottom w:val="0"/>
      <w:divBdr>
        <w:top w:val="none" w:sz="0" w:space="0" w:color="auto"/>
        <w:left w:val="none" w:sz="0" w:space="0" w:color="auto"/>
        <w:bottom w:val="none" w:sz="0" w:space="0" w:color="auto"/>
        <w:right w:val="none" w:sz="0" w:space="0" w:color="auto"/>
      </w:divBdr>
    </w:div>
    <w:div w:id="2044093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ahoudou@um6ss.ma"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717</TotalTime>
  <Pages>7</Pages>
  <Words>1010</Words>
  <Characters>5559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anass houdou</dc:creator>
  <cp:keywords/>
  <dc:description/>
  <cp:lastModifiedBy>lenovo</cp:lastModifiedBy>
  <cp:revision>112</cp:revision>
  <dcterms:created xsi:type="dcterms:W3CDTF">2022-11-13T17:00:00Z</dcterms:created>
  <dcterms:modified xsi:type="dcterms:W3CDTF">2024-06-20T23:35:00Z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zotero-version="6.0.25"&gt;&lt;session id="8oVAT1jF"/&gt;&lt;style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ies>
</file>