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C98EE" w14:textId="77777777" w:rsidR="004738A1" w:rsidRPr="003C070F" w:rsidRDefault="004738A1" w:rsidP="009B6FCF">
      <w:pPr>
        <w:spacing w:before="157" w:line="480" w:lineRule="auto"/>
        <w:ind w:left="120" w:right="110" w:firstLine="164"/>
        <w:rPr>
          <w:rFonts w:asciiTheme="majorBidi" w:hAnsiTheme="majorBidi" w:cstheme="majorBidi"/>
          <w:sz w:val="18"/>
          <w:szCs w:val="18"/>
          <w:lang w:bidi="en-US"/>
        </w:rPr>
      </w:pPr>
    </w:p>
    <w:p w14:paraId="6ED2588E" w14:textId="4C79E84C" w:rsidR="00121AB1" w:rsidRPr="003C070F" w:rsidRDefault="00121AB1" w:rsidP="009B6FCF">
      <w:pPr>
        <w:pStyle w:val="RSCB04AHeadingSection"/>
        <w:spacing w:line="480" w:lineRule="auto"/>
        <w:rPr>
          <w:rFonts w:asciiTheme="majorBidi" w:hAnsiTheme="majorBidi" w:cstheme="majorBidi"/>
          <w:b w:val="0"/>
          <w:bCs/>
        </w:rPr>
        <w:sectPr w:rsidR="00121AB1" w:rsidRPr="003C070F" w:rsidSect="00DC18DA">
          <w:headerReference w:type="even" r:id="rId8"/>
          <w:head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1009" w:right="851" w:bottom="1758" w:left="851" w:header="851" w:footer="1049" w:gutter="0"/>
          <w:cols w:space="227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3480"/>
        <w:gridCol w:w="1350"/>
        <w:gridCol w:w="1170"/>
        <w:gridCol w:w="1232"/>
        <w:gridCol w:w="1529"/>
      </w:tblGrid>
      <w:tr w:rsidR="003C6B0A" w:rsidRPr="003C070F" w14:paraId="6E6F9A10" w14:textId="77777777" w:rsidTr="00C0522A">
        <w:tc>
          <w:tcPr>
            <w:tcW w:w="9416" w:type="dxa"/>
            <w:gridSpan w:val="6"/>
          </w:tcPr>
          <w:p w14:paraId="7778C021" w14:textId="0E8EA4EE" w:rsidR="00BA60CD" w:rsidRPr="003C070F" w:rsidRDefault="00BA60CD" w:rsidP="009B6FCF">
            <w:pPr>
              <w:pBdr>
                <w:top w:val="single" w:sz="12" w:space="5" w:color="999999"/>
              </w:pBdr>
              <w:spacing w:line="480" w:lineRule="auto"/>
              <w:rPr>
                <w:rFonts w:asciiTheme="majorBidi" w:hAnsiTheme="majorBidi" w:cstheme="majorBidi"/>
              </w:rPr>
            </w:pPr>
            <w:bookmarkStart w:id="0" w:name="_Hlk166718712"/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 xml:space="preserve">Table 1.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Systematic study for optimization of three-component reaction between </w:t>
            </w:r>
            <w:r w:rsidR="001C06A0"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b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enzoin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2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), 4-chlorobenzaldehyde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3a</w:t>
            </w:r>
            <w:r w:rsidR="0098648E">
              <w:rPr>
                <w:rFonts w:asciiTheme="majorBidi" w:hAnsiTheme="majorBidi" w:cstheme="majorBidi"/>
                <w:w w:val="108"/>
                <w:sz w:val="18"/>
                <w:szCs w:val="18"/>
              </w:rPr>
              <w:t>)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 and ammonium acetate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4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 under different conditions.</w:t>
            </w:r>
            <w:r w:rsidRPr="003C070F">
              <w:rPr>
                <w:rFonts w:asciiTheme="majorBidi" w:hAnsiTheme="majorBidi" w:cstheme="majorBidi"/>
                <w:i/>
                <w:iCs/>
                <w:w w:val="108"/>
                <w:sz w:val="18"/>
                <w:szCs w:val="18"/>
                <w:vertAlign w:val="superscript"/>
              </w:rPr>
              <w:t>a</w:t>
            </w:r>
          </w:p>
        </w:tc>
      </w:tr>
      <w:tr w:rsidR="003C6B0A" w:rsidRPr="003C070F" w14:paraId="35165180" w14:textId="77777777" w:rsidTr="00C0522A">
        <w:tc>
          <w:tcPr>
            <w:tcW w:w="9416" w:type="dxa"/>
            <w:gridSpan w:val="6"/>
          </w:tcPr>
          <w:p w14:paraId="4A763D31" w14:textId="5602049B" w:rsidR="00BA60CD" w:rsidRPr="003C070F" w:rsidRDefault="00483BF0" w:rsidP="00483BF0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C070F">
              <w:rPr>
                <w:rFonts w:asciiTheme="majorBidi" w:hAnsiTheme="majorBidi" w:cstheme="majorBidi"/>
              </w:rPr>
              <w:object w:dxaOrig="9276" w:dyaOrig="1634" w14:anchorId="1C1A31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342.5pt;height:61.5pt" o:ole="">
                  <v:imagedata r:id="rId12" o:title=""/>
                </v:shape>
                <o:OLEObject Type="Embed" ProgID="ChemDraw.Document.6.0" ShapeID="_x0000_i1029" DrawAspect="Content" ObjectID="_1782817662" r:id="rId13"/>
              </w:object>
            </w:r>
          </w:p>
        </w:tc>
      </w:tr>
      <w:tr w:rsidR="003C6B0A" w:rsidRPr="003C070F" w14:paraId="6B45D03D" w14:textId="77777777" w:rsidTr="001C06A0">
        <w:tc>
          <w:tcPr>
            <w:tcW w:w="655" w:type="dxa"/>
          </w:tcPr>
          <w:p w14:paraId="34416707" w14:textId="77777777" w:rsidR="00BA60CD" w:rsidRPr="003C070F" w:rsidRDefault="00BA60CD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Entry</w:t>
            </w:r>
          </w:p>
        </w:tc>
        <w:tc>
          <w:tcPr>
            <w:tcW w:w="3480" w:type="dxa"/>
          </w:tcPr>
          <w:p w14:paraId="4C1A54FA" w14:textId="77777777" w:rsidR="00BA60CD" w:rsidRPr="003C070F" w:rsidRDefault="00BA60CD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Cat. (mg)</w:t>
            </w:r>
          </w:p>
        </w:tc>
        <w:tc>
          <w:tcPr>
            <w:tcW w:w="1350" w:type="dxa"/>
          </w:tcPr>
          <w:p w14:paraId="293AE811" w14:textId="77777777" w:rsidR="00BA60CD" w:rsidRPr="003C070F" w:rsidRDefault="00BA60CD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Solvent</w:t>
            </w:r>
          </w:p>
        </w:tc>
        <w:tc>
          <w:tcPr>
            <w:tcW w:w="1170" w:type="dxa"/>
          </w:tcPr>
          <w:p w14:paraId="53E5A792" w14:textId="77777777" w:rsidR="00BA60CD" w:rsidRPr="003C070F" w:rsidRDefault="00BA60CD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Temp. (</w:t>
            </w:r>
            <w:r w:rsidRPr="003C070F">
              <w:rPr>
                <w:rFonts w:asciiTheme="majorBidi" w:hAnsiTheme="majorBidi" w:cstheme="majorBidi"/>
                <w:b/>
                <w:bCs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C)</w:t>
            </w:r>
          </w:p>
        </w:tc>
        <w:tc>
          <w:tcPr>
            <w:tcW w:w="1232" w:type="dxa"/>
          </w:tcPr>
          <w:p w14:paraId="2C5A6C40" w14:textId="77777777" w:rsidR="00BA60CD" w:rsidRPr="003C070F" w:rsidRDefault="00BA60CD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Time (min)</w:t>
            </w:r>
          </w:p>
        </w:tc>
        <w:tc>
          <w:tcPr>
            <w:tcW w:w="1529" w:type="dxa"/>
          </w:tcPr>
          <w:p w14:paraId="23F78F6B" w14:textId="5D2BF6AD" w:rsidR="00BA60CD" w:rsidRPr="003C070F" w:rsidRDefault="00BA60CD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Yield (</w:t>
            </w:r>
            <w:r w:rsidR="006E4922" w:rsidRPr="003C070F">
              <w:rPr>
                <w:rFonts w:asciiTheme="majorBidi" w:hAnsiTheme="majorBidi" w:cstheme="majorBidi"/>
                <w:b/>
                <w:bCs/>
                <w:lang w:val="en-US"/>
              </w:rPr>
              <w:t>%)</w:t>
            </w:r>
            <w:r w:rsidR="006E4922" w:rsidRPr="003C070F">
              <w:rPr>
                <w:rFonts w:asciiTheme="majorBidi" w:hAnsiTheme="majorBidi" w:cstheme="majorBidi"/>
                <w:b/>
                <w:bCs/>
                <w:vertAlign w:val="superscript"/>
                <w:lang w:val="en-US"/>
              </w:rPr>
              <w:t>b</w:t>
            </w:r>
          </w:p>
        </w:tc>
      </w:tr>
      <w:tr w:rsidR="003C6B0A" w:rsidRPr="003C070F" w14:paraId="1C2F8A19" w14:textId="77777777" w:rsidTr="001C06A0">
        <w:tc>
          <w:tcPr>
            <w:tcW w:w="655" w:type="dxa"/>
          </w:tcPr>
          <w:p w14:paraId="7052A23A" w14:textId="77777777" w:rsidR="00BA60CD" w:rsidRPr="003C070F" w:rsidRDefault="00BA60CD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3480" w:type="dxa"/>
          </w:tcPr>
          <w:p w14:paraId="2D2684D5" w14:textId="77777777" w:rsidR="00BA60CD" w:rsidRPr="003C070F" w:rsidRDefault="00BA60CD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No catalyst</w:t>
            </w:r>
          </w:p>
        </w:tc>
        <w:tc>
          <w:tcPr>
            <w:tcW w:w="1350" w:type="dxa"/>
          </w:tcPr>
          <w:p w14:paraId="39C2994D" w14:textId="77777777" w:rsidR="00BA60CD" w:rsidRPr="003C070F" w:rsidRDefault="00BA60CD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797FE21B" w14:textId="3DFF2F0D" w:rsidR="00BA60CD" w:rsidRPr="003C070F" w:rsidRDefault="00A459B6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reflux</w:t>
            </w:r>
          </w:p>
        </w:tc>
        <w:tc>
          <w:tcPr>
            <w:tcW w:w="1232" w:type="dxa"/>
          </w:tcPr>
          <w:p w14:paraId="3A121C6C" w14:textId="77777777" w:rsidR="00BA60CD" w:rsidRPr="003C070F" w:rsidRDefault="00BA60CD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360</w:t>
            </w:r>
          </w:p>
        </w:tc>
        <w:tc>
          <w:tcPr>
            <w:tcW w:w="1529" w:type="dxa"/>
          </w:tcPr>
          <w:p w14:paraId="63D92363" w14:textId="77777777" w:rsidR="00BA60CD" w:rsidRPr="003C070F" w:rsidRDefault="00BA60CD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N.A</w:t>
            </w:r>
          </w:p>
        </w:tc>
      </w:tr>
      <w:tr w:rsidR="003C6B0A" w:rsidRPr="003C070F" w14:paraId="496734F5" w14:textId="77777777" w:rsidTr="001C06A0">
        <w:tc>
          <w:tcPr>
            <w:tcW w:w="655" w:type="dxa"/>
          </w:tcPr>
          <w:p w14:paraId="66D1A198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3480" w:type="dxa"/>
          </w:tcPr>
          <w:p w14:paraId="13312D1F" w14:textId="0C636C94" w:rsidR="00C0522A" w:rsidRPr="003C070F" w:rsidRDefault="00FA1C84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609CBD20" w14:textId="2F7C1688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1170" w:type="dxa"/>
          </w:tcPr>
          <w:p w14:paraId="78105DAC" w14:textId="4954A8D7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120</w:t>
            </w:r>
          </w:p>
        </w:tc>
        <w:tc>
          <w:tcPr>
            <w:tcW w:w="1232" w:type="dxa"/>
          </w:tcPr>
          <w:p w14:paraId="26E682A7" w14:textId="6EDDD968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100</w:t>
            </w:r>
          </w:p>
        </w:tc>
        <w:tc>
          <w:tcPr>
            <w:tcW w:w="1529" w:type="dxa"/>
          </w:tcPr>
          <w:p w14:paraId="742EFB2F" w14:textId="53AA80FB" w:rsidR="00C0522A" w:rsidRPr="003C070F" w:rsidRDefault="008E634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50</w:t>
            </w:r>
          </w:p>
        </w:tc>
      </w:tr>
      <w:tr w:rsidR="003C6B0A" w:rsidRPr="003C070F" w14:paraId="6ED738E4" w14:textId="77777777" w:rsidTr="001C06A0">
        <w:tc>
          <w:tcPr>
            <w:tcW w:w="655" w:type="dxa"/>
          </w:tcPr>
          <w:p w14:paraId="176770A6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3480" w:type="dxa"/>
          </w:tcPr>
          <w:p w14:paraId="76595B61" w14:textId="29FA84AD" w:rsidR="00C0522A" w:rsidRPr="003C070F" w:rsidRDefault="00FA1C84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5D139897" w14:textId="0BA9E816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MeOH</w:t>
            </w:r>
          </w:p>
        </w:tc>
        <w:tc>
          <w:tcPr>
            <w:tcW w:w="1170" w:type="dxa"/>
          </w:tcPr>
          <w:p w14:paraId="53D1B88A" w14:textId="10394765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r.t</w:t>
            </w:r>
          </w:p>
        </w:tc>
        <w:tc>
          <w:tcPr>
            <w:tcW w:w="1232" w:type="dxa"/>
          </w:tcPr>
          <w:p w14:paraId="2FA15E40" w14:textId="0074B866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1529" w:type="dxa"/>
          </w:tcPr>
          <w:p w14:paraId="5CA9881A" w14:textId="18D2D834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33</w:t>
            </w:r>
          </w:p>
        </w:tc>
      </w:tr>
      <w:tr w:rsidR="003C6B0A" w:rsidRPr="003C070F" w14:paraId="4A46571F" w14:textId="77777777" w:rsidTr="001C06A0">
        <w:tc>
          <w:tcPr>
            <w:tcW w:w="655" w:type="dxa"/>
          </w:tcPr>
          <w:p w14:paraId="51AE6ECD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3480" w:type="dxa"/>
          </w:tcPr>
          <w:p w14:paraId="2BDD7E93" w14:textId="6343DC3C" w:rsidR="00C0522A" w:rsidRPr="003C070F" w:rsidRDefault="00FA1C84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6B4D878B" w14:textId="4F3823CC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H</w:t>
            </w:r>
            <w:r w:rsidRPr="003C070F">
              <w:rPr>
                <w:rFonts w:asciiTheme="majorBidi" w:hAnsiTheme="majorBidi" w:cstheme="majorBidi"/>
                <w:vertAlign w:val="subscript"/>
                <w:lang w:val="en-US"/>
              </w:rPr>
              <w:t>2</w:t>
            </w:r>
            <w:r w:rsidRPr="003C070F">
              <w:rPr>
                <w:rFonts w:asciiTheme="majorBidi" w:hAnsiTheme="majorBidi" w:cstheme="majorBidi"/>
                <w:lang w:val="en-US"/>
              </w:rPr>
              <w:t>O</w:t>
            </w:r>
          </w:p>
        </w:tc>
        <w:tc>
          <w:tcPr>
            <w:tcW w:w="1170" w:type="dxa"/>
          </w:tcPr>
          <w:p w14:paraId="1855DDE7" w14:textId="37C23861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r.t</w:t>
            </w:r>
          </w:p>
        </w:tc>
        <w:tc>
          <w:tcPr>
            <w:tcW w:w="1232" w:type="dxa"/>
          </w:tcPr>
          <w:p w14:paraId="312EAAE1" w14:textId="30F9B0F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1529" w:type="dxa"/>
          </w:tcPr>
          <w:p w14:paraId="665E49E9" w14:textId="7606B165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</w:tr>
      <w:tr w:rsidR="003C6B0A" w:rsidRPr="003C070F" w14:paraId="07CCD27A" w14:textId="77777777" w:rsidTr="001C06A0">
        <w:tc>
          <w:tcPr>
            <w:tcW w:w="655" w:type="dxa"/>
          </w:tcPr>
          <w:p w14:paraId="0789142F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3480" w:type="dxa"/>
          </w:tcPr>
          <w:p w14:paraId="30D81356" w14:textId="0EB5A0CB" w:rsidR="00C0522A" w:rsidRPr="003C070F" w:rsidRDefault="00FA1C84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6C6A8FEC" w14:textId="497337C4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4F204E17" w14:textId="642F4307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r.t</w:t>
            </w:r>
          </w:p>
        </w:tc>
        <w:tc>
          <w:tcPr>
            <w:tcW w:w="1232" w:type="dxa"/>
          </w:tcPr>
          <w:p w14:paraId="25609DDA" w14:textId="042B41CF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1529" w:type="dxa"/>
          </w:tcPr>
          <w:p w14:paraId="06947157" w14:textId="580197EA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="00636A87" w:rsidRPr="003C070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3C6B0A" w:rsidRPr="003C070F" w14:paraId="5CBB4D68" w14:textId="77777777" w:rsidTr="001C06A0">
        <w:tc>
          <w:tcPr>
            <w:tcW w:w="655" w:type="dxa"/>
          </w:tcPr>
          <w:p w14:paraId="57B34AD1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3480" w:type="dxa"/>
          </w:tcPr>
          <w:p w14:paraId="144A0C1F" w14:textId="6B334ED5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77BFACB8" w14:textId="25567A7B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EtOAC</w:t>
            </w:r>
          </w:p>
        </w:tc>
        <w:tc>
          <w:tcPr>
            <w:tcW w:w="1170" w:type="dxa"/>
          </w:tcPr>
          <w:p w14:paraId="0F51F62C" w14:textId="01A57C7B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r.t</w:t>
            </w:r>
          </w:p>
        </w:tc>
        <w:tc>
          <w:tcPr>
            <w:tcW w:w="1232" w:type="dxa"/>
          </w:tcPr>
          <w:p w14:paraId="565DBC0B" w14:textId="44A52C36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1529" w:type="dxa"/>
          </w:tcPr>
          <w:p w14:paraId="6503C577" w14:textId="0F9DEFEF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</w:tr>
      <w:tr w:rsidR="003C6B0A" w:rsidRPr="003C070F" w14:paraId="59F85032" w14:textId="77777777" w:rsidTr="001C06A0">
        <w:tc>
          <w:tcPr>
            <w:tcW w:w="655" w:type="dxa"/>
          </w:tcPr>
          <w:p w14:paraId="18956D32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3480" w:type="dxa"/>
          </w:tcPr>
          <w:p w14:paraId="378AC58C" w14:textId="19C18F80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61C9500B" w14:textId="5D39D157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CH</w:t>
            </w:r>
            <w:r w:rsidRPr="003C070F">
              <w:rPr>
                <w:rFonts w:asciiTheme="majorBidi" w:hAnsiTheme="majorBidi" w:cstheme="majorBidi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lang w:val="en-US"/>
              </w:rPr>
              <w:t>CN</w:t>
            </w:r>
          </w:p>
        </w:tc>
        <w:tc>
          <w:tcPr>
            <w:tcW w:w="1170" w:type="dxa"/>
          </w:tcPr>
          <w:p w14:paraId="03109B14" w14:textId="0E20E6DA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r.t</w:t>
            </w:r>
          </w:p>
        </w:tc>
        <w:tc>
          <w:tcPr>
            <w:tcW w:w="1232" w:type="dxa"/>
          </w:tcPr>
          <w:p w14:paraId="2F1A0304" w14:textId="1F44F06B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1529" w:type="dxa"/>
          </w:tcPr>
          <w:p w14:paraId="13F28581" w14:textId="32C80DB1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</w:tr>
      <w:tr w:rsidR="003C6B0A" w:rsidRPr="003C070F" w14:paraId="33E8F1ED" w14:textId="77777777" w:rsidTr="001C06A0">
        <w:tc>
          <w:tcPr>
            <w:tcW w:w="655" w:type="dxa"/>
          </w:tcPr>
          <w:p w14:paraId="2629800F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3480" w:type="dxa"/>
          </w:tcPr>
          <w:p w14:paraId="21227686" w14:textId="500DC2C2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4229B990" w14:textId="1217E51A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H</w:t>
            </w:r>
            <w:r w:rsidRPr="003C070F">
              <w:rPr>
                <w:rFonts w:asciiTheme="majorBidi" w:hAnsiTheme="majorBidi" w:cstheme="majorBidi"/>
                <w:vertAlign w:val="subscript"/>
                <w:lang w:val="en-US"/>
              </w:rPr>
              <w:t>2</w:t>
            </w:r>
            <w:r w:rsidRPr="003C070F">
              <w:rPr>
                <w:rFonts w:asciiTheme="majorBidi" w:hAnsiTheme="majorBidi" w:cstheme="majorBidi"/>
                <w:lang w:val="en-US"/>
              </w:rPr>
              <w:t>O/MeOH</w:t>
            </w:r>
          </w:p>
        </w:tc>
        <w:tc>
          <w:tcPr>
            <w:tcW w:w="1170" w:type="dxa"/>
          </w:tcPr>
          <w:p w14:paraId="55C09CB5" w14:textId="39BCCB92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r.t</w:t>
            </w:r>
          </w:p>
        </w:tc>
        <w:tc>
          <w:tcPr>
            <w:tcW w:w="1232" w:type="dxa"/>
          </w:tcPr>
          <w:p w14:paraId="5948ABF6" w14:textId="1ADA7190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1529" w:type="dxa"/>
          </w:tcPr>
          <w:p w14:paraId="53F9DEE6" w14:textId="25A46CD3" w:rsidR="00C0522A" w:rsidRPr="003C070F" w:rsidRDefault="003C296D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37</w:t>
            </w:r>
          </w:p>
        </w:tc>
      </w:tr>
      <w:tr w:rsidR="003C6B0A" w:rsidRPr="003C070F" w14:paraId="786F342C" w14:textId="77777777" w:rsidTr="001C06A0">
        <w:tc>
          <w:tcPr>
            <w:tcW w:w="655" w:type="dxa"/>
          </w:tcPr>
          <w:p w14:paraId="0A95D8CF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3480" w:type="dxa"/>
          </w:tcPr>
          <w:p w14:paraId="31AB2A28" w14:textId="022BF99B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0E7D19C6" w14:textId="1E059E7D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H</w:t>
            </w:r>
            <w:r w:rsidRPr="003C070F">
              <w:rPr>
                <w:rFonts w:asciiTheme="majorBidi" w:hAnsiTheme="majorBidi" w:cstheme="majorBidi"/>
                <w:vertAlign w:val="subscript"/>
                <w:lang w:val="en-US"/>
              </w:rPr>
              <w:t>2</w:t>
            </w:r>
            <w:r w:rsidRPr="003C070F">
              <w:rPr>
                <w:rFonts w:asciiTheme="majorBidi" w:hAnsiTheme="majorBidi" w:cstheme="majorBidi"/>
                <w:lang w:val="en-US"/>
              </w:rPr>
              <w:t>O/EtOH</w:t>
            </w:r>
          </w:p>
        </w:tc>
        <w:tc>
          <w:tcPr>
            <w:tcW w:w="1170" w:type="dxa"/>
          </w:tcPr>
          <w:p w14:paraId="70528137" w14:textId="589DF46E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r.t</w:t>
            </w:r>
          </w:p>
        </w:tc>
        <w:tc>
          <w:tcPr>
            <w:tcW w:w="1232" w:type="dxa"/>
          </w:tcPr>
          <w:p w14:paraId="28341557" w14:textId="3EB703B1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60</w:t>
            </w:r>
          </w:p>
        </w:tc>
        <w:tc>
          <w:tcPr>
            <w:tcW w:w="1529" w:type="dxa"/>
          </w:tcPr>
          <w:p w14:paraId="712375E8" w14:textId="1ADF9A8F" w:rsidR="00C0522A" w:rsidRPr="003C070F" w:rsidRDefault="003C296D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42</w:t>
            </w:r>
          </w:p>
        </w:tc>
      </w:tr>
      <w:tr w:rsidR="003C6B0A" w:rsidRPr="003C070F" w14:paraId="38C35E53" w14:textId="77777777" w:rsidTr="001C06A0">
        <w:tc>
          <w:tcPr>
            <w:tcW w:w="655" w:type="dxa"/>
          </w:tcPr>
          <w:p w14:paraId="5D317597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480" w:type="dxa"/>
          </w:tcPr>
          <w:p w14:paraId="4D791A90" w14:textId="07FBDE2D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2.5 mg)</w:t>
            </w:r>
          </w:p>
        </w:tc>
        <w:tc>
          <w:tcPr>
            <w:tcW w:w="1350" w:type="dxa"/>
          </w:tcPr>
          <w:p w14:paraId="39FCF80E" w14:textId="36389F5F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38C50096" w14:textId="3546C6C5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78B4499D" w14:textId="77444370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3779050C" w14:textId="10DC11A8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</w:tr>
      <w:tr w:rsidR="003C6B0A" w:rsidRPr="003C070F" w14:paraId="435FE76B" w14:textId="77777777" w:rsidTr="001C06A0">
        <w:tc>
          <w:tcPr>
            <w:tcW w:w="655" w:type="dxa"/>
          </w:tcPr>
          <w:p w14:paraId="3A065C23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480" w:type="dxa"/>
          </w:tcPr>
          <w:p w14:paraId="21097738" w14:textId="14A907FA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5 mg)</w:t>
            </w:r>
          </w:p>
        </w:tc>
        <w:tc>
          <w:tcPr>
            <w:tcW w:w="1350" w:type="dxa"/>
          </w:tcPr>
          <w:p w14:paraId="032F6448" w14:textId="7D113388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4C26D5D4" w14:textId="17F2DE6C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08E5FE4A" w14:textId="5B4B8C01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7A58FFF2" w14:textId="7C46FA18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65</w:t>
            </w:r>
          </w:p>
        </w:tc>
      </w:tr>
      <w:tr w:rsidR="003C6B0A" w:rsidRPr="003C070F" w14:paraId="7D73D8B6" w14:textId="77777777" w:rsidTr="001C06A0">
        <w:tc>
          <w:tcPr>
            <w:tcW w:w="655" w:type="dxa"/>
          </w:tcPr>
          <w:p w14:paraId="513DBB21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480" w:type="dxa"/>
          </w:tcPr>
          <w:p w14:paraId="4840B0DD" w14:textId="2D036667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C0522A" w:rsidRPr="003C070F">
              <w:rPr>
                <w:rFonts w:asciiTheme="majorBidi" w:hAnsiTheme="majorBidi" w:cstheme="majorBidi"/>
                <w:sz w:val="18"/>
                <w:szCs w:val="18"/>
              </w:rPr>
              <w:t>, 7.5 mg)</w:t>
            </w:r>
          </w:p>
        </w:tc>
        <w:tc>
          <w:tcPr>
            <w:tcW w:w="1350" w:type="dxa"/>
          </w:tcPr>
          <w:p w14:paraId="74CDD9E3" w14:textId="6894E026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182CBDDF" w14:textId="32680964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077CD6C7" w14:textId="5C3D1745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5B483DB3" w14:textId="2EB29905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84</w:t>
            </w:r>
          </w:p>
        </w:tc>
      </w:tr>
      <w:tr w:rsidR="003C6B0A" w:rsidRPr="003C070F" w14:paraId="730A4F95" w14:textId="77777777" w:rsidTr="001C06A0">
        <w:tc>
          <w:tcPr>
            <w:tcW w:w="655" w:type="dxa"/>
          </w:tcPr>
          <w:p w14:paraId="604DB267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480" w:type="dxa"/>
          </w:tcPr>
          <w:p w14:paraId="1FC21607" w14:textId="6194BE83" w:rsidR="00C0522A" w:rsidRPr="003C070F" w:rsidRDefault="001C06A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="00C0522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(10 mg)</w:t>
            </w:r>
          </w:p>
        </w:tc>
        <w:tc>
          <w:tcPr>
            <w:tcW w:w="1350" w:type="dxa"/>
          </w:tcPr>
          <w:p w14:paraId="73D3C0A3" w14:textId="1D8910E6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EtOH</w:t>
            </w:r>
          </w:p>
        </w:tc>
        <w:tc>
          <w:tcPr>
            <w:tcW w:w="1170" w:type="dxa"/>
          </w:tcPr>
          <w:p w14:paraId="1D9232F7" w14:textId="2E5A0A9E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b/>
                <w:bCs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b/>
                <w:bCs/>
                <w:lang w:val="en-US"/>
              </w:rPr>
              <w:t>C</w:t>
            </w:r>
          </w:p>
        </w:tc>
        <w:tc>
          <w:tcPr>
            <w:tcW w:w="1232" w:type="dxa"/>
          </w:tcPr>
          <w:p w14:paraId="0CB9EA0D" w14:textId="4F5618AD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5354B0AA" w14:textId="34FD976A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97</w:t>
            </w:r>
          </w:p>
        </w:tc>
      </w:tr>
      <w:tr w:rsidR="003C6B0A" w:rsidRPr="003C070F" w14:paraId="435D60D6" w14:textId="77777777" w:rsidTr="001C06A0">
        <w:tc>
          <w:tcPr>
            <w:tcW w:w="655" w:type="dxa"/>
          </w:tcPr>
          <w:p w14:paraId="6D9C018F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480" w:type="dxa"/>
          </w:tcPr>
          <w:p w14:paraId="14F4C3A9" w14:textId="2FB69370" w:rsidR="00C0522A" w:rsidRPr="003C070F" w:rsidRDefault="001C06A0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CS-EDTA-MET</w:t>
            </w:r>
            <w:r w:rsidR="00C0522A" w:rsidRPr="003C070F">
              <w:rPr>
                <w:rFonts w:asciiTheme="majorBidi" w:hAnsiTheme="majorBidi" w:cstheme="majorBidi"/>
              </w:rPr>
              <w:t xml:space="preserve"> (10 mg)</w:t>
            </w:r>
          </w:p>
        </w:tc>
        <w:tc>
          <w:tcPr>
            <w:tcW w:w="1350" w:type="dxa"/>
          </w:tcPr>
          <w:p w14:paraId="0D02F5DA" w14:textId="337974FB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459E5C4D" w14:textId="55899806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6747C0F9" w14:textId="1A9A0C0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46C309D7" w14:textId="22CC26F6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83</w:t>
            </w:r>
          </w:p>
        </w:tc>
      </w:tr>
      <w:tr w:rsidR="003C6B0A" w:rsidRPr="003C070F" w14:paraId="2422FE7A" w14:textId="77777777" w:rsidTr="001C06A0">
        <w:tc>
          <w:tcPr>
            <w:tcW w:w="655" w:type="dxa"/>
          </w:tcPr>
          <w:p w14:paraId="7058C283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480" w:type="dxa"/>
          </w:tcPr>
          <w:p w14:paraId="182B1474" w14:textId="0CFF6A9C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bookmarkStart w:id="1" w:name="_Hlk147832171"/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Fe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  <w:lang w:val="en-US"/>
              </w:rPr>
              <w:t xml:space="preserve">4 </w:t>
            </w:r>
            <w:bookmarkEnd w:id="1"/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  <w:t>(10 mg)</w:t>
            </w:r>
          </w:p>
        </w:tc>
        <w:tc>
          <w:tcPr>
            <w:tcW w:w="1350" w:type="dxa"/>
          </w:tcPr>
          <w:p w14:paraId="47BC592B" w14:textId="3DA9A1D6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1FB594D9" w14:textId="2FB26D4E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141C1496" w14:textId="6B1805A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144E8A79" w14:textId="139DB9FA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44</w:t>
            </w:r>
          </w:p>
        </w:tc>
      </w:tr>
      <w:tr w:rsidR="003C6B0A" w:rsidRPr="003C070F" w14:paraId="300C10A7" w14:textId="77777777" w:rsidTr="001C06A0">
        <w:tc>
          <w:tcPr>
            <w:tcW w:w="655" w:type="dxa"/>
          </w:tcPr>
          <w:p w14:paraId="6D8962D6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480" w:type="dxa"/>
          </w:tcPr>
          <w:p w14:paraId="4AA1A7C0" w14:textId="24F46B49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CS (10 mg)</w:t>
            </w:r>
          </w:p>
        </w:tc>
        <w:tc>
          <w:tcPr>
            <w:tcW w:w="1350" w:type="dxa"/>
          </w:tcPr>
          <w:p w14:paraId="36AD3BE7" w14:textId="4FC4A397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2EDFEDE0" w14:textId="45C4AA0D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5FB585DC" w14:textId="24BC988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51DD40CE" w14:textId="72344AC8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72</w:t>
            </w:r>
          </w:p>
        </w:tc>
      </w:tr>
      <w:tr w:rsidR="003C6B0A" w:rsidRPr="003C070F" w14:paraId="5BC11DFD" w14:textId="77777777" w:rsidTr="001C06A0">
        <w:tc>
          <w:tcPr>
            <w:tcW w:w="655" w:type="dxa"/>
          </w:tcPr>
          <w:p w14:paraId="59E7AD22" w14:textId="77777777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480" w:type="dxa"/>
          </w:tcPr>
          <w:p w14:paraId="27E9E2B8" w14:textId="5B25CF65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Methionine (10 mg)</w:t>
            </w:r>
          </w:p>
        </w:tc>
        <w:tc>
          <w:tcPr>
            <w:tcW w:w="1350" w:type="dxa"/>
          </w:tcPr>
          <w:p w14:paraId="52AB7FDD" w14:textId="54922F88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18552504" w14:textId="07364615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1579DB3B" w14:textId="482B46A8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7EDC1290" w14:textId="3F426942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62</w:t>
            </w:r>
          </w:p>
        </w:tc>
      </w:tr>
      <w:tr w:rsidR="003C6B0A" w:rsidRPr="003C070F" w14:paraId="2E08BA2B" w14:textId="77777777" w:rsidTr="001C06A0">
        <w:tc>
          <w:tcPr>
            <w:tcW w:w="655" w:type="dxa"/>
          </w:tcPr>
          <w:p w14:paraId="0B63627F" w14:textId="429B0E76" w:rsidR="00C0522A" w:rsidRPr="003C070F" w:rsidRDefault="00650F3D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480" w:type="dxa"/>
          </w:tcPr>
          <w:p w14:paraId="7EC66618" w14:textId="71CCD4BA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EDTA (10 mg)</w:t>
            </w:r>
          </w:p>
        </w:tc>
        <w:tc>
          <w:tcPr>
            <w:tcW w:w="1350" w:type="dxa"/>
          </w:tcPr>
          <w:p w14:paraId="1C479D42" w14:textId="5A09D5E9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>EtOH</w:t>
            </w:r>
          </w:p>
        </w:tc>
        <w:tc>
          <w:tcPr>
            <w:tcW w:w="1170" w:type="dxa"/>
          </w:tcPr>
          <w:p w14:paraId="0268AE3E" w14:textId="46602CAD" w:rsidR="00C0522A" w:rsidRPr="003C070F" w:rsidRDefault="00C0522A" w:rsidP="009B6FCF">
            <w:pPr>
              <w:pStyle w:val="RSCB02ArticleText"/>
              <w:spacing w:line="480" w:lineRule="auto"/>
              <w:jc w:val="left"/>
              <w:rPr>
                <w:rFonts w:asciiTheme="majorBidi" w:hAnsiTheme="majorBidi" w:cstheme="majorBidi"/>
                <w:lang w:val="en-US"/>
              </w:rPr>
            </w:pPr>
            <w:r w:rsidRPr="003C070F">
              <w:rPr>
                <w:rFonts w:asciiTheme="majorBidi" w:hAnsiTheme="majorBidi" w:cstheme="majorBidi"/>
                <w:lang w:val="en-US"/>
              </w:rPr>
              <w:t xml:space="preserve">60 </w:t>
            </w:r>
            <w:r w:rsidRPr="003C070F">
              <w:rPr>
                <w:rFonts w:asciiTheme="majorBidi" w:hAnsiTheme="majorBidi" w:cstheme="majorBidi"/>
                <w:vertAlign w:val="superscript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1232" w:type="dxa"/>
          </w:tcPr>
          <w:p w14:paraId="04F13C05" w14:textId="729ECB4D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529" w:type="dxa"/>
          </w:tcPr>
          <w:p w14:paraId="359847D6" w14:textId="50EA3CBC" w:rsidR="00C0522A" w:rsidRPr="003C070F" w:rsidRDefault="00C0522A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</w:tr>
      <w:tr w:rsidR="00912D8D" w:rsidRPr="003C070F" w14:paraId="6F79225B" w14:textId="77777777" w:rsidTr="002841D1">
        <w:tc>
          <w:tcPr>
            <w:tcW w:w="9416" w:type="dxa"/>
            <w:gridSpan w:val="6"/>
          </w:tcPr>
          <w:p w14:paraId="5A7256CF" w14:textId="3058473D" w:rsidR="00912D8D" w:rsidRPr="003C070F" w:rsidRDefault="00912D8D" w:rsidP="009B6FCF">
            <w:pPr>
              <w:spacing w:line="480" w:lineRule="auto"/>
              <w:rPr>
                <w:rFonts w:asciiTheme="majorBidi" w:hAnsiTheme="majorBidi" w:cstheme="majorBidi"/>
              </w:rPr>
            </w:pPr>
            <w:r w:rsidRPr="003C070F">
              <w:rPr>
                <w:rFonts w:asciiTheme="majorBidi" w:hAnsiTheme="majorBidi" w:cstheme="majorBidi"/>
                <w:bCs/>
                <w:sz w:val="18"/>
                <w:szCs w:val="16"/>
                <w:vertAlign w:val="superscript"/>
              </w:rPr>
              <w:t>a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Reaction conditions: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Benzoin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2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,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 xml:space="preserve">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1</w:t>
            </w:r>
            <w:r w:rsidR="001C06A0"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.0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 mmol), 4-chlorobenzaldehyde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3a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, </w:t>
            </w:r>
            <w:r w:rsidR="001C06A0"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1.0 mmol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), and ammonium acetate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4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, </w:t>
            </w:r>
            <w:r w:rsidR="001C06A0"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3.0 mmol</w:t>
            </w:r>
            <w:r w:rsidR="006D78A9"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 in the presence of the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 catalyst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1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, 10 mg) 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>and solvent (</w:t>
            </w:r>
            <w:r w:rsidR="000E65C0"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>2.5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 mL)</w:t>
            </w:r>
            <w:r w:rsidR="006D78A9"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 </w:t>
            </w:r>
            <w:r w:rsidR="00ED500F"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unless otherwise noted. </w:t>
            </w:r>
            <w:r w:rsidR="00ED500F" w:rsidRPr="003C070F">
              <w:rPr>
                <w:rFonts w:asciiTheme="majorBidi" w:hAnsiTheme="majorBidi" w:cstheme="majorBidi"/>
                <w:bCs/>
                <w:sz w:val="18"/>
                <w:szCs w:val="16"/>
                <w:vertAlign w:val="superscript"/>
              </w:rPr>
              <w:t>b</w:t>
            </w:r>
            <w:r w:rsidR="00ED500F"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>Isolated yield.</w:t>
            </w:r>
          </w:p>
        </w:tc>
      </w:tr>
      <w:bookmarkEnd w:id="0"/>
    </w:tbl>
    <w:p w14:paraId="1AA86088" w14:textId="77777777" w:rsidR="00BA60CD" w:rsidRPr="003C070F" w:rsidRDefault="00BA60CD" w:rsidP="009B6FCF">
      <w:pPr>
        <w:spacing w:line="480" w:lineRule="auto"/>
        <w:rPr>
          <w:rFonts w:asciiTheme="majorBidi" w:hAnsiTheme="majorBidi" w:cstheme="maj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1712"/>
        <w:gridCol w:w="1231"/>
        <w:gridCol w:w="1161"/>
        <w:gridCol w:w="1335"/>
        <w:gridCol w:w="1505"/>
        <w:gridCol w:w="1980"/>
      </w:tblGrid>
      <w:tr w:rsidR="003C6B0A" w:rsidRPr="003C070F" w14:paraId="7D064A96" w14:textId="77777777" w:rsidTr="00581C03">
        <w:tc>
          <w:tcPr>
            <w:tcW w:w="9625" w:type="dxa"/>
            <w:gridSpan w:val="7"/>
          </w:tcPr>
          <w:p w14:paraId="203B2F11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bookmarkStart w:id="2" w:name="_Hlk166718859"/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Table 2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. Synthesis of 2,4,5- trisubstituted imidazole derivatives via one-pot three-component condensation of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benzoin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2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), 4-chlorobenzaldehyde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3a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), and ammonium acetate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4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 under different conditions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in the presence of 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catalyst (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).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a</w:t>
            </w:r>
          </w:p>
          <w:p w14:paraId="3A662E2D" w14:textId="45353973" w:rsidR="00045A98" w:rsidRPr="003C070F" w:rsidRDefault="00A24C70" w:rsidP="00A24C7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</w:rPr>
              <w:object w:dxaOrig="8757" w:dyaOrig="1694" w14:anchorId="1D3F4B5F">
                <v:shape id="_x0000_i1030" type="#_x0000_t75" style="width:375.4pt;height:74.1pt" o:ole="">
                  <v:imagedata r:id="rId14" o:title=""/>
                </v:shape>
                <o:OLEObject Type="Embed" ProgID="ChemDraw.Document.6.0" ShapeID="_x0000_i1030" DrawAspect="Content" ObjectID="_1782817663" r:id="rId15"/>
              </w:object>
            </w:r>
          </w:p>
        </w:tc>
      </w:tr>
      <w:tr w:rsidR="003C6B0A" w:rsidRPr="003C070F" w14:paraId="229D7C92" w14:textId="77777777" w:rsidTr="00F73958">
        <w:tc>
          <w:tcPr>
            <w:tcW w:w="701" w:type="dxa"/>
          </w:tcPr>
          <w:p w14:paraId="51C4BE28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Entry</w:t>
            </w:r>
          </w:p>
        </w:tc>
        <w:tc>
          <w:tcPr>
            <w:tcW w:w="1712" w:type="dxa"/>
          </w:tcPr>
          <w:p w14:paraId="76016ECE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31" w:type="dxa"/>
          </w:tcPr>
          <w:p w14:paraId="3004D2DE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Time (min)</w:t>
            </w:r>
          </w:p>
        </w:tc>
        <w:tc>
          <w:tcPr>
            <w:tcW w:w="1161" w:type="dxa"/>
          </w:tcPr>
          <w:p w14:paraId="03C9ADB0" w14:textId="1DE765C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 5</w:t>
            </w:r>
          </w:p>
        </w:tc>
        <w:tc>
          <w:tcPr>
            <w:tcW w:w="1335" w:type="dxa"/>
          </w:tcPr>
          <w:p w14:paraId="441A5634" w14:textId="5D684270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Yield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05" w:type="dxa"/>
          </w:tcPr>
          <w:p w14:paraId="4169F4A3" w14:textId="25314350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MP 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o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 </w:t>
            </w:r>
          </w:p>
        </w:tc>
        <w:tc>
          <w:tcPr>
            <w:tcW w:w="1980" w:type="dxa"/>
          </w:tcPr>
          <w:p w14:paraId="18DAF2B3" w14:textId="5AE337BE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[Lit.] 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o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 </w:t>
            </w:r>
          </w:p>
        </w:tc>
      </w:tr>
      <w:tr w:rsidR="003C6B0A" w:rsidRPr="003C070F" w14:paraId="1840E302" w14:textId="77777777" w:rsidTr="00F73958">
        <w:trPr>
          <w:trHeight w:val="421"/>
        </w:trPr>
        <w:tc>
          <w:tcPr>
            <w:tcW w:w="701" w:type="dxa"/>
          </w:tcPr>
          <w:p w14:paraId="0EC0A1B8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712" w:type="dxa"/>
          </w:tcPr>
          <w:p w14:paraId="5C76A6C3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4-Cl</w:t>
            </w:r>
          </w:p>
        </w:tc>
        <w:tc>
          <w:tcPr>
            <w:tcW w:w="1231" w:type="dxa"/>
          </w:tcPr>
          <w:p w14:paraId="4EE8816C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3865D6D5" w14:textId="01FF5194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5a</w:t>
            </w:r>
          </w:p>
        </w:tc>
        <w:tc>
          <w:tcPr>
            <w:tcW w:w="1335" w:type="dxa"/>
          </w:tcPr>
          <w:p w14:paraId="48B9EC5E" w14:textId="6B18FB19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9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505" w:type="dxa"/>
          </w:tcPr>
          <w:p w14:paraId="1FADADB7" w14:textId="3F43C033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261 - 263</w:t>
            </w:r>
          </w:p>
        </w:tc>
        <w:tc>
          <w:tcPr>
            <w:tcW w:w="1980" w:type="dxa"/>
          </w:tcPr>
          <w:p w14:paraId="7AB251AA" w14:textId="2C0859F5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262 - 264</w:t>
            </w:r>
            <w:hyperlink w:anchor="_ENREF_137" w:tooltip="Samai, 2009 #130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&lt;EndNote&gt;&lt;Cite&gt;&lt;Author&gt;Samai&lt;/Author&gt;&lt;Year&gt;2009&lt;/Year&gt;&lt;RecNum&gt;130&lt;/RecNum&gt;&lt;DisplayText&gt;&lt;style face="superscript"&gt;137&lt;/style&gt;&lt;/DisplayText&gt;&lt;record&gt;&lt;rec-number&gt;130&lt;/rec-number&gt;&lt;foreign-keys&gt;&lt;key app="EN" db-id="rzw2xet0jd5trqee0sa5swa3zwava0z2w55w" timestamp="1716627031"&gt;130&lt;/key&gt;&lt;/foreign-keys&gt;&lt;ref-type name="Journal Article"&gt;17&lt;/ref-type&gt;&lt;contributors&gt;&lt;authors&gt;&lt;author&gt;Samai, Subhasis&lt;/author&gt;&lt;author&gt;Nandi, Ganesh Chandra&lt;/author&gt;&lt;author&gt;Singh, Pallavi&lt;/author&gt;&lt;author&gt;Singh, M. S.&lt;/author&gt;&lt;/authors&gt;&lt;/contributors&gt;&lt;titles&gt;&lt;title&gt;l-Proline: an efficient catalyst for the one-pot synthesis of 2,4,5-trisubstituted and 1,2,4,5-tetrasubstituted imidazoles&lt;/title&gt;&lt;secondary-title&gt;Tetrahedron&lt;/secondary-title&gt;&lt;/titles&gt;&lt;periodical&gt;&lt;full-title&gt;Tetrahedron&lt;/full-title&gt;&lt;/periodical&gt;&lt;pages&gt;10155-10161&lt;/pages&gt;&lt;volume&gt;65&lt;/volume&gt;&lt;number&gt;49&lt;/number&gt;&lt;keywords&gt;&lt;keyword&gt;Multicomponent reaction&lt;/keyword&gt;&lt;keyword&gt;One-pot synthesis&lt;/keyword&gt;&lt;keyword&gt;-Proline&lt;/keyword&gt;&lt;keyword&gt;2,4,5-Trisubstituted imidazoles&lt;/keyword&gt;&lt;keyword&gt;1,2,4,5-Tetrasubstituted imidazoles&lt;/keyword&gt;&lt;/keywords&gt;&lt;dates&gt;&lt;year&gt;2009&lt;/year&gt;&lt;pub-dates&gt;&lt;date&gt;2009/12/05/&lt;/date&gt;&lt;/pub-dates&gt;&lt;/dates&gt;&lt;isbn&gt;0040-4020&lt;/isbn&gt;&lt;urls&gt;&lt;related-urls&gt;&lt;url&gt;https://www.sciencedirect.com/science/article/pii/S0040402009015385&lt;/url&gt;&lt;/related-urls&gt;&lt;/urls&gt;&lt;electronic-resource-num&gt;https://doi.org/10.1016/j.tet.2009.10.019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137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  <w:p w14:paraId="64EDF79B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3C6B0A" w:rsidRPr="003C070F" w14:paraId="33F4FBC0" w14:textId="77777777" w:rsidTr="00F73958">
        <w:tc>
          <w:tcPr>
            <w:tcW w:w="701" w:type="dxa"/>
          </w:tcPr>
          <w:p w14:paraId="0C517435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712" w:type="dxa"/>
          </w:tcPr>
          <w:p w14:paraId="5F97FD13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4-Br</w:t>
            </w:r>
          </w:p>
        </w:tc>
        <w:tc>
          <w:tcPr>
            <w:tcW w:w="1231" w:type="dxa"/>
          </w:tcPr>
          <w:p w14:paraId="64D4A781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402DD128" w14:textId="3AE9446E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5b</w:t>
            </w:r>
          </w:p>
        </w:tc>
        <w:tc>
          <w:tcPr>
            <w:tcW w:w="1335" w:type="dxa"/>
          </w:tcPr>
          <w:p w14:paraId="4D2AE564" w14:textId="35EF80D2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96</w:t>
            </w:r>
          </w:p>
        </w:tc>
        <w:tc>
          <w:tcPr>
            <w:tcW w:w="1505" w:type="dxa"/>
          </w:tcPr>
          <w:p w14:paraId="01AF0BE4" w14:textId="307B101B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262 - 264</w:t>
            </w:r>
          </w:p>
        </w:tc>
        <w:tc>
          <w:tcPr>
            <w:tcW w:w="1980" w:type="dxa"/>
          </w:tcPr>
          <w:p w14:paraId="3367E626" w14:textId="3ADBA552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264 - 266</w:t>
            </w:r>
            <w:hyperlink w:anchor="_ENREF_138" w:tooltip="Khazaei, 2016 #131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&lt;EndNote&gt;&lt;Cite&gt;&lt;Author&gt;Khazaei&lt;/Author&gt;&lt;Year&gt;2016&lt;/Year&gt;&lt;RecNum&gt;131&lt;/RecNum&gt;&lt;DisplayText&gt;&lt;style face="superscript"&gt;138&lt;/style&gt;&lt;/DisplayText&gt;&lt;record&gt;&lt;rec-number&gt;131&lt;/rec-number&gt;&lt;foreign-keys&gt;&lt;key app="EN" db-id="rzw2xet0jd5trqee0sa5swa3zwava0z2w55w" timestamp="1716627031"&gt;131&lt;/key&gt;&lt;/foreign-keys&gt;&lt;ref-type name="Journal Article"&gt;17&lt;/ref-type&gt;&lt;contributors&gt;&lt;authors&gt;&lt;author&gt;Khazaei, Ardeshir&lt;/author&gt;&lt;author&gt;Nik, Heidar Ali Alavi&lt;/author&gt;&lt;author&gt;Ranjbaran, Azam&lt;/author&gt;&lt;author&gt;Moosavi-Zare, Ahmad Reza&lt;/author&gt;&lt;/authors&gt;&lt;/contributors&gt;&lt;titles&gt;&lt;title&gt;Synthesis, characterization and application of Ni 0.5 Zn 0.5 Fe 2 O 4 nanoparticles for the one pot synthesis of triaryl-1 H-imidazoles&lt;/title&gt;&lt;secondary-title&gt;RSC Advances&lt;/secondary-title&gt;&lt;/titles&gt;&lt;periodical&gt;&lt;full-title&gt;RSC Advances&lt;/full-title&gt;&lt;/periodical&gt;&lt;pages&gt;78881-78886&lt;/pages&gt;&lt;volume&gt;6&lt;/volume&gt;&lt;number&gt;82&lt;/number&gt;&lt;dates&gt;&lt;year&gt;2016&lt;/year&gt;&lt;/dates&gt;&lt;urls&gt;&lt;/urls&gt;&lt;/record&gt;&lt;/Cite&gt;&lt;/EndNote&gt;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138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59325340" w14:textId="77777777" w:rsidTr="00F73958">
        <w:tc>
          <w:tcPr>
            <w:tcW w:w="701" w:type="dxa"/>
          </w:tcPr>
          <w:p w14:paraId="586ACB37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712" w:type="dxa"/>
          </w:tcPr>
          <w:p w14:paraId="4F7E9F5A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4-OH</w:t>
            </w:r>
          </w:p>
        </w:tc>
        <w:tc>
          <w:tcPr>
            <w:tcW w:w="1231" w:type="dxa"/>
          </w:tcPr>
          <w:p w14:paraId="47B4236D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5FFC8534" w14:textId="21F2FA23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5c</w:t>
            </w:r>
          </w:p>
        </w:tc>
        <w:tc>
          <w:tcPr>
            <w:tcW w:w="1335" w:type="dxa"/>
          </w:tcPr>
          <w:p w14:paraId="64BFDD5E" w14:textId="38BDAF58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86</w:t>
            </w:r>
          </w:p>
        </w:tc>
        <w:tc>
          <w:tcPr>
            <w:tcW w:w="1505" w:type="dxa"/>
          </w:tcPr>
          <w:p w14:paraId="2F9C5802" w14:textId="0783B353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267 - 269</w:t>
            </w:r>
          </w:p>
        </w:tc>
        <w:tc>
          <w:tcPr>
            <w:tcW w:w="1980" w:type="dxa"/>
          </w:tcPr>
          <w:p w14:paraId="1BE91E0B" w14:textId="261B4066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268 - 270</w:t>
            </w:r>
            <w:hyperlink w:anchor="_ENREF_139" w:tooltip="Eidi, 2016 #132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&lt;EndNote&gt;&lt;Cite&gt;&lt;Author&gt;Eidi&lt;/Author&gt;&lt;Year&gt;2016&lt;/Year&gt;&lt;RecNum&gt;132&lt;/RecNum&gt;&lt;DisplayText&gt;&lt;style face="superscript"&gt;139&lt;/style&gt;&lt;/DisplayText&gt;&lt;record&gt;&lt;rec-number&gt;132&lt;/rec-number&gt;&lt;foreign-keys&gt;&lt;key app="EN" db-id="rzw2xet0jd5trqee0sa5swa3zwava0z2w55w" timestamp="1716627031"&gt;132&lt;/key&gt;&lt;/foreign-keys&gt;&lt;ref-type name="Journal Article"&gt;17&lt;/ref-type&gt;&lt;contributors&gt;&lt;authors&gt;&lt;author&gt;Eidi, Esmaiel&lt;/author&gt;&lt;author&gt;Kassaee, Mohammad Zaman&lt;/author&gt;&lt;author&gt;Nasresfahani, Zahra&lt;/author&gt;&lt;/authors&gt;&lt;/contributors&gt;&lt;titles&gt;&lt;title&gt;Synthesis of 2, 4, 5‐trisubstituted imidazoles over reusable CoFe2O4 nanoparticles: an efficient and green sonochemical process&lt;/title&gt;&lt;secondary-title&gt;Applied Organometallic Chemistry&lt;/secondary-title&gt;&lt;/titles&gt;&lt;periodical&gt;&lt;full-title&gt;Applied Organometallic Chemistry&lt;/full-title&gt;&lt;/periodical&gt;&lt;pages&gt;561-565&lt;/pages&gt;&lt;volume&gt;30&lt;/volume&gt;&lt;number&gt;7&lt;/number&gt;&lt;dates&gt;&lt;year&gt;2016&lt;/year&gt;&lt;/dates&gt;&lt;isbn&gt;0268-2605&lt;/isbn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139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0C77050F" w14:textId="77777777" w:rsidTr="00F73958">
        <w:tc>
          <w:tcPr>
            <w:tcW w:w="701" w:type="dxa"/>
          </w:tcPr>
          <w:p w14:paraId="7AB0B47C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712" w:type="dxa"/>
          </w:tcPr>
          <w:p w14:paraId="392CB692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4-NO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31" w:type="dxa"/>
          </w:tcPr>
          <w:p w14:paraId="0364C8C6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0BBD32D9" w14:textId="0172DC2C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5d</w:t>
            </w:r>
          </w:p>
        </w:tc>
        <w:tc>
          <w:tcPr>
            <w:tcW w:w="1335" w:type="dxa"/>
          </w:tcPr>
          <w:p w14:paraId="4C76FD37" w14:textId="758F0B9B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97</w:t>
            </w:r>
          </w:p>
        </w:tc>
        <w:tc>
          <w:tcPr>
            <w:tcW w:w="1505" w:type="dxa"/>
          </w:tcPr>
          <w:p w14:paraId="0BDD040B" w14:textId="674AA6C0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238 - 239</w:t>
            </w:r>
          </w:p>
        </w:tc>
        <w:tc>
          <w:tcPr>
            <w:tcW w:w="1980" w:type="dxa"/>
          </w:tcPr>
          <w:p w14:paraId="38F0E467" w14:textId="125529D3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240 - 242</w:t>
            </w:r>
            <w:hyperlink w:anchor="_ENREF_138" w:tooltip="Khazaei, 2016 #131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&lt;EndNote&gt;&lt;Cite&gt;&lt;Author&gt;Khazaei&lt;/Author&gt;&lt;Year&gt;2016&lt;/Year&gt;&lt;RecNum&gt;131&lt;/RecNum&gt;&lt;DisplayText&gt;&lt;style face="superscript"&gt;138&lt;/style&gt;&lt;/DisplayText&gt;&lt;record&gt;&lt;rec-number&gt;131&lt;/rec-number&gt;&lt;foreign-keys&gt;&lt;key app="EN" db-id="rzw2xet0jd5trqee0sa5swa3zwava0z2w55w" timestamp="1716627031"&gt;131&lt;/key&gt;&lt;/foreign-keys&gt;&lt;ref-type name="Journal Article"&gt;17&lt;/ref-type&gt;&lt;contributors&gt;&lt;authors&gt;&lt;author&gt;Khazaei, Ardeshir&lt;/author&gt;&lt;author&gt;Nik, Heidar Ali Alavi&lt;/author&gt;&lt;author&gt;Ranjbaran, Azam&lt;/author&gt;&lt;author&gt;Moosavi-Zare, Ahmad Reza&lt;/author&gt;&lt;/authors&gt;&lt;/contributors&gt;&lt;titles&gt;&lt;title&gt;Synthesis, characterization and application of Ni 0.5 Zn 0.5 Fe 2 O 4 nanoparticles for the one pot synthesis of triaryl-1 H-imidazoles&lt;/title&gt;&lt;secondary-title&gt;RSC Advances&lt;/secondary-title&gt;&lt;/titles&gt;&lt;periodical&gt;&lt;full-title&gt;RSC Advances&lt;/full-title&gt;&lt;/periodical&gt;&lt;pages&gt;78881-78886&lt;/pages&gt;&lt;volume&gt;6&lt;/volume&gt;&lt;number&gt;82&lt;/number&gt;&lt;dates&gt;&lt;year&gt;2016&lt;/year&gt;&lt;/dates&gt;&lt;urls&gt;&lt;/urls&gt;&lt;/record&gt;&lt;/Cite&gt;&lt;/EndNote&gt;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138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</w:tr>
      <w:tr w:rsidR="003C6B0A" w:rsidRPr="003C070F" w14:paraId="325FEA3C" w14:textId="77777777" w:rsidTr="00F73958">
        <w:tc>
          <w:tcPr>
            <w:tcW w:w="701" w:type="dxa"/>
          </w:tcPr>
          <w:p w14:paraId="4D09C86C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712" w:type="dxa"/>
          </w:tcPr>
          <w:p w14:paraId="2F792C66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31" w:type="dxa"/>
          </w:tcPr>
          <w:p w14:paraId="56A90365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62245B33" w14:textId="2E75341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5e</w:t>
            </w:r>
          </w:p>
        </w:tc>
        <w:tc>
          <w:tcPr>
            <w:tcW w:w="1335" w:type="dxa"/>
          </w:tcPr>
          <w:p w14:paraId="2CF41854" w14:textId="745453EB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91</w:t>
            </w:r>
          </w:p>
        </w:tc>
        <w:tc>
          <w:tcPr>
            <w:tcW w:w="1505" w:type="dxa"/>
          </w:tcPr>
          <w:p w14:paraId="2B5611CE" w14:textId="5C4AF403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231 - 232</w:t>
            </w:r>
          </w:p>
        </w:tc>
        <w:tc>
          <w:tcPr>
            <w:tcW w:w="1980" w:type="dxa"/>
          </w:tcPr>
          <w:p w14:paraId="1FF5C3A9" w14:textId="1608BFCC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232 – 234</w:t>
            </w:r>
            <w:hyperlink w:anchor="_ENREF_89" w:tooltip="Teimouri, 2011 #82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&lt;EndNote&gt;&lt;Cite&gt;&lt;Author&gt;Teimouri&lt;/Author&gt;&lt;Year&gt;2011&lt;/Year&gt;&lt;RecNum&gt;82&lt;/RecNum&gt;&lt;DisplayText&gt;&lt;style face="superscript"&gt;89&lt;/style&gt;&lt;/DisplayText&gt;&lt;record&gt;&lt;rec-number&gt;82&lt;/rec-number&gt;&lt;foreign-keys&gt;&lt;key app="EN" db-id="rzw2xet0jd5trqee0sa5swa3zwava0z2w55w" timestamp="1716627024"&gt;82&lt;/key&gt;&lt;/foreign-keys&gt;&lt;ref-type name="Journal Article"&gt;17&lt;/ref-type&gt;&lt;contributors&gt;&lt;authors&gt;&lt;author&gt;Teimouri, Abbas&lt;/author&gt;&lt;author&gt;Chermahini, Alireza Najafi&lt;/author&gt;&lt;/authors&gt;&lt;/contributors&gt;&lt;titles&gt;&lt;title&gt;An efficient and one-pot synthesis of 2, 4, 5-trisubstituted and 1, 2, 4, 5-tetrasubstituted imidazoles catalyzed via solid acid nano-catalyst&lt;/title&gt;&lt;secondary-title&gt;Journal of Molecular Catalysis A: Chemical&lt;/secondary-title&gt;&lt;/titles&gt;&lt;periodical&gt;&lt;full-title&gt;Journal of Molecular Catalysis A: Chemical&lt;/full-title&gt;&lt;/periodical&gt;&lt;pages&gt;39-45&lt;/pages&gt;&lt;volume&gt;346&lt;/volume&gt;&lt;number&gt;1-2&lt;/number&gt;&lt;dates&gt;&lt;year&gt;2011&lt;/year&gt;&lt;/dates&gt;&lt;isbn&gt;1381-1169&lt;/isbn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89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56F6520D" w14:textId="77777777" w:rsidTr="00F73958">
        <w:tc>
          <w:tcPr>
            <w:tcW w:w="701" w:type="dxa"/>
          </w:tcPr>
          <w:p w14:paraId="24A9D059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712" w:type="dxa"/>
          </w:tcPr>
          <w:p w14:paraId="2A5F7A6A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31" w:type="dxa"/>
          </w:tcPr>
          <w:p w14:paraId="2BE7FAA4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4A8777F4" w14:textId="615C215C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5f</w:t>
            </w:r>
          </w:p>
        </w:tc>
        <w:tc>
          <w:tcPr>
            <w:tcW w:w="1335" w:type="dxa"/>
          </w:tcPr>
          <w:p w14:paraId="7D874003" w14:textId="27CBA50C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97</w:t>
            </w:r>
          </w:p>
        </w:tc>
        <w:tc>
          <w:tcPr>
            <w:tcW w:w="1505" w:type="dxa"/>
          </w:tcPr>
          <w:p w14:paraId="48AFBC82" w14:textId="54BDC494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226 - 229</w:t>
            </w:r>
          </w:p>
        </w:tc>
        <w:tc>
          <w:tcPr>
            <w:tcW w:w="1980" w:type="dxa"/>
          </w:tcPr>
          <w:p w14:paraId="18DFA62A" w14:textId="280162E0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228 - 230</w:t>
            </w:r>
            <w:hyperlink w:anchor="_ENREF_89" w:tooltip="Teimouri, 2011 #82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&lt;EndNote&gt;&lt;Cite&gt;&lt;Author&gt;Teimouri&lt;/Author&gt;&lt;Year&gt;2011&lt;/Year&gt;&lt;RecNum&gt;82&lt;/RecNum&gt;&lt;DisplayText&gt;&lt;style face="superscript"&gt;89&lt;/style&gt;&lt;/DisplayText&gt;&lt;record&gt;&lt;rec-number&gt;82&lt;/rec-number&gt;&lt;foreign-keys&gt;&lt;key app="EN" db-id="rzw2xet0jd5trqee0sa5swa3zwava0z2w55w" timestamp="1716627024"&gt;82&lt;/key&gt;&lt;/foreign-keys&gt;&lt;ref-type name="Journal Article"&gt;17&lt;/ref-type&gt;&lt;contributors&gt;&lt;authors&gt;&lt;author&gt;Teimouri, Abbas&lt;/author&gt;&lt;author&gt;Chermahini, Alireza Najafi&lt;/author&gt;&lt;/authors&gt;&lt;/contributors&gt;&lt;titles&gt;&lt;title&gt;An efficient and one-pot synthesis of 2, 4, 5-trisubstituted and 1, 2, 4, 5-tetrasubstituted imidazoles catalyzed via solid acid nano-catalyst&lt;/title&gt;&lt;secondary-title&gt;Journal of Molecular Catalysis A: Chemical&lt;/secondary-title&gt;&lt;/titles&gt;&lt;periodical&gt;&lt;full-title&gt;Journal of Molecular Catalysis A: Chemical&lt;/full-title&gt;&lt;/periodical&gt;&lt;pages&gt;39-45&lt;/pages&gt;&lt;volume&gt;346&lt;/volume&gt;&lt;number&gt;1-2&lt;/number&gt;&lt;dates&gt;&lt;year&gt;2011&lt;/year&gt;&lt;/dates&gt;&lt;isbn&gt;1381-1169&lt;/isbn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89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2CBC89E1" w14:textId="77777777" w:rsidTr="00F73958">
        <w:tc>
          <w:tcPr>
            <w:tcW w:w="701" w:type="dxa"/>
          </w:tcPr>
          <w:p w14:paraId="42B6B0C9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712" w:type="dxa"/>
          </w:tcPr>
          <w:p w14:paraId="6E0DD9AA" w14:textId="36F116BD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</w:t>
            </w:r>
            <w:r w:rsidR="009658E1" w:rsidRPr="003C070F">
              <w:rPr>
                <w:rFonts w:asciiTheme="majorBidi" w:hAnsiTheme="majorBidi" w:cstheme="majorBidi"/>
                <w:sz w:val="18"/>
                <w:szCs w:val="18"/>
              </w:rPr>
              <w:t>NMe</w:t>
            </w:r>
            <w:r w:rsidR="009658E1"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31" w:type="dxa"/>
          </w:tcPr>
          <w:p w14:paraId="24645375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22456E83" w14:textId="2678A4F2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5g</w:t>
            </w:r>
          </w:p>
        </w:tc>
        <w:tc>
          <w:tcPr>
            <w:tcW w:w="1335" w:type="dxa"/>
          </w:tcPr>
          <w:p w14:paraId="37E27D5B" w14:textId="4A11A721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85</w:t>
            </w:r>
          </w:p>
        </w:tc>
        <w:tc>
          <w:tcPr>
            <w:tcW w:w="1505" w:type="dxa"/>
          </w:tcPr>
          <w:p w14:paraId="06EFDB56" w14:textId="1426CEDB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255 - 257</w:t>
            </w:r>
          </w:p>
        </w:tc>
        <w:tc>
          <w:tcPr>
            <w:tcW w:w="1980" w:type="dxa"/>
          </w:tcPr>
          <w:p w14:paraId="3ABE2C76" w14:textId="60FF0C75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258 - 259</w:t>
            </w:r>
            <w:hyperlink w:anchor="_ENREF_140" w:tooltip="Nguyen, 2019 #105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&lt;EndNote&gt;&lt;Cite&gt;&lt;Author&gt;Nguyen&lt;/Author&gt;&lt;Year&gt;2019&lt;/Year&gt;&lt;RecNum&gt;105&lt;/RecNum&gt;&lt;DisplayText&gt;&lt;style face="superscript"&gt;140&lt;/style&gt;&lt;/DisplayText&gt;&lt;record&gt;&lt;rec-number&gt;105&lt;/rec-number&gt;&lt;foreign-keys&gt;&lt;key app="EN" db-id="rzw2xet0jd5trqee0sa5swa3zwava0z2w55w" timestamp="1716627027"&gt;105&lt;/key&gt;&lt;/foreign-keys&gt;&lt;ref-type name="Journal Article"&gt;17&lt;/ref-type&gt;&lt;contributors&gt;&lt;authors&gt;&lt;author&gt;Nguyen, Thanh Thi&lt;/author&gt;&lt;author&gt;Le, Ngoc-Phuong Thi&lt;/author&gt;&lt;author&gt;Tran, Phuong Hoang&lt;/author&gt;&lt;/authors&gt;&lt;/contributors&gt;&lt;titles&gt;&lt;title&gt;An efficient multicomponent synthesis of 2, 4, 5-trisubstituted and 1, 2, 4, 5-tetrasubstituted imidazoles catalyzed by a magnetic nanoparticle supported Lewis acidic deep eutectic solvent&lt;/title&gt;&lt;secondary-title&gt;RSC Advances&lt;/secondary-title&gt;&lt;/titles&gt;&lt;periodical&gt;&lt;full-title&gt;RSC Advances&lt;/full-title&gt;&lt;/periodical&gt;&lt;pages&gt;38148-38153&lt;/pages&gt;&lt;volume&gt;9&lt;/volume&gt;&lt;number&gt;65&lt;/number&gt;&lt;dates&gt;&lt;year&gt;2019&lt;/year&gt;&lt;/dates&gt;&lt;urls&gt;&lt;/urls&gt;&lt;/record&gt;&lt;/Cite&gt;&lt;/EndNote&gt;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140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3F89E24F" w14:textId="77777777" w:rsidTr="00F73958">
        <w:tc>
          <w:tcPr>
            <w:tcW w:w="701" w:type="dxa"/>
          </w:tcPr>
          <w:p w14:paraId="58023C80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712" w:type="dxa"/>
          </w:tcPr>
          <w:p w14:paraId="3E49D920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3-Cl</w:t>
            </w:r>
          </w:p>
        </w:tc>
        <w:tc>
          <w:tcPr>
            <w:tcW w:w="1231" w:type="dxa"/>
          </w:tcPr>
          <w:p w14:paraId="321B85EE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02BD7378" w14:textId="7D5CA3E3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5h</w:t>
            </w:r>
          </w:p>
        </w:tc>
        <w:tc>
          <w:tcPr>
            <w:tcW w:w="1335" w:type="dxa"/>
          </w:tcPr>
          <w:p w14:paraId="64EDC51D" w14:textId="5CAD630B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87</w:t>
            </w:r>
          </w:p>
        </w:tc>
        <w:tc>
          <w:tcPr>
            <w:tcW w:w="1505" w:type="dxa"/>
          </w:tcPr>
          <w:p w14:paraId="10AFD895" w14:textId="18B142A0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300 - 302</w:t>
            </w:r>
          </w:p>
        </w:tc>
        <w:tc>
          <w:tcPr>
            <w:tcW w:w="1980" w:type="dxa"/>
          </w:tcPr>
          <w:p w14:paraId="451486F3" w14:textId="3430DDAF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303 - 305</w:t>
            </w:r>
            <w:hyperlink w:anchor="_ENREF_106" w:tooltip="Goudarziafshar, 2020 #82" w:history="1"/>
            <w:hyperlink w:anchor="_ENREF_141" w:tooltip="Goudarziafshar, 2020 #133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&lt;EndNote&gt;&lt;Cite&gt;&lt;Author&gt;Goudarziafshar&lt;/Author&gt;&lt;Year&gt;2020&lt;/Year&gt;&lt;RecNum&gt;133&lt;/RecNum&gt;&lt;DisplayText&gt;&lt;style face="superscript"&gt;141&lt;/style&gt;&lt;/DisplayText&gt;&lt;record&gt;&lt;rec-number&gt;133&lt;/rec-number&gt;&lt;foreign-keys&gt;&lt;key app="EN" db-id="rzw2xet0jd5trqee0sa5swa3zwava0z2w55w" timestamp="1716627032"&gt;133&lt;/key&gt;&lt;/foreign-keys&gt;&lt;ref-type name="Journal Article"&gt;17&lt;/ref-type&gt;&lt;contributors&gt;&lt;authors&gt;&lt;author&gt;Goudarziafshar, Hamid&lt;/author&gt;&lt;author&gt;Moosavi-Zare, Ahmad Reza&lt;/author&gt;&lt;author&gt;Jalilian, Zahra&lt;/author&gt;&lt;/authors&gt;&lt;/contributors&gt;&lt;titles&gt;&lt;title&gt;Synthesis of 2, 4, 5-Tri substituted Imidazoles Using Nano-[Zn-2BSMP] Cl2 as a Schiff Base Complex and Catalyst&lt;/title&gt;&lt;secondary-title&gt;Organic Chemistry Research&lt;/secondary-title&gt;&lt;/titles&gt;&lt;periodical&gt;&lt;full-title&gt;Organic Chemistry Research&lt;/full-title&gt;&lt;/periodical&gt;&lt;pages&gt;69-81&lt;/pages&gt;&lt;volume&gt;6&lt;/volume&gt;&lt;number&gt;1&lt;/number&gt;&lt;dates&gt;&lt;year&gt;2020&lt;/year&gt;&lt;/dates&gt;&lt;urls&gt;&lt;/urls&gt;&lt;/record&gt;&lt;/Cite&gt;&lt;/EndNote&gt;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141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01F7B1B2" w14:textId="77777777" w:rsidTr="00F73958">
        <w:tc>
          <w:tcPr>
            <w:tcW w:w="701" w:type="dxa"/>
          </w:tcPr>
          <w:p w14:paraId="27BBB5DC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712" w:type="dxa"/>
          </w:tcPr>
          <w:p w14:paraId="17DA4B68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3-NO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31" w:type="dxa"/>
          </w:tcPr>
          <w:p w14:paraId="2C8B8855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529C3BD2" w14:textId="660842B5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5i</w:t>
            </w:r>
          </w:p>
        </w:tc>
        <w:tc>
          <w:tcPr>
            <w:tcW w:w="1335" w:type="dxa"/>
          </w:tcPr>
          <w:p w14:paraId="7FF9FD84" w14:textId="3903673C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90</w:t>
            </w:r>
          </w:p>
        </w:tc>
        <w:tc>
          <w:tcPr>
            <w:tcW w:w="1505" w:type="dxa"/>
          </w:tcPr>
          <w:p w14:paraId="347FAC96" w14:textId="34D69556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314 - 316</w:t>
            </w:r>
          </w:p>
        </w:tc>
        <w:tc>
          <w:tcPr>
            <w:tcW w:w="1980" w:type="dxa"/>
          </w:tcPr>
          <w:p w14:paraId="210CC53E" w14:textId="68993DDD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315 - 317</w:t>
            </w:r>
            <w:hyperlink w:anchor="_ENREF_139" w:tooltip="Eidi, 2016 #132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&lt;EndNote&gt;&lt;Cite&gt;&lt;Author&gt;Eidi&lt;/Author&gt;&lt;Year&gt;2016&lt;/Year&gt;&lt;RecNum&gt;132&lt;/RecNum&gt;&lt;DisplayText&gt;&lt;style face="superscript"&gt;139&lt;/style&gt;&lt;/DisplayText&gt;&lt;record&gt;&lt;rec-number&gt;132&lt;/rec-number&gt;&lt;foreign-keys&gt;&lt;key app="EN" db-id="rzw2xet0jd5trqee0sa5swa3zwava0z2w55w" timestamp="1716627031"&gt;132&lt;/key&gt;&lt;/foreign-keys&gt;&lt;ref-type name="Journal Article"&gt;17&lt;/ref-type&gt;&lt;contributors&gt;&lt;authors&gt;&lt;author&gt;Eidi, Esmaiel&lt;/author&gt;&lt;author&gt;Kassaee, Mohammad Zaman&lt;/author&gt;&lt;author&gt;Nasresfahani, Zahra&lt;/author&gt;&lt;/authors&gt;&lt;/contributors&gt;&lt;titles&gt;&lt;title&gt;Synthesis of 2, 4, 5‐trisubstituted imidazoles over reusable CoFe2O4 nanoparticles: an efficient and green sonochemical process&lt;/title&gt;&lt;secondary-title&gt;Applied Organometallic Chemistry&lt;/secondary-title&gt;&lt;/titles&gt;&lt;periodical&gt;&lt;full-title&gt;Applied Organometallic Chemistry&lt;/full-title&gt;&lt;/periodical&gt;&lt;pages&gt;561-565&lt;/pages&gt;&lt;volume&gt;30&lt;/volume&gt;&lt;number&gt;7&lt;/number&gt;&lt;dates&gt;&lt;year&gt;2016&lt;/year&gt;&lt;/dates&gt;&lt;isbn&gt;0268-2605&lt;/isbn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139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25098C19" w14:textId="77777777" w:rsidTr="00F73958">
        <w:tc>
          <w:tcPr>
            <w:tcW w:w="701" w:type="dxa"/>
          </w:tcPr>
          <w:p w14:paraId="1668A8CC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712" w:type="dxa"/>
          </w:tcPr>
          <w:p w14:paraId="1BC02B7D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2-Cl</w:t>
            </w:r>
          </w:p>
        </w:tc>
        <w:tc>
          <w:tcPr>
            <w:tcW w:w="1231" w:type="dxa"/>
          </w:tcPr>
          <w:p w14:paraId="365109D7" w14:textId="77777777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46BF0A1A" w14:textId="65F414B6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5j</w:t>
            </w:r>
          </w:p>
        </w:tc>
        <w:tc>
          <w:tcPr>
            <w:tcW w:w="1335" w:type="dxa"/>
          </w:tcPr>
          <w:p w14:paraId="5DF3561E" w14:textId="4EAFBBA8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88</w:t>
            </w:r>
          </w:p>
        </w:tc>
        <w:tc>
          <w:tcPr>
            <w:tcW w:w="1505" w:type="dxa"/>
          </w:tcPr>
          <w:p w14:paraId="5B3BB502" w14:textId="13A204D5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189 - 191</w:t>
            </w:r>
          </w:p>
        </w:tc>
        <w:tc>
          <w:tcPr>
            <w:tcW w:w="1980" w:type="dxa"/>
          </w:tcPr>
          <w:p w14:paraId="1C9BEE16" w14:textId="069CEDAE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190 - 191</w:t>
            </w:r>
            <w:hyperlink w:anchor="_ENREF_137" w:tooltip="Samai, 2009 #130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&lt;EndNote&gt;&lt;Cite&gt;&lt;Author&gt;Samai&lt;/Author&gt;&lt;Year&gt;2009&lt;/Year&gt;&lt;RecNum&gt;130&lt;/RecNum&gt;&lt;DisplayText&gt;&lt;style face="superscript"&gt;137&lt;/style&gt;&lt;/DisplayText&gt;&lt;record&gt;&lt;rec-number&gt;130&lt;/rec-number&gt;&lt;foreign-keys&gt;&lt;key app="EN" db-id="rzw2xet0jd5trqee0sa5swa3zwava0z2w55w" timestamp="1716627031"&gt;130&lt;/key&gt;&lt;/foreign-keys&gt;&lt;ref-type name="Journal Article"&gt;17&lt;/ref-type&gt;&lt;contributors&gt;&lt;authors&gt;&lt;author&gt;Samai, Subhasis&lt;/author&gt;&lt;author&gt;Nandi, Ganesh Chandra&lt;/author&gt;&lt;author&gt;Singh, Pallavi&lt;/author&gt;&lt;author&gt;Singh, M. S.&lt;/author&gt;&lt;/authors&gt;&lt;/contributors&gt;&lt;titles&gt;&lt;title&gt;l-Proline: an efficient catalyst for the one-pot synthesis of 2,4,5-trisubstituted and 1,2,4,5-tetrasubstituted imidazoles&lt;/title&gt;&lt;secondary-title&gt;Tetrahedron&lt;/secondary-title&gt;&lt;/titles&gt;&lt;periodical&gt;&lt;full-title&gt;Tetrahedron&lt;/full-title&gt;&lt;/periodical&gt;&lt;pages&gt;10155-10161&lt;/pages&gt;&lt;volume&gt;65&lt;/volume&gt;&lt;number&gt;49&lt;/number&gt;&lt;keywords&gt;&lt;keyword&gt;Multicomponent reaction&lt;/keyword&gt;&lt;keyword&gt;One-pot synthesis&lt;/keyword&gt;&lt;keyword&gt;-Proline&lt;/keyword&gt;&lt;keyword&gt;2,4,5-Trisubstituted imidazoles&lt;/keyword&gt;&lt;keyword&gt;1,2,4,5-Tetrasubstituted imidazoles&lt;/keyword&gt;&lt;/keywords&gt;&lt;dates&gt;&lt;year&gt;2009&lt;/year&gt;&lt;pub-dates&gt;&lt;date&gt;2009/12/05/&lt;/date&gt;&lt;/pub-dates&gt;&lt;/dates&gt;&lt;isbn&gt;0040-4020&lt;/isbn&gt;&lt;urls&gt;&lt;related-urls&gt;&lt;url&gt;https://www.sciencedirect.com/science/article/pii/S0040402009015385&lt;/url&gt;&lt;/related-urls&gt;&lt;/urls&gt;&lt;electronic-resource-num&gt;https://doi.org/10.1016/j.tet.2009.10.019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137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3C6B0A" w:rsidRPr="003C070F" w14:paraId="2AFA7E16" w14:textId="77777777" w:rsidTr="00F73958">
        <w:tc>
          <w:tcPr>
            <w:tcW w:w="701" w:type="dxa"/>
          </w:tcPr>
          <w:p w14:paraId="70990235" w14:textId="6DA070DF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1712" w:type="dxa"/>
          </w:tcPr>
          <w:p w14:paraId="681CD045" w14:textId="52459121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2,4-di-Cl</w:t>
            </w:r>
          </w:p>
        </w:tc>
        <w:tc>
          <w:tcPr>
            <w:tcW w:w="1231" w:type="dxa"/>
          </w:tcPr>
          <w:p w14:paraId="346ECC12" w14:textId="1A03989B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1161" w:type="dxa"/>
          </w:tcPr>
          <w:p w14:paraId="77EDEA71" w14:textId="5FCB66BA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5k</w:t>
            </w:r>
          </w:p>
        </w:tc>
        <w:tc>
          <w:tcPr>
            <w:tcW w:w="1335" w:type="dxa"/>
          </w:tcPr>
          <w:p w14:paraId="1997A2B0" w14:textId="29F35AC4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95</w:t>
            </w:r>
          </w:p>
        </w:tc>
        <w:tc>
          <w:tcPr>
            <w:tcW w:w="1505" w:type="dxa"/>
          </w:tcPr>
          <w:p w14:paraId="6948ECBD" w14:textId="6869F10A" w:rsidR="00045A98" w:rsidRPr="003C070F" w:rsidRDefault="00045A98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175 -177</w:t>
            </w:r>
          </w:p>
        </w:tc>
        <w:tc>
          <w:tcPr>
            <w:tcW w:w="1980" w:type="dxa"/>
          </w:tcPr>
          <w:p w14:paraId="2DAEEE58" w14:textId="0205FC62" w:rsidR="00045A98" w:rsidRPr="003C070F" w:rsidRDefault="00045A98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178 - 180</w:t>
            </w:r>
            <w:hyperlink w:anchor="_ENREF_138" w:tooltip="Khazaei, 2016 #131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&lt;EndNote&gt;&lt;Cite&gt;&lt;Author&gt;Khazaei&lt;/Author&gt;&lt;Year&gt;2016&lt;/Year&gt;&lt;RecNum&gt;131&lt;/RecNum&gt;&lt;DisplayText&gt;&lt;style face="superscript"&gt;138&lt;/style&gt;&lt;/DisplayText&gt;&lt;record&gt;&lt;rec-number&gt;131&lt;/rec-number&gt;&lt;foreign-keys&gt;&lt;key app="EN" db-id="rzw2xet0jd5trqee0sa5swa3zwava0z2w55w" timestamp="1716627031"&gt;131&lt;/key&gt;&lt;/foreign-keys&gt;&lt;ref-type name="Journal Article"&gt;17&lt;/ref-type&gt;&lt;contributors&gt;&lt;authors&gt;&lt;author&gt;Khazaei, Ardeshir&lt;/author&gt;&lt;author&gt;Nik, Heidar Ali Alavi&lt;/author&gt;&lt;author&gt;Ranjbaran, Azam&lt;/author&gt;&lt;author&gt;Moosavi-Zare, Ahmad Reza&lt;/author&gt;&lt;/authors&gt;&lt;/contributors&gt;&lt;titles&gt;&lt;title&gt;Synthesis, characterization and application of Ni 0.5 Zn 0.5 Fe 2 O 4 nanoparticles for the one pot synthesis of triaryl-1 H-imidazoles&lt;/title&gt;&lt;secondary-title&gt;RSC Advances&lt;/secondary-title&gt;&lt;/titles&gt;&lt;periodical&gt;&lt;full-title&gt;RSC Advances&lt;/full-title&gt;&lt;/periodical&gt;&lt;pages&gt;78881-78886&lt;/pages&gt;&lt;volume&gt;6&lt;/volume&gt;&lt;number&gt;82&lt;/number&gt;&lt;dates&gt;&lt;year&gt;2016&lt;/year&gt;&lt;/dates&gt;&lt;urls&gt;&lt;/urls&gt;&lt;/record&gt;&lt;/Cite&gt;&lt;/EndNote&gt;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138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0E65C0" w:rsidRPr="003C070F" w14:paraId="7C9E49B9" w14:textId="77777777" w:rsidTr="007640A4">
        <w:tc>
          <w:tcPr>
            <w:tcW w:w="9625" w:type="dxa"/>
            <w:gridSpan w:val="7"/>
          </w:tcPr>
          <w:p w14:paraId="129F1967" w14:textId="0E7C691A" w:rsidR="000E65C0" w:rsidRPr="003C070F" w:rsidRDefault="000E65C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bCs/>
                <w:sz w:val="18"/>
                <w:szCs w:val="16"/>
                <w:vertAlign w:val="superscript"/>
              </w:rPr>
              <w:t>a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Reaction conditions: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Benzoin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2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,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 xml:space="preserve">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1.0 mmol), aldehyde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3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, 1.0 mmol), and ammonium acetate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4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, 3.0 mmol) in the presence of the catalyst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1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, 10 mg) 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and solvent (2.5 mL). 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  <w:vertAlign w:val="superscript"/>
              </w:rPr>
              <w:t>b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>Isolated yield.</w:t>
            </w:r>
          </w:p>
        </w:tc>
      </w:tr>
      <w:bookmarkEnd w:id="2"/>
    </w:tbl>
    <w:p w14:paraId="2A4C9B5A" w14:textId="77777777" w:rsidR="007F3215" w:rsidRPr="003C070F" w:rsidRDefault="007F3215" w:rsidP="009B6FCF">
      <w:pPr>
        <w:pStyle w:val="RSCB04AHeadingSection"/>
        <w:spacing w:line="480" w:lineRule="auto"/>
        <w:rPr>
          <w:rFonts w:asciiTheme="majorBidi" w:hAnsiTheme="majorBidi" w:cstheme="majorBidi"/>
          <w:b w:val="0"/>
          <w:bCs/>
          <w:sz w:val="18"/>
          <w:szCs w:val="16"/>
        </w:rPr>
        <w:sectPr w:rsidR="007F3215" w:rsidRPr="003C070F" w:rsidSect="00DC18DA">
          <w:type w:val="continuous"/>
          <w:pgSz w:w="11907" w:h="16840" w:code="9"/>
          <w:pgMar w:top="1009" w:right="851" w:bottom="1758" w:left="851" w:header="851" w:footer="1049" w:gutter="0"/>
          <w:cols w:space="227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1456"/>
        <w:gridCol w:w="1582"/>
        <w:gridCol w:w="1350"/>
        <w:gridCol w:w="1350"/>
        <w:gridCol w:w="810"/>
        <w:gridCol w:w="1260"/>
        <w:gridCol w:w="1260"/>
      </w:tblGrid>
      <w:tr w:rsidR="003C6B0A" w:rsidRPr="003C070F" w14:paraId="4EC6A800" w14:textId="77777777" w:rsidTr="00581C03">
        <w:tc>
          <w:tcPr>
            <w:tcW w:w="9805" w:type="dxa"/>
            <w:gridSpan w:val="8"/>
          </w:tcPr>
          <w:p w14:paraId="1A5FCFCB" w14:textId="61DA0E11" w:rsidR="002B3FA0" w:rsidRPr="003C070F" w:rsidRDefault="002B3FA0" w:rsidP="009B6FCF">
            <w:pPr>
              <w:spacing w:after="200"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bookmarkStart w:id="3" w:name="_Hlk166719007"/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Table 3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. Synthesis of 1,2,4,5-trisubstituted imidazole derivatives via one-pot four-component condensation of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benzoin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2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), 4-chlorobenzaldehyde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3a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), ammonium acetate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4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) </w:t>
            </w:r>
            <w:r w:rsidR="0064011A"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and</w:t>
            </w:r>
            <w:r w:rsidR="0064011A"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primary amine (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6a-</w:t>
            </w:r>
            <w:r w:rsidR="00296A8A"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)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under different conditions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in the presence of 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CS-EDTA-MET@Fe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  <w:lang w:val="en-US"/>
              </w:rPr>
              <w:t>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  <w:lang w:val="en-US"/>
              </w:rPr>
              <w:t>4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 xml:space="preserve"> catalyst (</w:t>
            </w: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).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a</w:t>
            </w:r>
            <w:r w:rsidR="00A628D3" w:rsidRPr="003C070F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softHyphen/>
            </w:r>
          </w:p>
          <w:p w14:paraId="4A2A2B29" w14:textId="07F4B6D7" w:rsidR="002B3FA0" w:rsidRPr="003C070F" w:rsidRDefault="00230F22" w:rsidP="00230F22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</w:rPr>
              <w:object w:dxaOrig="11781" w:dyaOrig="1800" w14:anchorId="30FDF9AB">
                <v:shape id="_x0000_i1031" type="#_x0000_t75" style="width:401.95pt;height:69.2pt" o:ole="">
                  <v:imagedata r:id="rId16" o:title=""/>
                </v:shape>
                <o:OLEObject Type="Embed" ProgID="ChemDraw.Document.6.0" ShapeID="_x0000_i1031" DrawAspect="Content" ObjectID="_1782817664" r:id="rId17"/>
              </w:object>
            </w:r>
          </w:p>
        </w:tc>
      </w:tr>
      <w:tr w:rsidR="003C6B0A" w:rsidRPr="003C070F" w14:paraId="784713DC" w14:textId="77777777" w:rsidTr="00F73958">
        <w:tc>
          <w:tcPr>
            <w:tcW w:w="737" w:type="dxa"/>
          </w:tcPr>
          <w:p w14:paraId="71447AB9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lastRenderedPageBreak/>
              <w:t>Entry</w:t>
            </w:r>
          </w:p>
        </w:tc>
        <w:tc>
          <w:tcPr>
            <w:tcW w:w="1456" w:type="dxa"/>
          </w:tcPr>
          <w:p w14:paraId="0567A196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t>R</w:t>
            </w:r>
          </w:p>
        </w:tc>
        <w:tc>
          <w:tcPr>
            <w:tcW w:w="1582" w:type="dxa"/>
          </w:tcPr>
          <w:p w14:paraId="73AEB8C0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t>R’</w:t>
            </w:r>
          </w:p>
        </w:tc>
        <w:tc>
          <w:tcPr>
            <w:tcW w:w="1350" w:type="dxa"/>
          </w:tcPr>
          <w:p w14:paraId="10F2A5F9" w14:textId="2F29CA61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t>Time (min)</w:t>
            </w:r>
          </w:p>
        </w:tc>
        <w:tc>
          <w:tcPr>
            <w:tcW w:w="1350" w:type="dxa"/>
          </w:tcPr>
          <w:p w14:paraId="562081B4" w14:textId="1EF8EEE3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t xml:space="preserve">Product </w:t>
            </w:r>
            <w:r w:rsidR="00F73958" w:rsidRPr="003C070F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810" w:type="dxa"/>
          </w:tcPr>
          <w:p w14:paraId="47D5FDA0" w14:textId="7C43F52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t>Yield</w:t>
            </w:r>
            <w:r w:rsidRPr="003C070F">
              <w:rPr>
                <w:rFonts w:asciiTheme="majorBidi" w:hAnsiTheme="majorBidi" w:cstheme="majorBidi"/>
                <w:b/>
                <w:bCs/>
                <w:vertAlign w:val="superscript"/>
              </w:rPr>
              <w:t>b</w:t>
            </w:r>
            <w:r w:rsidRPr="003C070F">
              <w:rPr>
                <w:rFonts w:asciiTheme="majorBidi" w:hAnsiTheme="majorBidi" w:cstheme="majorBidi"/>
                <w:b/>
                <w:bCs/>
              </w:rPr>
              <w:t xml:space="preserve"> %</w:t>
            </w:r>
          </w:p>
        </w:tc>
        <w:tc>
          <w:tcPr>
            <w:tcW w:w="1260" w:type="dxa"/>
          </w:tcPr>
          <w:p w14:paraId="776FB77E" w14:textId="4CF2CA3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t xml:space="preserve">MP </w:t>
            </w:r>
            <w:r w:rsidRPr="003C070F">
              <w:rPr>
                <w:rFonts w:asciiTheme="majorBidi" w:hAnsiTheme="majorBidi" w:cstheme="majorBidi"/>
                <w:b/>
                <w:bCs/>
                <w:vertAlign w:val="superscript"/>
              </w:rPr>
              <w:t>o</w:t>
            </w:r>
            <w:r w:rsidRPr="003C070F">
              <w:rPr>
                <w:rFonts w:asciiTheme="majorBidi" w:hAnsiTheme="majorBidi" w:cstheme="majorBidi"/>
                <w:b/>
                <w:bCs/>
              </w:rPr>
              <w:t xml:space="preserve">C </w:t>
            </w:r>
          </w:p>
        </w:tc>
        <w:tc>
          <w:tcPr>
            <w:tcW w:w="1260" w:type="dxa"/>
          </w:tcPr>
          <w:p w14:paraId="13DF4AD9" w14:textId="772FD754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C070F">
              <w:rPr>
                <w:rFonts w:asciiTheme="majorBidi" w:hAnsiTheme="majorBidi" w:cstheme="majorBidi"/>
                <w:b/>
                <w:bCs/>
              </w:rPr>
              <w:t xml:space="preserve">(lit. </w:t>
            </w:r>
            <w:r w:rsidRPr="003C070F">
              <w:rPr>
                <w:rFonts w:asciiTheme="majorBidi" w:hAnsiTheme="majorBidi" w:cstheme="majorBidi"/>
                <w:b/>
                <w:bCs/>
                <w:vertAlign w:val="superscript"/>
              </w:rPr>
              <w:t>o</w:t>
            </w:r>
            <w:r w:rsidRPr="003C070F">
              <w:rPr>
                <w:rFonts w:asciiTheme="majorBidi" w:hAnsiTheme="majorBidi" w:cstheme="majorBidi"/>
                <w:b/>
                <w:bCs/>
              </w:rPr>
              <w:t>C) [Ref.]</w:t>
            </w:r>
          </w:p>
        </w:tc>
      </w:tr>
      <w:tr w:rsidR="003C6B0A" w:rsidRPr="003C070F" w14:paraId="0849241C" w14:textId="77777777" w:rsidTr="00F73958">
        <w:tc>
          <w:tcPr>
            <w:tcW w:w="737" w:type="dxa"/>
          </w:tcPr>
          <w:p w14:paraId="59D1E57E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456" w:type="dxa"/>
          </w:tcPr>
          <w:p w14:paraId="039885B6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4-Cl</w:t>
            </w:r>
          </w:p>
        </w:tc>
        <w:tc>
          <w:tcPr>
            <w:tcW w:w="1582" w:type="dxa"/>
          </w:tcPr>
          <w:p w14:paraId="0D4E3877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Phenyl</w:t>
            </w:r>
          </w:p>
        </w:tc>
        <w:tc>
          <w:tcPr>
            <w:tcW w:w="1350" w:type="dxa"/>
          </w:tcPr>
          <w:p w14:paraId="0CD8DA31" w14:textId="58ED1C90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412E4742" w14:textId="26CDD5E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7a</w:t>
            </w:r>
          </w:p>
        </w:tc>
        <w:tc>
          <w:tcPr>
            <w:tcW w:w="810" w:type="dxa"/>
          </w:tcPr>
          <w:p w14:paraId="76373CAD" w14:textId="381CBA9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96</w:t>
            </w:r>
          </w:p>
        </w:tc>
        <w:tc>
          <w:tcPr>
            <w:tcW w:w="1260" w:type="dxa"/>
          </w:tcPr>
          <w:p w14:paraId="401F9F80" w14:textId="25FD7ECA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165-167</w:t>
            </w:r>
          </w:p>
        </w:tc>
        <w:tc>
          <w:tcPr>
            <w:tcW w:w="1260" w:type="dxa"/>
          </w:tcPr>
          <w:p w14:paraId="1836C5A6" w14:textId="6FBFAA6B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167-168</w:t>
            </w:r>
            <w:hyperlink w:anchor="_ENREF_142" w:tooltip="Sparks, 2004 #86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&lt;EndNote&gt;&lt;Cite&gt;&lt;Author&gt;Sparks&lt;/Author&gt;&lt;Year&gt;2004&lt;/Year&gt;&lt;RecNum&gt;86&lt;/RecNum&gt;&lt;DisplayText&gt;&lt;style face="superscript"&gt;142&lt;/style&gt;&lt;/DisplayText&gt;&lt;record&gt;&lt;rec-number&gt;86&lt;/rec-number&gt;&lt;foreign-keys&gt;&lt;key app="EN" db-id="zts0f5twsfaderea99vpttdnzxzpd9x5tws9" timestamp="1707035997"&gt;86&lt;/key&gt;&lt;/foreign-keys&gt;&lt;ref-type name="Journal Article"&gt;17&lt;/ref-type&gt;&lt;contributors&gt;&lt;authors&gt;&lt;author&gt;Sparks, Richard B.&lt;/author&gt;&lt;author&gt;Combs, Andrew P.&lt;/author&gt;&lt;/authors&gt;&lt;/contributors&gt;&lt;titles&gt;&lt;title&gt;Microwave-Assisted Synthesis of 2,4,5-Triaryl-imidazole; A Novel Thermally Induced N-Hydroxyimidazole N−O Bond Cleavage&lt;/title&gt;&lt;secondary-title&gt;Organic Letters&lt;/secondary-title&gt;&lt;/titles&gt;&lt;periodical&gt;&lt;full-title&gt;Organic Letters&lt;/full-title&gt;&lt;/periodical&gt;&lt;pages&gt;2473-2475&lt;/pages&gt;&lt;volume&gt;6&lt;/volume&gt;&lt;number&gt;14&lt;/number&gt;&lt;dates&gt;&lt;year&gt;2004&lt;/year&gt;&lt;pub-dates&gt;&lt;date&gt;2004/07/01&lt;/date&gt;&lt;/pub-dates&gt;&lt;/dates&gt;&lt;publisher&gt;American Chemical Society&lt;/publisher&gt;&lt;isbn&gt;1523-7060&lt;/isbn&gt;&lt;urls&gt;&lt;related-urls&gt;&lt;url&gt;https://doi.org/10.1021/ol049124x&lt;/url&gt;&lt;/related-urls&gt;&lt;/urls&gt;&lt;electronic-resource-num&gt;10.1021/ol049124x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142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1789DA0E" w14:textId="77777777" w:rsidTr="00F73958">
        <w:tc>
          <w:tcPr>
            <w:tcW w:w="737" w:type="dxa"/>
          </w:tcPr>
          <w:p w14:paraId="78FAFF7D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456" w:type="dxa"/>
          </w:tcPr>
          <w:p w14:paraId="378061AF" w14:textId="6633281D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3-NO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82" w:type="dxa"/>
          </w:tcPr>
          <w:p w14:paraId="53303BA8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Phenyl</w:t>
            </w:r>
          </w:p>
        </w:tc>
        <w:tc>
          <w:tcPr>
            <w:tcW w:w="1350" w:type="dxa"/>
          </w:tcPr>
          <w:p w14:paraId="7C6D8800" w14:textId="68088A80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242F00BC" w14:textId="4193D649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7b</w:t>
            </w:r>
          </w:p>
        </w:tc>
        <w:tc>
          <w:tcPr>
            <w:tcW w:w="810" w:type="dxa"/>
          </w:tcPr>
          <w:p w14:paraId="11075E64" w14:textId="27708F1D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95</w:t>
            </w:r>
          </w:p>
        </w:tc>
        <w:tc>
          <w:tcPr>
            <w:tcW w:w="1260" w:type="dxa"/>
          </w:tcPr>
          <w:p w14:paraId="62BCD581" w14:textId="2462EA6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249-251</w:t>
            </w:r>
          </w:p>
        </w:tc>
        <w:tc>
          <w:tcPr>
            <w:tcW w:w="1260" w:type="dxa"/>
          </w:tcPr>
          <w:p w14:paraId="01579207" w14:textId="4EE1676F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250-252</w:t>
            </w:r>
            <w:hyperlink w:anchor="_ENREF_143" w:tooltip="Padwa, 2007 #87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&lt;EndNote&gt;&lt;Cite&gt;&lt;Author&gt;Padwa&lt;/Author&gt;&lt;Year&gt;2007&lt;/Year&gt;&lt;RecNum&gt;87&lt;/RecNum&gt;&lt;DisplayText&gt;&lt;style face="superscript"&gt;143&lt;/style&gt;&lt;/DisplayText&gt;&lt;record&gt;&lt;rec-number&gt;87&lt;/rec-number&gt;&lt;foreign-keys&gt;&lt;key app="EN" db-id="zts0f5twsfaderea99vpttdnzxzpd9x5tws9" timestamp="1707036109"&gt;87&lt;/key&gt;&lt;/foreign-keys&gt;&lt;ref-type name="Journal Article"&gt;17&lt;/ref-type&gt;&lt;contributors&gt;&lt;authors&gt;&lt;author&gt;Padwa, A.&lt;/author&gt;&lt;author&gt;Bur, S. K.&lt;/author&gt;&lt;/authors&gt;&lt;/contributors&gt;&lt;auth-address&gt;Department of Chemistry, Emory University, 1515 Dickey Drive, Atlanta, GA 30322.&lt;/auth-address&gt;&lt;titles&gt;&lt;title&gt;The Domino Way to Heterocycles&lt;/title&gt;&lt;secondary-title&gt;Tetrahedron&lt;/secondary-title&gt;&lt;alt-title&gt;Tetrahedron&lt;/alt-title&gt;&lt;/titles&gt;&lt;periodical&gt;&lt;full-title&gt;Tetrahedron&lt;/full-title&gt;&lt;/periodical&gt;&lt;alt-periodical&gt;&lt;full-title&gt;Tetrahedron&lt;/full-title&gt;&lt;/alt-periodical&gt;&lt;pages&gt;5341-5378&lt;/pages&gt;&lt;volume&gt;63&lt;/volume&gt;&lt;number&gt;25&lt;/number&gt;&lt;edition&gt;2007/10/18&lt;/edition&gt;&lt;dates&gt;&lt;year&gt;2007&lt;/year&gt;&lt;pub-dates&gt;&lt;date&gt;Jun 18&lt;/date&gt;&lt;/pub-dates&gt;&lt;/dates&gt;&lt;isbn&gt;0040-4020 (Print)&amp;#xD;0040-4020&lt;/isbn&gt;&lt;accession-num&gt;17940591&lt;/accession-num&gt;&lt;urls&gt;&lt;/urls&gt;&lt;custom2&gt;PMC2031872&lt;/custom2&gt;&lt;custom6&gt;NIHMS24040&lt;/custom6&gt;&lt;electronic-resource-num&gt;10.1016/j.tet.2007.03.158&lt;/electronic-resource-num&gt;&lt;remote-database-provider&gt;NLM&lt;/remote-database-provider&gt;&lt;language&gt;eng&lt;/language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143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10E451C2" w14:textId="77777777" w:rsidTr="00F73958">
        <w:tc>
          <w:tcPr>
            <w:tcW w:w="737" w:type="dxa"/>
          </w:tcPr>
          <w:p w14:paraId="1E7F17D1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456" w:type="dxa"/>
          </w:tcPr>
          <w:p w14:paraId="73555D3C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4-OH</w:t>
            </w:r>
          </w:p>
        </w:tc>
        <w:tc>
          <w:tcPr>
            <w:tcW w:w="1582" w:type="dxa"/>
          </w:tcPr>
          <w:p w14:paraId="2CE6C6F7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Phenyl</w:t>
            </w:r>
          </w:p>
        </w:tc>
        <w:tc>
          <w:tcPr>
            <w:tcW w:w="1350" w:type="dxa"/>
          </w:tcPr>
          <w:p w14:paraId="2C6BACDA" w14:textId="2AB6518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2B9080B7" w14:textId="5F90806A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7c</w:t>
            </w:r>
          </w:p>
        </w:tc>
        <w:tc>
          <w:tcPr>
            <w:tcW w:w="810" w:type="dxa"/>
          </w:tcPr>
          <w:p w14:paraId="39D2E6BC" w14:textId="3A3C04CA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90</w:t>
            </w:r>
          </w:p>
        </w:tc>
        <w:tc>
          <w:tcPr>
            <w:tcW w:w="1260" w:type="dxa"/>
          </w:tcPr>
          <w:p w14:paraId="6AEA9555" w14:textId="526FA4F3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279-282</w:t>
            </w:r>
          </w:p>
        </w:tc>
        <w:tc>
          <w:tcPr>
            <w:tcW w:w="1260" w:type="dxa"/>
          </w:tcPr>
          <w:p w14:paraId="446FD251" w14:textId="0DD0D824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282-284</w:t>
            </w:r>
            <w:hyperlink w:anchor="_ENREF_144" w:tooltip="Moosavi-Zare, 2014 #134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&lt;EndNote&gt;&lt;Cite&gt;&lt;Author&gt;Moosavi-Zare&lt;/Author&gt;&lt;Year&gt;2014&lt;/Year&gt;&lt;RecNum&gt;134&lt;/RecNum&gt;&lt;DisplayText&gt;&lt;style face="superscript"&gt;144&lt;/style&gt;&lt;/DisplayText&gt;&lt;record&gt;&lt;rec-number&gt;134&lt;/rec-number&gt;&lt;foreign-keys&gt;&lt;key app="EN" db-id="rzw2xet0jd5trqee0sa5swa3zwava0z2w55w" timestamp="1716627032"&gt;134&lt;/key&gt;&lt;/foreign-keys&gt;&lt;ref-type name="Journal Article"&gt;17&lt;/ref-type&gt;&lt;contributors&gt;&lt;authors&gt;&lt;author&gt;Moosavi-Zare, Ahmad Reza&lt;/author&gt;&lt;author&gt;Asgari, Zhila&lt;/author&gt;&lt;author&gt;Zare, Abdolkarim&lt;/author&gt;&lt;author&gt;Zolfigol, Mohammad Ali&lt;/author&gt;&lt;author&gt;Shekouhy, Mohsen&lt;/author&gt;&lt;/authors&gt;&lt;/contributors&gt;&lt;titles&gt;&lt;title&gt;One pot synthesis of 1, 2, 4, 5-tetrasubstituted-imidazoles catalyzed by trityl chloride in neutral media&lt;/title&gt;&lt;secondary-title&gt;RSC advances&lt;/secondary-title&gt;&lt;/titles&gt;&lt;periodical&gt;&lt;full-title&gt;RSC Advances&lt;/full-title&gt;&lt;/periodical&gt;&lt;pages&gt;60636-60639&lt;/pages&gt;&lt;volume&gt;4&lt;/volume&gt;&lt;number&gt;105&lt;/number&gt;&lt;dates&gt;&lt;year&gt;2014&lt;/year&gt;&lt;/dates&gt;&lt;urls&gt;&lt;/urls&gt;&lt;/record&gt;&lt;/Cite&gt;&lt;/EndNote&gt;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144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294BBD54" w14:textId="77777777" w:rsidTr="00F73958">
        <w:tc>
          <w:tcPr>
            <w:tcW w:w="737" w:type="dxa"/>
          </w:tcPr>
          <w:p w14:paraId="22213B46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456" w:type="dxa"/>
          </w:tcPr>
          <w:p w14:paraId="3D179C51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4-NO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82" w:type="dxa"/>
          </w:tcPr>
          <w:p w14:paraId="4DD4A0DF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Phenyl</w:t>
            </w:r>
          </w:p>
        </w:tc>
        <w:tc>
          <w:tcPr>
            <w:tcW w:w="1350" w:type="dxa"/>
          </w:tcPr>
          <w:p w14:paraId="712C75DB" w14:textId="2F6279A4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55A00EA2" w14:textId="459B50CD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7d</w:t>
            </w:r>
          </w:p>
        </w:tc>
        <w:tc>
          <w:tcPr>
            <w:tcW w:w="810" w:type="dxa"/>
          </w:tcPr>
          <w:p w14:paraId="51B25382" w14:textId="61A6C35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92</w:t>
            </w:r>
          </w:p>
        </w:tc>
        <w:tc>
          <w:tcPr>
            <w:tcW w:w="1260" w:type="dxa"/>
          </w:tcPr>
          <w:p w14:paraId="413A934B" w14:textId="0678CEF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211-213</w:t>
            </w:r>
          </w:p>
        </w:tc>
        <w:tc>
          <w:tcPr>
            <w:tcW w:w="1260" w:type="dxa"/>
          </w:tcPr>
          <w:p w14:paraId="7F3181C1" w14:textId="67627F27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212-214</w:t>
            </w:r>
            <w:hyperlink w:anchor="_ENREF_145" w:tooltip="Al Munsur, 2020 #85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&lt;EndNote&gt;&lt;Cite&gt;&lt;Author&gt;Al Munsur&lt;/Author&gt;&lt;Year&gt;2020&lt;/Year&gt;&lt;RecNum&gt;85&lt;/RecNum&gt;&lt;DisplayText&gt;&lt;style face="superscript"&gt;145&lt;/style&gt;&lt;/DisplayText&gt;&lt;record&gt;&lt;rec-number&gt;85&lt;/rec-number&gt;&lt;foreign-keys&gt;&lt;key app="EN" db-id="zts0f5twsfaderea99vpttdnzxzpd9x5tws9" timestamp="1707035894"&gt;85&lt;/key&gt;&lt;/foreign-keys&gt;&lt;ref-type name="Journal Article"&gt;17&lt;/ref-type&gt;&lt;contributors&gt;&lt;authors&gt;&lt;author&gt;Al Munsur, Abu Zafar&lt;/author&gt;&lt;author&gt;Roy, Harendra Nath&lt;/author&gt;&lt;author&gt;Imon, Mohinuddin Khan&lt;/author&gt;&lt;/authors&gt;&lt;/contributors&gt;&lt;titles&gt;&lt;title&gt;Highly efficient and metal-free synthesis of tri- and tetrasubstituted imidazole catalyzed by 3-picolinic acid&lt;/title&gt;&lt;secondary-title&gt;Arabian Journal of Chemistry&lt;/secondary-title&gt;&lt;/titles&gt;&lt;periodical&gt;&lt;full-title&gt;Arabian Journal of Chemistry&lt;/full-title&gt;&lt;/periodical&gt;&lt;pages&gt;8807-8814&lt;/pages&gt;&lt;volume&gt;13&lt;/volume&gt;&lt;number&gt;12&lt;/number&gt;&lt;keywords&gt;&lt;keyword&gt;Imidazole&lt;/keyword&gt;&lt;keyword&gt;3-Picolinic acid&lt;/keyword&gt;&lt;keyword&gt;Metal-free&lt;/keyword&gt;&lt;keyword&gt;Organo-catalyst&lt;/keyword&gt;&lt;keyword&gt;Green synthesis&lt;/keyword&gt;&lt;/keywords&gt;&lt;dates&gt;&lt;year&gt;2020&lt;/year&gt;&lt;pub-dates&gt;&lt;date&gt;2020/12/01/&lt;/date&gt;&lt;/pub-dates&gt;&lt;/dates&gt;&lt;isbn&gt;1878-5352&lt;/isbn&gt;&lt;urls&gt;&lt;related-urls&gt;&lt;url&gt;https://www.sciencedirect.com/science/article/pii/S1878535220304056&lt;/url&gt;&lt;/related-urls&gt;&lt;/urls&gt;&lt;electronic-resource-num&gt;https://doi.org/10.1016/j.arabjc.2020.10.010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145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</w:tc>
      </w:tr>
      <w:tr w:rsidR="003C6B0A" w:rsidRPr="003C070F" w14:paraId="0F6CA6BE" w14:textId="77777777" w:rsidTr="00F73958">
        <w:tc>
          <w:tcPr>
            <w:tcW w:w="737" w:type="dxa"/>
          </w:tcPr>
          <w:p w14:paraId="59AB0EDD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456" w:type="dxa"/>
          </w:tcPr>
          <w:p w14:paraId="7246BBA1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82" w:type="dxa"/>
          </w:tcPr>
          <w:p w14:paraId="1E98F5FE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Phenyl</w:t>
            </w:r>
          </w:p>
        </w:tc>
        <w:tc>
          <w:tcPr>
            <w:tcW w:w="1350" w:type="dxa"/>
          </w:tcPr>
          <w:p w14:paraId="6D21D754" w14:textId="6FE15AFF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5308A317" w14:textId="7277B0B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7e</w:t>
            </w:r>
          </w:p>
        </w:tc>
        <w:tc>
          <w:tcPr>
            <w:tcW w:w="810" w:type="dxa"/>
          </w:tcPr>
          <w:p w14:paraId="464EAB59" w14:textId="785E41A1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90</w:t>
            </w:r>
          </w:p>
        </w:tc>
        <w:tc>
          <w:tcPr>
            <w:tcW w:w="1260" w:type="dxa"/>
          </w:tcPr>
          <w:p w14:paraId="53105CA8" w14:textId="641BE6E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198-201</w:t>
            </w:r>
          </w:p>
        </w:tc>
        <w:tc>
          <w:tcPr>
            <w:tcW w:w="1260" w:type="dxa"/>
          </w:tcPr>
          <w:p w14:paraId="35BF8561" w14:textId="745D39A3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200-203</w:t>
            </w:r>
            <w:hyperlink w:anchor="_ENREF_142" w:tooltip="Sparks, 2004 #86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&lt;EndNote&gt;&lt;Cite&gt;&lt;Author&gt;Sparks&lt;/Author&gt;&lt;Year&gt;2004&lt;/Year&gt;&lt;RecNum&gt;86&lt;/RecNum&gt;&lt;DisplayText&gt;&lt;style face="superscript"&gt;142&lt;/style&gt;&lt;/DisplayText&gt;&lt;record&gt;&lt;rec-number&gt;86&lt;/rec-number&gt;&lt;foreign-keys&gt;&lt;key app="EN" db-id="zts0f5twsfaderea99vpttdnzxzpd9x5tws9" timestamp="1707035997"&gt;86&lt;/key&gt;&lt;/foreign-keys&gt;&lt;ref-type name="Journal Article"&gt;17&lt;/ref-type&gt;&lt;contributors&gt;&lt;authors&gt;&lt;author&gt;Sparks, Richard B.&lt;/author&gt;&lt;author&gt;Combs, Andrew P.&lt;/author&gt;&lt;/authors&gt;&lt;/contributors&gt;&lt;titles&gt;&lt;title&gt;Microwave-Assisted Synthesis of 2,4,5-Triaryl-imidazole; A Novel Thermally Induced N-Hydroxyimidazole N−O Bond Cleavage&lt;/title&gt;&lt;secondary-title&gt;Organic Letters&lt;/secondary-title&gt;&lt;/titles&gt;&lt;periodical&gt;&lt;full-title&gt;Organic Letters&lt;/full-title&gt;&lt;/periodical&gt;&lt;pages&gt;2473-2475&lt;/pages&gt;&lt;volume&gt;6&lt;/volume&gt;&lt;number&gt;14&lt;/number&gt;&lt;dates&gt;&lt;year&gt;2004&lt;/year&gt;&lt;pub-dates&gt;&lt;date&gt;2004/07/01&lt;/date&gt;&lt;/pub-dates&gt;&lt;/dates&gt;&lt;publisher&gt;American Chemical Society&lt;/publisher&gt;&lt;isbn&gt;1523-7060&lt;/isbn&gt;&lt;urls&gt;&lt;related-urls&gt;&lt;url&gt;https://doi.org/10.1021/ol049124x&lt;/url&gt;&lt;/related-urls&gt;&lt;/urls&gt;&lt;electronic-resource-num&gt;10.1021/ol049124x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142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1225F5D2" w14:textId="77777777" w:rsidTr="00F73958">
        <w:tc>
          <w:tcPr>
            <w:tcW w:w="737" w:type="dxa"/>
          </w:tcPr>
          <w:p w14:paraId="56458BF5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456" w:type="dxa"/>
          </w:tcPr>
          <w:p w14:paraId="21689BE7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82" w:type="dxa"/>
          </w:tcPr>
          <w:p w14:paraId="45319F58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Phenyl</w:t>
            </w:r>
          </w:p>
        </w:tc>
        <w:tc>
          <w:tcPr>
            <w:tcW w:w="1350" w:type="dxa"/>
          </w:tcPr>
          <w:p w14:paraId="1BBAD62D" w14:textId="336CE159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0C2752AA" w14:textId="74C28FE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7f</w:t>
            </w:r>
          </w:p>
        </w:tc>
        <w:tc>
          <w:tcPr>
            <w:tcW w:w="810" w:type="dxa"/>
          </w:tcPr>
          <w:p w14:paraId="69B742B4" w14:textId="0D658EE3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87</w:t>
            </w:r>
          </w:p>
        </w:tc>
        <w:tc>
          <w:tcPr>
            <w:tcW w:w="1260" w:type="dxa"/>
          </w:tcPr>
          <w:p w14:paraId="3686E2BC" w14:textId="745C2A7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180-183</w:t>
            </w:r>
          </w:p>
        </w:tc>
        <w:tc>
          <w:tcPr>
            <w:tcW w:w="1260" w:type="dxa"/>
          </w:tcPr>
          <w:p w14:paraId="6FB51CFC" w14:textId="2EB88372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182-184</w:t>
            </w:r>
            <w:hyperlink w:anchor="_ENREF_112" w:tooltip="Saghanezhad, 2017 #104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&lt;EndNote&gt;&lt;Cite&gt;&lt;Author&gt;Saghanezhad&lt;/Author&gt;&lt;Year&gt;2017&lt;/Year&gt;&lt;RecNum&gt;104&lt;/RecNum&gt;&lt;DisplayText&gt;&lt;style face="superscript"&gt;112&lt;/style&gt;&lt;/DisplayText&gt;&lt;record&gt;&lt;rec-number&gt;104&lt;/rec-number&gt;&lt;foreign-keys&gt;&lt;key app="EN" db-id="rzw2xet0jd5trqee0sa5swa3zwava0z2w55w" timestamp="1716627027"&gt;104&lt;/key&gt;&lt;/foreign-keys&gt;&lt;ref-type name="Journal Article"&gt;17&lt;/ref-type&gt;&lt;contributors&gt;&lt;authors&gt;&lt;author&gt;Saghanezhad, Seyyed Jafar&lt;/author&gt;&lt;author&gt;Sayahi, Mohammad Hosein&lt;/author&gt;&lt;author&gt;Imanifar, Iman&lt;/author&gt;&lt;author&gt;Mombeni, Mostafa&lt;/author&gt;&lt;author&gt;Deris Hamood, Sajedeh&lt;/author&gt;&lt;/authors&gt;&lt;/contributors&gt;&lt;titles&gt;&lt;title&gt;Caffeine-H3PO4: a novel acidic catalyst for various one-pot multicomponent reactions&lt;/title&gt;&lt;secondary-title&gt;Research on Chemical Intermediates&lt;/secondary-title&gt;&lt;/titles&gt;&lt;periodical&gt;&lt;full-title&gt;Research on Chemical Intermediates&lt;/full-title&gt;&lt;/periodical&gt;&lt;pages&gt;6521-6536&lt;/pages&gt;&lt;volume&gt;43&lt;/volume&gt;&lt;number&gt;11&lt;/number&gt;&lt;dates&gt;&lt;year&gt;2017&lt;/year&gt;&lt;/dates&gt;&lt;isbn&gt;1568-5675&lt;/isbn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112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46CA17EF" w14:textId="77777777" w:rsidTr="00F73958">
        <w:tc>
          <w:tcPr>
            <w:tcW w:w="737" w:type="dxa"/>
          </w:tcPr>
          <w:p w14:paraId="55543FF2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456" w:type="dxa"/>
          </w:tcPr>
          <w:p w14:paraId="7A9E4AC5" w14:textId="7EF8EC99" w:rsidR="002E7485" w:rsidRPr="003C070F" w:rsidRDefault="009658E1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4-NMe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82" w:type="dxa"/>
          </w:tcPr>
          <w:p w14:paraId="25A76F57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Phenyl</w:t>
            </w:r>
          </w:p>
        </w:tc>
        <w:tc>
          <w:tcPr>
            <w:tcW w:w="1350" w:type="dxa"/>
          </w:tcPr>
          <w:p w14:paraId="2367152E" w14:textId="730DDEC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645EBB35" w14:textId="671778D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7g</w:t>
            </w:r>
          </w:p>
        </w:tc>
        <w:tc>
          <w:tcPr>
            <w:tcW w:w="810" w:type="dxa"/>
          </w:tcPr>
          <w:p w14:paraId="44A43E82" w14:textId="5B9B0013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88</w:t>
            </w:r>
          </w:p>
        </w:tc>
        <w:tc>
          <w:tcPr>
            <w:tcW w:w="1260" w:type="dxa"/>
          </w:tcPr>
          <w:p w14:paraId="6BFECEED" w14:textId="12E6D88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205-207</w:t>
            </w:r>
          </w:p>
        </w:tc>
        <w:tc>
          <w:tcPr>
            <w:tcW w:w="1260" w:type="dxa"/>
          </w:tcPr>
          <w:p w14:paraId="295541CD" w14:textId="22823042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207-209</w:t>
            </w:r>
            <w:hyperlink w:anchor="_ENREF_146" w:tooltip="Dai, 2012 #94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&lt;EndNote&gt;&lt;Cite&gt;&lt;Author&gt;Dai&lt;/Author&gt;&lt;Year&gt;2012&lt;/Year&gt;&lt;RecNum&gt;94&lt;/RecNum&gt;&lt;DisplayText&gt;&lt;style face="superscript"&gt;146&lt;/style&gt;&lt;/DisplayText&gt;&lt;record&gt;&lt;rec-number&gt;94&lt;/rec-number&gt;&lt;foreign-keys&gt;&lt;key app="EN" db-id="zts0f5twsfaderea99vpttdnzxzpd9x5tws9" timestamp="1707039146"&gt;94&lt;/key&gt;&lt;/foreign-keys&gt;&lt;ref-type name="Journal Article"&gt;17&lt;/ref-type&gt;&lt;contributors&gt;&lt;authors&gt;&lt;author&gt;Dai, Baifan&lt;/author&gt;&lt;author&gt;Duan, Yijun&lt;/author&gt;&lt;author&gt;Liu, Xiaoqing&lt;/author&gt;&lt;author&gt;Song, Liping&lt;/author&gt;&lt;author&gt;Zhang, Min&lt;/author&gt;&lt;author&gt;Cao, Weiguo&lt;/author&gt;&lt;author&gt;Zhu, Shizheng&lt;/author&gt;&lt;author&gt;Deng, Hongmei&lt;/author&gt;&lt;author&gt;Shao, Min&lt;/author&gt;&lt;/authors&gt;&lt;/contributors&gt;&lt;titles&gt;&lt;title&gt;Iodine catalyzed one-pot multi-component reaction to CF3-containing spiro[indene-2,3′-piperidine] derivatives&lt;/title&gt;&lt;secondary-title&gt;Journal of Fluorine Chemistry&lt;/secondary-title&gt;&lt;/titles&gt;&lt;periodical&gt;&lt;full-title&gt;Journal of Fluorine Chemistry&lt;/full-title&gt;&lt;/periodical&gt;&lt;pages&gt;127-133&lt;/pages&gt;&lt;volume&gt;133&lt;/volume&gt;&lt;keywords&gt;&lt;keyword&gt;Iodine catalysis&lt;/keyword&gt;&lt;keyword&gt;Spiropiperidine&lt;/keyword&gt;&lt;keyword&gt;Ethyl trifluoroacetoacetate&lt;/keyword&gt;&lt;keyword&gt;Pyridine derivatives&lt;/keyword&gt;&lt;keyword&gt;One-pot multi-component reaction&lt;/keyword&gt;&lt;/keywords&gt;&lt;dates&gt;&lt;year&gt;2012&lt;/year&gt;&lt;pub-dates&gt;&lt;date&gt;2012/01/01/&lt;/date&gt;&lt;/pub-dates&gt;&lt;/dates&gt;&lt;isbn&gt;0022-1139&lt;/isbn&gt;&lt;urls&gt;&lt;related-urls&gt;&lt;url&gt;https://www.sciencedirect.com/science/article/pii/S0022113911003630&lt;/url&gt;&lt;/related-urls&gt;&lt;/urls&gt;&lt;electronic-resource-num&gt;https://doi.org/10.1016/j.jfluchem.2011.09.006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146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6B7DBA68" w14:textId="77777777" w:rsidTr="00F73958">
        <w:tc>
          <w:tcPr>
            <w:tcW w:w="737" w:type="dxa"/>
          </w:tcPr>
          <w:p w14:paraId="52050A15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456" w:type="dxa"/>
          </w:tcPr>
          <w:p w14:paraId="6704E8E6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4-Cl</w:t>
            </w:r>
          </w:p>
        </w:tc>
        <w:tc>
          <w:tcPr>
            <w:tcW w:w="1582" w:type="dxa"/>
          </w:tcPr>
          <w:p w14:paraId="4267A3E2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4-MeC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50" w:type="dxa"/>
          </w:tcPr>
          <w:p w14:paraId="1D06F743" w14:textId="76289B7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4CFBE7B3" w14:textId="0A83CDEA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7h</w:t>
            </w:r>
          </w:p>
        </w:tc>
        <w:tc>
          <w:tcPr>
            <w:tcW w:w="810" w:type="dxa"/>
          </w:tcPr>
          <w:p w14:paraId="2F4876DE" w14:textId="2140C61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95</w:t>
            </w:r>
          </w:p>
        </w:tc>
        <w:tc>
          <w:tcPr>
            <w:tcW w:w="1260" w:type="dxa"/>
          </w:tcPr>
          <w:p w14:paraId="0A04FEF7" w14:textId="0456B47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165-167</w:t>
            </w:r>
          </w:p>
        </w:tc>
        <w:tc>
          <w:tcPr>
            <w:tcW w:w="1260" w:type="dxa"/>
          </w:tcPr>
          <w:p w14:paraId="7CB5F4D0" w14:textId="75650268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166-168</w:t>
            </w:r>
            <w:hyperlink w:anchor="_ENREF_27" w:tooltip="Rostami, 2022 #23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&lt;EndNote&gt;&lt;Cite&gt;&lt;Author&gt;Rostami&lt;/Author&gt;&lt;Year&gt;2022&lt;/Year&gt;&lt;RecNum&gt;23&lt;/RecNum&gt;&lt;DisplayText&gt;&lt;style face="superscript"&gt;27&lt;/style&gt;&lt;/DisplayText&gt;&lt;record&gt;&lt;rec-number&gt;23&lt;/rec-number&gt;&lt;foreign-keys&gt;&lt;key app="EN" db-id="rzw2xet0jd5trqee0sa5swa3zwava0z2w55w" timestamp="1716627015"&gt;23&lt;/key&gt;&lt;/foreign-keys&gt;&lt;ref-type name="Journal Article"&gt;17&lt;/ref-type&gt;&lt;contributors&gt;&lt;authors&gt;&lt;author&gt;Rostami, Negin&lt;/author&gt;&lt;author&gt;Dekamin, Mohammad G.&lt;/author&gt;&lt;author&gt;Valiey, Ehsan&lt;/author&gt;&lt;author&gt;Fanimoghadam, Hamidreza&lt;/author&gt;&lt;/authors&gt;&lt;/contributors&gt;&lt;titles&gt;&lt;title&gt;Chitosan-EDTA-Cellulose network as a green, recyclable and multifunctional biopolymeric organocatalyst for the one-pot synthesis of 2-amino-4H-pyran derivatives&lt;/title&gt;&lt;secondary-title&gt;Scientific Reports&lt;/secondary-title&gt;&lt;/titles&gt;&lt;periodical&gt;&lt;full-title&gt;Scientific Reports&lt;/full-title&gt;&lt;/periodical&gt;&lt;pages&gt;8642&lt;/pages&gt;&lt;volume&gt;12&lt;/volume&gt;&lt;number&gt;1&lt;/number&gt;&lt;dates&gt;&lt;year&gt;2022&lt;/year&gt;&lt;pub-dates&gt;&lt;date&gt;2022/05/23&lt;/date&gt;&lt;/pub-dates&gt;&lt;/dates&gt;&lt;isbn&gt;2045-2322&lt;/isbn&gt;&lt;urls&gt;&lt;related-urls&gt;&lt;url&gt;https://doi.org/10.1038/s41598-022-10774-z&lt;/url&gt;&lt;/related-urls&gt;&lt;/urls&gt;&lt;electronic-resource-num&gt;10.1038/s41598-022-10774-z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27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526BFC7B" w14:textId="77777777" w:rsidTr="00F73958">
        <w:tc>
          <w:tcPr>
            <w:tcW w:w="737" w:type="dxa"/>
          </w:tcPr>
          <w:p w14:paraId="516528E2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456" w:type="dxa"/>
          </w:tcPr>
          <w:p w14:paraId="5919D44A" w14:textId="5887732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3-Br</w:t>
            </w:r>
          </w:p>
        </w:tc>
        <w:tc>
          <w:tcPr>
            <w:tcW w:w="1582" w:type="dxa"/>
          </w:tcPr>
          <w:p w14:paraId="4EF20FD8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4-MeC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50" w:type="dxa"/>
          </w:tcPr>
          <w:p w14:paraId="3756C010" w14:textId="0EE1D591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1F4DBE84" w14:textId="7D7F3C8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7i</w:t>
            </w:r>
          </w:p>
        </w:tc>
        <w:tc>
          <w:tcPr>
            <w:tcW w:w="810" w:type="dxa"/>
          </w:tcPr>
          <w:p w14:paraId="1613038D" w14:textId="76F4903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96</w:t>
            </w:r>
          </w:p>
        </w:tc>
        <w:tc>
          <w:tcPr>
            <w:tcW w:w="1260" w:type="dxa"/>
          </w:tcPr>
          <w:p w14:paraId="727BF49D" w14:textId="00F7673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157-160</w:t>
            </w:r>
          </w:p>
        </w:tc>
        <w:tc>
          <w:tcPr>
            <w:tcW w:w="1260" w:type="dxa"/>
          </w:tcPr>
          <w:p w14:paraId="18641450" w14:textId="088903B7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158-160</w:t>
            </w:r>
            <w:hyperlink w:anchor="_ENREF_143" w:tooltip="Padwa, 2007 #87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&lt;EndNote&gt;&lt;Cite&gt;&lt;Author&gt;Padwa&lt;/Author&gt;&lt;Year&gt;2007&lt;/Year&gt;&lt;RecNum&gt;87&lt;/RecNum&gt;&lt;DisplayText&gt;&lt;style face="superscript"&gt;143&lt;/style&gt;&lt;/DisplayText&gt;&lt;record&gt;&lt;rec-number&gt;87&lt;/rec-number&gt;&lt;foreign-keys&gt;&lt;key app="EN" db-id="zts0f5twsfaderea99vpttdnzxzpd9x5tws9" timestamp="1707036109"&gt;87&lt;/key&gt;&lt;/foreign-keys&gt;&lt;ref-type name="Journal Article"&gt;17&lt;/ref-type&gt;&lt;contributors&gt;&lt;authors&gt;&lt;author&gt;Padwa, A.&lt;/author&gt;&lt;author&gt;Bur, S. K.&lt;/author&gt;&lt;/authors&gt;&lt;/contributors&gt;&lt;auth-address&gt;Department of Chemistry, Emory University, 1515 Dickey Drive, Atlanta, GA 30322.&lt;/auth-address&gt;&lt;titles&gt;&lt;title&gt;The Domino Way to Heterocycles&lt;/title&gt;&lt;secondary-title&gt;Tetrahedron&lt;/secondary-title&gt;&lt;alt-title&gt;Tetrahedron&lt;/alt-title&gt;&lt;/titles&gt;&lt;periodical&gt;&lt;full-title&gt;Tetrahedron&lt;/full-title&gt;&lt;/periodical&gt;&lt;alt-periodical&gt;&lt;full-title&gt;Tetrahedron&lt;/full-title&gt;&lt;/alt-periodical&gt;&lt;pages&gt;5341-5378&lt;/pages&gt;&lt;volume&gt;63&lt;/volume&gt;&lt;number&gt;25&lt;/number&gt;&lt;edition&gt;2007/10/18&lt;/edition&gt;&lt;dates&gt;&lt;year&gt;2007&lt;/year&gt;&lt;pub-dates&gt;&lt;date&gt;Jun 18&lt;/date&gt;&lt;/pub-dates&gt;&lt;/dates&gt;&lt;isbn&gt;0040-4020 (Print)&amp;#xD;0040-4020&lt;/isbn&gt;&lt;accession-num&gt;17940591&lt;/accession-num&gt;&lt;urls&gt;&lt;/urls&gt;&lt;custom2&gt;PMC2031872&lt;/custom2&gt;&lt;custom6&gt;NIHMS24040&lt;/custom6&gt;&lt;electronic-resource-num&gt;10.1016/j.tet.2007.03.158&lt;/electronic-resource-num&gt;&lt;remote-database-provider&gt;NLM&lt;/remote-database-provider&gt;&lt;language&gt;eng&lt;/language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143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02775675" w14:textId="77777777" w:rsidTr="00F73958">
        <w:tc>
          <w:tcPr>
            <w:tcW w:w="737" w:type="dxa"/>
          </w:tcPr>
          <w:p w14:paraId="13C1D619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456" w:type="dxa"/>
          </w:tcPr>
          <w:p w14:paraId="2CAC07CA" w14:textId="1951332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3-NO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82" w:type="dxa"/>
          </w:tcPr>
          <w:p w14:paraId="5EB3A679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4-MeC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50" w:type="dxa"/>
          </w:tcPr>
          <w:p w14:paraId="2D0664D9" w14:textId="08CAD659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032BAE42" w14:textId="1541316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7j</w:t>
            </w:r>
          </w:p>
        </w:tc>
        <w:tc>
          <w:tcPr>
            <w:tcW w:w="810" w:type="dxa"/>
          </w:tcPr>
          <w:p w14:paraId="69579A18" w14:textId="04927F56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92</w:t>
            </w:r>
          </w:p>
        </w:tc>
        <w:tc>
          <w:tcPr>
            <w:tcW w:w="1260" w:type="dxa"/>
          </w:tcPr>
          <w:p w14:paraId="60BF6C93" w14:textId="01816AF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145-148</w:t>
            </w:r>
          </w:p>
        </w:tc>
        <w:tc>
          <w:tcPr>
            <w:tcW w:w="1260" w:type="dxa"/>
          </w:tcPr>
          <w:p w14:paraId="2AB525C9" w14:textId="5C0F3EA6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146-149</w:t>
            </w:r>
            <w:hyperlink w:anchor="_ENREF_142" w:tooltip="Sparks, 2004 #86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&lt;EndNote&gt;&lt;Cite&gt;&lt;Author&gt;Sparks&lt;/Author&gt;&lt;Year&gt;2004&lt;/Year&gt;&lt;RecNum&gt;86&lt;/RecNum&gt;&lt;DisplayText&gt;&lt;style face="superscript"&gt;142&lt;/style&gt;&lt;/DisplayText&gt;&lt;record&gt;&lt;rec-number&gt;86&lt;/rec-number&gt;&lt;foreign-keys&gt;&lt;key app="EN" db-id="zts0f5twsfaderea99vpttdnzxzpd9x5tws9" timestamp="1707035997"&gt;86&lt;/key&gt;&lt;/foreign-keys&gt;&lt;ref-type name="Journal Article"&gt;17&lt;/ref-type&gt;&lt;contributors&gt;&lt;authors&gt;&lt;author&gt;Sparks, Richard B.&lt;/author&gt;&lt;author&gt;Combs, Andrew P.&lt;/author&gt;&lt;/authors&gt;&lt;/contributors&gt;&lt;titles&gt;&lt;title&gt;Microwave-Assisted Synthesis of 2,4,5-Triaryl-imidazole; A Novel Thermally Induced N-Hydroxyimidazole N−O Bond Cleavage&lt;/title&gt;&lt;secondary-title&gt;Organic Letters&lt;/secondary-title&gt;&lt;/titles&gt;&lt;periodical&gt;&lt;full-title&gt;Organic Letters&lt;/full-title&gt;&lt;/periodical&gt;&lt;pages&gt;2473-2475&lt;/pages&gt;&lt;volume&gt;6&lt;/volume&gt;&lt;number&gt;14&lt;/number&gt;&lt;dates&gt;&lt;year&gt;2004&lt;/year&gt;&lt;pub-dates&gt;&lt;date&gt;2004/07/01&lt;/date&gt;&lt;/pub-dates&gt;&lt;/dates&gt;&lt;publisher&gt;American Chemical Society&lt;/publisher&gt;&lt;isbn&gt;1523-7060&lt;/isbn&gt;&lt;urls&gt;&lt;related-urls&gt;&lt;url&gt;https://doi.org/10.1021/ol049124x&lt;/url&gt;&lt;/related-urls&gt;&lt;/urls&gt;&lt;electronic-resource-num&gt;10.1021/ol049124x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142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093E3563" w14:textId="77777777" w:rsidTr="00F73958">
        <w:tc>
          <w:tcPr>
            <w:tcW w:w="737" w:type="dxa"/>
          </w:tcPr>
          <w:p w14:paraId="373C7017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1456" w:type="dxa"/>
          </w:tcPr>
          <w:p w14:paraId="67551F62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4-NO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82" w:type="dxa"/>
          </w:tcPr>
          <w:p w14:paraId="47A1D309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4-MeC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50" w:type="dxa"/>
          </w:tcPr>
          <w:p w14:paraId="2629D158" w14:textId="688DD06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5B78ED12" w14:textId="0110FEB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7k</w:t>
            </w:r>
          </w:p>
        </w:tc>
        <w:tc>
          <w:tcPr>
            <w:tcW w:w="810" w:type="dxa"/>
          </w:tcPr>
          <w:p w14:paraId="2D50E4FA" w14:textId="3DC8CD4E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90</w:t>
            </w:r>
          </w:p>
        </w:tc>
        <w:tc>
          <w:tcPr>
            <w:tcW w:w="1260" w:type="dxa"/>
          </w:tcPr>
          <w:p w14:paraId="136D13A7" w14:textId="6664EC6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216-219</w:t>
            </w:r>
          </w:p>
        </w:tc>
        <w:tc>
          <w:tcPr>
            <w:tcW w:w="1260" w:type="dxa"/>
          </w:tcPr>
          <w:p w14:paraId="5A97B66C" w14:textId="0603AE26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218-220</w:t>
            </w:r>
            <w:hyperlink w:anchor="_ENREF_103" w:tooltip="Zhu, 2015 #95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&lt;EndNote&gt;&lt;Cite&gt;&lt;Author&gt;Zhu&lt;/Author&gt;&lt;Year&gt;2015&lt;/Year&gt;&lt;RecNum&gt;95&lt;/RecNum&gt;&lt;DisplayText&gt;&lt;style face="superscript"&gt;103&lt;/style&gt;&lt;/DisplayText&gt;&lt;record&gt;&lt;rec-number&gt;95&lt;/rec-number&gt;&lt;foreign-keys&gt;&lt;key app="EN" db-id="rzw2xet0jd5trqee0sa5swa3zwava0z2w55w" timestamp="1716627026"&gt;95&lt;/key&gt;&lt;/foreign-keys&gt;&lt;ref-type name="Journal Article"&gt;17&lt;/ref-type&gt;&lt;contributors&gt;&lt;authors&gt;&lt;author&gt;Zhu, Y.&lt;/author&gt;&lt;author&gt;Li, C.&lt;/author&gt;&lt;author&gt;Zhang, J.&lt;/author&gt;&lt;author&gt;She, M.&lt;/author&gt;&lt;author&gt;Sun, W.&lt;/author&gt;&lt;author&gt;Wan, K.&lt;/author&gt;&lt;author&gt;Wang, Y.&lt;/author&gt;&lt;author&gt;Yin, B.&lt;/author&gt;&lt;author&gt;Liu, P.&lt;/author&gt;&lt;author&gt;Li, J.&lt;/author&gt;&lt;/authors&gt;&lt;/contributors&gt;&lt;auth-address&gt;double daggerXi&amp;apos;an Catalyst Chemical Co., Ltd., Xi&amp;apos;an Shaanxi 710016, P. R. China.&lt;/auth-address&gt;&lt;titles&gt;&lt;title&gt;A Facile FeCl3/I2-Catalyzed Aerobic Oxidative Coupling Reaction: Synthesis of Tetrasubstituted Imidazoles from Amidines and Chalcones&lt;/title&gt;&lt;secondary-title&gt;Org Lett&lt;/secondary-title&gt;&lt;/titles&gt;&lt;periodical&gt;&lt;full-title&gt;Org Lett&lt;/full-title&gt;&lt;/periodical&gt;&lt;pages&gt;3872-5&lt;/pages&gt;&lt;volume&gt;17&lt;/volume&gt;&lt;number&gt;15&lt;/number&gt;&lt;edition&gt;2015/07/22&lt;/edition&gt;&lt;keywords&gt;&lt;keyword&gt;Amidines/*chemistry&lt;/keyword&gt;&lt;keyword&gt;Catalysis&lt;/keyword&gt;&lt;keyword&gt;Chalcones/*chemistry&lt;/keyword&gt;&lt;keyword&gt;Chlorides/*chemistry&lt;/keyword&gt;&lt;keyword&gt;Ferric Compounds/*chemistry&lt;/keyword&gt;&lt;keyword&gt;Imidazoles/*chemical synthesis/chemistry&lt;/keyword&gt;&lt;keyword&gt;Iodine/*chemistry&lt;/keyword&gt;&lt;keyword&gt;Molecular Structure&lt;/keyword&gt;&lt;keyword&gt;Oxidative Coupling&lt;/keyword&gt;&lt;/keywords&gt;&lt;dates&gt;&lt;year&gt;2015&lt;/year&gt;&lt;pub-dates&gt;&lt;date&gt;Aug 7&lt;/date&gt;&lt;/pub-dates&gt;&lt;/dates&gt;&lt;isbn&gt;1523-7052 (Electronic)&amp;#xD;1523-7052 (Linking)&lt;/isbn&gt;&lt;accession-num&gt;26196356&lt;/accession-num&gt;&lt;urls&gt;&lt;related-urls&gt;&lt;url&gt;https://www.ncbi.nlm.nih.gov/pubmed/26196356&lt;/url&gt;&lt;/related-urls&gt;&lt;/urls&gt;&lt;electronic-resource-num&gt;10.1021/acs.orglett.5b01854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103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10B93FC2" w14:textId="77777777" w:rsidTr="00F73958">
        <w:tc>
          <w:tcPr>
            <w:tcW w:w="737" w:type="dxa"/>
          </w:tcPr>
          <w:p w14:paraId="3292DCE0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456" w:type="dxa"/>
          </w:tcPr>
          <w:p w14:paraId="2183ADB4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82" w:type="dxa"/>
          </w:tcPr>
          <w:p w14:paraId="53AB89B0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4-MeC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50" w:type="dxa"/>
          </w:tcPr>
          <w:p w14:paraId="76CE00B9" w14:textId="2381B300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2F11B6C2" w14:textId="04091C43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7l</w:t>
            </w:r>
          </w:p>
        </w:tc>
        <w:tc>
          <w:tcPr>
            <w:tcW w:w="810" w:type="dxa"/>
          </w:tcPr>
          <w:p w14:paraId="57FEA69A" w14:textId="492BC42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88</w:t>
            </w:r>
          </w:p>
        </w:tc>
        <w:tc>
          <w:tcPr>
            <w:tcW w:w="1260" w:type="dxa"/>
          </w:tcPr>
          <w:p w14:paraId="5F4A4347" w14:textId="5803E140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191-194</w:t>
            </w:r>
          </w:p>
        </w:tc>
        <w:tc>
          <w:tcPr>
            <w:tcW w:w="1260" w:type="dxa"/>
          </w:tcPr>
          <w:p w14:paraId="3F03D2C2" w14:textId="71AE0715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194-197</w:t>
            </w:r>
            <w:hyperlink w:anchor="_ENREF_144" w:tooltip="Moosavi-Zare, 2014 #134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&lt;EndNote&gt;&lt;Cite&gt;&lt;Author&gt;Moosavi-Zare&lt;/Author&gt;&lt;Year&gt;2014&lt;/Year&gt;&lt;RecNum&gt;134&lt;/RecNum&gt;&lt;DisplayText&gt;&lt;style face="superscript"&gt;144&lt;/style&gt;&lt;/DisplayText&gt;&lt;record&gt;&lt;rec-number&gt;134&lt;/rec-number&gt;&lt;foreign-keys&gt;&lt;key app="EN" db-id="rzw2xet0jd5trqee0sa5swa3zwava0z2w55w" timestamp="1716627032"&gt;134&lt;/key&gt;&lt;/foreign-keys&gt;&lt;ref-type name="Journal Article"&gt;17&lt;/ref-type&gt;&lt;contributors&gt;&lt;authors&gt;&lt;author&gt;Moosavi-Zare, Ahmad Reza&lt;/author&gt;&lt;author&gt;Asgari, Zhila&lt;/author&gt;&lt;author&gt;Zare, Abdolkarim&lt;/author&gt;&lt;author&gt;Zolfigol, Mohammad Ali&lt;/author&gt;&lt;author&gt;Shekouhy, Mohsen&lt;/author&gt;&lt;/authors&gt;&lt;/contributors&gt;&lt;titles&gt;&lt;title&gt;One pot synthesis of 1, 2, 4, 5-tetrasubstituted-imidazoles catalyzed by trityl chloride in neutral media&lt;/title&gt;&lt;secondary-title&gt;RSC advances&lt;/secondary-title&gt;&lt;/titles&gt;&lt;periodical&gt;&lt;full-title&gt;RSC Advances&lt;/full-title&gt;&lt;/periodical&gt;&lt;pages&gt;60636-60639&lt;/pages&gt;&lt;volume&gt;4&lt;/volume&gt;&lt;number&gt;105&lt;/number&gt;&lt;dates&gt;&lt;year&gt;2014&lt;/year&gt;&lt;/dates&gt;&lt;urls&gt;&lt;/urls&gt;&lt;/record&gt;&lt;/Cite&gt;&lt;/EndNote&gt;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144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</w:p>
        </w:tc>
      </w:tr>
      <w:tr w:rsidR="003C6B0A" w:rsidRPr="003C070F" w14:paraId="007E002C" w14:textId="77777777" w:rsidTr="00F73958">
        <w:tc>
          <w:tcPr>
            <w:tcW w:w="737" w:type="dxa"/>
          </w:tcPr>
          <w:p w14:paraId="2DCFC2CE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1456" w:type="dxa"/>
          </w:tcPr>
          <w:p w14:paraId="0C8D0CBC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82" w:type="dxa"/>
          </w:tcPr>
          <w:p w14:paraId="1A2E3E53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4-MeC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50" w:type="dxa"/>
          </w:tcPr>
          <w:p w14:paraId="7B19A833" w14:textId="41BCD2D4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03B301D6" w14:textId="6C8DDF06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7m</w:t>
            </w:r>
          </w:p>
        </w:tc>
        <w:tc>
          <w:tcPr>
            <w:tcW w:w="810" w:type="dxa"/>
          </w:tcPr>
          <w:p w14:paraId="2256B99F" w14:textId="559D041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86</w:t>
            </w:r>
          </w:p>
        </w:tc>
        <w:tc>
          <w:tcPr>
            <w:tcW w:w="1260" w:type="dxa"/>
          </w:tcPr>
          <w:p w14:paraId="741BBD6F" w14:textId="29853B51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178-181</w:t>
            </w:r>
          </w:p>
        </w:tc>
        <w:tc>
          <w:tcPr>
            <w:tcW w:w="1260" w:type="dxa"/>
          </w:tcPr>
          <w:p w14:paraId="673F3FC3" w14:textId="7E356ECB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180-181</w:t>
            </w:r>
            <w:hyperlink w:anchor="_ENREF_36" w:tooltip="Dekamin, 2018 #148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&lt;EndNote&gt;&lt;Cite&gt;&lt;Author&gt;Dekamin&lt;/Author&gt;&lt;Year&gt;2018&lt;/Year&gt;&lt;RecNum&gt;148&lt;/RecNum&gt;&lt;DisplayText&gt;&lt;style face="superscript"&gt;36&lt;/style&gt;&lt;/DisplayText&gt;&lt;record&gt;&lt;rec-number&gt;148&lt;/rec-number&gt;&lt;foreign-keys&gt;&lt;key app="EN" db-id="rzw2xet0jd5trqee0sa5swa3zwava0z2w55w" timestamp="1716628192"&gt;148&lt;/key&gt;&lt;/foreign-keys&gt;&lt;ref-type name="Journal Article"&gt;17&lt;/ref-type&gt;&lt;contributors&gt;&lt;authors&gt;&lt;author&gt;Dekamin, Mohammad G.&lt;/author&gt;&lt;author&gt;Karimi, Zahra&lt;/author&gt;&lt;author&gt;Latifidoost, Zahra&lt;/author&gt;&lt;author&gt;Ilkhanizadeh, Siamand&lt;/author&gt;&lt;author&gt;Daemi, Hamed&lt;/author&gt;&lt;author&gt;Naimi-Jamal, M. Reza&lt;/author&gt;&lt;author&gt;Barikani, Mehdi&lt;/author&gt;&lt;/authors&gt;&lt;/contributors&gt;&lt;titles&gt;&lt;title&gt;Alginic acid: A mild and renewable bifunctional heterogeneous biopolymeric organocatalyst for efficient and facile synthesis of polyhydroquinolines&lt;/title&gt;&lt;secondary-title&gt;International Journal of Biological Macromolecules&lt;/secondary-title&gt;&lt;/titles&gt;&lt;periodical&gt;&lt;full-title&gt;International Journal of Biological Macromolecules&lt;/full-title&gt;&lt;/periodical&gt;&lt;pages&gt;1273-1280&lt;/pages&gt;&lt;volume&gt;108&lt;/volume&gt;&lt;keywords&gt;&lt;keyword&gt;Alginic acid&lt;/keyword&gt;&lt;keyword&gt;Biopolymer&lt;/keyword&gt;&lt;keyword&gt;Organocatalysis&lt;/keyword&gt;&lt;keyword&gt;Polyhydroquinolines (PHQs)&lt;/keyword&gt;&lt;keyword&gt;Hantzsch esters&lt;/keyword&gt;&lt;keyword&gt;Heterocycles&lt;/keyword&gt;&lt;keyword&gt;Green chemistry&lt;/keyword&gt;&lt;/keywords&gt;&lt;dates&gt;&lt;year&gt;2018&lt;/year&gt;&lt;pub-dates&gt;&lt;date&gt;2018/03/01/&lt;/date&gt;&lt;/pub-dates&gt;&lt;/dates&gt;&lt;isbn&gt;0141-8130&lt;/isbn&gt;&lt;urls&gt;&lt;related-urls&gt;&lt;url&gt;https://www.sciencedirect.com/science/article/pii/S0141813017321451&lt;/url&gt;&lt;/related-urls&gt;&lt;/urls&gt;&lt;electronic-resource-num&gt;https://doi.org/10.1016/j.ijbiomac.2017.11.050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36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663CC522" w14:textId="77777777" w:rsidTr="00F73958">
        <w:tc>
          <w:tcPr>
            <w:tcW w:w="737" w:type="dxa"/>
          </w:tcPr>
          <w:p w14:paraId="7CD953C6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1456" w:type="dxa"/>
          </w:tcPr>
          <w:p w14:paraId="34B8E000" w14:textId="460E5A9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4-OH</w:t>
            </w:r>
          </w:p>
        </w:tc>
        <w:tc>
          <w:tcPr>
            <w:tcW w:w="1582" w:type="dxa"/>
          </w:tcPr>
          <w:p w14:paraId="3376375E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4-MeC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350" w:type="dxa"/>
          </w:tcPr>
          <w:p w14:paraId="5936E30B" w14:textId="03F0E1F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6D52B65A" w14:textId="19B1E6B8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7n</w:t>
            </w:r>
          </w:p>
        </w:tc>
        <w:tc>
          <w:tcPr>
            <w:tcW w:w="810" w:type="dxa"/>
          </w:tcPr>
          <w:p w14:paraId="29B10B4B" w14:textId="055A1E8D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87</w:t>
            </w:r>
          </w:p>
        </w:tc>
        <w:tc>
          <w:tcPr>
            <w:tcW w:w="1260" w:type="dxa"/>
          </w:tcPr>
          <w:p w14:paraId="080AFE1D" w14:textId="7AB5407F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231-234</w:t>
            </w:r>
          </w:p>
        </w:tc>
        <w:tc>
          <w:tcPr>
            <w:tcW w:w="1260" w:type="dxa"/>
          </w:tcPr>
          <w:p w14:paraId="28C3450D" w14:textId="6DDEE7F2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233-235</w:t>
            </w:r>
            <w:hyperlink w:anchor="_ENREF_144" w:tooltip="Moosavi-Zare, 2014 #134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&lt;EndNote&gt;&lt;Cite&gt;&lt;Author&gt;Moosavi-Zare&lt;/Author&gt;&lt;Year&gt;2014&lt;/Year&gt;&lt;RecNum&gt;134&lt;/RecNum&gt;&lt;DisplayText&gt;&lt;style face="superscript"&gt;144&lt;/style&gt;&lt;/DisplayText&gt;&lt;record&gt;&lt;rec-number&gt;134&lt;/rec-number&gt;&lt;foreign-keys&gt;&lt;key app="EN" db-id="rzw2xet0jd5trqee0sa5swa3zwava0z2w55w" timestamp="1716627032"&gt;134&lt;/key&gt;&lt;/foreign-keys&gt;&lt;ref-type name="Journal Article"&gt;17&lt;/ref-type&gt;&lt;contributors&gt;&lt;authors&gt;&lt;author&gt;Moosavi-Zare, Ahmad Reza&lt;/author&gt;&lt;author&gt;Asgari, Zhila&lt;/author&gt;&lt;author&gt;Zare, Abdolkarim&lt;/author&gt;&lt;author&gt;Zolfigol, Mohammad Ali&lt;/author&gt;&lt;author&gt;Shekouhy, Mohsen&lt;/author&gt;&lt;/authors&gt;&lt;/contributors&gt;&lt;titles&gt;&lt;title&gt;One pot synthesis of 1, 2, 4, 5-tetrasubstituted-imidazoles catalyzed by trityl chloride in neutral media&lt;/title&gt;&lt;secondary-title&gt;RSC advances&lt;/secondary-title&gt;&lt;/titles&gt;&lt;periodical&gt;&lt;full-title&gt;RSC Advances&lt;/full-title&gt;&lt;/periodical&gt;&lt;pages&gt;60636-60639&lt;/pages&gt;&lt;volume&gt;4&lt;/volume&gt;&lt;number&gt;105&lt;/number&gt;&lt;dates&gt;&lt;year&gt;2014&lt;/year&gt;&lt;/dates&gt;&lt;urls&gt;&lt;/urls&gt;&lt;/record&gt;&lt;/Cite&gt;&lt;/EndNote&gt;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144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54ADA101" w14:textId="77777777" w:rsidTr="00F73958">
        <w:tc>
          <w:tcPr>
            <w:tcW w:w="737" w:type="dxa"/>
          </w:tcPr>
          <w:p w14:paraId="44639925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1456" w:type="dxa"/>
          </w:tcPr>
          <w:p w14:paraId="0CF7ED50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4-Cl</w:t>
            </w:r>
          </w:p>
        </w:tc>
        <w:tc>
          <w:tcPr>
            <w:tcW w:w="1582" w:type="dxa"/>
          </w:tcPr>
          <w:p w14:paraId="1E57DEF8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Benzyl</w:t>
            </w:r>
          </w:p>
        </w:tc>
        <w:tc>
          <w:tcPr>
            <w:tcW w:w="1350" w:type="dxa"/>
          </w:tcPr>
          <w:p w14:paraId="2C119FD2" w14:textId="4B197721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0E384CC3" w14:textId="58ECECE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7o</w:t>
            </w:r>
          </w:p>
        </w:tc>
        <w:tc>
          <w:tcPr>
            <w:tcW w:w="810" w:type="dxa"/>
          </w:tcPr>
          <w:p w14:paraId="3B2CF8F5" w14:textId="192A7E34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96</w:t>
            </w:r>
          </w:p>
        </w:tc>
        <w:tc>
          <w:tcPr>
            <w:tcW w:w="1260" w:type="dxa"/>
          </w:tcPr>
          <w:p w14:paraId="47579549" w14:textId="0E0CEA2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160-162</w:t>
            </w:r>
          </w:p>
        </w:tc>
        <w:tc>
          <w:tcPr>
            <w:tcW w:w="1260" w:type="dxa"/>
          </w:tcPr>
          <w:p w14:paraId="0606F9E6" w14:textId="29DF1869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161-163</w:t>
            </w:r>
            <w:hyperlink w:anchor="_ENREF_144" w:tooltip="Moosavi-Zare, 2014 #134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&lt;EndNote&gt;&lt;Cite&gt;&lt;Author&gt;Moosavi-Zare&lt;/Author&gt;&lt;Year&gt;2014&lt;/Year&gt;&lt;RecNum&gt;134&lt;/RecNum&gt;&lt;DisplayText&gt;&lt;style face="superscript"&gt;144&lt;/style&gt;&lt;/DisplayText&gt;&lt;record&gt;&lt;rec-number&gt;134&lt;/rec-number&gt;&lt;foreign-keys&gt;&lt;key app="EN" db-id="rzw2xet0jd5trqee0sa5swa3zwava0z2w55w" timestamp="1716627032"&gt;134&lt;/key&gt;&lt;/foreign-keys&gt;&lt;ref-type name="Journal Article"&gt;17&lt;/ref-type&gt;&lt;contributors&gt;&lt;authors&gt;&lt;author&gt;Moosavi-Zare, Ahmad Reza&lt;/author&gt;&lt;author&gt;Asgari, Zhila&lt;/author&gt;&lt;author&gt;Zare, Abdolkarim&lt;/author&gt;&lt;author&gt;Zolfigol, Mohammad Ali&lt;/author&gt;&lt;author&gt;Shekouhy, Mohsen&lt;/author&gt;&lt;/authors&gt;&lt;/contributors&gt;&lt;titles&gt;&lt;title&gt;One pot synthesis of 1, 2, 4, 5-tetrasubstituted-imidazoles catalyzed by trityl chloride in neutral media&lt;/title&gt;&lt;secondary-title&gt;RSC advances&lt;/secondary-title&gt;&lt;/titles&gt;&lt;periodical&gt;&lt;full-title&gt;RSC Advances&lt;/full-title&gt;&lt;/periodical&gt;&lt;pages&gt;60636-60639&lt;/pages&gt;&lt;volume&gt;4&lt;/volume&gt;&lt;number&gt;105&lt;/number&gt;&lt;dates&gt;&lt;year&gt;2014&lt;/year&gt;&lt;/dates&gt;&lt;urls&gt;&lt;/urls&gt;&lt;/record&gt;&lt;/Cite&gt;&lt;Cite&gt;&lt;Author&gt;Moosavi-Zare&lt;/Author&gt;&lt;Year&gt;2014&lt;/Year&gt;&lt;RecNum&gt;134&lt;/RecNum&gt;&lt;record&gt;&lt;rec-number&gt;134&lt;/rec-number&gt;&lt;foreign-keys&gt;&lt;key app="EN" db-id="rzw2xet0jd5trqee0sa5swa3zwava0z2w55w" timestamp="1716627032"&gt;134&lt;/key&gt;&lt;/foreign-keys&gt;&lt;ref-type name="Journal Article"&gt;17&lt;/ref-type&gt;&lt;contributors&gt;&lt;authors&gt;&lt;author&gt;Moosavi-Zare, Ahmad Reza&lt;/author&gt;&lt;author&gt;Asgari, Zhila&lt;/author&gt;&lt;author&gt;Zare, Abdolkarim&lt;/author&gt;&lt;author&gt;Zolfigol, Mohammad Ali&lt;/author&gt;&lt;author&gt;Shekouhy, Mohsen&lt;/author&gt;&lt;/authors&gt;&lt;/contributors&gt;&lt;titles&gt;&lt;title&gt;One pot synthesis of 1, 2, 4, 5-tetrasubstituted-imidazoles catalyzed by trityl chloride in neutral media&lt;/title&gt;&lt;secondary-title&gt;RSC advances&lt;/secondary-title&gt;&lt;/titles&gt;&lt;periodical&gt;&lt;full-title&gt;RSC Advances&lt;/full-title&gt;&lt;/periodical&gt;&lt;pages&gt;60636-60639&lt;/pages&gt;&lt;volume&gt;4&lt;/volume&gt;&lt;number&gt;105&lt;/number&gt;&lt;dates&gt;&lt;year&gt;2014&lt;/year&gt;&lt;/dates&gt;&lt;urls&gt;&lt;/urls&gt;&lt;/record&gt;&lt;/Cite&gt;&lt;/EndNote&gt;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144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1E6B9AC4" w14:textId="77777777" w:rsidTr="00F73958">
        <w:tc>
          <w:tcPr>
            <w:tcW w:w="737" w:type="dxa"/>
          </w:tcPr>
          <w:p w14:paraId="240682E6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1456" w:type="dxa"/>
          </w:tcPr>
          <w:p w14:paraId="140FAE65" w14:textId="18462479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2-Cl</w:t>
            </w:r>
          </w:p>
        </w:tc>
        <w:tc>
          <w:tcPr>
            <w:tcW w:w="1582" w:type="dxa"/>
          </w:tcPr>
          <w:p w14:paraId="38A21D07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Benzyl</w:t>
            </w:r>
          </w:p>
        </w:tc>
        <w:tc>
          <w:tcPr>
            <w:tcW w:w="1350" w:type="dxa"/>
          </w:tcPr>
          <w:p w14:paraId="3E406232" w14:textId="2AFC01E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216BF46F" w14:textId="1448F50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7p</w:t>
            </w:r>
          </w:p>
        </w:tc>
        <w:tc>
          <w:tcPr>
            <w:tcW w:w="810" w:type="dxa"/>
          </w:tcPr>
          <w:p w14:paraId="4703EB09" w14:textId="20E58D5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95</w:t>
            </w:r>
          </w:p>
        </w:tc>
        <w:tc>
          <w:tcPr>
            <w:tcW w:w="1260" w:type="dxa"/>
          </w:tcPr>
          <w:p w14:paraId="7C5C8E0F" w14:textId="66796EFD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140-143</w:t>
            </w:r>
          </w:p>
        </w:tc>
        <w:tc>
          <w:tcPr>
            <w:tcW w:w="1260" w:type="dxa"/>
          </w:tcPr>
          <w:p w14:paraId="05C2D4D5" w14:textId="0581C12E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141-142</w:t>
            </w:r>
            <w:hyperlink w:anchor="_ENREF_142" w:tooltip="Sparks, 2004 #86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&lt;EndNote&gt;&lt;Cite&gt;&lt;Author&gt;Sparks&lt;/Author&gt;&lt;Year&gt;2004&lt;/Year&gt;&lt;RecNum&gt;86&lt;/RecNum&gt;&lt;DisplayText&gt;&lt;style face="superscript"&gt;142&lt;/style&gt;&lt;/DisplayText&gt;&lt;record&gt;&lt;rec-number&gt;86&lt;/rec-number&gt;&lt;foreign-keys&gt;&lt;key app="EN" db-id="zts0f5twsfaderea99vpttdnzxzpd9x5tws9" timestamp="1707035997"&gt;86&lt;/key&gt;&lt;/foreign-keys&gt;&lt;ref-type name="Journal Article"&gt;17&lt;/ref-type&gt;&lt;contributors&gt;&lt;authors&gt;&lt;author&gt;Sparks, Richard B.&lt;/author&gt;&lt;author&gt;Combs, Andrew P.&lt;/author&gt;&lt;/authors&gt;&lt;/contributors&gt;&lt;titles&gt;&lt;title&gt;Microwave-Assisted Synthesis of 2,4,5-Triaryl-imidazole; A Novel Thermally Induced N-Hydroxyimidazole N−O Bond Cleavage&lt;/title&gt;&lt;secondary-title&gt;Organic Letters&lt;/secondary-title&gt;&lt;/titles&gt;&lt;periodical&gt;&lt;full-title&gt;Organic Letters&lt;/full-title&gt;&lt;/periodical&gt;&lt;pages&gt;2473-2475&lt;/pages&gt;&lt;volume&gt;6&lt;/volume&gt;&lt;number&gt;14&lt;/number&gt;&lt;dates&gt;&lt;year&gt;2004&lt;/year&gt;&lt;pub-dates&gt;&lt;date&gt;2004/07/01&lt;/date&gt;&lt;/pub-dates&gt;&lt;/dates&gt;&lt;publisher&gt;American Chemical Society&lt;/publisher&gt;&lt;isbn&gt;1523-7060&lt;/isbn&gt;&lt;urls&gt;&lt;related-urls&gt;&lt;url&gt;https://doi.org/10.1021/ol049124x&lt;/url&gt;&lt;/related-urls&gt;&lt;/urls&gt;&lt;electronic-resource-num&gt;10.1021/ol049124x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142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374D9E44" w14:textId="77777777" w:rsidTr="00F73958">
        <w:tc>
          <w:tcPr>
            <w:tcW w:w="737" w:type="dxa"/>
          </w:tcPr>
          <w:p w14:paraId="211D0B33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1456" w:type="dxa"/>
          </w:tcPr>
          <w:p w14:paraId="1FD1ABFB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4-OH</w:t>
            </w:r>
          </w:p>
        </w:tc>
        <w:tc>
          <w:tcPr>
            <w:tcW w:w="1582" w:type="dxa"/>
          </w:tcPr>
          <w:p w14:paraId="49BF84A4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Benzyl</w:t>
            </w:r>
          </w:p>
        </w:tc>
        <w:tc>
          <w:tcPr>
            <w:tcW w:w="1350" w:type="dxa"/>
          </w:tcPr>
          <w:p w14:paraId="535053DB" w14:textId="20E10D3A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50E42AC4" w14:textId="4DED776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7q</w:t>
            </w:r>
          </w:p>
        </w:tc>
        <w:tc>
          <w:tcPr>
            <w:tcW w:w="810" w:type="dxa"/>
          </w:tcPr>
          <w:p w14:paraId="4BADCEF3" w14:textId="458D182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87</w:t>
            </w:r>
          </w:p>
        </w:tc>
        <w:tc>
          <w:tcPr>
            <w:tcW w:w="1260" w:type="dxa"/>
          </w:tcPr>
          <w:p w14:paraId="65E92AAC" w14:textId="517B824F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130-132</w:t>
            </w:r>
          </w:p>
        </w:tc>
        <w:tc>
          <w:tcPr>
            <w:tcW w:w="1260" w:type="dxa"/>
          </w:tcPr>
          <w:p w14:paraId="3D1705FD" w14:textId="3FD915C1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131-132</w:t>
            </w:r>
            <w:hyperlink w:anchor="_ENREF_28" w:tooltip="Dekamin, 2013 #25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&lt;EndNote&gt;&lt;Cite&gt;&lt;Author&gt;Dekamin&lt;/Author&gt;&lt;Year&gt;2013&lt;/Year&gt;&lt;RecNum&gt;25&lt;/RecNum&gt;&lt;DisplayText&gt;&lt;style face="superscript"&gt;28&lt;/style&gt;&lt;/DisplayText&gt;&lt;record&gt;&lt;rec-number&gt;25&lt;/rec-number&gt;&lt;foreign-keys&gt;&lt;key app="EN" db-id="rzw2xet0jd5trqee0sa5swa3zwava0z2w55w" timestamp="1716627015"&gt;25&lt;/key&gt;&lt;/foreign-keys&gt;&lt;ref-type name="Journal Article"&gt;17&lt;/ref-type&gt;&lt;contributors&gt;&lt;authors&gt;&lt;author&gt;Dekamin, Mohammad G.&lt;/author&gt;&lt;author&gt;Azimoshan, Mojtaba&lt;/author&gt;&lt;author&gt;Ramezani, Leila&lt;/author&gt;&lt;/authors&gt;&lt;/contributors&gt;&lt;titles&gt;&lt;title&gt;Chitosan: a highly efficient renewable and recoverable bio-polymer catalyst for the expeditious synthesis of α-amino nitriles and imines under mild conditions&lt;/title&gt;&lt;secondary-title&gt;Green Chemistry&lt;/secondary-title&gt;&lt;/titles&gt;&lt;periodical&gt;&lt;full-title&gt;Green Chemistry&lt;/full-title&gt;&lt;/periodical&gt;&lt;pages&gt;811-820&lt;/pages&gt;&lt;volume&gt;15&lt;/volume&gt;&lt;number&gt;3&lt;/number&gt;&lt;dates&gt;&lt;year&gt;2013&lt;/year&gt;&lt;/dates&gt;&lt;publisher&gt;The Royal Society of Chemistry&lt;/publisher&gt;&lt;isbn&gt;1463-9262&lt;/isbn&gt;&lt;work-type&gt;10.1039/C3GC36901C&lt;/work-type&gt;&lt;urls&gt;&lt;related-urls&gt;&lt;url&gt;http://dx.doi.org/10.1039/C3GC36901C&lt;/url&gt;&lt;/related-urls&gt;&lt;/urls&gt;&lt;electronic-resource-num&gt;10.1039/C3GC36901C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28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0602A9B7" w14:textId="77777777" w:rsidTr="00F73958">
        <w:tc>
          <w:tcPr>
            <w:tcW w:w="737" w:type="dxa"/>
          </w:tcPr>
          <w:p w14:paraId="37BD6B00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1456" w:type="dxa"/>
          </w:tcPr>
          <w:p w14:paraId="4402ED1A" w14:textId="4C6E3BF9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rtl/>
              </w:rPr>
              <w:t>3</w:t>
            </w:r>
            <w:r w:rsidRPr="003C070F">
              <w:rPr>
                <w:rFonts w:asciiTheme="majorBidi" w:hAnsiTheme="majorBidi" w:cstheme="majorBidi"/>
                <w:sz w:val="18"/>
                <w:szCs w:val="18"/>
              </w:rPr>
              <w:t>-NO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82" w:type="dxa"/>
          </w:tcPr>
          <w:p w14:paraId="3F4ED763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Benzyl</w:t>
            </w:r>
          </w:p>
        </w:tc>
        <w:tc>
          <w:tcPr>
            <w:tcW w:w="1350" w:type="dxa"/>
          </w:tcPr>
          <w:p w14:paraId="4EA9BBBE" w14:textId="74C5208A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0CC826BA" w14:textId="2A0A33B6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7r</w:t>
            </w:r>
          </w:p>
        </w:tc>
        <w:tc>
          <w:tcPr>
            <w:tcW w:w="810" w:type="dxa"/>
          </w:tcPr>
          <w:p w14:paraId="60944C80" w14:textId="5C498D8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88</w:t>
            </w:r>
          </w:p>
        </w:tc>
        <w:tc>
          <w:tcPr>
            <w:tcW w:w="1260" w:type="dxa"/>
          </w:tcPr>
          <w:p w14:paraId="3447BA98" w14:textId="0C8853D3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150-153</w:t>
            </w:r>
          </w:p>
        </w:tc>
        <w:tc>
          <w:tcPr>
            <w:tcW w:w="1260" w:type="dxa"/>
          </w:tcPr>
          <w:p w14:paraId="3ECE28DE" w14:textId="012C8A1A" w:rsidR="002E7485" w:rsidRPr="003C070F" w:rsidRDefault="002E7485" w:rsidP="002E6F88">
            <w:pPr>
              <w:spacing w:line="480" w:lineRule="auto"/>
              <w:ind w:left="284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152-154</w:t>
            </w:r>
            <w:hyperlink w:anchor="_ENREF_143" w:tooltip="Padwa, 2007 #87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&lt;EndNote&gt;&lt;Cite&gt;&lt;Author&gt;Padwa&lt;/Author&gt;&lt;Year&gt;2007&lt;/Year&gt;&lt;RecNum&gt;87&lt;/RecNum&gt;&lt;DisplayText&gt;&lt;style face="superscript"&gt;143&lt;/style&gt;&lt;/DisplayText&gt;&lt;record&gt;&lt;rec-number&gt;87&lt;/rec-number&gt;&lt;foreign-keys&gt;&lt;key app="EN" db-id="zts0f5twsfaderea99vpttdnzxzpd9x5tws9" timestamp="1707036109"&gt;87&lt;/key&gt;&lt;/foreign-keys&gt;&lt;ref-type name="Journal Article"&gt;17&lt;/ref-type&gt;&lt;contributors&gt;&lt;authors&gt;&lt;author&gt;Padwa, A.&lt;/author&gt;&lt;author&gt;Bur, S. K.&lt;/author&gt;&lt;/authors&gt;&lt;/contributors&gt;&lt;auth-address&gt;Department of Chemistry, Emory University, 1515 Dickey Drive, Atlanta, GA 30322.&lt;/auth-address&gt;&lt;titles&gt;&lt;title&gt;The Domino Way to Heterocycles&lt;/title&gt;&lt;secondary-title&gt;Tetrahedron&lt;/secondary-title&gt;&lt;alt-title&gt;Tetrahedron&lt;/alt-title&gt;&lt;/titles&gt;&lt;periodical&gt;&lt;full-title&gt;Tetrahedron&lt;/full-title&gt;&lt;/periodical&gt;&lt;alt-periodical&gt;&lt;full-title&gt;Tetrahedron&lt;/full-title&gt;&lt;/alt-periodical&gt;&lt;pages&gt;5341-5378&lt;/pages&gt;&lt;volume&gt;63&lt;/volume&gt;&lt;number&gt;25&lt;/number&gt;&lt;edition&gt;2007/10/18&lt;/edition&gt;&lt;dates&gt;&lt;year&gt;2007&lt;/year&gt;&lt;pub-dates&gt;&lt;date&gt;Jun 18&lt;/date&gt;&lt;/pub-dates&gt;&lt;/dates&gt;&lt;isbn&gt;0040-4020 (Print)&amp;#xD;0040-4020&lt;/isbn&gt;&lt;accession-num&gt;17940591&lt;/accession-num&gt;&lt;urls&gt;&lt;/urls&gt;&lt;custom2&gt;PMC2031872&lt;/custom2&gt;&lt;custom6&gt;NIHMS24040&lt;/custom6&gt;&lt;electronic-resource-num&gt;10.1016/j.tet.2007.03.158&lt;/electronic-resource-num&gt;&lt;remote-database-provider&gt;NLM&lt;/remote-database-provider&gt;&lt;language&gt;eng&lt;/language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143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01E0EA40" w14:textId="77777777" w:rsidTr="00F73958">
        <w:tc>
          <w:tcPr>
            <w:tcW w:w="737" w:type="dxa"/>
          </w:tcPr>
          <w:p w14:paraId="2F357586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1456" w:type="dxa"/>
          </w:tcPr>
          <w:p w14:paraId="29249CC3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82" w:type="dxa"/>
          </w:tcPr>
          <w:p w14:paraId="7C9EB29D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Benzyl</w:t>
            </w:r>
          </w:p>
        </w:tc>
        <w:tc>
          <w:tcPr>
            <w:tcW w:w="1350" w:type="dxa"/>
          </w:tcPr>
          <w:p w14:paraId="6F371FB4" w14:textId="497E505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286F9CE6" w14:textId="646E94A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7s</w:t>
            </w:r>
          </w:p>
        </w:tc>
        <w:tc>
          <w:tcPr>
            <w:tcW w:w="810" w:type="dxa"/>
          </w:tcPr>
          <w:p w14:paraId="30C8212C" w14:textId="75827280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90</w:t>
            </w:r>
          </w:p>
        </w:tc>
        <w:tc>
          <w:tcPr>
            <w:tcW w:w="1260" w:type="dxa"/>
          </w:tcPr>
          <w:p w14:paraId="08AD544D" w14:textId="773CAD6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166-168</w:t>
            </w:r>
          </w:p>
        </w:tc>
        <w:tc>
          <w:tcPr>
            <w:tcW w:w="1260" w:type="dxa"/>
          </w:tcPr>
          <w:p w14:paraId="7C87D41A" w14:textId="74E1B2BA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167-168</w:t>
            </w:r>
            <w:hyperlink w:anchor="_ENREF_147" w:tooltip="Nicolaou, 2003 #91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&lt;EndNote&gt;&lt;Cite&gt;&lt;Author&gt;Nicolaou&lt;/Author&gt;&lt;Year&gt;2003&lt;/Year&gt;&lt;RecNum&gt;91&lt;/RecNum&gt;&lt;DisplayText&gt;&lt;style face="superscript"&gt;147&lt;/style&gt;&lt;/DisplayText&gt;&lt;record&gt;&lt;rec-number&gt;91&lt;/rec-number&gt;&lt;foreign-keys&gt;&lt;key app="EN" db-id="zts0f5twsfaderea99vpttdnzxzpd9x5tws9" timestamp="1707038967"&gt;91&lt;/key&gt;&lt;/foreign-keys&gt;&lt;ref-type name="Journal Article"&gt;17&lt;/ref-type&gt;&lt;contributors&gt;&lt;authors&gt;&lt;author&gt;Nicolaou, K. C.&lt;/author&gt;&lt;author&gt;Montagnon, Tamsyn&lt;/author&gt;&lt;author&gt;Snyder, Scott A.&lt;/author&gt;&lt;/authors&gt;&lt;/contributors&gt;&lt;titles&gt;&lt;title&gt;Tandem reactions, cascade sequences, and biomimetic strategies in total synthesis&lt;/title&gt;&lt;secondary-title&gt;Chemical Communications&lt;/secondary-title&gt;&lt;/titles&gt;&lt;periodical&gt;&lt;full-title&gt;Chemical Communications&lt;/full-title&gt;&lt;/periodical&gt;&lt;pages&gt;551-564&lt;/pages&gt;&lt;number&gt;5&lt;/number&gt;&lt;dates&gt;&lt;year&gt;2003&lt;/year&gt;&lt;/dates&gt;&lt;publisher&gt;The Royal Society of Chemistry&lt;/publisher&gt;&lt;isbn&gt;1359-7345&lt;/isbn&gt;&lt;work-type&gt;10.1039/B209440C&lt;/work-type&gt;&lt;urls&gt;&lt;related-urls&gt;&lt;url&gt;http://dx.doi.org/10.1039/B209440C&lt;/url&gt;&lt;/related-urls&gt;&lt;/urls&gt;&lt;electronic-resource-num&gt;10.1039/B209440C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147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3B57DB53" w14:textId="77777777" w:rsidTr="00F73958">
        <w:tc>
          <w:tcPr>
            <w:tcW w:w="737" w:type="dxa"/>
          </w:tcPr>
          <w:p w14:paraId="2C875605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1456" w:type="dxa"/>
          </w:tcPr>
          <w:p w14:paraId="7A967E5B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4-OCH</w:t>
            </w:r>
            <w:r w:rsidRPr="003C070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82" w:type="dxa"/>
          </w:tcPr>
          <w:p w14:paraId="7A7A5CAB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Benzyl</w:t>
            </w:r>
          </w:p>
        </w:tc>
        <w:tc>
          <w:tcPr>
            <w:tcW w:w="1350" w:type="dxa"/>
          </w:tcPr>
          <w:p w14:paraId="434216D0" w14:textId="0DDDA793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0AE65FF4" w14:textId="014A763C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7t</w:t>
            </w:r>
          </w:p>
        </w:tc>
        <w:tc>
          <w:tcPr>
            <w:tcW w:w="810" w:type="dxa"/>
          </w:tcPr>
          <w:p w14:paraId="59720BCB" w14:textId="5CE2FBE5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91</w:t>
            </w:r>
          </w:p>
        </w:tc>
        <w:tc>
          <w:tcPr>
            <w:tcW w:w="1260" w:type="dxa"/>
          </w:tcPr>
          <w:p w14:paraId="073B499C" w14:textId="569C9500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156-159</w:t>
            </w:r>
          </w:p>
        </w:tc>
        <w:tc>
          <w:tcPr>
            <w:tcW w:w="1260" w:type="dxa"/>
          </w:tcPr>
          <w:p w14:paraId="08839781" w14:textId="73AFCA2C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158-161</w:t>
            </w:r>
            <w:hyperlink w:anchor="_ENREF_144" w:tooltip="Moosavi-Zare, 2014 #134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&lt;EndNote&gt;&lt;Cite&gt;&lt;Author&gt;Moosavi-Zare&lt;/Author&gt;&lt;Year&gt;2014&lt;/Year&gt;&lt;RecNum&gt;134&lt;/RecNum&gt;&lt;DisplayText&gt;&lt;style face="superscript"&gt;144&lt;/style&gt;&lt;/DisplayText&gt;&lt;record&gt;&lt;rec-number&gt;134&lt;/rec-number&gt;&lt;foreign-keys&gt;&lt;key app="EN" db-id="rzw2xet0jd5trqee0sa5swa3zwava0z2w55w" timestamp="1716627032"&gt;134&lt;/key&gt;&lt;/foreign-keys&gt;&lt;ref-type name="Journal Article"&gt;17&lt;/ref-type&gt;&lt;contributors&gt;&lt;authors&gt;&lt;author&gt;Moosavi-Zare, Ahmad Reza&lt;/author&gt;&lt;author&gt;Asgari, Zhila&lt;/author&gt;&lt;author&gt;Zare, Abdolkarim&lt;/author&gt;&lt;author&gt;Zolfigol, Mohammad Ali&lt;/author&gt;&lt;author&gt;Shekouhy, Mohsen&lt;/author&gt;&lt;/authors&gt;&lt;/contributors&gt;&lt;titles&gt;&lt;title&gt;One pot synthesis of 1, 2, 4, 5-tetrasubstituted-imidazoles catalyzed by trityl chloride in neutral media&lt;/title&gt;&lt;secondary-title&gt;RSC advances&lt;/secondary-title&gt;&lt;/titles&gt;&lt;periodical&gt;&lt;full-title&gt;RSC Advances&lt;/full-title&gt;&lt;/periodical&gt;&lt;pages&gt;60636-60639&lt;/pages&gt;&lt;volume&gt;4&lt;/volume&gt;&lt;number&gt;105&lt;/number&gt;&lt;dates&gt;&lt;year&gt;2014&lt;/year&gt;&lt;/dates&gt;&lt;urls&gt;&lt;/urls&gt;&lt;/record&gt;&lt;/Cite&gt;&lt;/EndNote&gt;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144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3C6B0A" w:rsidRPr="003C070F" w14:paraId="7F228749" w14:textId="77777777" w:rsidTr="00F73958">
        <w:tc>
          <w:tcPr>
            <w:tcW w:w="737" w:type="dxa"/>
          </w:tcPr>
          <w:p w14:paraId="3485C01E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1456" w:type="dxa"/>
          </w:tcPr>
          <w:p w14:paraId="3C501E9B" w14:textId="6616D231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1582" w:type="dxa"/>
          </w:tcPr>
          <w:p w14:paraId="68B2E53E" w14:textId="77777777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</w:rPr>
              <w:t>Benzyl</w:t>
            </w:r>
          </w:p>
        </w:tc>
        <w:tc>
          <w:tcPr>
            <w:tcW w:w="1350" w:type="dxa"/>
          </w:tcPr>
          <w:p w14:paraId="3211598F" w14:textId="0B727731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45</w:t>
            </w:r>
          </w:p>
        </w:tc>
        <w:tc>
          <w:tcPr>
            <w:tcW w:w="1350" w:type="dxa"/>
          </w:tcPr>
          <w:p w14:paraId="50DBD284" w14:textId="20A696EB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7u</w:t>
            </w:r>
          </w:p>
        </w:tc>
        <w:tc>
          <w:tcPr>
            <w:tcW w:w="810" w:type="dxa"/>
          </w:tcPr>
          <w:p w14:paraId="5EA59B37" w14:textId="42FBCC5D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86</w:t>
            </w:r>
          </w:p>
        </w:tc>
        <w:tc>
          <w:tcPr>
            <w:tcW w:w="1260" w:type="dxa"/>
          </w:tcPr>
          <w:p w14:paraId="124065C6" w14:textId="0CD5E282" w:rsidR="002E7485" w:rsidRPr="003C070F" w:rsidRDefault="002E7485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160-163</w:t>
            </w:r>
          </w:p>
        </w:tc>
        <w:tc>
          <w:tcPr>
            <w:tcW w:w="1260" w:type="dxa"/>
          </w:tcPr>
          <w:p w14:paraId="4B8D19C5" w14:textId="1C3BF06A" w:rsidR="002E7485" w:rsidRPr="003C070F" w:rsidRDefault="002E7485" w:rsidP="002E6F88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161-163</w:t>
            </w:r>
            <w:hyperlink w:anchor="_ENREF_28" w:tooltip="Dekamin, 2013 #25" w:history="1"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begin"/>
              </w:r>
              <w:r w:rsidR="002E6F88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instrText xml:space="preserve"> ADDIN EN.CITE &lt;EndNote&gt;&lt;Cite&gt;&lt;Author&gt;Dekamin&lt;/Author&gt;&lt;Year&gt;2013&lt;/Year&gt;&lt;RecNum&gt;25&lt;/RecNum&gt;&lt;DisplayText&gt;&lt;style face="superscript"&gt;28&lt;/style&gt;&lt;/DisplayText&gt;&lt;record&gt;&lt;rec-number&gt;25&lt;/rec-number&gt;&lt;foreign-keys&gt;&lt;key app="EN" db-id="rzw2xet0jd5trqee0sa5swa3zwava0z2w55w" timestamp="1716627015"&gt;25&lt;/key&gt;&lt;/foreign-keys&gt;&lt;ref-type name="Journal Article"&gt;17&lt;/ref-type&gt;&lt;contributors&gt;&lt;authors&gt;&lt;author&gt;Dekamin, Mohammad G.&lt;/author&gt;&lt;author&gt;Azimoshan, Mojtaba&lt;/author&gt;&lt;author&gt;Ramezani, Leila&lt;/author&gt;&lt;/authors&gt;&lt;/contributors&gt;&lt;titles&gt;&lt;title&gt;Chitosan: a highly efficient renewable and recoverable bio-polymer catalyst for the expeditious synthesis of α-amino nitriles and imines under mild conditions&lt;/title&gt;&lt;secondary-title&gt;Green Chemistry&lt;/secondary-title&gt;&lt;/titles&gt;&lt;periodical&gt;&lt;full-title&gt;Green Chemistry&lt;/full-title&gt;&lt;/periodical&gt;&lt;pages&gt;811-820&lt;/pages&gt;&lt;volume&gt;15&lt;/volume&gt;&lt;number&gt;3&lt;/number&gt;&lt;dates&gt;&lt;year&gt;2013&lt;/year&gt;&lt;/dates&gt;&lt;publisher&gt;The Royal Society of Chemistry&lt;/publisher&gt;&lt;isbn&gt;1463-9262&lt;/isbn&gt;&lt;work-type&gt;10.1039/C3GC36901C&lt;/work-type&gt;&lt;urls&gt;&lt;related-urls&gt;&lt;url&gt;http://dx.doi.org/10.1039/C3GC36901C&lt;/url&gt;&lt;/related-urls&gt;&lt;/urls&gt;&lt;electronic-resource-num&gt;10.1039/C3GC36901C&lt;/electronic-resource-num&gt;&lt;/record&gt;&lt;/Cite&gt;&lt;/EndNote&gt;</w:instrTex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separate"/>
              </w:r>
              <w:r w:rsidR="002E6F88" w:rsidRPr="002E6F88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  <w:lang w:bidi="fa-IR"/>
                </w:rPr>
                <w:t>28</w:t>
              </w:r>
              <w:r w:rsidR="002E6F88" w:rsidRPr="003C070F">
                <w:rPr>
                  <w:rFonts w:asciiTheme="majorBidi" w:hAnsiTheme="majorBidi" w:cstheme="majorBidi"/>
                  <w:sz w:val="18"/>
                  <w:szCs w:val="18"/>
                  <w:lang w:bidi="fa-IR"/>
                </w:rPr>
                <w:fldChar w:fldCharType="end"/>
              </w:r>
            </w:hyperlink>
          </w:p>
        </w:tc>
      </w:tr>
      <w:tr w:rsidR="000E65C0" w:rsidRPr="003C070F" w14:paraId="1050EB20" w14:textId="77777777" w:rsidTr="007640A4">
        <w:tc>
          <w:tcPr>
            <w:tcW w:w="9805" w:type="dxa"/>
            <w:gridSpan w:val="8"/>
          </w:tcPr>
          <w:p w14:paraId="7A0AEDC7" w14:textId="61E37E2C" w:rsidR="000E65C0" w:rsidRPr="003C070F" w:rsidRDefault="000E65C0" w:rsidP="009B6FCF">
            <w:pPr>
              <w:spacing w:line="48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3C070F">
              <w:rPr>
                <w:rFonts w:asciiTheme="majorBidi" w:hAnsiTheme="majorBidi" w:cstheme="majorBidi"/>
                <w:bCs/>
                <w:sz w:val="18"/>
                <w:szCs w:val="16"/>
                <w:vertAlign w:val="superscript"/>
              </w:rPr>
              <w:t>a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Reaction conditions: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Benzoin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2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,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 xml:space="preserve"> 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1.0 mmol), aldehyde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3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, 1.0 mmol), and ammonium acetate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4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>, 3.0 mmol) in the presence of the catalyst (</w:t>
            </w:r>
            <w:r w:rsidRPr="003C070F">
              <w:rPr>
                <w:rFonts w:asciiTheme="majorBidi" w:hAnsiTheme="majorBidi" w:cstheme="majorBidi"/>
                <w:b/>
                <w:bCs/>
                <w:w w:val="108"/>
                <w:sz w:val="18"/>
                <w:szCs w:val="18"/>
              </w:rPr>
              <w:t>1</w:t>
            </w:r>
            <w:r w:rsidRPr="003C070F">
              <w:rPr>
                <w:rFonts w:asciiTheme="majorBidi" w:hAnsiTheme="majorBidi" w:cstheme="majorBidi"/>
                <w:w w:val="108"/>
                <w:sz w:val="18"/>
                <w:szCs w:val="18"/>
              </w:rPr>
              <w:t xml:space="preserve">, 10 mg) 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 xml:space="preserve">and solvent (2.5 mL). 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  <w:vertAlign w:val="superscript"/>
              </w:rPr>
              <w:t>b</w:t>
            </w:r>
            <w:r w:rsidRPr="003C070F">
              <w:rPr>
                <w:rFonts w:asciiTheme="majorBidi" w:hAnsiTheme="majorBidi" w:cstheme="majorBidi"/>
                <w:bCs/>
                <w:sz w:val="18"/>
                <w:szCs w:val="16"/>
              </w:rPr>
              <w:t>Isolated yield.</w:t>
            </w:r>
          </w:p>
        </w:tc>
      </w:tr>
      <w:bookmarkEnd w:id="3"/>
    </w:tbl>
    <w:p w14:paraId="77768103" w14:textId="564B94E7" w:rsidR="002E7485" w:rsidRPr="003C070F" w:rsidRDefault="002E7485" w:rsidP="009B6FCF">
      <w:pPr>
        <w:spacing w:before="157" w:line="480" w:lineRule="auto"/>
        <w:ind w:left="120" w:right="110"/>
        <w:rPr>
          <w:rFonts w:asciiTheme="majorBidi" w:hAnsiTheme="majorBidi" w:cstheme="majorBidi"/>
          <w:b/>
          <w:bCs/>
          <w:sz w:val="24"/>
          <w:szCs w:val="24"/>
          <w:lang w:bidi="en-US"/>
        </w:rPr>
      </w:pPr>
    </w:p>
    <w:p w14:paraId="20724B0F" w14:textId="77777777" w:rsidR="00544143" w:rsidRPr="003C070F" w:rsidRDefault="00544143" w:rsidP="009B6FCF">
      <w:pPr>
        <w:spacing w:before="157" w:line="480" w:lineRule="auto"/>
        <w:ind w:left="120" w:right="110"/>
        <w:rPr>
          <w:rFonts w:asciiTheme="majorBidi" w:hAnsiTheme="majorBidi" w:cstheme="majorBidi"/>
          <w:sz w:val="18"/>
          <w:szCs w:val="18"/>
          <w:lang w:val="en-US"/>
        </w:rPr>
        <w:sectPr w:rsidR="00544143" w:rsidRPr="003C070F" w:rsidSect="00DC18DA">
          <w:type w:val="continuous"/>
          <w:pgSz w:w="11907" w:h="16840" w:code="9"/>
          <w:pgMar w:top="1009" w:right="851" w:bottom="1758" w:left="851" w:header="851" w:footer="1049" w:gutter="0"/>
          <w:cols w:space="227"/>
          <w:titlePg/>
          <w:docGrid w:linePitch="360"/>
        </w:sectPr>
      </w:pPr>
    </w:p>
    <w:p w14:paraId="339E4F4B" w14:textId="7A69E3D6" w:rsidR="00F157DD" w:rsidRPr="003C070F" w:rsidRDefault="00F157DD" w:rsidP="00D926C2">
      <w:pPr>
        <w:spacing w:before="157" w:line="480" w:lineRule="auto"/>
        <w:ind w:left="120" w:right="110" w:firstLine="164"/>
        <w:rPr>
          <w:rFonts w:asciiTheme="majorBidi" w:hAnsiTheme="majorBidi" w:cstheme="majorBidi"/>
        </w:rPr>
      </w:pPr>
    </w:p>
    <w:sectPr w:rsidR="00F157DD" w:rsidRPr="003C070F" w:rsidSect="00DC18DA">
      <w:type w:val="continuous"/>
      <w:pgSz w:w="11907" w:h="16840" w:code="9"/>
      <w:pgMar w:top="1009" w:right="851" w:bottom="1758" w:left="851" w:header="851" w:footer="1049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80FC4" w14:textId="77777777" w:rsidR="004F0317" w:rsidRDefault="004F0317" w:rsidP="00E547DB">
      <w:pPr>
        <w:spacing w:after="0" w:line="240" w:lineRule="auto"/>
      </w:pPr>
      <w:r>
        <w:separator/>
      </w:r>
    </w:p>
    <w:p w14:paraId="6EB1D1BB" w14:textId="77777777" w:rsidR="004F0317" w:rsidRDefault="004F0317"/>
    <w:p w14:paraId="36C7D2C5" w14:textId="77777777" w:rsidR="004F0317" w:rsidRDefault="004F0317"/>
    <w:p w14:paraId="2AED8F55" w14:textId="77777777" w:rsidR="004F0317" w:rsidRDefault="004F0317"/>
    <w:p w14:paraId="76A07975" w14:textId="77777777" w:rsidR="004F0317" w:rsidRDefault="004F0317"/>
    <w:p w14:paraId="05606595" w14:textId="77777777" w:rsidR="004F0317" w:rsidRDefault="004F0317"/>
  </w:endnote>
  <w:endnote w:type="continuationSeparator" w:id="0">
    <w:p w14:paraId="69E29010" w14:textId="77777777" w:rsidR="004F0317" w:rsidRDefault="004F0317" w:rsidP="00E547DB">
      <w:pPr>
        <w:spacing w:after="0" w:line="240" w:lineRule="auto"/>
      </w:pPr>
      <w:r>
        <w:continuationSeparator/>
      </w:r>
    </w:p>
    <w:p w14:paraId="33BDA0BC" w14:textId="77777777" w:rsidR="004F0317" w:rsidRDefault="004F0317"/>
    <w:p w14:paraId="0CCC2DDB" w14:textId="77777777" w:rsidR="004F0317" w:rsidRDefault="004F0317"/>
    <w:p w14:paraId="1007F112" w14:textId="77777777" w:rsidR="004F0317" w:rsidRDefault="004F0317"/>
    <w:p w14:paraId="1BB7F018" w14:textId="77777777" w:rsidR="004F0317" w:rsidRDefault="004F0317"/>
    <w:p w14:paraId="7A82972A" w14:textId="77777777" w:rsidR="004F0317" w:rsidRDefault="004F03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charset w:val="B2"/>
    <w:family w:val="auto"/>
    <w:pitch w:val="variable"/>
    <w:sig w:usb0="00002001" w:usb1="80000000" w:usb2="00000008" w:usb3="00000000" w:csb0="00000040" w:csb1="00000000"/>
    <w:embedBold r:id="rId1" w:fontKey="{1E647EEE-ED1A-4A09-B70B-227A8CAFF7D0}"/>
  </w:font>
  <w:font w:name="Zar">
    <w:charset w:val="B2"/>
    <w:family w:val="auto"/>
    <w:pitch w:val="variable"/>
    <w:sig w:usb0="00002001" w:usb1="80000000" w:usb2="00000008" w:usb3="00000000" w:csb0="00000040" w:csb1="00000000"/>
    <w:embedRegular r:id="rId2" w:fontKey="{77A48798-0814-45AB-AC48-98B644625166}"/>
    <w:embedBold r:id="rId3" w:fontKey="{97C028C4-5C3C-4453-B68E-3E9D295BC08E}"/>
  </w:font>
  <w:font w:name="Lotus">
    <w:charset w:val="B2"/>
    <w:family w:val="auto"/>
    <w:pitch w:val="variable"/>
    <w:sig w:usb0="00002001" w:usb1="00000000" w:usb2="00000000" w:usb3="00000000" w:csb0="00000040" w:csb1="00000000"/>
    <w:embedRegular r:id="rId4" w:fontKey="{487D4C41-73E1-4CC2-9190-F4C6B9463E8B}"/>
    <w:embedBold r:id="rId5" w:fontKey="{8DF2D364-D392-410A-B380-481D4C3ECA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6290403-4D5F-4FC4-B810-921EEFC05552}"/>
    <w:embedBold r:id="rId7" w:fontKey="{A1C74FB0-B0B3-431F-8E03-A0770DD3FFBC}"/>
    <w:embedItalic r:id="rId8" w:fontKey="{53D50794-9912-419D-9AA4-C0E66A9551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4F66F17D-73E2-4798-9E92-AC1CB3B23345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67EA333-C996-4719-94A7-2D0002298F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5266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45F9E5" w14:textId="5F7352CA" w:rsidR="00314851" w:rsidRDefault="003148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2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2C4DD8" w14:textId="5D00AEFD" w:rsidR="00314851" w:rsidRPr="006602F1" w:rsidRDefault="00314851" w:rsidP="00D45ADF">
    <w:pPr>
      <w:pStyle w:val="Footer"/>
      <w:tabs>
        <w:tab w:val="clear" w:pos="4513"/>
        <w:tab w:val="clear" w:pos="9026"/>
        <w:tab w:val="right" w:pos="10206"/>
      </w:tabs>
      <w:spacing w:before="48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860BA" w14:textId="77777777" w:rsidR="004F0317" w:rsidRDefault="004F0317" w:rsidP="00E547DB">
      <w:pPr>
        <w:spacing w:after="0" w:line="240" w:lineRule="auto"/>
      </w:pPr>
      <w:r>
        <w:separator/>
      </w:r>
    </w:p>
    <w:p w14:paraId="3AD38BC6" w14:textId="77777777" w:rsidR="004F0317" w:rsidRDefault="004F0317"/>
    <w:p w14:paraId="60A6115B" w14:textId="77777777" w:rsidR="004F0317" w:rsidRDefault="004F0317"/>
    <w:p w14:paraId="5DF4B583" w14:textId="77777777" w:rsidR="004F0317" w:rsidRDefault="004F0317"/>
    <w:p w14:paraId="0FE43A2F" w14:textId="77777777" w:rsidR="004F0317" w:rsidRDefault="004F0317"/>
    <w:p w14:paraId="4198DD83" w14:textId="77777777" w:rsidR="004F0317" w:rsidRDefault="004F0317"/>
  </w:footnote>
  <w:footnote w:type="continuationSeparator" w:id="0">
    <w:p w14:paraId="0890F3AB" w14:textId="77777777" w:rsidR="004F0317" w:rsidRDefault="004F0317" w:rsidP="00E547DB">
      <w:pPr>
        <w:spacing w:after="0" w:line="240" w:lineRule="auto"/>
      </w:pPr>
      <w:r>
        <w:continuationSeparator/>
      </w:r>
    </w:p>
    <w:p w14:paraId="3BE0A96F" w14:textId="77777777" w:rsidR="004F0317" w:rsidRDefault="004F0317"/>
    <w:p w14:paraId="34D0D7A6" w14:textId="77777777" w:rsidR="004F0317" w:rsidRDefault="004F0317"/>
    <w:p w14:paraId="4AEDCA5B" w14:textId="77777777" w:rsidR="004F0317" w:rsidRDefault="004F0317"/>
    <w:p w14:paraId="1F78D0BD" w14:textId="77777777" w:rsidR="004F0317" w:rsidRDefault="004F0317"/>
    <w:p w14:paraId="78ECA7AA" w14:textId="77777777" w:rsidR="004F0317" w:rsidRDefault="004F03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5D6BB" w14:textId="4E631C51" w:rsidR="00314851" w:rsidRPr="00E70DCE" w:rsidRDefault="00314851" w:rsidP="00D45ADF">
    <w:pPr>
      <w:pStyle w:val="Header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 w:rsidRPr="00E70DCE">
      <w:rPr>
        <w:rFonts w:cstheme="minorHAnsi"/>
        <w:color w:val="999999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8EC0D" w14:textId="0B884454" w:rsidR="00314851" w:rsidRPr="009316A6" w:rsidRDefault="00314851" w:rsidP="00D45ADF">
    <w:pPr>
      <w:pStyle w:val="Header"/>
      <w:tabs>
        <w:tab w:val="clear" w:pos="4513"/>
        <w:tab w:val="clear" w:pos="9026"/>
        <w:tab w:val="right" w:pos="10206"/>
      </w:tabs>
      <w:spacing w:after="240"/>
      <w:rPr>
        <w:rFonts w:cstheme="minorHAnsi"/>
        <w:b/>
        <w:color w:val="999999"/>
        <w:sz w:val="20"/>
        <w:szCs w:val="20"/>
      </w:rPr>
    </w:pPr>
    <w:r w:rsidRPr="00445DF0">
      <w:rPr>
        <w:rFonts w:cstheme="minorHAnsi"/>
        <w:b/>
        <w:color w:val="999999"/>
        <w:sz w:val="20"/>
        <w:szCs w:val="20"/>
      </w:rPr>
      <w:t xml:space="preserve"> </w:t>
    </w:r>
    <w:r>
      <w:rPr>
        <w:rFonts w:cstheme="minorHAnsi"/>
        <w:b/>
        <w:color w:val="999999"/>
        <w:sz w:val="20"/>
        <w:szCs w:val="20"/>
      </w:rPr>
      <w:ptab w:relativeTo="margin" w:alignment="right" w:leader="none"/>
    </w:r>
    <w:r w:rsidRPr="00E46BDF">
      <w:rPr>
        <w:rFonts w:cstheme="minorHAnsi"/>
        <w:b/>
        <w:color w:val="999999"/>
        <w:sz w:val="20"/>
        <w:szCs w:val="20"/>
      </w:rPr>
      <w:t xml:space="preserve"> </w:t>
    </w:r>
    <w:r>
      <w:rPr>
        <w:rFonts w:cstheme="minorHAnsi"/>
        <w:b/>
        <w:color w:val="999999"/>
        <w:sz w:val="20"/>
        <w:szCs w:val="20"/>
      </w:rPr>
      <w:t>ARTICLE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AD57" w14:textId="045C9037" w:rsidR="00314851" w:rsidRDefault="00314851" w:rsidP="003C070F">
    <w:pPr>
      <w:pStyle w:val="Header"/>
      <w:shd w:val="clear" w:color="auto" w:fill="FFFFFF" w:themeFill="background1"/>
      <w:tabs>
        <w:tab w:val="clear" w:pos="4513"/>
        <w:tab w:val="clear" w:pos="9026"/>
        <w:tab w:val="left" w:pos="7860"/>
        <w:tab w:val="right" w:pos="10205"/>
      </w:tabs>
      <w:spacing w:after="240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C1E53"/>
    <w:multiLevelType w:val="multilevel"/>
    <w:tmpl w:val="54969580"/>
    <w:lvl w:ilvl="0">
      <w:start w:val="1"/>
      <w:numFmt w:val="decimal"/>
      <w:pStyle w:val="a"/>
      <w:suff w:val="nothing"/>
      <w:lvlText w:val="فصل %1: "/>
      <w:lvlJc w:val="left"/>
      <w:pPr>
        <w:ind w:left="0" w:firstLine="0"/>
      </w:pPr>
      <w:rPr>
        <w:rFonts w:ascii="Times New Roman" w:hAnsi="Times New Roman" w:cs="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56"/>
        <w:szCs w:val="6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-%2-"/>
      <w:lvlJc w:val="left"/>
      <w:pPr>
        <w:ind w:left="90" w:firstLine="0"/>
      </w:pPr>
      <w:rPr>
        <w:rFonts w:ascii="Times New Roman" w:hAnsi="Times New Roman" w:cs="Zar" w:hint="default"/>
        <w:b/>
        <w:bCs/>
        <w:i w:val="0"/>
        <w:iCs w:val="0"/>
        <w:sz w:val="28"/>
        <w:szCs w:val="32"/>
      </w:rPr>
    </w:lvl>
    <w:lvl w:ilvl="2">
      <w:start w:val="1"/>
      <w:numFmt w:val="decimal"/>
      <w:pStyle w:val="a1"/>
      <w:suff w:val="space"/>
      <w:lvlText w:val="%1-%2-%3-"/>
      <w:lvlJc w:val="left"/>
      <w:pPr>
        <w:ind w:left="810" w:firstLine="0"/>
      </w:pPr>
      <w:rPr>
        <w:rFonts w:ascii="Times New Roman" w:hAnsi="Times New Roman" w:cs="Zar" w:hint="default"/>
        <w:b w:val="0"/>
        <w:bCs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2"/>
      <w:suff w:val="space"/>
      <w:lvlText w:val="شکل (%1-%6) "/>
      <w:lvlJc w:val="left"/>
      <w:pPr>
        <w:ind w:left="0" w:firstLine="0"/>
      </w:pPr>
      <w:rPr>
        <w:rFonts w:cs="Lotus" w:hint="cs"/>
        <w:bCs w:val="0"/>
        <w:iCs w:val="0"/>
        <w:szCs w:val="24"/>
      </w:rPr>
    </w:lvl>
    <w:lvl w:ilvl="6">
      <w:start w:val="1"/>
      <w:numFmt w:val="decimal"/>
      <w:lvlRestart w:val="1"/>
      <w:pStyle w:val="a3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4"/>
      <w:suff w:val="space"/>
      <w:lvlText w:val="جدول (%1-%8) "/>
      <w:lvlJc w:val="left"/>
      <w:pPr>
        <w:ind w:left="0" w:firstLine="0"/>
      </w:pPr>
      <w:rPr>
        <w:rFonts w:cs="Lotus" w:hint="cs"/>
        <w:bCs w:val="0"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15A1D"/>
    <w:multiLevelType w:val="hybridMultilevel"/>
    <w:tmpl w:val="F1DE7148"/>
    <w:lvl w:ilvl="0" w:tplc="F350F36A">
      <w:start w:val="1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16241"/>
    <w:multiLevelType w:val="hybridMultilevel"/>
    <w:tmpl w:val="3F6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A19DE"/>
    <w:multiLevelType w:val="hybridMultilevel"/>
    <w:tmpl w:val="29A8A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A7321"/>
    <w:multiLevelType w:val="multilevel"/>
    <w:tmpl w:val="C916F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CC4793E"/>
    <w:multiLevelType w:val="hybridMultilevel"/>
    <w:tmpl w:val="15D6F142"/>
    <w:lvl w:ilvl="0" w:tplc="2D6A93AA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4064A"/>
    <w:multiLevelType w:val="hybridMultilevel"/>
    <w:tmpl w:val="CFE8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D4D4E"/>
    <w:multiLevelType w:val="hybridMultilevel"/>
    <w:tmpl w:val="C8C00290"/>
    <w:lvl w:ilvl="0" w:tplc="C40CAD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15096">
    <w:abstractNumId w:val="1"/>
  </w:num>
  <w:num w:numId="2" w16cid:durableId="1373725298">
    <w:abstractNumId w:val="8"/>
  </w:num>
  <w:num w:numId="3" w16cid:durableId="1918831027">
    <w:abstractNumId w:val="6"/>
  </w:num>
  <w:num w:numId="4" w16cid:durableId="1476678491">
    <w:abstractNumId w:val="12"/>
  </w:num>
  <w:num w:numId="5" w16cid:durableId="1417245961">
    <w:abstractNumId w:val="11"/>
  </w:num>
  <w:num w:numId="6" w16cid:durableId="234632653">
    <w:abstractNumId w:val="3"/>
  </w:num>
  <w:num w:numId="7" w16cid:durableId="196894457">
    <w:abstractNumId w:val="9"/>
  </w:num>
  <w:num w:numId="8" w16cid:durableId="1284966931">
    <w:abstractNumId w:val="4"/>
  </w:num>
  <w:num w:numId="9" w16cid:durableId="806901672">
    <w:abstractNumId w:val="2"/>
  </w:num>
  <w:num w:numId="10" w16cid:durableId="474837877">
    <w:abstractNumId w:val="5"/>
  </w:num>
  <w:num w:numId="11" w16cid:durableId="578178222">
    <w:abstractNumId w:val="10"/>
  </w:num>
  <w:num w:numId="12" w16cid:durableId="1632707386">
    <w:abstractNumId w:val="0"/>
  </w:num>
  <w:num w:numId="13" w16cid:durableId="1927952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embedTrueTypeFonts/>
  <w:stylePaneSortMethod w:val="0000"/>
  <w:defaultTabStop w:val="284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Copy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swzrsvzjpzzroee9r8vrxrfep2v229fsexr&quot;&gt;Dekamin Edited 2 &lt;record-ids&gt;&lt;item&gt;1&lt;/item&gt;&lt;item&gt;2&lt;/item&gt;&lt;item&gt;3&lt;/item&gt;&lt;item&gt;4&lt;/item&gt;&lt;/record-ids&gt;&lt;/item&gt;&lt;/Libraries&gt;"/>
  </w:docVars>
  <w:rsids>
    <w:rsidRoot w:val="008125A0"/>
    <w:rsid w:val="00003ECB"/>
    <w:rsid w:val="00004AE8"/>
    <w:rsid w:val="00004E15"/>
    <w:rsid w:val="00005B8A"/>
    <w:rsid w:val="0000667D"/>
    <w:rsid w:val="00006DC1"/>
    <w:rsid w:val="00007374"/>
    <w:rsid w:val="00013309"/>
    <w:rsid w:val="0002246A"/>
    <w:rsid w:val="00022D8A"/>
    <w:rsid w:val="00027261"/>
    <w:rsid w:val="00035E1C"/>
    <w:rsid w:val="0003744F"/>
    <w:rsid w:val="00040F5E"/>
    <w:rsid w:val="00044DCA"/>
    <w:rsid w:val="00045A98"/>
    <w:rsid w:val="00046661"/>
    <w:rsid w:val="00047142"/>
    <w:rsid w:val="00047BF4"/>
    <w:rsid w:val="0005056D"/>
    <w:rsid w:val="0005062B"/>
    <w:rsid w:val="00052C36"/>
    <w:rsid w:val="000534CC"/>
    <w:rsid w:val="00060796"/>
    <w:rsid w:val="000622D1"/>
    <w:rsid w:val="000655D0"/>
    <w:rsid w:val="00066D2C"/>
    <w:rsid w:val="00070C8D"/>
    <w:rsid w:val="00071E41"/>
    <w:rsid w:val="0007250D"/>
    <w:rsid w:val="00073639"/>
    <w:rsid w:val="00080558"/>
    <w:rsid w:val="0008330C"/>
    <w:rsid w:val="000865ED"/>
    <w:rsid w:val="0008795F"/>
    <w:rsid w:val="0009089F"/>
    <w:rsid w:val="000916D3"/>
    <w:rsid w:val="000920E5"/>
    <w:rsid w:val="00093609"/>
    <w:rsid w:val="00093D6F"/>
    <w:rsid w:val="00096DEA"/>
    <w:rsid w:val="000A0C03"/>
    <w:rsid w:val="000A162D"/>
    <w:rsid w:val="000A2097"/>
    <w:rsid w:val="000A2670"/>
    <w:rsid w:val="000A2A83"/>
    <w:rsid w:val="000A34AB"/>
    <w:rsid w:val="000A5F23"/>
    <w:rsid w:val="000A633A"/>
    <w:rsid w:val="000A6FF9"/>
    <w:rsid w:val="000A7F48"/>
    <w:rsid w:val="000B7ACE"/>
    <w:rsid w:val="000C0A9D"/>
    <w:rsid w:val="000C2ADD"/>
    <w:rsid w:val="000C3053"/>
    <w:rsid w:val="000C3FCA"/>
    <w:rsid w:val="000C4327"/>
    <w:rsid w:val="000D2D87"/>
    <w:rsid w:val="000D2FAC"/>
    <w:rsid w:val="000D5891"/>
    <w:rsid w:val="000D5C35"/>
    <w:rsid w:val="000D6963"/>
    <w:rsid w:val="000D7108"/>
    <w:rsid w:val="000D7AF8"/>
    <w:rsid w:val="000E60FA"/>
    <w:rsid w:val="000E6556"/>
    <w:rsid w:val="000E65C0"/>
    <w:rsid w:val="000E7A32"/>
    <w:rsid w:val="000F0959"/>
    <w:rsid w:val="000F167D"/>
    <w:rsid w:val="000F1AE0"/>
    <w:rsid w:val="000F2823"/>
    <w:rsid w:val="000F3A41"/>
    <w:rsid w:val="000F4F3C"/>
    <w:rsid w:val="000F52D9"/>
    <w:rsid w:val="000F5578"/>
    <w:rsid w:val="00100D18"/>
    <w:rsid w:val="00101AB3"/>
    <w:rsid w:val="001048D1"/>
    <w:rsid w:val="00107CF9"/>
    <w:rsid w:val="001139FF"/>
    <w:rsid w:val="00113DAD"/>
    <w:rsid w:val="00114435"/>
    <w:rsid w:val="001146ED"/>
    <w:rsid w:val="0011726D"/>
    <w:rsid w:val="00120227"/>
    <w:rsid w:val="00121AB1"/>
    <w:rsid w:val="0012524E"/>
    <w:rsid w:val="00126027"/>
    <w:rsid w:val="0013121B"/>
    <w:rsid w:val="00132FB5"/>
    <w:rsid w:val="0014014C"/>
    <w:rsid w:val="001409C2"/>
    <w:rsid w:val="001421C8"/>
    <w:rsid w:val="001427D2"/>
    <w:rsid w:val="00142C0F"/>
    <w:rsid w:val="00144332"/>
    <w:rsid w:val="00145401"/>
    <w:rsid w:val="001508E9"/>
    <w:rsid w:val="0015234E"/>
    <w:rsid w:val="00157E48"/>
    <w:rsid w:val="0016168F"/>
    <w:rsid w:val="001633D9"/>
    <w:rsid w:val="001652CF"/>
    <w:rsid w:val="00165925"/>
    <w:rsid w:val="00171F30"/>
    <w:rsid w:val="001720EC"/>
    <w:rsid w:val="001721EC"/>
    <w:rsid w:val="001730BA"/>
    <w:rsid w:val="001733E2"/>
    <w:rsid w:val="001747EE"/>
    <w:rsid w:val="0017637F"/>
    <w:rsid w:val="00180ABE"/>
    <w:rsid w:val="00182D2E"/>
    <w:rsid w:val="0018775C"/>
    <w:rsid w:val="001923AB"/>
    <w:rsid w:val="001925B0"/>
    <w:rsid w:val="00192C80"/>
    <w:rsid w:val="001968B2"/>
    <w:rsid w:val="001A1E5E"/>
    <w:rsid w:val="001A3A1A"/>
    <w:rsid w:val="001A3C04"/>
    <w:rsid w:val="001A3D04"/>
    <w:rsid w:val="001A5BA1"/>
    <w:rsid w:val="001A612D"/>
    <w:rsid w:val="001A65FA"/>
    <w:rsid w:val="001A6696"/>
    <w:rsid w:val="001A777D"/>
    <w:rsid w:val="001A78F8"/>
    <w:rsid w:val="001B1832"/>
    <w:rsid w:val="001B481E"/>
    <w:rsid w:val="001B6642"/>
    <w:rsid w:val="001C06A0"/>
    <w:rsid w:val="001C1EB8"/>
    <w:rsid w:val="001C4E9F"/>
    <w:rsid w:val="001C5E3A"/>
    <w:rsid w:val="001C7E1E"/>
    <w:rsid w:val="001D000D"/>
    <w:rsid w:val="001D1791"/>
    <w:rsid w:val="001D5157"/>
    <w:rsid w:val="001D7B37"/>
    <w:rsid w:val="001E1409"/>
    <w:rsid w:val="001E3D47"/>
    <w:rsid w:val="001F323F"/>
    <w:rsid w:val="001F38D5"/>
    <w:rsid w:val="001F6181"/>
    <w:rsid w:val="001F6A3B"/>
    <w:rsid w:val="001F77E7"/>
    <w:rsid w:val="00202E89"/>
    <w:rsid w:val="00203FCD"/>
    <w:rsid w:val="00206A82"/>
    <w:rsid w:val="00207083"/>
    <w:rsid w:val="00210422"/>
    <w:rsid w:val="00212194"/>
    <w:rsid w:val="00214BEC"/>
    <w:rsid w:val="00215CA8"/>
    <w:rsid w:val="0021770F"/>
    <w:rsid w:val="00221291"/>
    <w:rsid w:val="00224C1C"/>
    <w:rsid w:val="00227585"/>
    <w:rsid w:val="00227848"/>
    <w:rsid w:val="00227C9B"/>
    <w:rsid w:val="00230F22"/>
    <w:rsid w:val="0023384A"/>
    <w:rsid w:val="0023411D"/>
    <w:rsid w:val="00235AB0"/>
    <w:rsid w:val="00237C8A"/>
    <w:rsid w:val="00237DBB"/>
    <w:rsid w:val="0024022C"/>
    <w:rsid w:val="00240353"/>
    <w:rsid w:val="00240BC7"/>
    <w:rsid w:val="00241ACD"/>
    <w:rsid w:val="002433BB"/>
    <w:rsid w:val="00246704"/>
    <w:rsid w:val="00252864"/>
    <w:rsid w:val="00252F32"/>
    <w:rsid w:val="00253551"/>
    <w:rsid w:val="0026245C"/>
    <w:rsid w:val="00262C38"/>
    <w:rsid w:val="00262E49"/>
    <w:rsid w:val="00267134"/>
    <w:rsid w:val="00270DD5"/>
    <w:rsid w:val="00271235"/>
    <w:rsid w:val="00272524"/>
    <w:rsid w:val="00272D6F"/>
    <w:rsid w:val="002779DE"/>
    <w:rsid w:val="00282373"/>
    <w:rsid w:val="002841D1"/>
    <w:rsid w:val="00294188"/>
    <w:rsid w:val="00296A8A"/>
    <w:rsid w:val="00296EBA"/>
    <w:rsid w:val="002A0CD6"/>
    <w:rsid w:val="002A156C"/>
    <w:rsid w:val="002A1D50"/>
    <w:rsid w:val="002A2186"/>
    <w:rsid w:val="002A283C"/>
    <w:rsid w:val="002A36B9"/>
    <w:rsid w:val="002A3A21"/>
    <w:rsid w:val="002A5421"/>
    <w:rsid w:val="002B23D4"/>
    <w:rsid w:val="002B2537"/>
    <w:rsid w:val="002B3FA0"/>
    <w:rsid w:val="002B62B5"/>
    <w:rsid w:val="002C0803"/>
    <w:rsid w:val="002C0C22"/>
    <w:rsid w:val="002C251C"/>
    <w:rsid w:val="002C3B6B"/>
    <w:rsid w:val="002C3D7C"/>
    <w:rsid w:val="002C5F7C"/>
    <w:rsid w:val="002D108A"/>
    <w:rsid w:val="002D224F"/>
    <w:rsid w:val="002D44D8"/>
    <w:rsid w:val="002D4AEF"/>
    <w:rsid w:val="002D4EB3"/>
    <w:rsid w:val="002D5109"/>
    <w:rsid w:val="002E0FD8"/>
    <w:rsid w:val="002E33FC"/>
    <w:rsid w:val="002E53EB"/>
    <w:rsid w:val="002E5B1D"/>
    <w:rsid w:val="002E6D70"/>
    <w:rsid w:val="002E6F88"/>
    <w:rsid w:val="002E7485"/>
    <w:rsid w:val="002F0C82"/>
    <w:rsid w:val="002F1C8A"/>
    <w:rsid w:val="002F3376"/>
    <w:rsid w:val="002F3AE7"/>
    <w:rsid w:val="002F4C2C"/>
    <w:rsid w:val="002F52C3"/>
    <w:rsid w:val="002F5BB2"/>
    <w:rsid w:val="002F62C0"/>
    <w:rsid w:val="0030376F"/>
    <w:rsid w:val="003063F2"/>
    <w:rsid w:val="00307C63"/>
    <w:rsid w:val="003126BC"/>
    <w:rsid w:val="003137CA"/>
    <w:rsid w:val="00313856"/>
    <w:rsid w:val="0031444E"/>
    <w:rsid w:val="00314851"/>
    <w:rsid w:val="00314C57"/>
    <w:rsid w:val="003154C0"/>
    <w:rsid w:val="00315626"/>
    <w:rsid w:val="00315777"/>
    <w:rsid w:val="0032249F"/>
    <w:rsid w:val="003247C3"/>
    <w:rsid w:val="00327D92"/>
    <w:rsid w:val="00332EFC"/>
    <w:rsid w:val="003345A3"/>
    <w:rsid w:val="0033674B"/>
    <w:rsid w:val="00337C7A"/>
    <w:rsid w:val="003407B8"/>
    <w:rsid w:val="00340B5E"/>
    <w:rsid w:val="0034563A"/>
    <w:rsid w:val="00347A5A"/>
    <w:rsid w:val="00352029"/>
    <w:rsid w:val="00352AA4"/>
    <w:rsid w:val="00352BE0"/>
    <w:rsid w:val="00354579"/>
    <w:rsid w:val="0035529F"/>
    <w:rsid w:val="0035586D"/>
    <w:rsid w:val="00356F00"/>
    <w:rsid w:val="00357BA5"/>
    <w:rsid w:val="00357E60"/>
    <w:rsid w:val="003603A2"/>
    <w:rsid w:val="00360F2A"/>
    <w:rsid w:val="00374A6A"/>
    <w:rsid w:val="00377481"/>
    <w:rsid w:val="00382091"/>
    <w:rsid w:val="00383403"/>
    <w:rsid w:val="00385965"/>
    <w:rsid w:val="00392C65"/>
    <w:rsid w:val="003936E9"/>
    <w:rsid w:val="00394C70"/>
    <w:rsid w:val="003973D8"/>
    <w:rsid w:val="003A046B"/>
    <w:rsid w:val="003A0CFB"/>
    <w:rsid w:val="003A1C7C"/>
    <w:rsid w:val="003A279C"/>
    <w:rsid w:val="003A6599"/>
    <w:rsid w:val="003A7E95"/>
    <w:rsid w:val="003B694F"/>
    <w:rsid w:val="003B739C"/>
    <w:rsid w:val="003C070F"/>
    <w:rsid w:val="003C12EB"/>
    <w:rsid w:val="003C19A0"/>
    <w:rsid w:val="003C296D"/>
    <w:rsid w:val="003C5527"/>
    <w:rsid w:val="003C58B5"/>
    <w:rsid w:val="003C6313"/>
    <w:rsid w:val="003C6A6B"/>
    <w:rsid w:val="003C6B0A"/>
    <w:rsid w:val="003D01A9"/>
    <w:rsid w:val="003D4ECA"/>
    <w:rsid w:val="003D6715"/>
    <w:rsid w:val="003D6A20"/>
    <w:rsid w:val="003E1FAA"/>
    <w:rsid w:val="003E2978"/>
    <w:rsid w:val="003E3315"/>
    <w:rsid w:val="003E3802"/>
    <w:rsid w:val="003E55B2"/>
    <w:rsid w:val="003E634C"/>
    <w:rsid w:val="003F4AFE"/>
    <w:rsid w:val="00402333"/>
    <w:rsid w:val="00402EBC"/>
    <w:rsid w:val="004031B9"/>
    <w:rsid w:val="004068C3"/>
    <w:rsid w:val="0041300C"/>
    <w:rsid w:val="00413976"/>
    <w:rsid w:val="00414B5B"/>
    <w:rsid w:val="00414EDC"/>
    <w:rsid w:val="00417C4C"/>
    <w:rsid w:val="00417E06"/>
    <w:rsid w:val="0042052F"/>
    <w:rsid w:val="00420771"/>
    <w:rsid w:val="00425DBB"/>
    <w:rsid w:val="00426E7D"/>
    <w:rsid w:val="0043180D"/>
    <w:rsid w:val="00431DD4"/>
    <w:rsid w:val="00434A9A"/>
    <w:rsid w:val="004363F2"/>
    <w:rsid w:val="00436E05"/>
    <w:rsid w:val="004414A5"/>
    <w:rsid w:val="00442B26"/>
    <w:rsid w:val="00445DF0"/>
    <w:rsid w:val="0044700B"/>
    <w:rsid w:val="00450CCC"/>
    <w:rsid w:val="00451A36"/>
    <w:rsid w:val="004536E5"/>
    <w:rsid w:val="004550D7"/>
    <w:rsid w:val="00456901"/>
    <w:rsid w:val="004644DE"/>
    <w:rsid w:val="004648E0"/>
    <w:rsid w:val="00467171"/>
    <w:rsid w:val="00467C80"/>
    <w:rsid w:val="004738A1"/>
    <w:rsid w:val="00474052"/>
    <w:rsid w:val="00474773"/>
    <w:rsid w:val="0047645B"/>
    <w:rsid w:val="00480DA4"/>
    <w:rsid w:val="00483409"/>
    <w:rsid w:val="00483BF0"/>
    <w:rsid w:val="00483F8D"/>
    <w:rsid w:val="004877C8"/>
    <w:rsid w:val="004901D3"/>
    <w:rsid w:val="00490329"/>
    <w:rsid w:val="004905B9"/>
    <w:rsid w:val="004915EF"/>
    <w:rsid w:val="00493DD9"/>
    <w:rsid w:val="00495A27"/>
    <w:rsid w:val="004A2A47"/>
    <w:rsid w:val="004A5DA0"/>
    <w:rsid w:val="004A739F"/>
    <w:rsid w:val="004B035A"/>
    <w:rsid w:val="004B431E"/>
    <w:rsid w:val="004B55E7"/>
    <w:rsid w:val="004B57BA"/>
    <w:rsid w:val="004B5EA4"/>
    <w:rsid w:val="004B718E"/>
    <w:rsid w:val="004B7DEF"/>
    <w:rsid w:val="004C0486"/>
    <w:rsid w:val="004C087C"/>
    <w:rsid w:val="004C0921"/>
    <w:rsid w:val="004C1416"/>
    <w:rsid w:val="004C3AED"/>
    <w:rsid w:val="004C3F84"/>
    <w:rsid w:val="004C531E"/>
    <w:rsid w:val="004C6C90"/>
    <w:rsid w:val="004D116E"/>
    <w:rsid w:val="004D3694"/>
    <w:rsid w:val="004D37F0"/>
    <w:rsid w:val="004D37F1"/>
    <w:rsid w:val="004E0B55"/>
    <w:rsid w:val="004E1666"/>
    <w:rsid w:val="004E363A"/>
    <w:rsid w:val="004E399C"/>
    <w:rsid w:val="004E6DD4"/>
    <w:rsid w:val="004F0317"/>
    <w:rsid w:val="004F0DAF"/>
    <w:rsid w:val="004F1931"/>
    <w:rsid w:val="004F6A70"/>
    <w:rsid w:val="004F73CF"/>
    <w:rsid w:val="00502077"/>
    <w:rsid w:val="00503150"/>
    <w:rsid w:val="005037CD"/>
    <w:rsid w:val="005040C1"/>
    <w:rsid w:val="00504795"/>
    <w:rsid w:val="00510F2E"/>
    <w:rsid w:val="00514CBA"/>
    <w:rsid w:val="00515661"/>
    <w:rsid w:val="00515C61"/>
    <w:rsid w:val="00521B03"/>
    <w:rsid w:val="00522D8F"/>
    <w:rsid w:val="00524687"/>
    <w:rsid w:val="0052630A"/>
    <w:rsid w:val="00526F53"/>
    <w:rsid w:val="0053145A"/>
    <w:rsid w:val="0053177A"/>
    <w:rsid w:val="005325E3"/>
    <w:rsid w:val="00533EA1"/>
    <w:rsid w:val="00534C51"/>
    <w:rsid w:val="00537119"/>
    <w:rsid w:val="00543C05"/>
    <w:rsid w:val="00544143"/>
    <w:rsid w:val="00546E9D"/>
    <w:rsid w:val="0055306C"/>
    <w:rsid w:val="005542A6"/>
    <w:rsid w:val="0055434F"/>
    <w:rsid w:val="00554C5E"/>
    <w:rsid w:val="005608ED"/>
    <w:rsid w:val="0056707A"/>
    <w:rsid w:val="00575F1D"/>
    <w:rsid w:val="005771C3"/>
    <w:rsid w:val="00577B54"/>
    <w:rsid w:val="00581C03"/>
    <w:rsid w:val="005822C2"/>
    <w:rsid w:val="00582530"/>
    <w:rsid w:val="005839E0"/>
    <w:rsid w:val="00590F6D"/>
    <w:rsid w:val="0059132E"/>
    <w:rsid w:val="005926DF"/>
    <w:rsid w:val="00592AEA"/>
    <w:rsid w:val="005940CC"/>
    <w:rsid w:val="00595131"/>
    <w:rsid w:val="00596BE1"/>
    <w:rsid w:val="005A4B1D"/>
    <w:rsid w:val="005A5278"/>
    <w:rsid w:val="005A5A6D"/>
    <w:rsid w:val="005A5ED7"/>
    <w:rsid w:val="005A60CD"/>
    <w:rsid w:val="005B044A"/>
    <w:rsid w:val="005B0DB5"/>
    <w:rsid w:val="005B46D4"/>
    <w:rsid w:val="005B7273"/>
    <w:rsid w:val="005C1A41"/>
    <w:rsid w:val="005C1C14"/>
    <w:rsid w:val="005C2F38"/>
    <w:rsid w:val="005C3670"/>
    <w:rsid w:val="005C3F4F"/>
    <w:rsid w:val="005C4565"/>
    <w:rsid w:val="005C514A"/>
    <w:rsid w:val="005C672D"/>
    <w:rsid w:val="005D255C"/>
    <w:rsid w:val="005D2AD5"/>
    <w:rsid w:val="005D386E"/>
    <w:rsid w:val="005D5266"/>
    <w:rsid w:val="005D67DD"/>
    <w:rsid w:val="005E05CD"/>
    <w:rsid w:val="005E5223"/>
    <w:rsid w:val="005E54A2"/>
    <w:rsid w:val="005E67A6"/>
    <w:rsid w:val="005E7CE7"/>
    <w:rsid w:val="005F281D"/>
    <w:rsid w:val="005F57E1"/>
    <w:rsid w:val="005F6247"/>
    <w:rsid w:val="005F6FDF"/>
    <w:rsid w:val="005F766B"/>
    <w:rsid w:val="005F7974"/>
    <w:rsid w:val="005F7C11"/>
    <w:rsid w:val="00600799"/>
    <w:rsid w:val="00600B9B"/>
    <w:rsid w:val="00603141"/>
    <w:rsid w:val="0060321B"/>
    <w:rsid w:val="00603B74"/>
    <w:rsid w:val="0060627E"/>
    <w:rsid w:val="0060777D"/>
    <w:rsid w:val="00607DAB"/>
    <w:rsid w:val="00610102"/>
    <w:rsid w:val="00610E68"/>
    <w:rsid w:val="006139CC"/>
    <w:rsid w:val="0061572F"/>
    <w:rsid w:val="00615E36"/>
    <w:rsid w:val="00616D34"/>
    <w:rsid w:val="00617238"/>
    <w:rsid w:val="00620AE6"/>
    <w:rsid w:val="00621A6A"/>
    <w:rsid w:val="00623D81"/>
    <w:rsid w:val="00624A4B"/>
    <w:rsid w:val="00624A54"/>
    <w:rsid w:val="00625D6F"/>
    <w:rsid w:val="00626B8F"/>
    <w:rsid w:val="00627708"/>
    <w:rsid w:val="0063090B"/>
    <w:rsid w:val="00631441"/>
    <w:rsid w:val="0063144F"/>
    <w:rsid w:val="00636A87"/>
    <w:rsid w:val="0064011A"/>
    <w:rsid w:val="00641030"/>
    <w:rsid w:val="00641DC3"/>
    <w:rsid w:val="00643154"/>
    <w:rsid w:val="00645D52"/>
    <w:rsid w:val="006468D2"/>
    <w:rsid w:val="00647242"/>
    <w:rsid w:val="0065083D"/>
    <w:rsid w:val="00650D3F"/>
    <w:rsid w:val="00650F3D"/>
    <w:rsid w:val="0065133B"/>
    <w:rsid w:val="006556AC"/>
    <w:rsid w:val="00655BDA"/>
    <w:rsid w:val="006565A7"/>
    <w:rsid w:val="006602F1"/>
    <w:rsid w:val="00670615"/>
    <w:rsid w:val="00670ED4"/>
    <w:rsid w:val="00671E25"/>
    <w:rsid w:val="006720F2"/>
    <w:rsid w:val="00672389"/>
    <w:rsid w:val="00672928"/>
    <w:rsid w:val="00672951"/>
    <w:rsid w:val="00674A86"/>
    <w:rsid w:val="00674A97"/>
    <w:rsid w:val="00675F6C"/>
    <w:rsid w:val="00686A3C"/>
    <w:rsid w:val="006940E8"/>
    <w:rsid w:val="0069412C"/>
    <w:rsid w:val="00694BDA"/>
    <w:rsid w:val="0069523E"/>
    <w:rsid w:val="006A079E"/>
    <w:rsid w:val="006A2A8F"/>
    <w:rsid w:val="006A327E"/>
    <w:rsid w:val="006A388D"/>
    <w:rsid w:val="006A69C8"/>
    <w:rsid w:val="006B218D"/>
    <w:rsid w:val="006B26A3"/>
    <w:rsid w:val="006B28FD"/>
    <w:rsid w:val="006B53E5"/>
    <w:rsid w:val="006B5F43"/>
    <w:rsid w:val="006B6E11"/>
    <w:rsid w:val="006C32F3"/>
    <w:rsid w:val="006C6222"/>
    <w:rsid w:val="006D141D"/>
    <w:rsid w:val="006D185D"/>
    <w:rsid w:val="006D27C8"/>
    <w:rsid w:val="006D323F"/>
    <w:rsid w:val="006D4531"/>
    <w:rsid w:val="006D4610"/>
    <w:rsid w:val="006D4E70"/>
    <w:rsid w:val="006D6163"/>
    <w:rsid w:val="006D6A1C"/>
    <w:rsid w:val="006D78A9"/>
    <w:rsid w:val="006E0B31"/>
    <w:rsid w:val="006E410F"/>
    <w:rsid w:val="006E4922"/>
    <w:rsid w:val="006E58B1"/>
    <w:rsid w:val="006F01C4"/>
    <w:rsid w:val="006F279F"/>
    <w:rsid w:val="006F44F5"/>
    <w:rsid w:val="006F487B"/>
    <w:rsid w:val="006F557D"/>
    <w:rsid w:val="006F5B97"/>
    <w:rsid w:val="006F5F65"/>
    <w:rsid w:val="006F740B"/>
    <w:rsid w:val="007009D9"/>
    <w:rsid w:val="00702DE7"/>
    <w:rsid w:val="00703071"/>
    <w:rsid w:val="007056BD"/>
    <w:rsid w:val="007056ED"/>
    <w:rsid w:val="007060B9"/>
    <w:rsid w:val="007062BA"/>
    <w:rsid w:val="00707AC9"/>
    <w:rsid w:val="00712385"/>
    <w:rsid w:val="00715D7D"/>
    <w:rsid w:val="007172AB"/>
    <w:rsid w:val="007227D9"/>
    <w:rsid w:val="0072294E"/>
    <w:rsid w:val="00723856"/>
    <w:rsid w:val="0072413E"/>
    <w:rsid w:val="007249D0"/>
    <w:rsid w:val="007373D4"/>
    <w:rsid w:val="0074219C"/>
    <w:rsid w:val="007428D5"/>
    <w:rsid w:val="007442EE"/>
    <w:rsid w:val="00744A41"/>
    <w:rsid w:val="007534FD"/>
    <w:rsid w:val="00753D2B"/>
    <w:rsid w:val="007543AE"/>
    <w:rsid w:val="00755685"/>
    <w:rsid w:val="00756692"/>
    <w:rsid w:val="007607B9"/>
    <w:rsid w:val="00761BF3"/>
    <w:rsid w:val="007640A4"/>
    <w:rsid w:val="007648E4"/>
    <w:rsid w:val="00765443"/>
    <w:rsid w:val="0076590D"/>
    <w:rsid w:val="00766965"/>
    <w:rsid w:val="00770808"/>
    <w:rsid w:val="00770E48"/>
    <w:rsid w:val="00770EA2"/>
    <w:rsid w:val="0077277D"/>
    <w:rsid w:val="00772BC4"/>
    <w:rsid w:val="007741AE"/>
    <w:rsid w:val="0078045D"/>
    <w:rsid w:val="00780A41"/>
    <w:rsid w:val="00781D2D"/>
    <w:rsid w:val="0078485C"/>
    <w:rsid w:val="0079114A"/>
    <w:rsid w:val="0079140A"/>
    <w:rsid w:val="0079154E"/>
    <w:rsid w:val="0079182F"/>
    <w:rsid w:val="00791D33"/>
    <w:rsid w:val="00794787"/>
    <w:rsid w:val="00794C88"/>
    <w:rsid w:val="00794D05"/>
    <w:rsid w:val="00795ABA"/>
    <w:rsid w:val="007A0B8B"/>
    <w:rsid w:val="007A345D"/>
    <w:rsid w:val="007A37D8"/>
    <w:rsid w:val="007A5937"/>
    <w:rsid w:val="007A6022"/>
    <w:rsid w:val="007B2873"/>
    <w:rsid w:val="007B4616"/>
    <w:rsid w:val="007B793B"/>
    <w:rsid w:val="007C3D03"/>
    <w:rsid w:val="007C562E"/>
    <w:rsid w:val="007C748C"/>
    <w:rsid w:val="007D1EFA"/>
    <w:rsid w:val="007D4618"/>
    <w:rsid w:val="007D5027"/>
    <w:rsid w:val="007D5FE4"/>
    <w:rsid w:val="007E041A"/>
    <w:rsid w:val="007E44F3"/>
    <w:rsid w:val="007E63D6"/>
    <w:rsid w:val="007F0FBC"/>
    <w:rsid w:val="007F3215"/>
    <w:rsid w:val="007F3776"/>
    <w:rsid w:val="007F5484"/>
    <w:rsid w:val="007F54AD"/>
    <w:rsid w:val="007F6C2C"/>
    <w:rsid w:val="007F7BFE"/>
    <w:rsid w:val="007F7F8E"/>
    <w:rsid w:val="00801D77"/>
    <w:rsid w:val="00803F16"/>
    <w:rsid w:val="008061C6"/>
    <w:rsid w:val="008125A0"/>
    <w:rsid w:val="00815952"/>
    <w:rsid w:val="00815FF2"/>
    <w:rsid w:val="00817720"/>
    <w:rsid w:val="00826E69"/>
    <w:rsid w:val="00826FC8"/>
    <w:rsid w:val="008279D1"/>
    <w:rsid w:val="008302F6"/>
    <w:rsid w:val="00831CFC"/>
    <w:rsid w:val="00831D44"/>
    <w:rsid w:val="00832354"/>
    <w:rsid w:val="00832766"/>
    <w:rsid w:val="00832F98"/>
    <w:rsid w:val="0083422E"/>
    <w:rsid w:val="00836FAA"/>
    <w:rsid w:val="00837EE7"/>
    <w:rsid w:val="00837F1C"/>
    <w:rsid w:val="008417FE"/>
    <w:rsid w:val="008427BF"/>
    <w:rsid w:val="00844DE7"/>
    <w:rsid w:val="00845189"/>
    <w:rsid w:val="0084575F"/>
    <w:rsid w:val="00845E82"/>
    <w:rsid w:val="00847879"/>
    <w:rsid w:val="0085224B"/>
    <w:rsid w:val="00853893"/>
    <w:rsid w:val="008560DE"/>
    <w:rsid w:val="00856BC4"/>
    <w:rsid w:val="00857B2E"/>
    <w:rsid w:val="008605CC"/>
    <w:rsid w:val="00862623"/>
    <w:rsid w:val="00864524"/>
    <w:rsid w:val="008646AC"/>
    <w:rsid w:val="00866AA9"/>
    <w:rsid w:val="00870A27"/>
    <w:rsid w:val="0087290C"/>
    <w:rsid w:val="008762E6"/>
    <w:rsid w:val="00881C75"/>
    <w:rsid w:val="00883715"/>
    <w:rsid w:val="00883C92"/>
    <w:rsid w:val="0088525A"/>
    <w:rsid w:val="008867C4"/>
    <w:rsid w:val="00890E9D"/>
    <w:rsid w:val="00893B4B"/>
    <w:rsid w:val="0089751A"/>
    <w:rsid w:val="00897A88"/>
    <w:rsid w:val="008A0D60"/>
    <w:rsid w:val="008A3B8C"/>
    <w:rsid w:val="008A5414"/>
    <w:rsid w:val="008A5F26"/>
    <w:rsid w:val="008B0DD0"/>
    <w:rsid w:val="008B35FF"/>
    <w:rsid w:val="008B393D"/>
    <w:rsid w:val="008B3EEB"/>
    <w:rsid w:val="008C1387"/>
    <w:rsid w:val="008C271E"/>
    <w:rsid w:val="008C35A5"/>
    <w:rsid w:val="008C37AB"/>
    <w:rsid w:val="008C480C"/>
    <w:rsid w:val="008C4BB8"/>
    <w:rsid w:val="008C56AC"/>
    <w:rsid w:val="008C682F"/>
    <w:rsid w:val="008C6F03"/>
    <w:rsid w:val="008C74B2"/>
    <w:rsid w:val="008D06F4"/>
    <w:rsid w:val="008D1B98"/>
    <w:rsid w:val="008D2EFB"/>
    <w:rsid w:val="008D6921"/>
    <w:rsid w:val="008E2189"/>
    <w:rsid w:val="008E3DBA"/>
    <w:rsid w:val="008E48E7"/>
    <w:rsid w:val="008E509B"/>
    <w:rsid w:val="008E6348"/>
    <w:rsid w:val="008F0E10"/>
    <w:rsid w:val="008F1974"/>
    <w:rsid w:val="008F4811"/>
    <w:rsid w:val="008F4B28"/>
    <w:rsid w:val="008F525A"/>
    <w:rsid w:val="008F727F"/>
    <w:rsid w:val="009026D4"/>
    <w:rsid w:val="009033BB"/>
    <w:rsid w:val="00904B4F"/>
    <w:rsid w:val="00905A74"/>
    <w:rsid w:val="00911A4B"/>
    <w:rsid w:val="00912D8D"/>
    <w:rsid w:val="0091730F"/>
    <w:rsid w:val="009174F8"/>
    <w:rsid w:val="0092241D"/>
    <w:rsid w:val="009225E7"/>
    <w:rsid w:val="00924F9C"/>
    <w:rsid w:val="009250AC"/>
    <w:rsid w:val="0092763E"/>
    <w:rsid w:val="00930B8F"/>
    <w:rsid w:val="009316A6"/>
    <w:rsid w:val="00931BCC"/>
    <w:rsid w:val="00936114"/>
    <w:rsid w:val="00936B43"/>
    <w:rsid w:val="009400E9"/>
    <w:rsid w:val="009431DC"/>
    <w:rsid w:val="00946830"/>
    <w:rsid w:val="00946BDB"/>
    <w:rsid w:val="00947EC9"/>
    <w:rsid w:val="0095019F"/>
    <w:rsid w:val="009509CF"/>
    <w:rsid w:val="00955903"/>
    <w:rsid w:val="00956E1E"/>
    <w:rsid w:val="009576CC"/>
    <w:rsid w:val="00961655"/>
    <w:rsid w:val="00962779"/>
    <w:rsid w:val="009654EC"/>
    <w:rsid w:val="009658E1"/>
    <w:rsid w:val="0096626D"/>
    <w:rsid w:val="009675C7"/>
    <w:rsid w:val="00974509"/>
    <w:rsid w:val="0097590F"/>
    <w:rsid w:val="00977169"/>
    <w:rsid w:val="00980294"/>
    <w:rsid w:val="00982AF3"/>
    <w:rsid w:val="0098351B"/>
    <w:rsid w:val="0098369C"/>
    <w:rsid w:val="00983888"/>
    <w:rsid w:val="0098648E"/>
    <w:rsid w:val="009871CB"/>
    <w:rsid w:val="009918D9"/>
    <w:rsid w:val="00992974"/>
    <w:rsid w:val="00994E18"/>
    <w:rsid w:val="009A291D"/>
    <w:rsid w:val="009A3212"/>
    <w:rsid w:val="009A392D"/>
    <w:rsid w:val="009A6063"/>
    <w:rsid w:val="009B5BB2"/>
    <w:rsid w:val="009B6FCF"/>
    <w:rsid w:val="009B703A"/>
    <w:rsid w:val="009B7DA0"/>
    <w:rsid w:val="009C5D2E"/>
    <w:rsid w:val="009C6DB7"/>
    <w:rsid w:val="009D17C3"/>
    <w:rsid w:val="009D2107"/>
    <w:rsid w:val="009D2B98"/>
    <w:rsid w:val="009D47C2"/>
    <w:rsid w:val="009D7325"/>
    <w:rsid w:val="009D7EFB"/>
    <w:rsid w:val="009E0E21"/>
    <w:rsid w:val="009E215A"/>
    <w:rsid w:val="009E239F"/>
    <w:rsid w:val="009E51F8"/>
    <w:rsid w:val="009E5414"/>
    <w:rsid w:val="009E5D1B"/>
    <w:rsid w:val="009F00E7"/>
    <w:rsid w:val="009F0A3C"/>
    <w:rsid w:val="009F0AD3"/>
    <w:rsid w:val="009F154A"/>
    <w:rsid w:val="009F1D42"/>
    <w:rsid w:val="009F1EB3"/>
    <w:rsid w:val="009F2649"/>
    <w:rsid w:val="009F5C50"/>
    <w:rsid w:val="00A00A61"/>
    <w:rsid w:val="00A01847"/>
    <w:rsid w:val="00A030BB"/>
    <w:rsid w:val="00A03A29"/>
    <w:rsid w:val="00A05364"/>
    <w:rsid w:val="00A0569D"/>
    <w:rsid w:val="00A074D7"/>
    <w:rsid w:val="00A11BEC"/>
    <w:rsid w:val="00A12233"/>
    <w:rsid w:val="00A12AFE"/>
    <w:rsid w:val="00A1409D"/>
    <w:rsid w:val="00A177A1"/>
    <w:rsid w:val="00A17D23"/>
    <w:rsid w:val="00A208E1"/>
    <w:rsid w:val="00A20F84"/>
    <w:rsid w:val="00A213A3"/>
    <w:rsid w:val="00A22311"/>
    <w:rsid w:val="00A227EA"/>
    <w:rsid w:val="00A24C70"/>
    <w:rsid w:val="00A27B4A"/>
    <w:rsid w:val="00A3084A"/>
    <w:rsid w:val="00A332AA"/>
    <w:rsid w:val="00A35FB0"/>
    <w:rsid w:val="00A37F4F"/>
    <w:rsid w:val="00A43663"/>
    <w:rsid w:val="00A459B6"/>
    <w:rsid w:val="00A45FDA"/>
    <w:rsid w:val="00A46EF8"/>
    <w:rsid w:val="00A521AB"/>
    <w:rsid w:val="00A56CD0"/>
    <w:rsid w:val="00A60267"/>
    <w:rsid w:val="00A61D3E"/>
    <w:rsid w:val="00A620D6"/>
    <w:rsid w:val="00A628D3"/>
    <w:rsid w:val="00A6451D"/>
    <w:rsid w:val="00A65EDD"/>
    <w:rsid w:val="00A66F1E"/>
    <w:rsid w:val="00A745B2"/>
    <w:rsid w:val="00A74C6F"/>
    <w:rsid w:val="00A7643E"/>
    <w:rsid w:val="00A77864"/>
    <w:rsid w:val="00A86602"/>
    <w:rsid w:val="00A86929"/>
    <w:rsid w:val="00A8736C"/>
    <w:rsid w:val="00A87B89"/>
    <w:rsid w:val="00A925AC"/>
    <w:rsid w:val="00A94782"/>
    <w:rsid w:val="00A9649E"/>
    <w:rsid w:val="00A976E0"/>
    <w:rsid w:val="00A97A5E"/>
    <w:rsid w:val="00AA1190"/>
    <w:rsid w:val="00AA1341"/>
    <w:rsid w:val="00AA16C1"/>
    <w:rsid w:val="00AA34F9"/>
    <w:rsid w:val="00AA4FE4"/>
    <w:rsid w:val="00AB0864"/>
    <w:rsid w:val="00AB16D0"/>
    <w:rsid w:val="00AB1AE1"/>
    <w:rsid w:val="00AB2C1B"/>
    <w:rsid w:val="00AB34FD"/>
    <w:rsid w:val="00AB366A"/>
    <w:rsid w:val="00AB567D"/>
    <w:rsid w:val="00AB659A"/>
    <w:rsid w:val="00AB7FD3"/>
    <w:rsid w:val="00AC0662"/>
    <w:rsid w:val="00AC0B04"/>
    <w:rsid w:val="00AC1413"/>
    <w:rsid w:val="00AC3BF2"/>
    <w:rsid w:val="00AC5000"/>
    <w:rsid w:val="00AC5B6D"/>
    <w:rsid w:val="00AC7DF5"/>
    <w:rsid w:val="00AD2D9E"/>
    <w:rsid w:val="00AD3126"/>
    <w:rsid w:val="00AD5483"/>
    <w:rsid w:val="00AE18BB"/>
    <w:rsid w:val="00AE1A76"/>
    <w:rsid w:val="00AE24CB"/>
    <w:rsid w:val="00AE5354"/>
    <w:rsid w:val="00AE5B6B"/>
    <w:rsid w:val="00AE66EC"/>
    <w:rsid w:val="00AF0249"/>
    <w:rsid w:val="00AF0322"/>
    <w:rsid w:val="00AF09A6"/>
    <w:rsid w:val="00AF0D66"/>
    <w:rsid w:val="00AF150F"/>
    <w:rsid w:val="00AF3555"/>
    <w:rsid w:val="00AF4737"/>
    <w:rsid w:val="00AF4B91"/>
    <w:rsid w:val="00B0032E"/>
    <w:rsid w:val="00B00A33"/>
    <w:rsid w:val="00B0470A"/>
    <w:rsid w:val="00B059FA"/>
    <w:rsid w:val="00B05B94"/>
    <w:rsid w:val="00B136C0"/>
    <w:rsid w:val="00B14BA5"/>
    <w:rsid w:val="00B1537C"/>
    <w:rsid w:val="00B17C04"/>
    <w:rsid w:val="00B17D66"/>
    <w:rsid w:val="00B2041D"/>
    <w:rsid w:val="00B20535"/>
    <w:rsid w:val="00B2364D"/>
    <w:rsid w:val="00B236F2"/>
    <w:rsid w:val="00B25420"/>
    <w:rsid w:val="00B2548F"/>
    <w:rsid w:val="00B328C6"/>
    <w:rsid w:val="00B36B12"/>
    <w:rsid w:val="00B372B2"/>
    <w:rsid w:val="00B37348"/>
    <w:rsid w:val="00B41E19"/>
    <w:rsid w:val="00B4479D"/>
    <w:rsid w:val="00B447A3"/>
    <w:rsid w:val="00B45361"/>
    <w:rsid w:val="00B4561A"/>
    <w:rsid w:val="00B5029B"/>
    <w:rsid w:val="00B50CDA"/>
    <w:rsid w:val="00B53582"/>
    <w:rsid w:val="00B53E42"/>
    <w:rsid w:val="00B5577A"/>
    <w:rsid w:val="00B57A7B"/>
    <w:rsid w:val="00B6239D"/>
    <w:rsid w:val="00B67630"/>
    <w:rsid w:val="00B70058"/>
    <w:rsid w:val="00B70B18"/>
    <w:rsid w:val="00B722DE"/>
    <w:rsid w:val="00B80824"/>
    <w:rsid w:val="00B80DDB"/>
    <w:rsid w:val="00B81EE1"/>
    <w:rsid w:val="00B82A90"/>
    <w:rsid w:val="00B83687"/>
    <w:rsid w:val="00B836E2"/>
    <w:rsid w:val="00B83CA9"/>
    <w:rsid w:val="00B84004"/>
    <w:rsid w:val="00B8436D"/>
    <w:rsid w:val="00B85182"/>
    <w:rsid w:val="00B86052"/>
    <w:rsid w:val="00B863E4"/>
    <w:rsid w:val="00B87F29"/>
    <w:rsid w:val="00B9392D"/>
    <w:rsid w:val="00B96105"/>
    <w:rsid w:val="00BA42DD"/>
    <w:rsid w:val="00BA60CD"/>
    <w:rsid w:val="00BA761E"/>
    <w:rsid w:val="00BA7F00"/>
    <w:rsid w:val="00BB3FBE"/>
    <w:rsid w:val="00BB5B98"/>
    <w:rsid w:val="00BB7726"/>
    <w:rsid w:val="00BB78F1"/>
    <w:rsid w:val="00BC3AE4"/>
    <w:rsid w:val="00BC603D"/>
    <w:rsid w:val="00BD40F7"/>
    <w:rsid w:val="00BE11F1"/>
    <w:rsid w:val="00BE24A3"/>
    <w:rsid w:val="00BE5222"/>
    <w:rsid w:val="00BE55A3"/>
    <w:rsid w:val="00BE6929"/>
    <w:rsid w:val="00BE6ADD"/>
    <w:rsid w:val="00BF116F"/>
    <w:rsid w:val="00BF39B3"/>
    <w:rsid w:val="00C017D4"/>
    <w:rsid w:val="00C0338C"/>
    <w:rsid w:val="00C03CE1"/>
    <w:rsid w:val="00C0522A"/>
    <w:rsid w:val="00C12DC5"/>
    <w:rsid w:val="00C133C4"/>
    <w:rsid w:val="00C15B01"/>
    <w:rsid w:val="00C1609B"/>
    <w:rsid w:val="00C25C54"/>
    <w:rsid w:val="00C26427"/>
    <w:rsid w:val="00C26A96"/>
    <w:rsid w:val="00C3016F"/>
    <w:rsid w:val="00C31922"/>
    <w:rsid w:val="00C32EDF"/>
    <w:rsid w:val="00C33CDF"/>
    <w:rsid w:val="00C405FD"/>
    <w:rsid w:val="00C41676"/>
    <w:rsid w:val="00C41CA2"/>
    <w:rsid w:val="00C42573"/>
    <w:rsid w:val="00C4347B"/>
    <w:rsid w:val="00C44CA7"/>
    <w:rsid w:val="00C45BDE"/>
    <w:rsid w:val="00C476D3"/>
    <w:rsid w:val="00C5024A"/>
    <w:rsid w:val="00C52E4E"/>
    <w:rsid w:val="00C57107"/>
    <w:rsid w:val="00C57663"/>
    <w:rsid w:val="00C61005"/>
    <w:rsid w:val="00C62C2D"/>
    <w:rsid w:val="00C651A4"/>
    <w:rsid w:val="00C669A2"/>
    <w:rsid w:val="00C7129D"/>
    <w:rsid w:val="00C72E1D"/>
    <w:rsid w:val="00C7534C"/>
    <w:rsid w:val="00C75D35"/>
    <w:rsid w:val="00C76F60"/>
    <w:rsid w:val="00C83D5E"/>
    <w:rsid w:val="00C83FA4"/>
    <w:rsid w:val="00C843A2"/>
    <w:rsid w:val="00C84FF5"/>
    <w:rsid w:val="00C9227C"/>
    <w:rsid w:val="00C923EA"/>
    <w:rsid w:val="00C93A15"/>
    <w:rsid w:val="00C94780"/>
    <w:rsid w:val="00C9518F"/>
    <w:rsid w:val="00C9557D"/>
    <w:rsid w:val="00C95822"/>
    <w:rsid w:val="00C9631E"/>
    <w:rsid w:val="00C974E9"/>
    <w:rsid w:val="00CA2740"/>
    <w:rsid w:val="00CA332F"/>
    <w:rsid w:val="00CA4C53"/>
    <w:rsid w:val="00CA5AB4"/>
    <w:rsid w:val="00CB0CBE"/>
    <w:rsid w:val="00CB4017"/>
    <w:rsid w:val="00CC12E6"/>
    <w:rsid w:val="00CC20F2"/>
    <w:rsid w:val="00CC2E25"/>
    <w:rsid w:val="00CC7C64"/>
    <w:rsid w:val="00CD0B47"/>
    <w:rsid w:val="00CD24D6"/>
    <w:rsid w:val="00CE0336"/>
    <w:rsid w:val="00CE16E9"/>
    <w:rsid w:val="00CE34BA"/>
    <w:rsid w:val="00CE484E"/>
    <w:rsid w:val="00CE59C6"/>
    <w:rsid w:val="00CF1446"/>
    <w:rsid w:val="00CF5F1A"/>
    <w:rsid w:val="00D010E8"/>
    <w:rsid w:val="00D02C04"/>
    <w:rsid w:val="00D10DA9"/>
    <w:rsid w:val="00D138E8"/>
    <w:rsid w:val="00D14177"/>
    <w:rsid w:val="00D144B8"/>
    <w:rsid w:val="00D14F5F"/>
    <w:rsid w:val="00D15562"/>
    <w:rsid w:val="00D1560C"/>
    <w:rsid w:val="00D17EE8"/>
    <w:rsid w:val="00D20259"/>
    <w:rsid w:val="00D208BA"/>
    <w:rsid w:val="00D21668"/>
    <w:rsid w:val="00D216BC"/>
    <w:rsid w:val="00D21DA1"/>
    <w:rsid w:val="00D34B52"/>
    <w:rsid w:val="00D3547B"/>
    <w:rsid w:val="00D35E52"/>
    <w:rsid w:val="00D36DF4"/>
    <w:rsid w:val="00D42F8F"/>
    <w:rsid w:val="00D43791"/>
    <w:rsid w:val="00D44065"/>
    <w:rsid w:val="00D44F46"/>
    <w:rsid w:val="00D45ADF"/>
    <w:rsid w:val="00D46220"/>
    <w:rsid w:val="00D50854"/>
    <w:rsid w:val="00D532EE"/>
    <w:rsid w:val="00D57A1E"/>
    <w:rsid w:val="00D62DC3"/>
    <w:rsid w:val="00D637A8"/>
    <w:rsid w:val="00D713AB"/>
    <w:rsid w:val="00D7552F"/>
    <w:rsid w:val="00D7636F"/>
    <w:rsid w:val="00D7772A"/>
    <w:rsid w:val="00D804D6"/>
    <w:rsid w:val="00D80C9E"/>
    <w:rsid w:val="00D81C79"/>
    <w:rsid w:val="00D81EFF"/>
    <w:rsid w:val="00D8335B"/>
    <w:rsid w:val="00D8364B"/>
    <w:rsid w:val="00D87154"/>
    <w:rsid w:val="00D926C2"/>
    <w:rsid w:val="00D97E50"/>
    <w:rsid w:val="00D97E95"/>
    <w:rsid w:val="00DA07F1"/>
    <w:rsid w:val="00DA0FBA"/>
    <w:rsid w:val="00DA13BA"/>
    <w:rsid w:val="00DA1DAF"/>
    <w:rsid w:val="00DA62C7"/>
    <w:rsid w:val="00DA7523"/>
    <w:rsid w:val="00DA7AB3"/>
    <w:rsid w:val="00DB0474"/>
    <w:rsid w:val="00DB3B38"/>
    <w:rsid w:val="00DB7C86"/>
    <w:rsid w:val="00DB7D7D"/>
    <w:rsid w:val="00DC18DA"/>
    <w:rsid w:val="00DC4D17"/>
    <w:rsid w:val="00DC54CA"/>
    <w:rsid w:val="00DC6A43"/>
    <w:rsid w:val="00DD06F4"/>
    <w:rsid w:val="00DD2295"/>
    <w:rsid w:val="00DD46AB"/>
    <w:rsid w:val="00DD500F"/>
    <w:rsid w:val="00DD5081"/>
    <w:rsid w:val="00DD5E84"/>
    <w:rsid w:val="00DE05E0"/>
    <w:rsid w:val="00DE19A0"/>
    <w:rsid w:val="00DE322F"/>
    <w:rsid w:val="00DE6475"/>
    <w:rsid w:val="00DF1587"/>
    <w:rsid w:val="00DF18F9"/>
    <w:rsid w:val="00DF43CE"/>
    <w:rsid w:val="00DF53E4"/>
    <w:rsid w:val="00DF78B5"/>
    <w:rsid w:val="00E00111"/>
    <w:rsid w:val="00E01FF4"/>
    <w:rsid w:val="00E02398"/>
    <w:rsid w:val="00E023F0"/>
    <w:rsid w:val="00E043CA"/>
    <w:rsid w:val="00E05AAD"/>
    <w:rsid w:val="00E067A0"/>
    <w:rsid w:val="00E10CB2"/>
    <w:rsid w:val="00E120D9"/>
    <w:rsid w:val="00E13900"/>
    <w:rsid w:val="00E16E77"/>
    <w:rsid w:val="00E2136E"/>
    <w:rsid w:val="00E22B22"/>
    <w:rsid w:val="00E23244"/>
    <w:rsid w:val="00E23AD0"/>
    <w:rsid w:val="00E25AF8"/>
    <w:rsid w:val="00E30B1A"/>
    <w:rsid w:val="00E31A6A"/>
    <w:rsid w:val="00E3676B"/>
    <w:rsid w:val="00E426DA"/>
    <w:rsid w:val="00E4296A"/>
    <w:rsid w:val="00E43F5D"/>
    <w:rsid w:val="00E46BDF"/>
    <w:rsid w:val="00E47C02"/>
    <w:rsid w:val="00E50117"/>
    <w:rsid w:val="00E50F35"/>
    <w:rsid w:val="00E5217B"/>
    <w:rsid w:val="00E523B5"/>
    <w:rsid w:val="00E52556"/>
    <w:rsid w:val="00E52BE6"/>
    <w:rsid w:val="00E53E16"/>
    <w:rsid w:val="00E547DB"/>
    <w:rsid w:val="00E54F86"/>
    <w:rsid w:val="00E555BF"/>
    <w:rsid w:val="00E557F1"/>
    <w:rsid w:val="00E56F2B"/>
    <w:rsid w:val="00E579B0"/>
    <w:rsid w:val="00E61949"/>
    <w:rsid w:val="00E64B03"/>
    <w:rsid w:val="00E64C48"/>
    <w:rsid w:val="00E70DCE"/>
    <w:rsid w:val="00E71146"/>
    <w:rsid w:val="00E718C8"/>
    <w:rsid w:val="00E727D1"/>
    <w:rsid w:val="00E72B93"/>
    <w:rsid w:val="00E87276"/>
    <w:rsid w:val="00E905CD"/>
    <w:rsid w:val="00E92E5F"/>
    <w:rsid w:val="00E93485"/>
    <w:rsid w:val="00EA0054"/>
    <w:rsid w:val="00EA1A2C"/>
    <w:rsid w:val="00EA2DA4"/>
    <w:rsid w:val="00EA3D55"/>
    <w:rsid w:val="00EA41C8"/>
    <w:rsid w:val="00EA446A"/>
    <w:rsid w:val="00EA5195"/>
    <w:rsid w:val="00EA52C8"/>
    <w:rsid w:val="00EA6FE4"/>
    <w:rsid w:val="00EA7000"/>
    <w:rsid w:val="00EA7DC1"/>
    <w:rsid w:val="00EB06E0"/>
    <w:rsid w:val="00EB4048"/>
    <w:rsid w:val="00EB430F"/>
    <w:rsid w:val="00EB5BA2"/>
    <w:rsid w:val="00EB5C28"/>
    <w:rsid w:val="00EC0ABC"/>
    <w:rsid w:val="00EC100D"/>
    <w:rsid w:val="00EC25F3"/>
    <w:rsid w:val="00EC345B"/>
    <w:rsid w:val="00EC6249"/>
    <w:rsid w:val="00EC6884"/>
    <w:rsid w:val="00ED064E"/>
    <w:rsid w:val="00ED155F"/>
    <w:rsid w:val="00ED500F"/>
    <w:rsid w:val="00ED7A81"/>
    <w:rsid w:val="00EE1208"/>
    <w:rsid w:val="00EE3AFB"/>
    <w:rsid w:val="00EE4D0B"/>
    <w:rsid w:val="00EE57C9"/>
    <w:rsid w:val="00EE5CB8"/>
    <w:rsid w:val="00EE6217"/>
    <w:rsid w:val="00EE701F"/>
    <w:rsid w:val="00EF0D19"/>
    <w:rsid w:val="00EF1577"/>
    <w:rsid w:val="00EF1C2A"/>
    <w:rsid w:val="00EF68CA"/>
    <w:rsid w:val="00EF6BD4"/>
    <w:rsid w:val="00F019E8"/>
    <w:rsid w:val="00F02A47"/>
    <w:rsid w:val="00F04446"/>
    <w:rsid w:val="00F04683"/>
    <w:rsid w:val="00F05C18"/>
    <w:rsid w:val="00F05FC4"/>
    <w:rsid w:val="00F126A8"/>
    <w:rsid w:val="00F132D4"/>
    <w:rsid w:val="00F1339F"/>
    <w:rsid w:val="00F13866"/>
    <w:rsid w:val="00F14139"/>
    <w:rsid w:val="00F14740"/>
    <w:rsid w:val="00F157DD"/>
    <w:rsid w:val="00F15F90"/>
    <w:rsid w:val="00F1753A"/>
    <w:rsid w:val="00F17756"/>
    <w:rsid w:val="00F17ABE"/>
    <w:rsid w:val="00F21465"/>
    <w:rsid w:val="00F26503"/>
    <w:rsid w:val="00F26A77"/>
    <w:rsid w:val="00F30184"/>
    <w:rsid w:val="00F3125B"/>
    <w:rsid w:val="00F31CD0"/>
    <w:rsid w:val="00F32D20"/>
    <w:rsid w:val="00F33755"/>
    <w:rsid w:val="00F33C96"/>
    <w:rsid w:val="00F34A28"/>
    <w:rsid w:val="00F359A6"/>
    <w:rsid w:val="00F373C3"/>
    <w:rsid w:val="00F4248A"/>
    <w:rsid w:val="00F42F88"/>
    <w:rsid w:val="00F43344"/>
    <w:rsid w:val="00F43D11"/>
    <w:rsid w:val="00F44C09"/>
    <w:rsid w:val="00F5080F"/>
    <w:rsid w:val="00F50E0B"/>
    <w:rsid w:val="00F5139D"/>
    <w:rsid w:val="00F54C39"/>
    <w:rsid w:val="00F56F1B"/>
    <w:rsid w:val="00F6065C"/>
    <w:rsid w:val="00F60AEE"/>
    <w:rsid w:val="00F617F4"/>
    <w:rsid w:val="00F61EB1"/>
    <w:rsid w:val="00F62C8B"/>
    <w:rsid w:val="00F632BD"/>
    <w:rsid w:val="00F649CE"/>
    <w:rsid w:val="00F66645"/>
    <w:rsid w:val="00F71710"/>
    <w:rsid w:val="00F71AA3"/>
    <w:rsid w:val="00F73958"/>
    <w:rsid w:val="00F73F16"/>
    <w:rsid w:val="00F74CEE"/>
    <w:rsid w:val="00F75213"/>
    <w:rsid w:val="00F7563F"/>
    <w:rsid w:val="00F802D4"/>
    <w:rsid w:val="00F814AC"/>
    <w:rsid w:val="00F853E6"/>
    <w:rsid w:val="00F9168F"/>
    <w:rsid w:val="00F91982"/>
    <w:rsid w:val="00F92485"/>
    <w:rsid w:val="00F943B2"/>
    <w:rsid w:val="00F97AA4"/>
    <w:rsid w:val="00FA0422"/>
    <w:rsid w:val="00FA170C"/>
    <w:rsid w:val="00FA1BA1"/>
    <w:rsid w:val="00FA1C84"/>
    <w:rsid w:val="00FA1F0F"/>
    <w:rsid w:val="00FA2DA2"/>
    <w:rsid w:val="00FA311A"/>
    <w:rsid w:val="00FB05C8"/>
    <w:rsid w:val="00FB16A8"/>
    <w:rsid w:val="00FB2479"/>
    <w:rsid w:val="00FB2A37"/>
    <w:rsid w:val="00FB359E"/>
    <w:rsid w:val="00FB401C"/>
    <w:rsid w:val="00FB4396"/>
    <w:rsid w:val="00FB600A"/>
    <w:rsid w:val="00FB68D1"/>
    <w:rsid w:val="00FC1AAD"/>
    <w:rsid w:val="00FD005F"/>
    <w:rsid w:val="00FD0461"/>
    <w:rsid w:val="00FD21C7"/>
    <w:rsid w:val="00FD4DAE"/>
    <w:rsid w:val="00FE0FE8"/>
    <w:rsid w:val="00FE2006"/>
    <w:rsid w:val="00FE2CD3"/>
    <w:rsid w:val="00FE3BB7"/>
    <w:rsid w:val="00FE3F15"/>
    <w:rsid w:val="00FE4B92"/>
    <w:rsid w:val="00FE4EFC"/>
    <w:rsid w:val="00FF2A39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F81D6"/>
  <w15:docId w15:val="{832BB04B-C88E-45BB-9BE4-22D412A4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0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7DB"/>
  </w:style>
  <w:style w:type="paragraph" w:styleId="Footer">
    <w:name w:val="footer"/>
    <w:basedOn w:val="Normal"/>
    <w:link w:val="FooterChar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7DB"/>
  </w:style>
  <w:style w:type="paragraph" w:styleId="BalloonText">
    <w:name w:val="Balloon Text"/>
    <w:basedOn w:val="Normal"/>
    <w:link w:val="BalloonTextChar"/>
    <w:uiPriority w:val="99"/>
    <w:semiHidden/>
    <w:unhideWhenUsed/>
    <w:rsid w:val="00E5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7DB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C32EDF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1633D9"/>
    <w:pPr>
      <w:spacing w:after="120" w:line="240" w:lineRule="exact"/>
    </w:pPr>
    <w:rPr>
      <w:rFonts w:cs="Times New Roman"/>
      <w:sz w:val="20"/>
    </w:rPr>
  </w:style>
  <w:style w:type="paragraph" w:customStyle="1" w:styleId="RSCB01ARTAbstract">
    <w:name w:val="RSC B01 ART Abstract"/>
    <w:basedOn w:val="Normal"/>
    <w:link w:val="RSCB01ARTAbstractChar"/>
    <w:qFormat/>
    <w:rsid w:val="00FA2DA2"/>
    <w:pPr>
      <w:spacing w:line="240" w:lineRule="exact"/>
      <w:jc w:val="both"/>
    </w:pPr>
    <w:rPr>
      <w:noProof/>
      <w:sz w:val="16"/>
      <w:lang w:eastAsia="en-GB"/>
    </w:rPr>
  </w:style>
  <w:style w:type="table" w:styleId="TableGrid">
    <w:name w:val="Table Grid"/>
    <w:basedOn w:val="TableNormal"/>
    <w:uiPriority w:val="39"/>
    <w:rsid w:val="0057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rsid w:val="00AB16D0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EE3AFB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EF1577"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RSCB02ArticleTextChar">
    <w:name w:val="RSC B02 Article Text Char"/>
    <w:basedOn w:val="DefaultParagraphFont"/>
    <w:link w:val="RSCB02ArticleText"/>
    <w:rsid w:val="00EE3AFB"/>
    <w:rPr>
      <w:rFonts w:cs="Times New Roman"/>
      <w:w w:val="108"/>
      <w:sz w:val="18"/>
      <w:szCs w:val="18"/>
    </w:rPr>
  </w:style>
  <w:style w:type="paragraph" w:customStyle="1" w:styleId="09ListText">
    <w:name w:val="09 List Text"/>
    <w:basedOn w:val="RSCB02ArticleText"/>
    <w:link w:val="09ListTextChar"/>
    <w:rsid w:val="00EF1577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6556AC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6556AC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6556AC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6556AC"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7A37D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qFormat/>
    <w:rsid w:val="002E5B1D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2E5B1D"/>
    <w:rPr>
      <w:rFonts w:cs="Times New Roman"/>
      <w:i/>
      <w:w w:val="108"/>
      <w:sz w:val="18"/>
      <w:szCs w:val="18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6556AC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6556AC"/>
    <w:rPr>
      <w:rFonts w:cs="Times New Roman"/>
      <w:i/>
      <w:w w:val="105"/>
      <w:sz w:val="14"/>
      <w:szCs w:val="14"/>
    </w:rPr>
  </w:style>
  <w:style w:type="paragraph" w:customStyle="1" w:styleId="RSCR02References">
    <w:name w:val="RSC R02 References"/>
    <w:basedOn w:val="RSCB02ArticleText"/>
    <w:link w:val="RSCR02ReferencesChar"/>
    <w:qFormat/>
    <w:rsid w:val="00CF5F1A"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6556AC"/>
    <w:rPr>
      <w:rFonts w:cs="Times New Roman"/>
      <w:w w:val="105"/>
      <w:sz w:val="14"/>
      <w:szCs w:val="14"/>
    </w:rPr>
  </w:style>
  <w:style w:type="paragraph" w:styleId="NoSpacing">
    <w:name w:val="No Spacing"/>
    <w:uiPriority w:val="1"/>
    <w:rsid w:val="00272D6F"/>
    <w:pPr>
      <w:spacing w:after="0" w:line="240" w:lineRule="auto"/>
    </w:pPr>
  </w:style>
  <w:style w:type="character" w:customStyle="1" w:styleId="RSCR02ReferencesChar">
    <w:name w:val="RSC R02 References Char"/>
    <w:basedOn w:val="DefaultParagraphFont"/>
    <w:link w:val="RSCR02References"/>
    <w:rsid w:val="00CF5F1A"/>
    <w:rPr>
      <w:rFonts w:cs="Times New Roman"/>
      <w:w w:val="105"/>
      <w:sz w:val="18"/>
      <w:szCs w:val="18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EF6BD4"/>
    <w:pPr>
      <w:spacing w:before="400" w:after="80" w:line="240" w:lineRule="auto"/>
    </w:pPr>
    <w:rPr>
      <w:b/>
      <w:sz w:val="24"/>
    </w:rPr>
  </w:style>
  <w:style w:type="character" w:customStyle="1" w:styleId="RSCH01PaperTitleChar">
    <w:name w:val="RSC H01 Paper Title Char"/>
    <w:basedOn w:val="DefaultParagraphFont"/>
    <w:link w:val="RSCH01PaperTitle"/>
    <w:rsid w:val="00C32EDF"/>
    <w:rPr>
      <w:rFonts w:cs="Times New Roman"/>
      <w:b/>
      <w:sz w:val="29"/>
      <w:szCs w:val="32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1633D9"/>
    <w:rPr>
      <w:rFonts w:cs="Times New Roman"/>
      <w:sz w:val="20"/>
    </w:rPr>
  </w:style>
  <w:style w:type="character" w:customStyle="1" w:styleId="RSCB01ARTAbstractChar">
    <w:name w:val="RSC B01 ART Abstract Char"/>
    <w:basedOn w:val="DefaultParagraphFont"/>
    <w:link w:val="RSCB01ARTAbstract"/>
    <w:rsid w:val="00FA2DA2"/>
    <w:rPr>
      <w:noProof/>
      <w:sz w:val="16"/>
      <w:lang w:eastAsia="en-GB"/>
    </w:rPr>
  </w:style>
  <w:style w:type="character" w:customStyle="1" w:styleId="09ListTextChar">
    <w:name w:val="09 List Text Char"/>
    <w:basedOn w:val="RSCB02ArticleTextChar"/>
    <w:link w:val="09ListText"/>
    <w:rsid w:val="00EF1577"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EF6BD4"/>
    <w:rPr>
      <w:b/>
      <w:sz w:val="24"/>
    </w:rPr>
  </w:style>
  <w:style w:type="character" w:customStyle="1" w:styleId="05BHeadingChar">
    <w:name w:val="05 B Heading Char"/>
    <w:basedOn w:val="RSCB04AHeadingSectionChar"/>
    <w:link w:val="05BHeading"/>
    <w:rsid w:val="00AB16D0"/>
    <w:rPr>
      <w:rFonts w:ascii="Times New Roman" w:hAnsi="Times New Roman" w:cs="Times New Roman"/>
      <w:b/>
      <w:sz w:val="18"/>
      <w:szCs w:val="18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6556AC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6556AC"/>
    <w:rPr>
      <w:rFonts w:cs="Times New Roman"/>
      <w:w w:val="108"/>
      <w:sz w:val="14"/>
      <w:szCs w:val="18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6556AC"/>
    <w:rPr>
      <w:rFonts w:cstheme="minorHAnsi"/>
      <w:w w:val="108"/>
      <w:sz w:val="14"/>
      <w:szCs w:val="14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6556AC"/>
    <w:rPr>
      <w:rFonts w:cs="Times New Roman"/>
      <w:sz w:val="16"/>
      <w:szCs w:val="16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7A37D8"/>
    <w:rPr>
      <w:rFonts w:ascii="Times New Roman" w:hAnsi="Times New Roman"/>
      <w:sz w:val="18"/>
    </w:rPr>
  </w:style>
  <w:style w:type="paragraph" w:customStyle="1" w:styleId="RSCT03TableBody">
    <w:name w:val="RSC T03 Table Body"/>
    <w:basedOn w:val="Normal"/>
    <w:link w:val="RSCT03TableBodyChar"/>
    <w:qFormat/>
    <w:rsid w:val="00B0470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6556AC"/>
    <w:rPr>
      <w:rFonts w:eastAsia="Times New Roman" w:cs="Times New Roman"/>
      <w:sz w:val="14"/>
      <w:szCs w:val="20"/>
      <w:lang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6556AC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DefaultParagraphFont"/>
    <w:link w:val="RSCT03TableBody"/>
    <w:rsid w:val="00B0470A"/>
    <w:rPr>
      <w:rFonts w:eastAsia="Times New Roman" w:cs="Times New Roman"/>
      <w:sz w:val="16"/>
      <w:szCs w:val="16"/>
      <w:lang w:eastAsia="en-GB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6556AC"/>
    <w:rPr>
      <w:rFonts w:eastAsia="Times New Roman" w:cs="Times New Roman"/>
      <w:sz w:val="15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5037CD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15F90"/>
    <w:pPr>
      <w:ind w:left="720"/>
      <w:contextualSpacing/>
    </w:pPr>
  </w:style>
  <w:style w:type="paragraph" w:styleId="Revision">
    <w:name w:val="Revision"/>
    <w:hidden/>
    <w:uiPriority w:val="99"/>
    <w:semiHidden/>
    <w:rsid w:val="000D589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A27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7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74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4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rsid w:val="00B0470A"/>
    <w:pPr>
      <w:spacing w:line="200" w:lineRule="exact"/>
    </w:pPr>
    <w:rPr>
      <w:bCs/>
      <w:sz w:val="14"/>
      <w:szCs w:val="18"/>
    </w:rPr>
  </w:style>
  <w:style w:type="paragraph" w:customStyle="1" w:styleId="Style1">
    <w:name w:val="Style1"/>
    <w:basedOn w:val="RSCB02ArticleText"/>
    <w:link w:val="Style1Char"/>
    <w:rsid w:val="00B0470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B0470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B0470A"/>
    <w:rPr>
      <w:rFonts w:cs="Times New Roman"/>
      <w:w w:val="108"/>
      <w:sz w:val="18"/>
      <w:szCs w:val="18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B0470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B0470A"/>
    <w:rPr>
      <w:rFonts w:eastAsia="Times New Roman" w:cs="Times New Roman"/>
      <w:sz w:val="15"/>
      <w:szCs w:val="20"/>
      <w:lang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6556AC"/>
    <w:pPr>
      <w:spacing w:line="200" w:lineRule="exact"/>
      <w:jc w:val="both"/>
    </w:pPr>
    <w:rPr>
      <w:bCs/>
      <w:sz w:val="14"/>
      <w:szCs w:val="18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B0470A"/>
    <w:rPr>
      <w:rFonts w:eastAsia="Times New Roman" w:cs="Times New Roman"/>
      <w:sz w:val="14"/>
      <w:szCs w:val="20"/>
      <w:lang w:eastAsia="en-GB"/>
    </w:rPr>
  </w:style>
  <w:style w:type="paragraph" w:customStyle="1" w:styleId="RSCR01Footnotestomaintext">
    <w:name w:val="RSC R01 Footnotes to main text"/>
    <w:link w:val="RSCR01FootnotestomaintextChar"/>
    <w:qFormat/>
    <w:rsid w:val="006556AC"/>
    <w:pPr>
      <w:spacing w:line="200" w:lineRule="exact"/>
      <w:jc w:val="both"/>
    </w:pPr>
    <w:rPr>
      <w:bCs/>
      <w:sz w:val="18"/>
      <w:szCs w:val="18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6556AC"/>
    <w:rPr>
      <w:bCs/>
      <w:sz w:val="14"/>
      <w:szCs w:val="18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4C531E"/>
    <w:pPr>
      <w:spacing w:before="960" w:after="0" w:line="180" w:lineRule="exact"/>
      <w:contextualSpacing/>
    </w:pPr>
    <w:rPr>
      <w:rFonts w:eastAsiaTheme="minorEastAsia"/>
      <w:noProof/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6556AC"/>
    <w:rPr>
      <w:bCs/>
      <w:sz w:val="18"/>
      <w:szCs w:val="18"/>
    </w:rPr>
  </w:style>
  <w:style w:type="paragraph" w:customStyle="1" w:styleId="RSCM02DOI">
    <w:name w:val="RSC M02 DOI"/>
    <w:basedOn w:val="Normal"/>
    <w:link w:val="RSCM02DOIChar"/>
    <w:qFormat/>
    <w:rsid w:val="004C531E"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4C531E"/>
    <w:rPr>
      <w:rFonts w:eastAsiaTheme="minorEastAsia"/>
      <w:noProof/>
      <w:sz w:val="14"/>
      <w:szCs w:val="14"/>
      <w:lang w:eastAsia="en-GB"/>
    </w:rPr>
  </w:style>
  <w:style w:type="paragraph" w:customStyle="1" w:styleId="RSCM03Website">
    <w:name w:val="RSC M03 Website"/>
    <w:basedOn w:val="Normal"/>
    <w:link w:val="RSCM03WebsiteChar"/>
    <w:qFormat/>
    <w:rsid w:val="004C531E"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DefaultParagraphFont"/>
    <w:link w:val="RSCM02DOI"/>
    <w:rsid w:val="004C531E"/>
    <w:rPr>
      <w:sz w:val="14"/>
      <w:szCs w:val="14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EF6BD4"/>
    <w:pPr>
      <w:spacing w:before="400" w:after="160" w:line="240" w:lineRule="auto"/>
    </w:pPr>
    <w:rPr>
      <w:rFonts w:cs="Times New Roman"/>
      <w:sz w:val="24"/>
    </w:rPr>
  </w:style>
  <w:style w:type="character" w:customStyle="1" w:styleId="RSCM03WebsiteChar">
    <w:name w:val="RSC M03 Website Char"/>
    <w:basedOn w:val="DefaultParagraphFont"/>
    <w:link w:val="RSCM03Website"/>
    <w:rsid w:val="004C531E"/>
    <w:rPr>
      <w:b/>
      <w:sz w:val="14"/>
      <w:szCs w:val="14"/>
    </w:rPr>
  </w:style>
  <w:style w:type="paragraph" w:customStyle="1" w:styleId="RSCB06BHeadingSub-Section">
    <w:name w:val="RSC B06 B Heading (Sub-Section)"/>
    <w:link w:val="RSCB06BHeadingSub-SectionChar"/>
    <w:qFormat/>
    <w:rsid w:val="00EF6BD4"/>
    <w:pPr>
      <w:spacing w:after="80" w:line="240" w:lineRule="exact"/>
    </w:pPr>
    <w:rPr>
      <w:b/>
      <w:sz w:val="18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EF6BD4"/>
    <w:rPr>
      <w:rFonts w:cs="Times New Roman"/>
      <w:sz w:val="24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EF6BD4"/>
    <w:pPr>
      <w:spacing w:before="160" w:after="80" w:line="240" w:lineRule="exact"/>
    </w:pPr>
    <w:rPr>
      <w:b/>
      <w:sz w:val="18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EF6BD4"/>
    <w:rPr>
      <w:b/>
      <w:sz w:val="18"/>
    </w:rPr>
  </w:style>
  <w:style w:type="paragraph" w:customStyle="1" w:styleId="RSCB08CHeadingIn-line">
    <w:name w:val="RSC B08 C Heading (In-line)"/>
    <w:link w:val="RSCB08CHeadingIn-lineChar"/>
    <w:qFormat/>
    <w:rsid w:val="00EF6BD4"/>
    <w:pPr>
      <w:spacing w:after="0"/>
    </w:pPr>
    <w:rPr>
      <w:b/>
      <w:sz w:val="18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EF6BD4"/>
    <w:rPr>
      <w:b/>
      <w:sz w:val="18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EF6BD4"/>
    <w:rPr>
      <w:b/>
      <w:sz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6556AC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6556AC"/>
    <w:rPr>
      <w:bCs/>
      <w:sz w:val="14"/>
      <w:szCs w:val="18"/>
    </w:rPr>
  </w:style>
  <w:style w:type="paragraph" w:customStyle="1" w:styleId="04AHeading">
    <w:name w:val="04 A Heading"/>
    <w:basedOn w:val="Normal"/>
    <w:next w:val="Normal"/>
    <w:link w:val="04AHeadingChar"/>
    <w:rsid w:val="00FA2DA2"/>
    <w:pPr>
      <w:spacing w:before="240" w:after="120" w:line="240" w:lineRule="auto"/>
    </w:pPr>
    <w:rPr>
      <w:rFonts w:ascii="Calibri" w:eastAsia="Calibri" w:hAnsi="Calibri" w:cs="Times New Roman"/>
      <w:b/>
    </w:rPr>
  </w:style>
  <w:style w:type="character" w:customStyle="1" w:styleId="04AHeadingChar">
    <w:name w:val="04 A Heading Char"/>
    <w:link w:val="04AHeading"/>
    <w:rsid w:val="00FA2DA2"/>
    <w:rPr>
      <w:rFonts w:ascii="Calibri" w:eastAsia="Calibri" w:hAnsi="Calibri" w:cs="Times New Roman"/>
      <w:b/>
    </w:rPr>
  </w:style>
  <w:style w:type="paragraph" w:customStyle="1" w:styleId="08ArticleText">
    <w:name w:val="08 Article Text"/>
    <w:basedOn w:val="Normal"/>
    <w:link w:val="08ArticleTextChar"/>
    <w:rsid w:val="00FA2DA2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FA2DA2"/>
    <w:rPr>
      <w:rFonts w:ascii="Times New Roman" w:eastAsia="Calibri" w:hAnsi="Times New Roman" w:cs="Times New Roman"/>
      <w:w w:val="108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022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6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2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27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5157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7373D4"/>
  </w:style>
  <w:style w:type="paragraph" w:customStyle="1" w:styleId="EndNoteBibliographyTitle">
    <w:name w:val="EndNote Bibliography Title"/>
    <w:basedOn w:val="Normal"/>
    <w:link w:val="EndNoteBibliographyTitleChar"/>
    <w:rsid w:val="00983888"/>
    <w:pPr>
      <w:spacing w:after="0"/>
      <w:jc w:val="center"/>
    </w:pPr>
    <w:rPr>
      <w:rFonts w:ascii="Calibri" w:hAnsi="Calibri" w:cs="Calibri"/>
      <w:noProof/>
      <w:sz w:val="18"/>
      <w:lang w:val="en-US"/>
    </w:rPr>
  </w:style>
  <w:style w:type="character" w:customStyle="1" w:styleId="EndNoteBibliographyTitleChar">
    <w:name w:val="EndNote Bibliography Title Char"/>
    <w:basedOn w:val="RSCB06BHeadingSub-SectionChar"/>
    <w:link w:val="EndNoteBibliographyTitle"/>
    <w:rsid w:val="00983888"/>
    <w:rPr>
      <w:rFonts w:ascii="Calibri" w:hAnsi="Calibri" w:cs="Calibri"/>
      <w:b w:val="0"/>
      <w:noProof/>
      <w:sz w:val="1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83888"/>
    <w:pPr>
      <w:spacing w:line="240" w:lineRule="auto"/>
      <w:jc w:val="both"/>
    </w:pPr>
    <w:rPr>
      <w:rFonts w:ascii="Calibri" w:hAnsi="Calibri" w:cs="Calibri"/>
      <w:noProof/>
      <w:sz w:val="18"/>
      <w:lang w:val="en-US"/>
    </w:rPr>
  </w:style>
  <w:style w:type="character" w:customStyle="1" w:styleId="EndNoteBibliographyChar">
    <w:name w:val="EndNote Bibliography Char"/>
    <w:basedOn w:val="RSCB06BHeadingSub-SectionChar"/>
    <w:link w:val="EndNoteBibliography"/>
    <w:rsid w:val="00983888"/>
    <w:rPr>
      <w:rFonts w:ascii="Calibri" w:hAnsi="Calibri" w:cs="Calibri"/>
      <w:b w:val="0"/>
      <w:noProof/>
      <w:sz w:val="18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50E0B"/>
    <w:rPr>
      <w:color w:val="605E5C"/>
      <w:shd w:val="clear" w:color="auto" w:fill="E1DFDD"/>
    </w:rPr>
  </w:style>
  <w:style w:type="paragraph" w:customStyle="1" w:styleId="a">
    <w:name w:val="فصل"/>
    <w:next w:val="Normal"/>
    <w:rsid w:val="00044DCA"/>
    <w:pPr>
      <w:widowControl w:val="0"/>
      <w:numPr>
        <w:numId w:val="12"/>
      </w:numPr>
      <w:tabs>
        <w:tab w:val="center" w:pos="4253"/>
      </w:tabs>
      <w:bidi/>
      <w:spacing w:after="0" w:line="360" w:lineRule="auto"/>
      <w:jc w:val="center"/>
      <w:outlineLvl w:val="0"/>
    </w:pPr>
    <w:rPr>
      <w:rFonts w:ascii="Times New Roman" w:eastAsia="Times New Roman" w:hAnsi="Times New Roman" w:cs="Titr"/>
      <w:b/>
      <w:bCs/>
      <w:sz w:val="52"/>
      <w:szCs w:val="60"/>
      <w:lang w:val="en-US" w:bidi="fa-IR"/>
    </w:rPr>
  </w:style>
  <w:style w:type="paragraph" w:customStyle="1" w:styleId="a3">
    <w:name w:val="فرمول"/>
    <w:next w:val="Normal"/>
    <w:rsid w:val="00044DCA"/>
    <w:pPr>
      <w:widowControl w:val="0"/>
      <w:numPr>
        <w:ilvl w:val="6"/>
        <w:numId w:val="12"/>
      </w:numPr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360" w:after="360" w:line="240" w:lineRule="auto"/>
      <w:textAlignment w:val="center"/>
      <w:outlineLvl w:val="6"/>
    </w:pPr>
    <w:rPr>
      <w:rFonts w:ascii="Times New Roman" w:eastAsia="Times New Roman" w:hAnsi="Times New Roman" w:cs="Lotus"/>
      <w:bCs/>
      <w:sz w:val="24"/>
      <w:lang w:val="en-US" w:bidi="fa-IR"/>
    </w:rPr>
  </w:style>
  <w:style w:type="paragraph" w:customStyle="1" w:styleId="a2">
    <w:name w:val="زيرنويس شکل"/>
    <w:next w:val="Normal"/>
    <w:rsid w:val="00044DCA"/>
    <w:pPr>
      <w:widowControl w:val="0"/>
      <w:numPr>
        <w:ilvl w:val="5"/>
        <w:numId w:val="12"/>
      </w:numPr>
      <w:bidi/>
      <w:adjustRightInd w:val="0"/>
      <w:snapToGrid w:val="0"/>
      <w:spacing w:before="200" w:after="600" w:line="204" w:lineRule="auto"/>
      <w:jc w:val="center"/>
      <w:outlineLvl w:val="5"/>
    </w:pPr>
    <w:rPr>
      <w:rFonts w:ascii="Times New Roman" w:eastAsia="Times New Roman" w:hAnsi="Times New Roman" w:cs="Lotus"/>
      <w:sz w:val="18"/>
      <w:szCs w:val="24"/>
      <w:lang w:val="en-US" w:bidi="fa-IR"/>
    </w:rPr>
  </w:style>
  <w:style w:type="paragraph" w:customStyle="1" w:styleId="a1">
    <w:name w:val="تيتر دوم"/>
    <w:next w:val="Normal"/>
    <w:rsid w:val="00044DCA"/>
    <w:pPr>
      <w:keepNext/>
      <w:widowControl w:val="0"/>
      <w:numPr>
        <w:ilvl w:val="2"/>
        <w:numId w:val="12"/>
      </w:numPr>
      <w:bidi/>
      <w:spacing w:before="720" w:after="480" w:line="240" w:lineRule="auto"/>
      <w:outlineLvl w:val="2"/>
    </w:pPr>
    <w:rPr>
      <w:rFonts w:ascii="Times New Roman" w:eastAsia="Times New Roman" w:hAnsi="Times New Roman" w:cs="Lotus"/>
      <w:b/>
      <w:bCs/>
      <w:sz w:val="28"/>
      <w:szCs w:val="32"/>
      <w:lang w:val="en-US"/>
    </w:rPr>
  </w:style>
  <w:style w:type="paragraph" w:customStyle="1" w:styleId="a0">
    <w:name w:val="تيتر اول"/>
    <w:next w:val="Normal"/>
    <w:rsid w:val="00044DCA"/>
    <w:pPr>
      <w:keepNext/>
      <w:widowControl w:val="0"/>
      <w:numPr>
        <w:ilvl w:val="1"/>
        <w:numId w:val="12"/>
      </w:numPr>
      <w:bidi/>
      <w:spacing w:before="600" w:after="480" w:line="240" w:lineRule="auto"/>
      <w:outlineLvl w:val="1"/>
    </w:pPr>
    <w:rPr>
      <w:rFonts w:ascii="Times New Roman" w:eastAsia="Times New Roman" w:hAnsi="Times New Roman" w:cs="Lotus"/>
      <w:b/>
      <w:bCs/>
      <w:sz w:val="32"/>
      <w:szCs w:val="36"/>
      <w:lang w:val="en-US" w:bidi="fa-IR"/>
    </w:rPr>
  </w:style>
  <w:style w:type="paragraph" w:customStyle="1" w:styleId="a4">
    <w:name w:val="بالانويس جدول"/>
    <w:next w:val="Normal"/>
    <w:rsid w:val="00044DCA"/>
    <w:pPr>
      <w:keepNext/>
      <w:numPr>
        <w:ilvl w:val="7"/>
        <w:numId w:val="12"/>
      </w:numPr>
      <w:bidi/>
      <w:spacing w:before="600" w:after="100" w:line="204" w:lineRule="auto"/>
      <w:jc w:val="center"/>
      <w:outlineLvl w:val="7"/>
    </w:pPr>
    <w:rPr>
      <w:rFonts w:ascii="Times New Roman" w:eastAsia="Times New Roman" w:hAnsi="Times New Roman" w:cs="Lotus"/>
      <w:sz w:val="18"/>
      <w:szCs w:val="24"/>
      <w:lang w:val="en-US" w:bidi="fa-IR"/>
    </w:rPr>
  </w:style>
  <w:style w:type="character" w:styleId="Strong">
    <w:name w:val="Strong"/>
    <w:basedOn w:val="DefaultParagraphFont"/>
    <w:uiPriority w:val="22"/>
    <w:qFormat/>
    <w:rsid w:val="0056707A"/>
    <w:rPr>
      <w:b/>
      <w:bCs/>
    </w:rPr>
  </w:style>
  <w:style w:type="table" w:styleId="PlainTable4">
    <w:name w:val="Plain Table 4"/>
    <w:basedOn w:val="TableNormal"/>
    <w:uiPriority w:val="44"/>
    <w:rsid w:val="001F6181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5">
    <w:name w:val="List Table 1 Light Accent 5"/>
    <w:basedOn w:val="TableNormal"/>
    <w:uiPriority w:val="46"/>
    <w:rsid w:val="002F4C2C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A620D6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B57B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3384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E2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9A5C2-A4C9-4CA1-8831-5870EAB1C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6496</Words>
  <Characters>37031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Society of Chemistry</Company>
  <LinksUpToDate>false</LinksUpToDate>
  <CharactersWithSpaces>43441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McCallum</dc:creator>
  <cp:lastModifiedBy>Trupti Sudge</cp:lastModifiedBy>
  <cp:revision>2</cp:revision>
  <cp:lastPrinted>2024-07-18T08:27:00Z</cp:lastPrinted>
  <dcterms:created xsi:type="dcterms:W3CDTF">2024-07-18T08:50:00Z</dcterms:created>
  <dcterms:modified xsi:type="dcterms:W3CDTF">2024-07-18T08:50:00Z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749dc543f47f2b463390be6b9c62f53d72cdb9b0b3f3e586990e28e4bde8301b</vt:lpwstr>
  </property>
</Properties>
</file>