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8240C0" w14:textId="77777777" w:rsidR="009F2770" w:rsidRPr="002C4077" w:rsidRDefault="009F2770" w:rsidP="009F2770">
      <w:pPr>
        <w:rPr>
          <w:rFonts w:ascii="Times New Roman" w:hAnsi="Times New Roman" w:cs="Times New Roman"/>
          <w:b/>
          <w:sz w:val="32"/>
          <w:szCs w:val="28"/>
        </w:rPr>
      </w:pPr>
      <w:r w:rsidRPr="002C4077">
        <w:rPr>
          <w:rFonts w:ascii="Times New Roman" w:hAnsi="Times New Roman" w:cs="Times New Roman"/>
          <w:b/>
          <w:sz w:val="32"/>
          <w:szCs w:val="28"/>
        </w:rPr>
        <w:t>Supp</w:t>
      </w:r>
      <w:r>
        <w:rPr>
          <w:rFonts w:ascii="Times New Roman" w:hAnsi="Times New Roman" w:cs="Times New Roman"/>
          <w:b/>
          <w:sz w:val="32"/>
          <w:szCs w:val="28"/>
        </w:rPr>
        <w:t>lementary</w:t>
      </w:r>
      <w:r w:rsidRPr="002C4077">
        <w:rPr>
          <w:rFonts w:ascii="Times New Roman" w:hAnsi="Times New Roman" w:cs="Times New Roman"/>
          <w:b/>
          <w:sz w:val="32"/>
          <w:szCs w:val="28"/>
        </w:rPr>
        <w:t xml:space="preserve"> Information for</w:t>
      </w:r>
    </w:p>
    <w:p w14:paraId="6EFAB913" w14:textId="77777777" w:rsidR="009F2770" w:rsidRPr="002C4077" w:rsidRDefault="009F2770" w:rsidP="009F2770">
      <w:pPr>
        <w:rPr>
          <w:rFonts w:ascii="Times New Roman" w:hAnsi="Times New Roman" w:cs="Times New Roman"/>
          <w:sz w:val="24"/>
          <w:szCs w:val="20"/>
        </w:rPr>
      </w:pPr>
      <w:r>
        <w:rPr>
          <w:rFonts w:ascii="Times New Roman" w:hAnsi="Times New Roman" w:cs="Times New Roman"/>
          <w:sz w:val="36"/>
          <w:szCs w:val="28"/>
        </w:rPr>
        <w:t>Individual Differences</w:t>
      </w:r>
      <w:r w:rsidRPr="002C4077">
        <w:rPr>
          <w:rFonts w:ascii="Times New Roman" w:hAnsi="Times New Roman" w:cs="Times New Roman"/>
          <w:sz w:val="36"/>
          <w:szCs w:val="28"/>
        </w:rPr>
        <w:t xml:space="preserve"> in the Effects of Neighborhood </w:t>
      </w:r>
      <w:r>
        <w:rPr>
          <w:rFonts w:ascii="Times New Roman" w:hAnsi="Times New Roman" w:cs="Times New Roman" w:hint="eastAsia"/>
          <w:sz w:val="36"/>
          <w:szCs w:val="28"/>
        </w:rPr>
        <w:t xml:space="preserve">Socioeconomic </w:t>
      </w:r>
      <w:r w:rsidRPr="002C4077">
        <w:rPr>
          <w:rFonts w:ascii="Times New Roman" w:hAnsi="Times New Roman" w:cs="Times New Roman"/>
          <w:sz w:val="36"/>
          <w:szCs w:val="28"/>
        </w:rPr>
        <w:t xml:space="preserve">Deprivation on </w:t>
      </w:r>
      <w:r>
        <w:rPr>
          <w:rFonts w:ascii="Times New Roman" w:hAnsi="Times New Roman" w:cs="Times New Roman" w:hint="eastAsia"/>
          <w:sz w:val="36"/>
          <w:szCs w:val="28"/>
        </w:rPr>
        <w:t>Intertemporal</w:t>
      </w:r>
      <w:r w:rsidRPr="002C4077">
        <w:rPr>
          <w:rFonts w:ascii="Times New Roman" w:hAnsi="Times New Roman" w:cs="Times New Roman"/>
          <w:sz w:val="36"/>
          <w:szCs w:val="28"/>
        </w:rPr>
        <w:t xml:space="preserve"> Decision</w:t>
      </w:r>
      <w:r>
        <w:rPr>
          <w:rFonts w:ascii="Times New Roman" w:hAnsi="Times New Roman" w:cs="Times New Roman" w:hint="eastAsia"/>
          <w:sz w:val="36"/>
          <w:szCs w:val="28"/>
        </w:rPr>
        <w:t>-</w:t>
      </w:r>
      <w:r w:rsidRPr="002C4077">
        <w:rPr>
          <w:rFonts w:ascii="Times New Roman" w:hAnsi="Times New Roman" w:cs="Times New Roman"/>
          <w:sz w:val="36"/>
          <w:szCs w:val="28"/>
        </w:rPr>
        <w:t xml:space="preserve">Making and </w:t>
      </w:r>
      <w:r>
        <w:rPr>
          <w:rFonts w:ascii="Times New Roman" w:hAnsi="Times New Roman" w:cs="Times New Roman" w:hint="eastAsia"/>
          <w:sz w:val="36"/>
          <w:szCs w:val="28"/>
        </w:rPr>
        <w:t>Psychotic-Like Experiences</w:t>
      </w:r>
      <w:r w:rsidRPr="002C4077">
        <w:rPr>
          <w:rFonts w:ascii="Times New Roman" w:hAnsi="Times New Roman" w:cs="Times New Roman"/>
          <w:sz w:val="36"/>
          <w:szCs w:val="28"/>
        </w:rPr>
        <w:t xml:space="preserve"> in Children</w:t>
      </w:r>
    </w:p>
    <w:p w14:paraId="239AF801" w14:textId="77777777" w:rsidR="009F2770" w:rsidRPr="002C4077" w:rsidRDefault="009F2770" w:rsidP="009F2770">
      <w:pPr>
        <w:rPr>
          <w:rFonts w:ascii="Times New Roman" w:hAnsi="Times New Roman" w:cs="Times New Roman"/>
          <w:sz w:val="22"/>
        </w:rPr>
      </w:pPr>
    </w:p>
    <w:p w14:paraId="0B28F9A3" w14:textId="77777777" w:rsidR="009F2770" w:rsidRPr="002C4077" w:rsidRDefault="009F2770" w:rsidP="009F2770">
      <w:pPr>
        <w:rPr>
          <w:rFonts w:ascii="Times New Roman" w:hAnsi="Times New Roman" w:cs="Times New Roman"/>
          <w:sz w:val="22"/>
        </w:rPr>
      </w:pPr>
      <w:r w:rsidRPr="002C4077">
        <w:rPr>
          <w:rFonts w:ascii="Times New Roman" w:hAnsi="Times New Roman" w:cs="Times New Roman"/>
          <w:sz w:val="24"/>
          <w:szCs w:val="20"/>
        </w:rPr>
        <w:t xml:space="preserve">Junghoon Park, Minje Cho, Eunji Lee, Bo-Gyeom Kim, </w:t>
      </w:r>
      <w:r>
        <w:rPr>
          <w:rFonts w:ascii="Times New Roman" w:hAnsi="Times New Roman" w:cs="Times New Roman"/>
          <w:sz w:val="24"/>
          <w:szCs w:val="20"/>
        </w:rPr>
        <w:t>G</w:t>
      </w:r>
      <w:r w:rsidRPr="002C4077">
        <w:rPr>
          <w:rFonts w:ascii="Times New Roman" w:hAnsi="Times New Roman" w:cs="Times New Roman"/>
          <w:sz w:val="24"/>
          <w:szCs w:val="20"/>
        </w:rPr>
        <w:t>aky</w:t>
      </w:r>
      <w:r>
        <w:rPr>
          <w:rFonts w:ascii="Times New Roman" w:hAnsi="Times New Roman" w:cs="Times New Roman"/>
          <w:sz w:val="24"/>
          <w:szCs w:val="20"/>
        </w:rPr>
        <w:t>u</w:t>
      </w:r>
      <w:r w:rsidRPr="002C4077">
        <w:rPr>
          <w:rFonts w:ascii="Times New Roman" w:hAnsi="Times New Roman" w:cs="Times New Roman"/>
          <w:sz w:val="24"/>
          <w:szCs w:val="20"/>
        </w:rPr>
        <w:t>ng Kim, Yoonjung Yoonie Joo, Jiook Cha*</w:t>
      </w:r>
    </w:p>
    <w:p w14:paraId="3DFD8954" w14:textId="77777777" w:rsidR="009F2770" w:rsidRDefault="009F2770" w:rsidP="009F2770">
      <w:pPr>
        <w:rPr>
          <w:rFonts w:ascii="Times New Roman" w:hAnsi="Times New Roman" w:cs="Times New Roman"/>
          <w:sz w:val="24"/>
          <w:szCs w:val="20"/>
        </w:rPr>
      </w:pPr>
    </w:p>
    <w:p w14:paraId="428A2E50" w14:textId="77777777" w:rsidR="009F2770" w:rsidRPr="002C4077" w:rsidRDefault="009F2770" w:rsidP="009F2770">
      <w:pPr>
        <w:rPr>
          <w:rFonts w:ascii="Times New Roman" w:hAnsi="Times New Roman" w:cs="Times New Roman"/>
          <w:sz w:val="24"/>
          <w:szCs w:val="20"/>
        </w:rPr>
      </w:pPr>
      <w:r w:rsidRPr="002C4077">
        <w:rPr>
          <w:rFonts w:ascii="Times New Roman" w:hAnsi="Times New Roman" w:cs="Times New Roman"/>
          <w:sz w:val="24"/>
          <w:szCs w:val="20"/>
        </w:rPr>
        <w:t>*Corresponding Author: Jiook Cha, PhD</w:t>
      </w:r>
    </w:p>
    <w:p w14:paraId="4A1F81E3" w14:textId="77777777" w:rsidR="009F2770" w:rsidRPr="002C4077" w:rsidRDefault="009F2770" w:rsidP="009F2770">
      <w:pPr>
        <w:rPr>
          <w:rFonts w:ascii="Times New Roman" w:hAnsi="Times New Roman" w:cs="Times New Roman"/>
          <w:sz w:val="24"/>
          <w:szCs w:val="20"/>
        </w:rPr>
      </w:pPr>
      <w:r w:rsidRPr="002C4077">
        <w:rPr>
          <w:rFonts w:ascii="Times New Roman" w:hAnsi="Times New Roman" w:cs="Times New Roman"/>
          <w:b/>
          <w:sz w:val="24"/>
          <w:szCs w:val="20"/>
        </w:rPr>
        <w:t xml:space="preserve">Email: </w:t>
      </w:r>
      <w:hyperlink r:id="rId5" w:history="1">
        <w:r w:rsidRPr="002C4077">
          <w:rPr>
            <w:rStyle w:val="Hyperlink"/>
            <w:rFonts w:ascii="Times New Roman" w:hAnsi="Times New Roman" w:cs="Times New Roman"/>
            <w:sz w:val="24"/>
            <w:szCs w:val="20"/>
          </w:rPr>
          <w:t>connectome@snu.ac.kr</w:t>
        </w:r>
      </w:hyperlink>
      <w:r w:rsidRPr="002C4077">
        <w:rPr>
          <w:rFonts w:ascii="Times New Roman" w:hAnsi="Times New Roman" w:cs="Times New Roman"/>
          <w:sz w:val="24"/>
          <w:szCs w:val="20"/>
        </w:rPr>
        <w:t xml:space="preserve"> </w:t>
      </w:r>
    </w:p>
    <w:p w14:paraId="35C6BE9A" w14:textId="77777777" w:rsidR="009F2770" w:rsidRPr="002C4077" w:rsidRDefault="009F2770" w:rsidP="009F2770">
      <w:pPr>
        <w:rPr>
          <w:rFonts w:ascii="Times New Roman" w:hAnsi="Times New Roman" w:cs="Times New Roman"/>
          <w:sz w:val="22"/>
        </w:rPr>
      </w:pPr>
    </w:p>
    <w:p w14:paraId="248AEB52" w14:textId="77777777" w:rsidR="009F2770" w:rsidRPr="002C4077" w:rsidRDefault="009F2770" w:rsidP="009F2770">
      <w:pPr>
        <w:rPr>
          <w:rFonts w:ascii="Times New Roman" w:hAnsi="Times New Roman" w:cs="Times New Roman"/>
          <w:b/>
          <w:sz w:val="22"/>
        </w:rPr>
      </w:pPr>
    </w:p>
    <w:p w14:paraId="0072664F" w14:textId="77777777" w:rsidR="009F2770" w:rsidRPr="00F7770B" w:rsidRDefault="009F2770" w:rsidP="009F2770">
      <w:pPr>
        <w:jc w:val="center"/>
        <w:rPr>
          <w:rFonts w:ascii="Times New Roman" w:hAnsi="Times New Roman" w:cs="Times New Roman"/>
          <w:b/>
          <w:sz w:val="28"/>
          <w:szCs w:val="28"/>
        </w:rPr>
      </w:pPr>
      <w:r w:rsidRPr="00F7770B">
        <w:rPr>
          <w:rFonts w:ascii="Times New Roman" w:hAnsi="Times New Roman" w:cs="Times New Roman"/>
          <w:b/>
          <w:sz w:val="28"/>
          <w:szCs w:val="28"/>
        </w:rPr>
        <w:t>Table of Contents</w:t>
      </w:r>
    </w:p>
    <w:p w14:paraId="3FCB9D0C" w14:textId="77777777" w:rsidR="009F2770" w:rsidRPr="00F7770B" w:rsidRDefault="009F2770" w:rsidP="009F2770">
      <w:pPr>
        <w:pStyle w:val="ListParagraph"/>
        <w:numPr>
          <w:ilvl w:val="0"/>
          <w:numId w:val="8"/>
        </w:numPr>
        <w:contextualSpacing w:val="0"/>
        <w:rPr>
          <w:rFonts w:ascii="Times New Roman" w:hAnsi="Times New Roman" w:cs="Times New Roman"/>
          <w:sz w:val="22"/>
        </w:rPr>
      </w:pPr>
      <w:r w:rsidRPr="00F7770B">
        <w:rPr>
          <w:rFonts w:ascii="Times New Roman" w:hAnsi="Times New Roman" w:cs="Times New Roman"/>
          <w:sz w:val="22"/>
        </w:rPr>
        <w:t>Supplementary Figure 1</w:t>
      </w:r>
    </w:p>
    <w:p w14:paraId="01549F9E" w14:textId="77777777" w:rsidR="009F2770" w:rsidRPr="00F7770B" w:rsidRDefault="009F2770" w:rsidP="009F2770">
      <w:pPr>
        <w:pStyle w:val="ListParagraph"/>
        <w:numPr>
          <w:ilvl w:val="0"/>
          <w:numId w:val="8"/>
        </w:numPr>
        <w:contextualSpacing w:val="0"/>
        <w:rPr>
          <w:rFonts w:ascii="Times New Roman" w:hAnsi="Times New Roman" w:cs="Times New Roman"/>
          <w:sz w:val="22"/>
        </w:rPr>
      </w:pPr>
      <w:r w:rsidRPr="00F7770B">
        <w:rPr>
          <w:rFonts w:ascii="Times New Roman" w:hAnsi="Times New Roman" w:cs="Times New Roman"/>
          <w:sz w:val="22"/>
        </w:rPr>
        <w:t>Supplementary Tables 1</w:t>
      </w:r>
    </w:p>
    <w:p w14:paraId="267C2F91" w14:textId="77777777" w:rsidR="009F2770" w:rsidRDefault="009F2770" w:rsidP="009F2770">
      <w:pPr>
        <w:pStyle w:val="ListParagraph"/>
        <w:numPr>
          <w:ilvl w:val="0"/>
          <w:numId w:val="8"/>
        </w:numPr>
        <w:contextualSpacing w:val="0"/>
        <w:rPr>
          <w:rFonts w:ascii="Times New Roman" w:hAnsi="Times New Roman" w:cs="Times New Roman"/>
          <w:sz w:val="22"/>
        </w:rPr>
      </w:pPr>
      <w:r w:rsidRPr="00F7770B">
        <w:rPr>
          <w:rFonts w:ascii="Times New Roman" w:hAnsi="Times New Roman" w:cs="Times New Roman"/>
          <w:sz w:val="22"/>
        </w:rPr>
        <w:t>Supplementary Table 2</w:t>
      </w:r>
    </w:p>
    <w:p w14:paraId="053985E1" w14:textId="77777777" w:rsidR="009F2770" w:rsidRDefault="009F2770" w:rsidP="009F2770">
      <w:pPr>
        <w:pStyle w:val="ListParagraph"/>
        <w:numPr>
          <w:ilvl w:val="0"/>
          <w:numId w:val="8"/>
        </w:numPr>
        <w:contextualSpacing w:val="0"/>
        <w:rPr>
          <w:rFonts w:ascii="Times New Roman" w:hAnsi="Times New Roman" w:cs="Times New Roman"/>
          <w:sz w:val="22"/>
        </w:rPr>
      </w:pPr>
      <w:r>
        <w:rPr>
          <w:rFonts w:ascii="Times New Roman" w:hAnsi="Times New Roman" w:cs="Times New Roman" w:hint="eastAsia"/>
          <w:sz w:val="22"/>
        </w:rPr>
        <w:t>S</w:t>
      </w:r>
      <w:r>
        <w:rPr>
          <w:rFonts w:ascii="Times New Roman" w:hAnsi="Times New Roman" w:cs="Times New Roman"/>
          <w:sz w:val="22"/>
        </w:rPr>
        <w:t>upplementary Table 3</w:t>
      </w:r>
    </w:p>
    <w:p w14:paraId="0AD1AA33" w14:textId="77777777" w:rsidR="009F2770" w:rsidRPr="00F7770B" w:rsidRDefault="009F2770" w:rsidP="009F2770">
      <w:pPr>
        <w:pStyle w:val="ListParagraph"/>
        <w:numPr>
          <w:ilvl w:val="0"/>
          <w:numId w:val="8"/>
        </w:numPr>
        <w:contextualSpacing w:val="0"/>
        <w:rPr>
          <w:rFonts w:ascii="Times New Roman" w:hAnsi="Times New Roman" w:cs="Times New Roman"/>
          <w:sz w:val="22"/>
        </w:rPr>
      </w:pPr>
      <w:r>
        <w:rPr>
          <w:rFonts w:ascii="Times New Roman" w:hAnsi="Times New Roman" w:cs="Times New Roman" w:hint="eastAsia"/>
          <w:sz w:val="22"/>
        </w:rPr>
        <w:t>S</w:t>
      </w:r>
      <w:r>
        <w:rPr>
          <w:rFonts w:ascii="Times New Roman" w:hAnsi="Times New Roman" w:cs="Times New Roman"/>
          <w:sz w:val="22"/>
        </w:rPr>
        <w:t>upplementary Table 4</w:t>
      </w:r>
    </w:p>
    <w:p w14:paraId="287B0AC2" w14:textId="77777777" w:rsidR="009F2770" w:rsidRPr="00F7770B" w:rsidRDefault="009F2770" w:rsidP="009F2770">
      <w:pPr>
        <w:pStyle w:val="ListParagraph"/>
        <w:numPr>
          <w:ilvl w:val="0"/>
          <w:numId w:val="8"/>
        </w:numPr>
        <w:contextualSpacing w:val="0"/>
        <w:rPr>
          <w:rFonts w:ascii="Times New Roman" w:hAnsi="Times New Roman" w:cs="Times New Roman"/>
          <w:sz w:val="22"/>
        </w:rPr>
      </w:pPr>
      <w:r w:rsidRPr="00F7770B">
        <w:rPr>
          <w:rFonts w:ascii="Times New Roman" w:hAnsi="Times New Roman" w:cs="Times New Roman"/>
          <w:sz w:val="22"/>
        </w:rPr>
        <w:t>Double ML models</w:t>
      </w:r>
    </w:p>
    <w:p w14:paraId="1358745B" w14:textId="77777777" w:rsidR="009F2770" w:rsidRPr="00F7770B" w:rsidRDefault="009F2770" w:rsidP="009F2770">
      <w:pPr>
        <w:pStyle w:val="ListParagraph"/>
        <w:numPr>
          <w:ilvl w:val="1"/>
          <w:numId w:val="8"/>
        </w:numPr>
        <w:contextualSpacing w:val="0"/>
        <w:rPr>
          <w:rFonts w:ascii="Times New Roman" w:hAnsi="Times New Roman" w:cs="Times New Roman"/>
          <w:sz w:val="22"/>
        </w:rPr>
      </w:pPr>
      <w:r w:rsidRPr="00F7770B">
        <w:rPr>
          <w:rFonts w:ascii="Times New Roman" w:hAnsi="Times New Roman" w:cs="Times New Roman"/>
          <w:sz w:val="22"/>
        </w:rPr>
        <w:t xml:space="preserve">Supplementary Table </w:t>
      </w:r>
      <w:r>
        <w:rPr>
          <w:rFonts w:ascii="Times New Roman" w:hAnsi="Times New Roman" w:cs="Times New Roman"/>
          <w:sz w:val="22"/>
        </w:rPr>
        <w:t>5</w:t>
      </w:r>
    </w:p>
    <w:p w14:paraId="437487E9" w14:textId="77777777" w:rsidR="009F2770" w:rsidRPr="00F7770B" w:rsidRDefault="009F2770" w:rsidP="009F2770">
      <w:pPr>
        <w:pStyle w:val="ListParagraph"/>
        <w:numPr>
          <w:ilvl w:val="0"/>
          <w:numId w:val="8"/>
        </w:numPr>
        <w:contextualSpacing w:val="0"/>
        <w:rPr>
          <w:rFonts w:ascii="Times New Roman" w:hAnsi="Times New Roman" w:cs="Times New Roman"/>
          <w:sz w:val="22"/>
        </w:rPr>
      </w:pPr>
      <w:r w:rsidRPr="00F7770B">
        <w:rPr>
          <w:rFonts w:ascii="Times New Roman" w:hAnsi="Times New Roman" w:cs="Times New Roman"/>
          <w:sz w:val="22"/>
        </w:rPr>
        <w:t>Random Forest-based Feature Selection using Boruta algorithm</w:t>
      </w:r>
    </w:p>
    <w:p w14:paraId="688EC45B" w14:textId="77777777" w:rsidR="009F2770" w:rsidRPr="00F7770B" w:rsidRDefault="009F2770" w:rsidP="009F2770">
      <w:pPr>
        <w:pStyle w:val="ListParagraph"/>
        <w:numPr>
          <w:ilvl w:val="1"/>
          <w:numId w:val="8"/>
        </w:numPr>
        <w:contextualSpacing w:val="0"/>
        <w:rPr>
          <w:rFonts w:ascii="Times New Roman" w:hAnsi="Times New Roman" w:cs="Times New Roman"/>
          <w:sz w:val="22"/>
        </w:rPr>
      </w:pPr>
      <w:r w:rsidRPr="00F7770B">
        <w:rPr>
          <w:rFonts w:ascii="Times New Roman" w:hAnsi="Times New Roman" w:cs="Times New Roman"/>
          <w:sz w:val="22"/>
        </w:rPr>
        <w:t xml:space="preserve">Supplementary Table </w:t>
      </w:r>
      <w:r>
        <w:rPr>
          <w:rFonts w:ascii="Times New Roman" w:hAnsi="Times New Roman" w:cs="Times New Roman"/>
          <w:sz w:val="22"/>
        </w:rPr>
        <w:t>6</w:t>
      </w:r>
    </w:p>
    <w:p w14:paraId="480FBCF6" w14:textId="77777777" w:rsidR="009F2770" w:rsidRPr="00F7770B" w:rsidRDefault="009F2770" w:rsidP="009F2770">
      <w:pPr>
        <w:pStyle w:val="ListParagraph"/>
        <w:numPr>
          <w:ilvl w:val="0"/>
          <w:numId w:val="8"/>
        </w:numPr>
        <w:contextualSpacing w:val="0"/>
        <w:rPr>
          <w:rFonts w:ascii="Times New Roman" w:hAnsi="Times New Roman" w:cs="Times New Roman"/>
          <w:sz w:val="22"/>
        </w:rPr>
      </w:pPr>
      <w:r w:rsidRPr="00F7770B">
        <w:rPr>
          <w:rFonts w:ascii="Times New Roman" w:hAnsi="Times New Roman" w:cs="Times New Roman"/>
          <w:sz w:val="22"/>
        </w:rPr>
        <w:t>Mediation Analysis</w:t>
      </w:r>
    </w:p>
    <w:p w14:paraId="1ED10468" w14:textId="77777777" w:rsidR="009F2770" w:rsidRPr="00F7770B" w:rsidRDefault="009F2770" w:rsidP="009F2770">
      <w:pPr>
        <w:pStyle w:val="ListParagraph"/>
        <w:numPr>
          <w:ilvl w:val="1"/>
          <w:numId w:val="8"/>
        </w:numPr>
        <w:contextualSpacing w:val="0"/>
        <w:rPr>
          <w:rFonts w:ascii="Times New Roman" w:hAnsi="Times New Roman" w:cs="Times New Roman"/>
          <w:sz w:val="22"/>
        </w:rPr>
      </w:pPr>
      <w:r w:rsidRPr="00F7770B">
        <w:rPr>
          <w:rFonts w:ascii="Times New Roman" w:hAnsi="Times New Roman" w:cs="Times New Roman" w:hint="eastAsia"/>
          <w:sz w:val="22"/>
        </w:rPr>
        <w:t>S</w:t>
      </w:r>
      <w:r w:rsidRPr="00F7770B">
        <w:rPr>
          <w:rFonts w:ascii="Times New Roman" w:hAnsi="Times New Roman" w:cs="Times New Roman"/>
          <w:sz w:val="22"/>
        </w:rPr>
        <w:t xml:space="preserve">upplementary Table </w:t>
      </w:r>
      <w:r>
        <w:rPr>
          <w:rFonts w:ascii="Times New Roman" w:hAnsi="Times New Roman" w:cs="Times New Roman"/>
          <w:sz w:val="22"/>
        </w:rPr>
        <w:t>7</w:t>
      </w:r>
    </w:p>
    <w:p w14:paraId="53A2D7DB" w14:textId="77777777" w:rsidR="009F2770" w:rsidRPr="00F7770B" w:rsidRDefault="009F2770" w:rsidP="009F2770">
      <w:pPr>
        <w:pStyle w:val="ListParagraph"/>
        <w:numPr>
          <w:ilvl w:val="0"/>
          <w:numId w:val="8"/>
        </w:numPr>
        <w:contextualSpacing w:val="0"/>
        <w:rPr>
          <w:rFonts w:ascii="Times New Roman" w:hAnsi="Times New Roman" w:cs="Times New Roman"/>
          <w:sz w:val="22"/>
        </w:rPr>
      </w:pPr>
      <w:r w:rsidRPr="00F7770B">
        <w:rPr>
          <w:rFonts w:ascii="Times New Roman" w:hAnsi="Times New Roman" w:cs="Times New Roman"/>
          <w:sz w:val="22"/>
        </w:rPr>
        <w:t xml:space="preserve">Supplementary References </w:t>
      </w:r>
    </w:p>
    <w:p w14:paraId="293FD0BD" w14:textId="77777777" w:rsidR="009F2770" w:rsidRDefault="009F2770" w:rsidP="009F2770">
      <w:pPr>
        <w:spacing w:line="480" w:lineRule="auto"/>
        <w:rPr>
          <w:rFonts w:ascii="Times New Roman" w:hAnsi="Times New Roman" w:cs="Times New Roman"/>
        </w:rPr>
      </w:pPr>
    </w:p>
    <w:p w14:paraId="1037B6E2" w14:textId="77777777" w:rsidR="009F2770" w:rsidRPr="002C4077" w:rsidRDefault="009F2770" w:rsidP="009F2770">
      <w:pPr>
        <w:spacing w:line="480" w:lineRule="auto"/>
        <w:rPr>
          <w:rFonts w:ascii="Times New Roman" w:hAnsi="Times New Roman" w:cs="Times New Roman"/>
        </w:rPr>
        <w:sectPr w:rsidR="009F2770" w:rsidRPr="002C4077" w:rsidSect="009F2770">
          <w:pgSz w:w="11906" w:h="16838"/>
          <w:pgMar w:top="820" w:right="1276" w:bottom="993" w:left="1440" w:header="851" w:footer="992" w:gutter="0"/>
          <w:lnNumType w:countBy="1" w:restart="continuous"/>
          <w:cols w:space="425"/>
          <w:docGrid w:linePitch="360"/>
        </w:sectPr>
      </w:pPr>
    </w:p>
    <w:p w14:paraId="446FB5DF" w14:textId="77777777" w:rsidR="009F2770" w:rsidRDefault="009F2770" w:rsidP="009F2770">
      <w:pPr>
        <w:widowControl/>
        <w:wordWrap/>
        <w:autoSpaceDE/>
        <w:autoSpaceDN/>
        <w:spacing w:line="480" w:lineRule="auto"/>
        <w:outlineLvl w:val="0"/>
        <w:rPr>
          <w:rFonts w:ascii="Times New Roman" w:eastAsia="Gulim" w:hAnsi="Times New Roman" w:cs="Times New Roman"/>
          <w:b/>
          <w:bCs/>
          <w:kern w:val="36"/>
          <w:sz w:val="32"/>
          <w:szCs w:val="32"/>
        </w:rPr>
        <w:sectPr w:rsidR="009F2770" w:rsidSect="009F2770">
          <w:type w:val="continuous"/>
          <w:pgSz w:w="11906" w:h="16838"/>
          <w:pgMar w:top="820" w:right="1276" w:bottom="993" w:left="1440" w:header="851" w:footer="992" w:gutter="0"/>
          <w:lnNumType w:countBy="1" w:restart="continuous"/>
          <w:cols w:space="425"/>
          <w:docGrid w:linePitch="360"/>
        </w:sectPr>
      </w:pPr>
    </w:p>
    <w:p w14:paraId="0CA10794" w14:textId="77777777" w:rsidR="009F2770" w:rsidRPr="001675A8" w:rsidRDefault="009F2770" w:rsidP="009F2770">
      <w:pPr>
        <w:widowControl/>
        <w:wordWrap/>
        <w:autoSpaceDE/>
        <w:autoSpaceDN/>
        <w:spacing w:line="480" w:lineRule="auto"/>
        <w:outlineLvl w:val="0"/>
        <w:rPr>
          <w:rFonts w:ascii="Times New Roman" w:eastAsia="Gulim" w:hAnsi="Times New Roman" w:cs="Times New Roman"/>
          <w:b/>
          <w:bCs/>
          <w:kern w:val="36"/>
          <w:sz w:val="52"/>
          <w:szCs w:val="52"/>
        </w:rPr>
      </w:pPr>
      <w:r>
        <w:rPr>
          <w:rFonts w:ascii="Times New Roman" w:eastAsia="Gulim" w:hAnsi="Times New Roman" w:cs="Times New Roman"/>
          <w:b/>
          <w:bCs/>
          <w:kern w:val="36"/>
          <w:sz w:val="32"/>
          <w:szCs w:val="32"/>
        </w:rPr>
        <w:lastRenderedPageBreak/>
        <w:t>Supplementary Information</w:t>
      </w:r>
    </w:p>
    <w:p w14:paraId="18AC6AE5" w14:textId="77777777" w:rsidR="009F2770" w:rsidRDefault="009F2770" w:rsidP="009F2770">
      <w:pPr>
        <w:spacing w:line="480" w:lineRule="auto"/>
        <w:rPr>
          <w:rFonts w:ascii="Times New Roman" w:hAnsi="Times New Roman" w:cs="Times New Roman"/>
          <w:bCs/>
          <w:sz w:val="24"/>
          <w:szCs w:val="24"/>
        </w:rPr>
      </w:pPr>
      <w:r>
        <w:rPr>
          <w:rFonts w:ascii="Times New Roman" w:hAnsi="Times New Roman" w:cs="Times New Roman"/>
          <w:b/>
          <w:sz w:val="24"/>
          <w:szCs w:val="24"/>
        </w:rPr>
        <w:t xml:space="preserve">Supplementary </w:t>
      </w:r>
      <w:r w:rsidRPr="00E169CB">
        <w:rPr>
          <w:rFonts w:ascii="Times New Roman" w:hAnsi="Times New Roman" w:cs="Times New Roman"/>
          <w:b/>
          <w:sz w:val="24"/>
          <w:szCs w:val="24"/>
        </w:rPr>
        <w:t xml:space="preserve">Fig. 1. </w:t>
      </w:r>
      <w:r>
        <w:rPr>
          <w:rFonts w:ascii="Times New Roman" w:hAnsi="Times New Roman" w:cs="Times New Roman"/>
          <w:b/>
          <w:sz w:val="24"/>
          <w:szCs w:val="24"/>
        </w:rPr>
        <w:t xml:space="preserve">Assessment of the overlap assumption. </w:t>
      </w:r>
      <w:r>
        <w:rPr>
          <w:rFonts w:ascii="Times New Roman" w:hAnsi="Times New Roman" w:cs="Times New Roman"/>
          <w:bCs/>
          <w:sz w:val="24"/>
          <w:szCs w:val="24"/>
        </w:rPr>
        <w:t>Histograms of propensity scores for the three distinct IV Forest models: Delay Discounting model (</w:t>
      </w:r>
      <w:r w:rsidRPr="003243FA">
        <w:rPr>
          <w:rFonts w:ascii="Times New Roman" w:hAnsi="Times New Roman" w:cs="Times New Roman"/>
          <w:b/>
          <w:sz w:val="24"/>
          <w:szCs w:val="24"/>
        </w:rPr>
        <w:t>A</w:t>
      </w:r>
      <w:r>
        <w:rPr>
          <w:rFonts w:ascii="Times New Roman" w:hAnsi="Times New Roman" w:cs="Times New Roman"/>
          <w:bCs/>
          <w:sz w:val="24"/>
          <w:szCs w:val="24"/>
        </w:rPr>
        <w:t>), Gene-Brain model (</w:t>
      </w:r>
      <w:r w:rsidRPr="003243FA">
        <w:rPr>
          <w:rFonts w:ascii="Times New Roman" w:hAnsi="Times New Roman" w:cs="Times New Roman"/>
          <w:b/>
          <w:sz w:val="24"/>
          <w:szCs w:val="24"/>
        </w:rPr>
        <w:t>B</w:t>
      </w:r>
      <w:r>
        <w:rPr>
          <w:rFonts w:ascii="Times New Roman" w:hAnsi="Times New Roman" w:cs="Times New Roman"/>
          <w:bCs/>
          <w:sz w:val="24"/>
          <w:szCs w:val="24"/>
        </w:rPr>
        <w:t>), and Integrated model (</w:t>
      </w:r>
      <w:r w:rsidRPr="003243FA">
        <w:rPr>
          <w:rFonts w:ascii="Times New Roman" w:hAnsi="Times New Roman" w:cs="Times New Roman"/>
          <w:b/>
          <w:sz w:val="24"/>
          <w:szCs w:val="24"/>
        </w:rPr>
        <w:t>C</w:t>
      </w:r>
      <w:r>
        <w:rPr>
          <w:rFonts w:ascii="Times New Roman" w:hAnsi="Times New Roman" w:cs="Times New Roman"/>
          <w:bCs/>
          <w:sz w:val="24"/>
          <w:szCs w:val="24"/>
        </w:rPr>
        <w:t>). The IV Forest algorithm relies on the overlap assumption, which posits that there should be sufficient overlap in the covariate distributions between the treated and control groups. In other words</w:t>
      </w:r>
      <w:r w:rsidRPr="00542BDF">
        <w:rPr>
          <w:rFonts w:ascii="Times New Roman" w:hAnsi="Times New Roman" w:cs="Times New Roman"/>
          <w:bCs/>
          <w:sz w:val="24"/>
          <w:szCs w:val="24"/>
        </w:rPr>
        <w:t xml:space="preserve">, this means that the treatment status of an individual should not be deterministically predictable based on their covariates. </w:t>
      </w:r>
      <w:r>
        <w:rPr>
          <w:rFonts w:ascii="Times New Roman" w:hAnsi="Times New Roman" w:cs="Times New Roman"/>
          <w:bCs/>
          <w:sz w:val="24"/>
          <w:szCs w:val="24"/>
        </w:rPr>
        <w:t>The validity of the overlap assumption is evaluated using the histograms of propensity scores</w:t>
      </w:r>
      <w:r>
        <w:rPr>
          <w:rFonts w:ascii="Times New Roman" w:hAnsi="Times New Roman" w:cs="Times New Roman"/>
          <w:bCs/>
          <w:sz w:val="24"/>
          <w:szCs w:val="24"/>
          <w:vertAlign w:val="superscript"/>
        </w:rPr>
        <w:t>1,2</w:t>
      </w:r>
      <w:r>
        <w:rPr>
          <w:rFonts w:ascii="Times New Roman" w:hAnsi="Times New Roman" w:cs="Times New Roman"/>
          <w:bCs/>
          <w:sz w:val="24"/>
          <w:szCs w:val="24"/>
        </w:rPr>
        <w:t xml:space="preserve">. The fact that </w:t>
      </w:r>
      <w:r w:rsidRPr="00542BDF">
        <w:rPr>
          <w:rFonts w:ascii="Times New Roman" w:hAnsi="Times New Roman" w:cs="Times New Roman"/>
          <w:bCs/>
          <w:sz w:val="24"/>
          <w:szCs w:val="24"/>
        </w:rPr>
        <w:t>none of the estimated propensity scores are extremely close to either one or zero</w:t>
      </w:r>
      <w:r>
        <w:rPr>
          <w:rFonts w:ascii="Times New Roman" w:hAnsi="Times New Roman" w:cs="Times New Roman"/>
          <w:bCs/>
          <w:sz w:val="24"/>
          <w:szCs w:val="24"/>
        </w:rPr>
        <w:t xml:space="preserve"> indicates that the overlap assumption holds, suggesting an appropriate level of randomness in treatment assignment relative to the covariates.</w:t>
      </w:r>
    </w:p>
    <w:p w14:paraId="298D9A86" w14:textId="77777777" w:rsidR="009F2770" w:rsidRDefault="009F2770" w:rsidP="009F2770">
      <w:pPr>
        <w:spacing w:line="480" w:lineRule="auto"/>
        <w:rPr>
          <w:rFonts w:ascii="Times New Roman" w:hAnsi="Times New Roman" w:cs="Times New Roman"/>
          <w:b/>
          <w:bCs/>
          <w:color w:val="000000" w:themeColor="text1"/>
          <w:sz w:val="24"/>
          <w:szCs w:val="24"/>
        </w:rPr>
        <w:sectPr w:rsidR="009F2770" w:rsidSect="009F2770">
          <w:pgSz w:w="11906" w:h="16838"/>
          <w:pgMar w:top="820" w:right="1276" w:bottom="993" w:left="1440" w:header="851" w:footer="992" w:gutter="0"/>
          <w:lnNumType w:countBy="1" w:restart="continuous"/>
          <w:cols w:space="425"/>
          <w:docGrid w:linePitch="360"/>
        </w:sectPr>
      </w:pPr>
      <w:r>
        <w:rPr>
          <w:noProof/>
        </w:rPr>
        <w:lastRenderedPageBreak/>
        <w:drawing>
          <wp:inline distT="0" distB="0" distL="0" distR="0" wp14:anchorId="4ADF1F83" wp14:editId="6CC8C03A">
            <wp:extent cx="5295900" cy="7431565"/>
            <wp:effectExtent l="0" t="0" r="0" b="0"/>
            <wp:docPr id="1095310064" name="Picture 1095310064" descr="도표, 기술 도면, 평면도,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310064" name="그림 2" descr="도표, 기술 도면, 평면도, 디자인이(가) 표시된 사진&#10;&#10;자동 생성된 설명"/>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02755" cy="7441184"/>
                    </a:xfrm>
                    <a:prstGeom prst="rect">
                      <a:avLst/>
                    </a:prstGeom>
                    <a:noFill/>
                    <a:ln>
                      <a:noFill/>
                    </a:ln>
                  </pic:spPr>
                </pic:pic>
              </a:graphicData>
            </a:graphic>
          </wp:inline>
        </w:drawing>
      </w:r>
    </w:p>
    <w:p w14:paraId="386DDD86" w14:textId="77777777" w:rsidR="009F2770" w:rsidRPr="005633A2" w:rsidRDefault="009F2770" w:rsidP="009F2770">
      <w:pPr>
        <w:spacing w:line="480" w:lineRule="auto"/>
        <w:rPr>
          <w:rFonts w:ascii="Times New Roman" w:hAnsi="Times New Roman" w:cs="Times New Roman"/>
          <w:color w:val="000000" w:themeColor="text1"/>
          <w:sz w:val="22"/>
        </w:rPr>
      </w:pPr>
      <w:r>
        <w:rPr>
          <w:rFonts w:ascii="Times New Roman" w:hAnsi="Times New Roman" w:cs="Times New Roman"/>
          <w:b/>
          <w:bCs/>
          <w:color w:val="000000" w:themeColor="text1"/>
          <w:sz w:val="24"/>
          <w:szCs w:val="24"/>
        </w:rPr>
        <w:lastRenderedPageBreak/>
        <w:t xml:space="preserve">Supplementary </w:t>
      </w:r>
      <w:r w:rsidRPr="10281869">
        <w:rPr>
          <w:rFonts w:ascii="Times New Roman" w:hAnsi="Times New Roman" w:cs="Times New Roman"/>
          <w:b/>
          <w:bCs/>
          <w:color w:val="000000" w:themeColor="text1"/>
          <w:sz w:val="24"/>
          <w:szCs w:val="24"/>
        </w:rPr>
        <w:t xml:space="preserve">Table </w:t>
      </w:r>
      <w:r>
        <w:rPr>
          <w:rFonts w:ascii="Times New Roman" w:hAnsi="Times New Roman" w:cs="Times New Roman"/>
          <w:b/>
          <w:bCs/>
          <w:color w:val="000000" w:themeColor="text1"/>
          <w:sz w:val="24"/>
          <w:szCs w:val="24"/>
        </w:rPr>
        <w:t>1</w:t>
      </w:r>
      <w:r w:rsidRPr="10281869">
        <w:rPr>
          <w:rFonts w:ascii="Times New Roman" w:hAnsi="Times New Roman" w:cs="Times New Roman"/>
          <w:b/>
          <w:bCs/>
          <w:color w:val="000000" w:themeColor="text1"/>
          <w:sz w:val="24"/>
          <w:szCs w:val="24"/>
        </w:rPr>
        <w:t xml:space="preserve">. Comparison </w:t>
      </w:r>
      <w:r w:rsidRPr="10281869">
        <w:rPr>
          <w:rFonts w:ascii="Times New Roman" w:hAnsi="Times New Roman" w:cs="Times New Roman" w:hint="eastAsia"/>
          <w:b/>
          <w:bCs/>
          <w:color w:val="000000" w:themeColor="text1"/>
          <w:sz w:val="24"/>
          <w:szCs w:val="24"/>
        </w:rPr>
        <w:t>o</w:t>
      </w:r>
      <w:r w:rsidRPr="10281869">
        <w:rPr>
          <w:rFonts w:ascii="Times New Roman" w:hAnsi="Times New Roman" w:cs="Times New Roman"/>
          <w:b/>
          <w:bCs/>
          <w:color w:val="000000" w:themeColor="text1"/>
          <w:sz w:val="24"/>
          <w:szCs w:val="24"/>
        </w:rPr>
        <w:t xml:space="preserve">f the sample and national demographics. </w:t>
      </w:r>
      <w:r w:rsidRPr="00E73214">
        <w:rPr>
          <w:rFonts w:ascii="Times New Roman" w:hAnsi="Times New Roman" w:cs="Times New Roman"/>
          <w:kern w:val="0"/>
          <w:sz w:val="24"/>
          <w:szCs w:val="24"/>
        </w:rPr>
        <w:t xml:space="preserve">Since Household income for subjects in the study is presented as deciles, it is transformed into a monetary value by considering the income limits for each decile. The data for the US </w:t>
      </w:r>
      <w:r>
        <w:rPr>
          <w:rFonts w:ascii="Times New Roman" w:hAnsi="Times New Roman" w:cs="Times New Roman"/>
          <w:kern w:val="0"/>
          <w:sz w:val="24"/>
          <w:szCs w:val="24"/>
        </w:rPr>
        <w:t xml:space="preserve">national </w:t>
      </w:r>
      <w:r w:rsidRPr="00E73214">
        <w:rPr>
          <w:rFonts w:ascii="Times New Roman" w:hAnsi="Times New Roman" w:cs="Times New Roman"/>
          <w:kern w:val="0"/>
          <w:sz w:val="24"/>
          <w:szCs w:val="24"/>
        </w:rPr>
        <w:t xml:space="preserve">demographics is available at </w:t>
      </w:r>
      <w:r w:rsidRPr="00E73214">
        <w:rPr>
          <w:rFonts w:ascii="Times New Roman" w:hAnsi="Times New Roman" w:cs="Times New Roman"/>
          <w:sz w:val="24"/>
          <w:szCs w:val="24"/>
        </w:rPr>
        <w:t xml:space="preserve">Data is available at </w:t>
      </w:r>
      <w:hyperlink r:id="rId7" w:history="1">
        <w:r w:rsidRPr="001F47BE">
          <w:rPr>
            <w:rStyle w:val="Hyperlink"/>
            <w:rFonts w:ascii="Times New Roman" w:hAnsi="Times New Roman" w:cs="Times New Roman"/>
            <w:sz w:val="24"/>
            <w:szCs w:val="24"/>
          </w:rPr>
          <w:t>https://www.census.gov/en.html</w:t>
        </w:r>
      </w:hyperlink>
      <w:r w:rsidRPr="00E73214">
        <w:rPr>
          <w:rFonts w:ascii="Times New Roman" w:hAnsi="Times New Roman" w:cs="Times New Roman"/>
          <w:sz w:val="24"/>
          <w:szCs w:val="24"/>
        </w:rPr>
        <w:t>.</w:t>
      </w:r>
      <w:r>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2500"/>
        <w:gridCol w:w="2500"/>
        <w:gridCol w:w="4997"/>
        <w:gridCol w:w="4998"/>
      </w:tblGrid>
      <w:tr w:rsidR="009F2770" w:rsidRPr="00F07EC3" w14:paraId="0D6CFE17" w14:textId="77777777" w:rsidTr="004A2F9C">
        <w:trPr>
          <w:trHeight w:val="300"/>
        </w:trPr>
        <w:tc>
          <w:tcPr>
            <w:tcW w:w="5000" w:type="dxa"/>
            <w:gridSpan w:val="2"/>
            <w:vMerge w:val="restart"/>
            <w:tcBorders>
              <w:top w:val="single" w:sz="12" w:space="0" w:color="auto"/>
              <w:left w:val="single" w:sz="12" w:space="0" w:color="auto"/>
              <w:right w:val="single" w:sz="12" w:space="0" w:color="auto"/>
            </w:tcBorders>
            <w:shd w:val="clear" w:color="auto" w:fill="FFFFFF" w:themeFill="background1"/>
            <w:vAlign w:val="center"/>
          </w:tcPr>
          <w:p w14:paraId="69D82529" w14:textId="77777777" w:rsidR="009F2770" w:rsidRPr="00E73214" w:rsidRDefault="009F2770" w:rsidP="004A2F9C">
            <w:pPr>
              <w:spacing w:line="480" w:lineRule="auto"/>
              <w:jc w:val="center"/>
              <w:rPr>
                <w:rFonts w:ascii="Times New Roman" w:hAnsi="Times New Roman" w:cs="Times New Roman"/>
                <w:color w:val="000000" w:themeColor="text1"/>
                <w:sz w:val="22"/>
              </w:rPr>
            </w:pPr>
          </w:p>
        </w:tc>
        <w:tc>
          <w:tcPr>
            <w:tcW w:w="9995" w:type="dxa"/>
            <w:gridSpan w:val="2"/>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167AAD"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M</w:t>
            </w:r>
            <w:r w:rsidRPr="00E73214">
              <w:rPr>
                <w:rFonts w:ascii="Times New Roman" w:hAnsi="Times New Roman" w:cs="Times New Roman"/>
                <w:b/>
                <w:color w:val="000000" w:themeColor="text1"/>
                <w:sz w:val="22"/>
              </w:rPr>
              <w:t>ean or Ratio (%)</w:t>
            </w:r>
          </w:p>
        </w:tc>
      </w:tr>
      <w:tr w:rsidR="009F2770" w:rsidRPr="00F07EC3" w14:paraId="38499E65" w14:textId="77777777" w:rsidTr="004A2F9C">
        <w:trPr>
          <w:trHeight w:val="300"/>
        </w:trPr>
        <w:tc>
          <w:tcPr>
            <w:tcW w:w="5000" w:type="dxa"/>
            <w:gridSpan w:val="2"/>
            <w:vMerge/>
            <w:tcBorders>
              <w:left w:val="single" w:sz="12" w:space="0" w:color="auto"/>
              <w:bottom w:val="single" w:sz="12" w:space="0" w:color="auto"/>
              <w:right w:val="single" w:sz="12" w:space="0" w:color="auto"/>
            </w:tcBorders>
            <w:shd w:val="clear" w:color="auto" w:fill="FFFFFF" w:themeFill="background1"/>
            <w:vAlign w:val="center"/>
          </w:tcPr>
          <w:p w14:paraId="295C7786" w14:textId="77777777" w:rsidR="009F2770" w:rsidRPr="00E73214" w:rsidRDefault="009F2770" w:rsidP="004A2F9C">
            <w:pPr>
              <w:spacing w:line="480" w:lineRule="auto"/>
              <w:jc w:val="center"/>
              <w:rPr>
                <w:rFonts w:ascii="Times New Roman" w:hAnsi="Times New Roman" w:cs="Times New Roman"/>
                <w:color w:val="000000" w:themeColor="text1"/>
                <w:sz w:val="22"/>
              </w:rPr>
            </w:pPr>
          </w:p>
        </w:tc>
        <w:tc>
          <w:tcPr>
            <w:tcW w:w="499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6207E0"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b/>
                <w:color w:val="000000" w:themeColor="text1"/>
                <w:sz w:val="22"/>
              </w:rPr>
              <w:t>Subjects in our study</w:t>
            </w:r>
          </w:p>
        </w:tc>
        <w:tc>
          <w:tcPr>
            <w:tcW w:w="4998"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D4FF0E"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U</w:t>
            </w:r>
            <w:r w:rsidRPr="00E73214">
              <w:rPr>
                <w:rFonts w:ascii="Times New Roman" w:hAnsi="Times New Roman" w:cs="Times New Roman"/>
                <w:b/>
                <w:color w:val="000000" w:themeColor="text1"/>
                <w:sz w:val="22"/>
              </w:rPr>
              <w:t>S National Demographics</w:t>
            </w:r>
          </w:p>
        </w:tc>
      </w:tr>
      <w:tr w:rsidR="009F2770" w:rsidRPr="00F07EC3" w14:paraId="08DEE0A1" w14:textId="77777777" w:rsidTr="004A2F9C">
        <w:trPr>
          <w:trHeight w:val="300"/>
        </w:trPr>
        <w:tc>
          <w:tcPr>
            <w:tcW w:w="5000" w:type="dxa"/>
            <w:gridSpan w:val="2"/>
            <w:tcBorders>
              <w:top w:val="single" w:sz="12" w:space="0" w:color="auto"/>
              <w:left w:val="single" w:sz="12" w:space="0" w:color="auto"/>
              <w:right w:val="single" w:sz="12" w:space="0" w:color="auto"/>
            </w:tcBorders>
            <w:shd w:val="clear" w:color="auto" w:fill="FFFFFF" w:themeFill="background1"/>
            <w:vAlign w:val="center"/>
          </w:tcPr>
          <w:p w14:paraId="7B4E4827"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b/>
                <w:color w:val="000000" w:themeColor="text1"/>
                <w:sz w:val="22"/>
              </w:rPr>
              <w:t>Family Income</w:t>
            </w:r>
          </w:p>
        </w:tc>
        <w:tc>
          <w:tcPr>
            <w:tcW w:w="4997" w:type="dxa"/>
            <w:tcBorders>
              <w:top w:val="single" w:sz="12" w:space="0" w:color="auto"/>
              <w:left w:val="single" w:sz="12" w:space="0" w:color="auto"/>
              <w:right w:val="single" w:sz="12" w:space="0" w:color="auto"/>
            </w:tcBorders>
            <w:shd w:val="clear" w:color="auto" w:fill="FFFFFF" w:themeFill="background1"/>
            <w:vAlign w:val="center"/>
          </w:tcPr>
          <w:p w14:paraId="0532FA9B" w14:textId="77777777" w:rsidR="009F2770" w:rsidRPr="00E73214" w:rsidRDefault="009F2770" w:rsidP="004A2F9C">
            <w:pPr>
              <w:spacing w:line="480" w:lineRule="auto"/>
              <w:jc w:val="center"/>
              <w:rPr>
                <w:rFonts w:ascii="Times New Roman" w:hAnsi="Times New Roman" w:cs="Times New Roman"/>
                <w:color w:val="000000" w:themeColor="text1"/>
                <w:sz w:val="22"/>
              </w:rPr>
            </w:pPr>
            <w:bookmarkStart w:id="0" w:name="_Hlk133527399"/>
            <w:r w:rsidRPr="00E73214">
              <w:rPr>
                <w:rFonts w:ascii="Times New Roman" w:hAnsi="Times New Roman" w:cs="Times New Roman"/>
                <w:color w:val="000000" w:themeColor="text1"/>
                <w:sz w:val="22"/>
              </w:rPr>
              <w:t>$70,</w:t>
            </w:r>
            <w:bookmarkEnd w:id="0"/>
            <w:r>
              <w:rPr>
                <w:rFonts w:ascii="Times New Roman" w:hAnsi="Times New Roman" w:cs="Times New Roman"/>
                <w:color w:val="000000" w:themeColor="text1"/>
                <w:sz w:val="22"/>
              </w:rPr>
              <w:t>245</w:t>
            </w:r>
          </w:p>
        </w:tc>
        <w:tc>
          <w:tcPr>
            <w:tcW w:w="4998" w:type="dxa"/>
            <w:tcBorders>
              <w:top w:val="single" w:sz="12" w:space="0" w:color="auto"/>
              <w:left w:val="single" w:sz="12" w:space="0" w:color="auto"/>
              <w:right w:val="single" w:sz="12" w:space="0" w:color="auto"/>
            </w:tcBorders>
            <w:shd w:val="clear" w:color="auto" w:fill="FFFFFF" w:themeFill="background1"/>
            <w:vAlign w:val="center"/>
          </w:tcPr>
          <w:p w14:paraId="0FC4B84B"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w:t>
            </w:r>
            <w:r w:rsidRPr="00E73214">
              <w:rPr>
                <w:rFonts w:ascii="Times New Roman" w:hAnsi="Times New Roman" w:cs="Times New Roman" w:hint="eastAsia"/>
                <w:color w:val="000000" w:themeColor="text1"/>
                <w:sz w:val="22"/>
              </w:rPr>
              <w:t>6</w:t>
            </w:r>
            <w:r w:rsidRPr="00E73214">
              <w:rPr>
                <w:rFonts w:ascii="Times New Roman" w:hAnsi="Times New Roman" w:cs="Times New Roman"/>
                <w:color w:val="000000" w:themeColor="text1"/>
                <w:sz w:val="22"/>
              </w:rPr>
              <w:t>0,336</w:t>
            </w:r>
          </w:p>
        </w:tc>
      </w:tr>
      <w:tr w:rsidR="009F2770" w:rsidRPr="00F07EC3" w14:paraId="4D2F036E" w14:textId="77777777" w:rsidTr="004A2F9C">
        <w:trPr>
          <w:trHeight w:val="300"/>
        </w:trPr>
        <w:tc>
          <w:tcPr>
            <w:tcW w:w="25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5C299F"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S</w:t>
            </w:r>
            <w:r w:rsidRPr="00E73214">
              <w:rPr>
                <w:rFonts w:ascii="Times New Roman" w:hAnsi="Times New Roman" w:cs="Times New Roman"/>
                <w:b/>
                <w:color w:val="000000" w:themeColor="text1"/>
                <w:sz w:val="22"/>
              </w:rPr>
              <w:t>ex</w:t>
            </w:r>
          </w:p>
        </w:tc>
        <w:tc>
          <w:tcPr>
            <w:tcW w:w="250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FB5AE41"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M</w:t>
            </w:r>
            <w:r w:rsidRPr="00E73214">
              <w:rPr>
                <w:rFonts w:ascii="Times New Roman" w:hAnsi="Times New Roman" w:cs="Times New Roman"/>
                <w:b/>
                <w:color w:val="000000" w:themeColor="text1"/>
                <w:sz w:val="22"/>
              </w:rPr>
              <w:t>ale</w:t>
            </w:r>
          </w:p>
        </w:tc>
        <w:tc>
          <w:tcPr>
            <w:tcW w:w="4997" w:type="dxa"/>
            <w:tcBorders>
              <w:left w:val="single" w:sz="12" w:space="0" w:color="auto"/>
              <w:right w:val="single" w:sz="12" w:space="0" w:color="auto"/>
            </w:tcBorders>
            <w:shd w:val="clear" w:color="auto" w:fill="FFFFFF" w:themeFill="background1"/>
            <w:vAlign w:val="center"/>
          </w:tcPr>
          <w:p w14:paraId="47EA9FE5"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5</w:t>
            </w:r>
            <w:r>
              <w:rPr>
                <w:rFonts w:ascii="Times New Roman" w:hAnsi="Times New Roman" w:cs="Times New Roman"/>
                <w:color w:val="000000" w:themeColor="text1"/>
                <w:sz w:val="22"/>
              </w:rPr>
              <w:t>3.86</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0F04FB72"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51.16%</w:t>
            </w:r>
          </w:p>
        </w:tc>
      </w:tr>
      <w:tr w:rsidR="009F2770" w:rsidRPr="00F07EC3" w14:paraId="3E5F22AD" w14:textId="77777777" w:rsidTr="004A2F9C">
        <w:trPr>
          <w:trHeight w:val="300"/>
        </w:trPr>
        <w:tc>
          <w:tcPr>
            <w:tcW w:w="2500" w:type="dxa"/>
            <w:vMerge w:val="restart"/>
            <w:tcBorders>
              <w:top w:val="single" w:sz="12" w:space="0" w:color="auto"/>
              <w:left w:val="single" w:sz="12" w:space="0" w:color="auto"/>
              <w:right w:val="single" w:sz="12" w:space="0" w:color="auto"/>
            </w:tcBorders>
            <w:shd w:val="clear" w:color="auto" w:fill="FFFFFF" w:themeFill="background1"/>
            <w:vAlign w:val="center"/>
          </w:tcPr>
          <w:p w14:paraId="1FA36396"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E</w:t>
            </w:r>
            <w:r w:rsidRPr="00E73214">
              <w:rPr>
                <w:rFonts w:ascii="Times New Roman" w:hAnsi="Times New Roman" w:cs="Times New Roman"/>
                <w:b/>
                <w:color w:val="000000" w:themeColor="text1"/>
                <w:sz w:val="22"/>
              </w:rPr>
              <w:t>thnicity/Race</w:t>
            </w:r>
          </w:p>
        </w:tc>
        <w:tc>
          <w:tcPr>
            <w:tcW w:w="2500" w:type="dxa"/>
            <w:tcBorders>
              <w:top w:val="single" w:sz="12" w:space="0" w:color="auto"/>
              <w:left w:val="single" w:sz="12" w:space="0" w:color="auto"/>
              <w:right w:val="single" w:sz="12" w:space="0" w:color="auto"/>
            </w:tcBorders>
            <w:shd w:val="clear" w:color="auto" w:fill="FFFFFF" w:themeFill="background1"/>
            <w:vAlign w:val="center"/>
          </w:tcPr>
          <w:p w14:paraId="5A30360D"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W</w:t>
            </w:r>
            <w:r w:rsidRPr="00E73214">
              <w:rPr>
                <w:rFonts w:ascii="Times New Roman" w:hAnsi="Times New Roman" w:cs="Times New Roman"/>
                <w:b/>
                <w:color w:val="000000" w:themeColor="text1"/>
                <w:sz w:val="22"/>
              </w:rPr>
              <w:t>hite</w:t>
            </w:r>
          </w:p>
        </w:tc>
        <w:tc>
          <w:tcPr>
            <w:tcW w:w="4997" w:type="dxa"/>
            <w:tcBorders>
              <w:left w:val="single" w:sz="12" w:space="0" w:color="auto"/>
              <w:right w:val="single" w:sz="12" w:space="0" w:color="auto"/>
            </w:tcBorders>
            <w:shd w:val="clear" w:color="auto" w:fill="FFFFFF" w:themeFill="background1"/>
            <w:vAlign w:val="center"/>
          </w:tcPr>
          <w:p w14:paraId="06967248"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6</w:t>
            </w:r>
            <w:r>
              <w:rPr>
                <w:rFonts w:ascii="Times New Roman" w:hAnsi="Times New Roman" w:cs="Times New Roman"/>
                <w:color w:val="000000" w:themeColor="text1"/>
                <w:sz w:val="22"/>
              </w:rPr>
              <w:t>5</w:t>
            </w:r>
            <w:r w:rsidRPr="00E73214">
              <w:rPr>
                <w:rFonts w:ascii="Times New Roman" w:hAnsi="Times New Roman" w:cs="Times New Roman"/>
                <w:color w:val="000000" w:themeColor="text1"/>
                <w:sz w:val="22"/>
              </w:rPr>
              <w:t>.</w:t>
            </w:r>
            <w:r>
              <w:rPr>
                <w:rFonts w:ascii="Times New Roman" w:hAnsi="Times New Roman" w:cs="Times New Roman"/>
                <w:color w:val="000000" w:themeColor="text1"/>
                <w:sz w:val="22"/>
              </w:rPr>
              <w:t>57</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54AAFAAA"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57.8%</w:t>
            </w:r>
          </w:p>
        </w:tc>
      </w:tr>
      <w:tr w:rsidR="009F2770" w:rsidRPr="00F07EC3" w14:paraId="5A77EE4C" w14:textId="77777777" w:rsidTr="004A2F9C">
        <w:trPr>
          <w:trHeight w:val="300"/>
        </w:trPr>
        <w:tc>
          <w:tcPr>
            <w:tcW w:w="2500" w:type="dxa"/>
            <w:vMerge/>
            <w:tcBorders>
              <w:left w:val="single" w:sz="12" w:space="0" w:color="auto"/>
              <w:right w:val="single" w:sz="12" w:space="0" w:color="auto"/>
            </w:tcBorders>
            <w:vAlign w:val="center"/>
          </w:tcPr>
          <w:p w14:paraId="62C2154C" w14:textId="77777777" w:rsidR="009F2770" w:rsidRPr="00E73214" w:rsidRDefault="009F2770" w:rsidP="004A2F9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right w:val="single" w:sz="12" w:space="0" w:color="auto"/>
            </w:tcBorders>
            <w:shd w:val="clear" w:color="auto" w:fill="FFFFFF" w:themeFill="background1"/>
            <w:vAlign w:val="center"/>
          </w:tcPr>
          <w:p w14:paraId="4AB7E544"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B</w:t>
            </w:r>
            <w:r w:rsidRPr="00E73214">
              <w:rPr>
                <w:rFonts w:ascii="Times New Roman" w:hAnsi="Times New Roman" w:cs="Times New Roman"/>
                <w:b/>
                <w:color w:val="000000" w:themeColor="text1"/>
                <w:sz w:val="22"/>
              </w:rPr>
              <w:t>lack</w:t>
            </w:r>
          </w:p>
        </w:tc>
        <w:tc>
          <w:tcPr>
            <w:tcW w:w="4997" w:type="dxa"/>
            <w:tcBorders>
              <w:left w:val="single" w:sz="12" w:space="0" w:color="auto"/>
              <w:right w:val="single" w:sz="12" w:space="0" w:color="auto"/>
            </w:tcBorders>
            <w:shd w:val="clear" w:color="auto" w:fill="FFFFFF" w:themeFill="background1"/>
            <w:vAlign w:val="center"/>
          </w:tcPr>
          <w:p w14:paraId="0BE347AF" w14:textId="77777777" w:rsidR="009F2770" w:rsidRPr="00E73214" w:rsidRDefault="009F2770" w:rsidP="004A2F9C">
            <w:pPr>
              <w:spacing w:line="480" w:lineRule="auto"/>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6</w:t>
            </w:r>
            <w:r w:rsidRPr="00E73214">
              <w:rPr>
                <w:rFonts w:ascii="Times New Roman" w:hAnsi="Times New Roman" w:cs="Times New Roman"/>
                <w:color w:val="000000" w:themeColor="text1"/>
                <w:sz w:val="22"/>
              </w:rPr>
              <w:t>.</w:t>
            </w:r>
            <w:r>
              <w:rPr>
                <w:rFonts w:ascii="Times New Roman" w:hAnsi="Times New Roman" w:cs="Times New Roman"/>
                <w:color w:val="000000" w:themeColor="text1"/>
                <w:sz w:val="22"/>
              </w:rPr>
              <w:t>37</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2941C038"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12.1%</w:t>
            </w:r>
          </w:p>
        </w:tc>
      </w:tr>
      <w:tr w:rsidR="009F2770" w:rsidRPr="00F07EC3" w14:paraId="7B5F6259" w14:textId="77777777" w:rsidTr="004A2F9C">
        <w:trPr>
          <w:trHeight w:val="300"/>
        </w:trPr>
        <w:tc>
          <w:tcPr>
            <w:tcW w:w="2500" w:type="dxa"/>
            <w:vMerge/>
            <w:tcBorders>
              <w:left w:val="single" w:sz="12" w:space="0" w:color="auto"/>
              <w:right w:val="single" w:sz="12" w:space="0" w:color="auto"/>
            </w:tcBorders>
            <w:vAlign w:val="center"/>
          </w:tcPr>
          <w:p w14:paraId="45FDBE2A" w14:textId="77777777" w:rsidR="009F2770" w:rsidRPr="00E73214" w:rsidRDefault="009F2770" w:rsidP="004A2F9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right w:val="single" w:sz="12" w:space="0" w:color="auto"/>
            </w:tcBorders>
            <w:shd w:val="clear" w:color="auto" w:fill="FFFFFF" w:themeFill="background1"/>
            <w:vAlign w:val="center"/>
          </w:tcPr>
          <w:p w14:paraId="327521F5"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H</w:t>
            </w:r>
            <w:r w:rsidRPr="00E73214">
              <w:rPr>
                <w:rFonts w:ascii="Times New Roman" w:hAnsi="Times New Roman" w:cs="Times New Roman"/>
                <w:b/>
                <w:color w:val="000000" w:themeColor="text1"/>
                <w:sz w:val="22"/>
              </w:rPr>
              <w:t>ispanic</w:t>
            </w:r>
          </w:p>
        </w:tc>
        <w:tc>
          <w:tcPr>
            <w:tcW w:w="4997" w:type="dxa"/>
            <w:tcBorders>
              <w:left w:val="single" w:sz="12" w:space="0" w:color="auto"/>
              <w:right w:val="single" w:sz="12" w:space="0" w:color="auto"/>
            </w:tcBorders>
            <w:shd w:val="clear" w:color="auto" w:fill="FFFFFF" w:themeFill="background1"/>
            <w:vAlign w:val="center"/>
          </w:tcPr>
          <w:p w14:paraId="52A47F88"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1</w:t>
            </w:r>
            <w:r>
              <w:rPr>
                <w:rFonts w:ascii="Times New Roman" w:hAnsi="Times New Roman" w:cs="Times New Roman"/>
                <w:color w:val="000000" w:themeColor="text1"/>
                <w:sz w:val="22"/>
              </w:rPr>
              <w:t>7</w:t>
            </w:r>
            <w:r w:rsidRPr="00E73214">
              <w:rPr>
                <w:rFonts w:ascii="Times New Roman" w:hAnsi="Times New Roman" w:cs="Times New Roman"/>
                <w:color w:val="000000" w:themeColor="text1"/>
                <w:sz w:val="22"/>
              </w:rPr>
              <w:t>.</w:t>
            </w:r>
            <w:r>
              <w:rPr>
                <w:rFonts w:ascii="Times New Roman" w:hAnsi="Times New Roman" w:cs="Times New Roman"/>
                <w:color w:val="000000" w:themeColor="text1"/>
                <w:sz w:val="22"/>
              </w:rPr>
              <w:t>47</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0BBD61D8"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hint="eastAsia"/>
                <w:color w:val="000000" w:themeColor="text1"/>
                <w:sz w:val="22"/>
              </w:rPr>
              <w:t>1</w:t>
            </w:r>
            <w:r w:rsidRPr="00E73214">
              <w:rPr>
                <w:rFonts w:ascii="Times New Roman" w:hAnsi="Times New Roman" w:cs="Times New Roman"/>
                <w:color w:val="000000" w:themeColor="text1"/>
                <w:sz w:val="22"/>
              </w:rPr>
              <w:t>8.7%</w:t>
            </w:r>
          </w:p>
        </w:tc>
      </w:tr>
      <w:tr w:rsidR="009F2770" w:rsidRPr="00F07EC3" w14:paraId="6FCFC416" w14:textId="77777777" w:rsidTr="004A2F9C">
        <w:trPr>
          <w:trHeight w:val="300"/>
        </w:trPr>
        <w:tc>
          <w:tcPr>
            <w:tcW w:w="2500" w:type="dxa"/>
            <w:vMerge/>
            <w:tcBorders>
              <w:left w:val="single" w:sz="12" w:space="0" w:color="auto"/>
              <w:right w:val="single" w:sz="12" w:space="0" w:color="auto"/>
            </w:tcBorders>
            <w:vAlign w:val="center"/>
          </w:tcPr>
          <w:p w14:paraId="154CEA18" w14:textId="77777777" w:rsidR="009F2770" w:rsidRPr="00E73214" w:rsidRDefault="009F2770" w:rsidP="004A2F9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right w:val="single" w:sz="12" w:space="0" w:color="auto"/>
            </w:tcBorders>
            <w:shd w:val="clear" w:color="auto" w:fill="FFFFFF" w:themeFill="background1"/>
            <w:vAlign w:val="center"/>
          </w:tcPr>
          <w:p w14:paraId="42BD54A3"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hint="eastAsia"/>
                <w:b/>
                <w:color w:val="000000" w:themeColor="text1"/>
                <w:sz w:val="22"/>
              </w:rPr>
              <w:t>A</w:t>
            </w:r>
            <w:r w:rsidRPr="00E73214">
              <w:rPr>
                <w:rFonts w:ascii="Times New Roman" w:hAnsi="Times New Roman" w:cs="Times New Roman"/>
                <w:b/>
                <w:color w:val="000000" w:themeColor="text1"/>
                <w:sz w:val="22"/>
              </w:rPr>
              <w:t>sian</w:t>
            </w:r>
          </w:p>
        </w:tc>
        <w:tc>
          <w:tcPr>
            <w:tcW w:w="4997" w:type="dxa"/>
            <w:tcBorders>
              <w:left w:val="single" w:sz="12" w:space="0" w:color="auto"/>
              <w:right w:val="single" w:sz="12" w:space="0" w:color="auto"/>
            </w:tcBorders>
            <w:shd w:val="clear" w:color="auto" w:fill="FFFFFF" w:themeFill="background1"/>
            <w:vAlign w:val="center"/>
          </w:tcPr>
          <w:p w14:paraId="7464DAB6"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0.</w:t>
            </w:r>
            <w:r>
              <w:rPr>
                <w:rFonts w:ascii="Times New Roman" w:hAnsi="Times New Roman" w:cs="Times New Roman"/>
                <w:color w:val="000000" w:themeColor="text1"/>
                <w:sz w:val="22"/>
              </w:rPr>
              <w:t>33</w:t>
            </w:r>
            <w:r w:rsidRPr="00E73214">
              <w:rPr>
                <w:rFonts w:ascii="Times New Roman" w:hAnsi="Times New Roman" w:cs="Times New Roman"/>
                <w:color w:val="000000" w:themeColor="text1"/>
                <w:sz w:val="22"/>
              </w:rPr>
              <w:t>%</w:t>
            </w:r>
          </w:p>
        </w:tc>
        <w:tc>
          <w:tcPr>
            <w:tcW w:w="4998" w:type="dxa"/>
            <w:tcBorders>
              <w:left w:val="single" w:sz="12" w:space="0" w:color="auto"/>
              <w:right w:val="single" w:sz="12" w:space="0" w:color="auto"/>
            </w:tcBorders>
            <w:shd w:val="clear" w:color="auto" w:fill="FFFFFF" w:themeFill="background1"/>
            <w:vAlign w:val="center"/>
          </w:tcPr>
          <w:p w14:paraId="5C276EBA"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hint="eastAsia"/>
                <w:color w:val="000000" w:themeColor="text1"/>
                <w:sz w:val="22"/>
              </w:rPr>
              <w:t>6</w:t>
            </w:r>
            <w:r w:rsidRPr="00E73214">
              <w:rPr>
                <w:rFonts w:ascii="Times New Roman" w:hAnsi="Times New Roman" w:cs="Times New Roman"/>
                <w:color w:val="000000" w:themeColor="text1"/>
                <w:sz w:val="22"/>
              </w:rPr>
              <w:t>.1%</w:t>
            </w:r>
          </w:p>
        </w:tc>
      </w:tr>
      <w:tr w:rsidR="009F2770" w:rsidRPr="00F07EC3" w14:paraId="5CA937CB" w14:textId="77777777" w:rsidTr="004A2F9C">
        <w:trPr>
          <w:trHeight w:val="300"/>
        </w:trPr>
        <w:tc>
          <w:tcPr>
            <w:tcW w:w="2500" w:type="dxa"/>
            <w:vMerge/>
            <w:tcBorders>
              <w:left w:val="single" w:sz="12" w:space="0" w:color="auto"/>
              <w:bottom w:val="single" w:sz="12" w:space="0" w:color="auto"/>
              <w:right w:val="single" w:sz="12" w:space="0" w:color="auto"/>
            </w:tcBorders>
            <w:vAlign w:val="center"/>
          </w:tcPr>
          <w:p w14:paraId="10A27D20" w14:textId="77777777" w:rsidR="009F2770" w:rsidRPr="00E73214" w:rsidRDefault="009F2770" w:rsidP="004A2F9C">
            <w:pPr>
              <w:spacing w:line="480" w:lineRule="auto"/>
              <w:jc w:val="center"/>
              <w:rPr>
                <w:rFonts w:ascii="Times New Roman" w:hAnsi="Times New Roman" w:cs="Times New Roman"/>
                <w:b/>
                <w:color w:val="000000" w:themeColor="text1"/>
                <w:sz w:val="22"/>
                <w:szCs w:val="24"/>
              </w:rPr>
            </w:pPr>
          </w:p>
        </w:tc>
        <w:tc>
          <w:tcPr>
            <w:tcW w:w="2500" w:type="dxa"/>
            <w:tcBorders>
              <w:left w:val="single" w:sz="12" w:space="0" w:color="auto"/>
              <w:bottom w:val="single" w:sz="12" w:space="0" w:color="auto"/>
              <w:right w:val="single" w:sz="12" w:space="0" w:color="auto"/>
            </w:tcBorders>
            <w:shd w:val="clear" w:color="auto" w:fill="FFFFFF" w:themeFill="background1"/>
            <w:vAlign w:val="center"/>
          </w:tcPr>
          <w:p w14:paraId="44A6F54A" w14:textId="77777777" w:rsidR="009F2770" w:rsidRPr="00E73214" w:rsidRDefault="009F2770" w:rsidP="004A2F9C">
            <w:pPr>
              <w:spacing w:line="480" w:lineRule="auto"/>
              <w:jc w:val="center"/>
              <w:rPr>
                <w:rFonts w:ascii="Times New Roman" w:hAnsi="Times New Roman" w:cs="Times New Roman"/>
                <w:b/>
                <w:color w:val="000000" w:themeColor="text1"/>
                <w:sz w:val="22"/>
              </w:rPr>
            </w:pPr>
            <w:r w:rsidRPr="00E73214">
              <w:rPr>
                <w:rFonts w:ascii="Times New Roman" w:hAnsi="Times New Roman" w:cs="Times New Roman"/>
                <w:b/>
                <w:color w:val="000000" w:themeColor="text1"/>
                <w:sz w:val="22"/>
              </w:rPr>
              <w:t>Other</w:t>
            </w:r>
          </w:p>
        </w:tc>
        <w:tc>
          <w:tcPr>
            <w:tcW w:w="4997" w:type="dxa"/>
            <w:tcBorders>
              <w:left w:val="single" w:sz="12" w:space="0" w:color="auto"/>
              <w:bottom w:val="single" w:sz="12" w:space="0" w:color="auto"/>
              <w:right w:val="single" w:sz="12" w:space="0" w:color="auto"/>
            </w:tcBorders>
            <w:shd w:val="clear" w:color="auto" w:fill="FFFFFF" w:themeFill="background1"/>
            <w:vAlign w:val="center"/>
          </w:tcPr>
          <w:p w14:paraId="541CE85B"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color w:val="000000" w:themeColor="text1"/>
                <w:sz w:val="22"/>
              </w:rPr>
              <w:t>10.</w:t>
            </w:r>
            <w:r>
              <w:rPr>
                <w:rFonts w:ascii="Times New Roman" w:hAnsi="Times New Roman" w:cs="Times New Roman"/>
                <w:color w:val="000000" w:themeColor="text1"/>
                <w:sz w:val="22"/>
              </w:rPr>
              <w:t>26</w:t>
            </w:r>
            <w:r w:rsidRPr="00E73214">
              <w:rPr>
                <w:rFonts w:ascii="Times New Roman" w:hAnsi="Times New Roman" w:cs="Times New Roman"/>
                <w:color w:val="000000" w:themeColor="text1"/>
                <w:sz w:val="22"/>
              </w:rPr>
              <w:t>%</w:t>
            </w:r>
          </w:p>
        </w:tc>
        <w:tc>
          <w:tcPr>
            <w:tcW w:w="4998" w:type="dxa"/>
            <w:tcBorders>
              <w:left w:val="single" w:sz="12" w:space="0" w:color="auto"/>
              <w:bottom w:val="single" w:sz="12" w:space="0" w:color="auto"/>
              <w:right w:val="single" w:sz="12" w:space="0" w:color="auto"/>
            </w:tcBorders>
            <w:shd w:val="clear" w:color="auto" w:fill="FFFFFF" w:themeFill="background1"/>
            <w:vAlign w:val="center"/>
          </w:tcPr>
          <w:p w14:paraId="740AC80B" w14:textId="77777777" w:rsidR="009F2770" w:rsidRPr="00E73214" w:rsidRDefault="009F2770" w:rsidP="004A2F9C">
            <w:pPr>
              <w:spacing w:line="480" w:lineRule="auto"/>
              <w:jc w:val="center"/>
              <w:rPr>
                <w:rFonts w:ascii="Times New Roman" w:hAnsi="Times New Roman" w:cs="Times New Roman"/>
                <w:color w:val="000000" w:themeColor="text1"/>
                <w:sz w:val="22"/>
              </w:rPr>
            </w:pPr>
            <w:r w:rsidRPr="00E73214">
              <w:rPr>
                <w:rFonts w:ascii="Times New Roman" w:hAnsi="Times New Roman" w:cs="Times New Roman" w:hint="eastAsia"/>
                <w:color w:val="000000" w:themeColor="text1"/>
                <w:sz w:val="22"/>
              </w:rPr>
              <w:t>1</w:t>
            </w:r>
            <w:r w:rsidRPr="00E73214">
              <w:rPr>
                <w:rFonts w:ascii="Times New Roman" w:hAnsi="Times New Roman" w:cs="Times New Roman"/>
                <w:color w:val="000000" w:themeColor="text1"/>
                <w:sz w:val="22"/>
              </w:rPr>
              <w:t>2.4%</w:t>
            </w:r>
          </w:p>
        </w:tc>
      </w:tr>
    </w:tbl>
    <w:p w14:paraId="62CE52DE" w14:textId="77777777" w:rsidR="009F2770" w:rsidRDefault="009F2770" w:rsidP="009F2770">
      <w:pPr>
        <w:widowControl/>
        <w:wordWrap/>
        <w:autoSpaceDE/>
        <w:autoSpaceDN/>
        <w:spacing w:line="480" w:lineRule="auto"/>
        <w:rPr>
          <w:rFonts w:ascii="Times New Roman" w:eastAsia="Gulim" w:hAnsi="Times New Roman" w:cs="Times New Roman"/>
          <w:b/>
          <w:bCs/>
          <w:kern w:val="36"/>
          <w:sz w:val="32"/>
          <w:szCs w:val="32"/>
        </w:rPr>
      </w:pPr>
    </w:p>
    <w:p w14:paraId="204DEC9C" w14:textId="77777777" w:rsidR="009F2770" w:rsidRDefault="009F2770" w:rsidP="009F2770">
      <w:pPr>
        <w:widowControl/>
        <w:wordWrap/>
        <w:autoSpaceDE/>
        <w:autoSpaceDN/>
        <w:spacing w:line="480" w:lineRule="auto"/>
        <w:rPr>
          <w:rFonts w:ascii="Times New Roman" w:eastAsia="Gulim" w:hAnsi="Times New Roman" w:cs="Times New Roman"/>
          <w:b/>
          <w:bCs/>
          <w:kern w:val="36"/>
          <w:sz w:val="32"/>
          <w:szCs w:val="32"/>
        </w:rPr>
      </w:pPr>
    </w:p>
    <w:p w14:paraId="687AEDF8" w14:textId="77777777" w:rsidR="009F2770" w:rsidRDefault="009F2770" w:rsidP="009F2770">
      <w:pPr>
        <w:widowControl/>
        <w:wordWrap/>
        <w:autoSpaceDE/>
        <w:autoSpaceDN/>
        <w:spacing w:line="480" w:lineRule="auto"/>
        <w:rPr>
          <w:rFonts w:ascii="Times New Roman" w:eastAsia="Gulim" w:hAnsi="Times New Roman" w:cs="Times New Roman"/>
          <w:b/>
          <w:bCs/>
          <w:kern w:val="36"/>
          <w:sz w:val="32"/>
          <w:szCs w:val="32"/>
        </w:rPr>
      </w:pPr>
      <w:r>
        <w:rPr>
          <w:rFonts w:ascii="Times New Roman" w:hAnsi="Times New Roman" w:cs="Times New Roman"/>
          <w:b/>
          <w:bCs/>
          <w:color w:val="000000" w:themeColor="text1"/>
          <w:sz w:val="24"/>
          <w:szCs w:val="24"/>
        </w:rPr>
        <w:lastRenderedPageBreak/>
        <w:t xml:space="preserve">Supplementary </w:t>
      </w:r>
      <w:r w:rsidRPr="10281869">
        <w:rPr>
          <w:rFonts w:ascii="Times New Roman" w:hAnsi="Times New Roman" w:cs="Times New Roman"/>
          <w:b/>
          <w:bCs/>
          <w:color w:val="000000" w:themeColor="text1"/>
          <w:sz w:val="24"/>
          <w:szCs w:val="24"/>
        </w:rPr>
        <w:t xml:space="preserve">Table </w:t>
      </w:r>
      <w:r>
        <w:rPr>
          <w:rFonts w:ascii="Times New Roman" w:hAnsi="Times New Roman" w:cs="Times New Roman"/>
          <w:b/>
          <w:bCs/>
          <w:color w:val="000000" w:themeColor="text1"/>
          <w:sz w:val="24"/>
          <w:szCs w:val="24"/>
        </w:rPr>
        <w:t xml:space="preserve">2. Exploratory analysis of psychopathologies associated with delay discounting. </w:t>
      </w:r>
      <w:r>
        <w:rPr>
          <w:rFonts w:ascii="Times New Roman" w:hAnsi="Times New Roman" w:cs="Times New Roman"/>
          <w:bCs/>
          <w:color w:val="000000" w:themeColor="text1"/>
          <w:sz w:val="24"/>
          <w:szCs w:val="24"/>
        </w:rPr>
        <w:t>As an exploratory analysis to find the which symptom is specifically associated with delay discounting among various psychopathologies, we conducted partial correlation analysis.</w:t>
      </w:r>
      <w:r w:rsidRPr="001B5184">
        <w:rPr>
          <w:rFonts w:ascii="Times New Roman" w:hAnsi="Times New Roman" w:cs="Times New Roman"/>
          <w:bCs/>
          <w:color w:val="000000" w:themeColor="text1"/>
          <w:sz w:val="24"/>
          <w:szCs w:val="24"/>
        </w:rPr>
        <w:t xml:space="preserve"> </w:t>
      </w:r>
      <w:r w:rsidRPr="00975A91">
        <w:rPr>
          <w:rFonts w:ascii="Times New Roman" w:hAnsi="Times New Roman" w:cs="Times New Roman"/>
          <w:bCs/>
          <w:color w:val="000000" w:themeColor="text1"/>
          <w:sz w:val="24"/>
          <w:szCs w:val="24"/>
        </w:rPr>
        <w:t>P</w:t>
      </w:r>
      <w:r>
        <w:rPr>
          <w:rFonts w:ascii="Times New Roman" w:hAnsi="Times New Roman" w:cs="Times New Roman"/>
          <w:bCs/>
          <w:color w:val="000000" w:themeColor="text1"/>
          <w:sz w:val="24"/>
          <w:szCs w:val="24"/>
        </w:rPr>
        <w:t>LEs were derived from the P</w:t>
      </w:r>
      <w:r w:rsidRPr="00975A91">
        <w:rPr>
          <w:rFonts w:ascii="Times New Roman" w:hAnsi="Times New Roman" w:cs="Times New Roman"/>
          <w:bCs/>
          <w:color w:val="000000" w:themeColor="text1"/>
          <w:sz w:val="24"/>
          <w:szCs w:val="24"/>
        </w:rPr>
        <w:t>rodromal Questionnaire-Brief Child Version</w:t>
      </w:r>
      <w:r>
        <w:rPr>
          <w:rFonts w:ascii="Times New Roman" w:hAnsi="Times New Roman" w:cs="Times New Roman"/>
          <w:bCs/>
          <w:color w:val="000000" w:themeColor="text1"/>
          <w:sz w:val="24"/>
          <w:szCs w:val="24"/>
          <w:vertAlign w:val="superscript"/>
        </w:rPr>
        <w:t>3</w:t>
      </w:r>
      <w:r w:rsidRPr="00975A9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and other psychiatric symptoms were assessed with</w:t>
      </w:r>
      <w:r w:rsidRPr="001B5184">
        <w:rPr>
          <w:rFonts w:ascii="Times New Roman" w:hAnsi="Times New Roman" w:cs="Times New Roman"/>
          <w:bCs/>
          <w:color w:val="000000" w:themeColor="text1"/>
          <w:sz w:val="24"/>
          <w:szCs w:val="24"/>
        </w:rPr>
        <w:t xml:space="preserve"> the Child Behavior Checklist (CBCL)</w:t>
      </w:r>
      <w:r>
        <w:rPr>
          <w:rFonts w:ascii="Times New Roman" w:hAnsi="Times New Roman" w:cs="Times New Roman"/>
          <w:bCs/>
          <w:color w:val="000000" w:themeColor="text1"/>
          <w:sz w:val="24"/>
          <w:szCs w:val="24"/>
          <w:vertAlign w:val="superscript"/>
        </w:rPr>
        <w:t>4</w:t>
      </w:r>
      <w:r w:rsidRPr="001B5184">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We used clinical diagnosis of each symptom based on the CBCL t-scores. </w:t>
      </w:r>
      <w:r w:rsidRPr="001B5184">
        <w:rPr>
          <w:rFonts w:ascii="Times New Roman" w:hAnsi="Times New Roman" w:cs="Times New Roman"/>
          <w:bCs/>
          <w:color w:val="000000" w:themeColor="text1"/>
          <w:sz w:val="24"/>
          <w:szCs w:val="24"/>
        </w:rPr>
        <w:t>These included internalizing problem</w:t>
      </w:r>
      <w:r>
        <w:rPr>
          <w:rFonts w:ascii="Times New Roman" w:hAnsi="Times New Roman" w:cs="Times New Roman"/>
          <w:bCs/>
          <w:color w:val="000000" w:themeColor="text1"/>
          <w:sz w:val="24"/>
          <w:szCs w:val="24"/>
        </w:rPr>
        <w:t>s</w:t>
      </w:r>
      <w:r w:rsidRPr="001B5184">
        <w:rPr>
          <w:rFonts w:ascii="Times New Roman" w:hAnsi="Times New Roman" w:cs="Times New Roman"/>
          <w:bCs/>
          <w:color w:val="000000" w:themeColor="text1"/>
          <w:sz w:val="24"/>
          <w:szCs w:val="24"/>
        </w:rPr>
        <w:t>, externalizing problems, total problems, and CBCL DSM-5 scales of depression, anxiety disorders, oppositional defiant, conduct problems, and attention deficit/hyperactivity disorder (ADHD)</w:t>
      </w:r>
      <w:r>
        <w:rPr>
          <w:rFonts w:ascii="Times New Roman" w:hAnsi="Times New Roman" w:cs="Times New Roman"/>
          <w:bCs/>
          <w:color w:val="000000" w:themeColor="text1"/>
          <w:sz w:val="24"/>
          <w:szCs w:val="24"/>
        </w:rPr>
        <w:t xml:space="preserve">. Estimates of Spearman </w:t>
      </w:r>
      <w:r w:rsidRPr="00121AB9">
        <w:rPr>
          <w:rFonts w:ascii="Times New Roman" w:hAnsi="Times New Roman" w:cs="Times New Roman" w:hint="eastAsia"/>
          <w:bCs/>
          <w:color w:val="000000" w:themeColor="text1"/>
          <w:sz w:val="24"/>
          <w:szCs w:val="24"/>
        </w:rPr>
        <w:t>ρ</w:t>
      </w:r>
      <w:r>
        <w:rPr>
          <w:rFonts w:ascii="Times New Roman" w:hAnsi="Times New Roman" w:cs="Times New Roman" w:hint="eastAsia"/>
          <w:bCs/>
          <w:color w:val="000000" w:themeColor="text1"/>
          <w:sz w:val="24"/>
          <w:szCs w:val="24"/>
        </w:rPr>
        <w:t xml:space="preserve"> </w:t>
      </w:r>
      <w:r>
        <w:rPr>
          <w:rFonts w:ascii="Times New Roman" w:hAnsi="Times New Roman" w:cs="Times New Roman"/>
          <w:bCs/>
          <w:color w:val="000000" w:themeColor="text1"/>
          <w:sz w:val="24"/>
          <w:szCs w:val="24"/>
        </w:rPr>
        <w:t>and multiple corrected p-values using false discovery rate are presented.</w:t>
      </w:r>
    </w:p>
    <w:tbl>
      <w:tblPr>
        <w:tblStyle w:val="TableGrid"/>
        <w:tblW w:w="13858" w:type="dxa"/>
        <w:tblLayout w:type="fixed"/>
        <w:tblLook w:val="04A0" w:firstRow="1" w:lastRow="0" w:firstColumn="1" w:lastColumn="0" w:noHBand="0" w:noVBand="1"/>
      </w:tblPr>
      <w:tblGrid>
        <w:gridCol w:w="1962"/>
        <w:gridCol w:w="5659"/>
        <w:gridCol w:w="1985"/>
        <w:gridCol w:w="1984"/>
        <w:gridCol w:w="2268"/>
      </w:tblGrid>
      <w:tr w:rsidR="009F2770" w:rsidRPr="00366DC8" w14:paraId="76BA94F2" w14:textId="77777777" w:rsidTr="004A2F9C">
        <w:trPr>
          <w:trHeight w:val="360"/>
        </w:trPr>
        <w:tc>
          <w:tcPr>
            <w:tcW w:w="7621" w:type="dxa"/>
            <w:gridSpan w:val="2"/>
            <w:tcBorders>
              <w:top w:val="single" w:sz="18" w:space="0" w:color="auto"/>
              <w:left w:val="single" w:sz="18" w:space="0" w:color="auto"/>
              <w:bottom w:val="single" w:sz="18" w:space="0" w:color="auto"/>
              <w:right w:val="single" w:sz="18" w:space="0" w:color="auto"/>
            </w:tcBorders>
            <w:noWrap/>
            <w:vAlign w:val="center"/>
            <w:hideMark/>
          </w:tcPr>
          <w:p w14:paraId="4F082001" w14:textId="77777777" w:rsidR="009F2770" w:rsidRPr="00366DC8" w:rsidRDefault="009F2770" w:rsidP="004A2F9C">
            <w:pPr>
              <w:spacing w:line="480" w:lineRule="auto"/>
              <w:jc w:val="center"/>
              <w:rPr>
                <w:rFonts w:ascii="Times New Roman" w:hAnsi="Times New Roman" w:cs="Times New Roman"/>
                <w:sz w:val="22"/>
                <w:szCs w:val="24"/>
              </w:rPr>
            </w:pPr>
          </w:p>
        </w:tc>
        <w:tc>
          <w:tcPr>
            <w:tcW w:w="1985" w:type="dxa"/>
            <w:tcBorders>
              <w:top w:val="single" w:sz="18" w:space="0" w:color="auto"/>
              <w:left w:val="single" w:sz="18" w:space="0" w:color="auto"/>
              <w:bottom w:val="single" w:sz="18" w:space="0" w:color="auto"/>
            </w:tcBorders>
            <w:noWrap/>
            <w:vAlign w:val="center"/>
            <w:hideMark/>
          </w:tcPr>
          <w:p w14:paraId="05C0A933" w14:textId="77777777" w:rsidR="009F2770" w:rsidRPr="00366DC8" w:rsidRDefault="009F2770" w:rsidP="004A2F9C">
            <w:pPr>
              <w:spacing w:line="480" w:lineRule="auto"/>
              <w:jc w:val="center"/>
              <w:rPr>
                <w:rFonts w:ascii="Times New Roman" w:hAnsi="Times New Roman" w:cs="Times New Roman"/>
                <w:b/>
                <w:bCs/>
                <w:sz w:val="22"/>
                <w:szCs w:val="24"/>
              </w:rPr>
            </w:pPr>
            <w:r w:rsidRPr="00366DC8">
              <w:rPr>
                <w:rFonts w:ascii="Times New Roman" w:hAnsi="Times New Roman" w:cs="Times New Roman"/>
                <w:b/>
                <w:bCs/>
                <w:sz w:val="22"/>
                <w:szCs w:val="24"/>
              </w:rPr>
              <w:t xml:space="preserve">Spearman </w:t>
            </w:r>
            <w:r w:rsidRPr="00366DC8">
              <w:rPr>
                <w:rFonts w:ascii="Times New Roman" w:eastAsia="Malgun Gothic" w:hAnsi="Times New Roman" w:cs="Times New Roman"/>
                <w:b/>
                <w:bCs/>
                <w:sz w:val="22"/>
                <w:szCs w:val="24"/>
              </w:rPr>
              <w:t>ρ</w:t>
            </w:r>
          </w:p>
        </w:tc>
        <w:tc>
          <w:tcPr>
            <w:tcW w:w="1984" w:type="dxa"/>
            <w:tcBorders>
              <w:top w:val="single" w:sz="18" w:space="0" w:color="auto"/>
              <w:bottom w:val="single" w:sz="18" w:space="0" w:color="auto"/>
            </w:tcBorders>
            <w:noWrap/>
            <w:vAlign w:val="center"/>
            <w:hideMark/>
          </w:tcPr>
          <w:p w14:paraId="4B27AD0B" w14:textId="77777777" w:rsidR="009F2770" w:rsidRPr="00366DC8" w:rsidRDefault="009F2770" w:rsidP="004A2F9C">
            <w:pPr>
              <w:spacing w:line="480" w:lineRule="auto"/>
              <w:jc w:val="center"/>
              <w:rPr>
                <w:rFonts w:ascii="Times New Roman" w:hAnsi="Times New Roman" w:cs="Times New Roman"/>
                <w:b/>
                <w:bCs/>
                <w:sz w:val="22"/>
                <w:szCs w:val="24"/>
              </w:rPr>
            </w:pPr>
            <w:r w:rsidRPr="00366DC8">
              <w:rPr>
                <w:rFonts w:ascii="Times New Roman" w:hAnsi="Times New Roman" w:cs="Times New Roman"/>
                <w:b/>
                <w:bCs/>
                <w:sz w:val="22"/>
                <w:szCs w:val="24"/>
              </w:rPr>
              <w:t>t-statistic</w:t>
            </w:r>
          </w:p>
        </w:tc>
        <w:tc>
          <w:tcPr>
            <w:tcW w:w="2268" w:type="dxa"/>
            <w:tcBorders>
              <w:top w:val="single" w:sz="18" w:space="0" w:color="auto"/>
              <w:bottom w:val="single" w:sz="18" w:space="0" w:color="auto"/>
            </w:tcBorders>
            <w:noWrap/>
            <w:vAlign w:val="center"/>
            <w:hideMark/>
          </w:tcPr>
          <w:p w14:paraId="4C265C95" w14:textId="77777777" w:rsidR="009F2770" w:rsidRPr="00366DC8" w:rsidRDefault="009F2770" w:rsidP="004A2F9C">
            <w:pPr>
              <w:spacing w:line="480" w:lineRule="auto"/>
              <w:jc w:val="center"/>
              <w:rPr>
                <w:rFonts w:ascii="Times New Roman" w:hAnsi="Times New Roman" w:cs="Times New Roman"/>
                <w:b/>
                <w:bCs/>
                <w:sz w:val="22"/>
                <w:szCs w:val="24"/>
              </w:rPr>
            </w:pPr>
            <w:r w:rsidRPr="00366DC8">
              <w:rPr>
                <w:rFonts w:ascii="Times New Roman" w:hAnsi="Times New Roman" w:cs="Times New Roman"/>
                <w:b/>
                <w:bCs/>
                <w:sz w:val="22"/>
                <w:szCs w:val="24"/>
              </w:rPr>
              <w:t>p-FDR</w:t>
            </w:r>
          </w:p>
        </w:tc>
      </w:tr>
      <w:tr w:rsidR="009F2770" w:rsidRPr="00366DC8" w14:paraId="527C6EB0" w14:textId="77777777" w:rsidTr="004A2F9C">
        <w:trPr>
          <w:trHeight w:val="360"/>
        </w:trPr>
        <w:tc>
          <w:tcPr>
            <w:tcW w:w="1962" w:type="dxa"/>
            <w:vMerge w:val="restart"/>
            <w:tcBorders>
              <w:left w:val="single" w:sz="18" w:space="0" w:color="auto"/>
              <w:right w:val="single" w:sz="18" w:space="0" w:color="auto"/>
            </w:tcBorders>
            <w:noWrap/>
            <w:vAlign w:val="center"/>
          </w:tcPr>
          <w:p w14:paraId="6EF0F96E" w14:textId="77777777" w:rsidR="009F2770" w:rsidRPr="00366DC8" w:rsidRDefault="009F2770" w:rsidP="004A2F9C">
            <w:pPr>
              <w:spacing w:line="480" w:lineRule="auto"/>
              <w:jc w:val="center"/>
              <w:rPr>
                <w:rFonts w:ascii="Times New Roman" w:hAnsi="Times New Roman" w:cs="Times New Roman"/>
                <w:b/>
                <w:sz w:val="22"/>
                <w:szCs w:val="24"/>
              </w:rPr>
            </w:pPr>
            <w:r w:rsidRPr="00366DC8">
              <w:rPr>
                <w:rFonts w:ascii="Times New Roman" w:hAnsi="Times New Roman" w:cs="Times New Roman"/>
                <w:b/>
                <w:sz w:val="22"/>
                <w:szCs w:val="24"/>
              </w:rPr>
              <w:t>PLEs</w:t>
            </w:r>
          </w:p>
        </w:tc>
        <w:tc>
          <w:tcPr>
            <w:tcW w:w="5659" w:type="dxa"/>
            <w:tcBorders>
              <w:left w:val="single" w:sz="18" w:space="0" w:color="auto"/>
              <w:right w:val="single" w:sz="18" w:space="0" w:color="auto"/>
            </w:tcBorders>
            <w:vAlign w:val="center"/>
          </w:tcPr>
          <w:p w14:paraId="2D9DD1FF"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2"/>
                <w:szCs w:val="24"/>
              </w:rPr>
              <w:t>Distress Score PLE (1-year follow-up)</w:t>
            </w:r>
          </w:p>
        </w:tc>
        <w:tc>
          <w:tcPr>
            <w:tcW w:w="1985" w:type="dxa"/>
            <w:tcBorders>
              <w:left w:val="single" w:sz="18" w:space="0" w:color="auto"/>
            </w:tcBorders>
            <w:noWrap/>
            <w:vAlign w:val="center"/>
            <w:hideMark/>
          </w:tcPr>
          <w:p w14:paraId="1A8DDFC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-0.058</w:t>
            </w:r>
          </w:p>
        </w:tc>
        <w:tc>
          <w:tcPr>
            <w:tcW w:w="1984" w:type="dxa"/>
            <w:noWrap/>
            <w:vAlign w:val="center"/>
            <w:hideMark/>
          </w:tcPr>
          <w:p w14:paraId="4FCFB634"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-2.808</w:t>
            </w:r>
          </w:p>
        </w:tc>
        <w:tc>
          <w:tcPr>
            <w:tcW w:w="2268" w:type="dxa"/>
            <w:noWrap/>
            <w:vAlign w:val="center"/>
            <w:hideMark/>
          </w:tcPr>
          <w:p w14:paraId="6E8DD6F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0.035</w:t>
            </w:r>
          </w:p>
        </w:tc>
      </w:tr>
      <w:tr w:rsidR="009F2770" w:rsidRPr="00366DC8" w14:paraId="13F7A6E1" w14:textId="77777777" w:rsidTr="004A2F9C">
        <w:trPr>
          <w:trHeight w:val="360"/>
        </w:trPr>
        <w:tc>
          <w:tcPr>
            <w:tcW w:w="1962" w:type="dxa"/>
            <w:vMerge/>
            <w:tcBorders>
              <w:left w:val="single" w:sz="18" w:space="0" w:color="auto"/>
              <w:right w:val="single" w:sz="18" w:space="0" w:color="auto"/>
            </w:tcBorders>
            <w:noWrap/>
            <w:vAlign w:val="center"/>
          </w:tcPr>
          <w:p w14:paraId="0AAF2F2E"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7DB1B7FF"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2"/>
                <w:szCs w:val="24"/>
              </w:rPr>
              <w:t>Distress Score PLE (2-year follow-up)</w:t>
            </w:r>
          </w:p>
        </w:tc>
        <w:tc>
          <w:tcPr>
            <w:tcW w:w="1985" w:type="dxa"/>
            <w:tcBorders>
              <w:left w:val="single" w:sz="18" w:space="0" w:color="auto"/>
            </w:tcBorders>
            <w:noWrap/>
            <w:vAlign w:val="center"/>
            <w:hideMark/>
          </w:tcPr>
          <w:p w14:paraId="25ECABF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-0.067</w:t>
            </w:r>
          </w:p>
        </w:tc>
        <w:tc>
          <w:tcPr>
            <w:tcW w:w="1984" w:type="dxa"/>
            <w:noWrap/>
            <w:vAlign w:val="center"/>
            <w:hideMark/>
          </w:tcPr>
          <w:p w14:paraId="038F20F2"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-3.246</w:t>
            </w:r>
          </w:p>
        </w:tc>
        <w:tc>
          <w:tcPr>
            <w:tcW w:w="2268" w:type="dxa"/>
            <w:noWrap/>
            <w:vAlign w:val="center"/>
            <w:hideMark/>
          </w:tcPr>
          <w:p w14:paraId="24EF861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0.024</w:t>
            </w:r>
          </w:p>
        </w:tc>
      </w:tr>
      <w:tr w:rsidR="009F2770" w:rsidRPr="00366DC8" w14:paraId="4C2A6B86" w14:textId="77777777" w:rsidTr="004A2F9C">
        <w:trPr>
          <w:trHeight w:val="360"/>
        </w:trPr>
        <w:tc>
          <w:tcPr>
            <w:tcW w:w="1962" w:type="dxa"/>
            <w:vMerge/>
            <w:tcBorders>
              <w:left w:val="single" w:sz="18" w:space="0" w:color="auto"/>
              <w:right w:val="single" w:sz="18" w:space="0" w:color="auto"/>
            </w:tcBorders>
            <w:noWrap/>
            <w:vAlign w:val="center"/>
          </w:tcPr>
          <w:p w14:paraId="1EC9B1A6"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3AB0F1B7"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2"/>
                <w:szCs w:val="24"/>
              </w:rPr>
              <w:t>Delusional Score PLE (1-year follow-up)</w:t>
            </w:r>
          </w:p>
        </w:tc>
        <w:tc>
          <w:tcPr>
            <w:tcW w:w="1985" w:type="dxa"/>
            <w:tcBorders>
              <w:left w:val="single" w:sz="18" w:space="0" w:color="auto"/>
            </w:tcBorders>
            <w:noWrap/>
            <w:vAlign w:val="center"/>
            <w:hideMark/>
          </w:tcPr>
          <w:p w14:paraId="3135CD1A"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-0.064</w:t>
            </w:r>
          </w:p>
        </w:tc>
        <w:tc>
          <w:tcPr>
            <w:tcW w:w="1984" w:type="dxa"/>
            <w:noWrap/>
            <w:vAlign w:val="center"/>
            <w:hideMark/>
          </w:tcPr>
          <w:p w14:paraId="780A2D31"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-3.091</w:t>
            </w:r>
          </w:p>
        </w:tc>
        <w:tc>
          <w:tcPr>
            <w:tcW w:w="2268" w:type="dxa"/>
            <w:noWrap/>
            <w:vAlign w:val="center"/>
            <w:hideMark/>
          </w:tcPr>
          <w:p w14:paraId="3974AD5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0.024</w:t>
            </w:r>
          </w:p>
        </w:tc>
      </w:tr>
      <w:tr w:rsidR="009F2770" w:rsidRPr="00366DC8" w14:paraId="54CE4870" w14:textId="77777777" w:rsidTr="004A2F9C">
        <w:trPr>
          <w:trHeight w:val="360"/>
        </w:trPr>
        <w:tc>
          <w:tcPr>
            <w:tcW w:w="1962" w:type="dxa"/>
            <w:vMerge/>
            <w:tcBorders>
              <w:left w:val="single" w:sz="18" w:space="0" w:color="auto"/>
              <w:right w:val="single" w:sz="18" w:space="0" w:color="auto"/>
            </w:tcBorders>
            <w:noWrap/>
            <w:vAlign w:val="center"/>
          </w:tcPr>
          <w:p w14:paraId="126BBEC3"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4A81F277"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2"/>
                <w:szCs w:val="24"/>
              </w:rPr>
              <w:t>Delusional Score PLE (2-year follow-up)</w:t>
            </w:r>
          </w:p>
        </w:tc>
        <w:tc>
          <w:tcPr>
            <w:tcW w:w="1985" w:type="dxa"/>
            <w:tcBorders>
              <w:left w:val="single" w:sz="18" w:space="0" w:color="auto"/>
            </w:tcBorders>
            <w:noWrap/>
            <w:vAlign w:val="center"/>
            <w:hideMark/>
          </w:tcPr>
          <w:p w14:paraId="763F9ED6"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-0.057</w:t>
            </w:r>
          </w:p>
        </w:tc>
        <w:tc>
          <w:tcPr>
            <w:tcW w:w="1984" w:type="dxa"/>
            <w:noWrap/>
            <w:vAlign w:val="center"/>
            <w:hideMark/>
          </w:tcPr>
          <w:p w14:paraId="01BD6F42"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-2.761</w:t>
            </w:r>
          </w:p>
        </w:tc>
        <w:tc>
          <w:tcPr>
            <w:tcW w:w="2268" w:type="dxa"/>
            <w:noWrap/>
            <w:vAlign w:val="center"/>
            <w:hideMark/>
          </w:tcPr>
          <w:p w14:paraId="5B61DFA9"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0.035</w:t>
            </w:r>
          </w:p>
        </w:tc>
      </w:tr>
      <w:tr w:rsidR="009F2770" w:rsidRPr="00366DC8" w14:paraId="54B0000D" w14:textId="77777777" w:rsidTr="004A2F9C">
        <w:trPr>
          <w:trHeight w:val="360"/>
        </w:trPr>
        <w:tc>
          <w:tcPr>
            <w:tcW w:w="1962" w:type="dxa"/>
            <w:vMerge/>
            <w:tcBorders>
              <w:left w:val="single" w:sz="18" w:space="0" w:color="auto"/>
              <w:right w:val="single" w:sz="18" w:space="0" w:color="auto"/>
            </w:tcBorders>
            <w:noWrap/>
            <w:vAlign w:val="center"/>
          </w:tcPr>
          <w:p w14:paraId="08BDCCB4"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7462CAF6"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2"/>
                <w:szCs w:val="24"/>
              </w:rPr>
              <w:t>Hallucinational Score PLE (1-year follow-up)</w:t>
            </w:r>
          </w:p>
        </w:tc>
        <w:tc>
          <w:tcPr>
            <w:tcW w:w="1985" w:type="dxa"/>
            <w:tcBorders>
              <w:left w:val="single" w:sz="18" w:space="0" w:color="auto"/>
            </w:tcBorders>
            <w:noWrap/>
            <w:vAlign w:val="center"/>
          </w:tcPr>
          <w:p w14:paraId="0D113AB4"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-0.043</w:t>
            </w:r>
          </w:p>
        </w:tc>
        <w:tc>
          <w:tcPr>
            <w:tcW w:w="1984" w:type="dxa"/>
            <w:noWrap/>
            <w:vAlign w:val="center"/>
          </w:tcPr>
          <w:p w14:paraId="6905BE44"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-2.057</w:t>
            </w:r>
          </w:p>
        </w:tc>
        <w:tc>
          <w:tcPr>
            <w:tcW w:w="2268" w:type="dxa"/>
            <w:noWrap/>
            <w:vAlign w:val="center"/>
          </w:tcPr>
          <w:p w14:paraId="1C611D5B"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0.191</w:t>
            </w:r>
          </w:p>
        </w:tc>
      </w:tr>
      <w:tr w:rsidR="009F2770" w:rsidRPr="00366DC8" w14:paraId="51463FDC" w14:textId="77777777" w:rsidTr="004A2F9C">
        <w:trPr>
          <w:trHeight w:val="360"/>
        </w:trPr>
        <w:tc>
          <w:tcPr>
            <w:tcW w:w="1962" w:type="dxa"/>
            <w:vMerge/>
            <w:tcBorders>
              <w:left w:val="single" w:sz="18" w:space="0" w:color="auto"/>
              <w:right w:val="single" w:sz="18" w:space="0" w:color="auto"/>
            </w:tcBorders>
            <w:noWrap/>
            <w:vAlign w:val="center"/>
          </w:tcPr>
          <w:p w14:paraId="7EFEE44F"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1389B8FE"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2"/>
                <w:szCs w:val="24"/>
              </w:rPr>
              <w:t>Hallucinational Score PLE (2-year follow-up)</w:t>
            </w:r>
          </w:p>
        </w:tc>
        <w:tc>
          <w:tcPr>
            <w:tcW w:w="1985" w:type="dxa"/>
            <w:tcBorders>
              <w:left w:val="single" w:sz="18" w:space="0" w:color="auto"/>
            </w:tcBorders>
            <w:noWrap/>
            <w:vAlign w:val="center"/>
          </w:tcPr>
          <w:p w14:paraId="258A995A"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-0.035</w:t>
            </w:r>
          </w:p>
        </w:tc>
        <w:tc>
          <w:tcPr>
            <w:tcW w:w="1984" w:type="dxa"/>
            <w:noWrap/>
            <w:vAlign w:val="center"/>
          </w:tcPr>
          <w:p w14:paraId="5129EA8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-1.684</w:t>
            </w:r>
          </w:p>
        </w:tc>
        <w:tc>
          <w:tcPr>
            <w:tcW w:w="2268" w:type="dxa"/>
            <w:noWrap/>
            <w:vAlign w:val="center"/>
          </w:tcPr>
          <w:p w14:paraId="50185A1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sz w:val="22"/>
              </w:rPr>
              <w:t>0.318</w:t>
            </w:r>
          </w:p>
        </w:tc>
      </w:tr>
      <w:tr w:rsidR="009F2770" w:rsidRPr="00366DC8" w14:paraId="03561C0E" w14:textId="77777777" w:rsidTr="004A2F9C">
        <w:trPr>
          <w:trHeight w:val="360"/>
        </w:trPr>
        <w:tc>
          <w:tcPr>
            <w:tcW w:w="1962" w:type="dxa"/>
            <w:vMerge w:val="restart"/>
            <w:tcBorders>
              <w:left w:val="single" w:sz="18" w:space="0" w:color="auto"/>
              <w:right w:val="single" w:sz="18" w:space="0" w:color="auto"/>
            </w:tcBorders>
            <w:noWrap/>
            <w:vAlign w:val="center"/>
          </w:tcPr>
          <w:p w14:paraId="0F0CCAA5" w14:textId="77777777" w:rsidR="009F2770" w:rsidRPr="00366DC8" w:rsidRDefault="009F2770" w:rsidP="004A2F9C">
            <w:pPr>
              <w:spacing w:line="480" w:lineRule="auto"/>
              <w:jc w:val="center"/>
              <w:rPr>
                <w:rFonts w:ascii="Times New Roman" w:hAnsi="Times New Roman" w:cs="Times New Roman"/>
                <w:b/>
                <w:sz w:val="22"/>
                <w:szCs w:val="24"/>
              </w:rPr>
            </w:pPr>
            <w:r w:rsidRPr="00366DC8">
              <w:rPr>
                <w:rFonts w:ascii="Times New Roman" w:hAnsi="Times New Roman" w:cs="Times New Roman"/>
                <w:b/>
                <w:sz w:val="22"/>
                <w:szCs w:val="24"/>
              </w:rPr>
              <w:t>CBCL</w:t>
            </w:r>
          </w:p>
        </w:tc>
        <w:tc>
          <w:tcPr>
            <w:tcW w:w="5659" w:type="dxa"/>
            <w:tcBorders>
              <w:left w:val="single" w:sz="18" w:space="0" w:color="auto"/>
              <w:right w:val="single" w:sz="18" w:space="0" w:color="auto"/>
            </w:tcBorders>
            <w:vAlign w:val="center"/>
          </w:tcPr>
          <w:p w14:paraId="78C6C8BF"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 xml:space="preserve">Internalizing Problems </w:t>
            </w:r>
            <w:r w:rsidRPr="00366DC8">
              <w:rPr>
                <w:rFonts w:ascii="Times New Roman" w:hAnsi="Times New Roman" w:cs="Times New Roman"/>
                <w:sz w:val="22"/>
                <w:szCs w:val="24"/>
              </w:rPr>
              <w:t>(1-year follow-up)</w:t>
            </w:r>
          </w:p>
        </w:tc>
        <w:tc>
          <w:tcPr>
            <w:tcW w:w="1985" w:type="dxa"/>
            <w:tcBorders>
              <w:left w:val="single" w:sz="18" w:space="0" w:color="auto"/>
            </w:tcBorders>
            <w:noWrap/>
            <w:vAlign w:val="center"/>
          </w:tcPr>
          <w:p w14:paraId="7D10390D"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-0.015</w:t>
            </w:r>
          </w:p>
        </w:tc>
        <w:tc>
          <w:tcPr>
            <w:tcW w:w="1984" w:type="dxa"/>
            <w:noWrap/>
            <w:vAlign w:val="center"/>
          </w:tcPr>
          <w:p w14:paraId="726996B0"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-0.728</w:t>
            </w:r>
          </w:p>
        </w:tc>
        <w:tc>
          <w:tcPr>
            <w:tcW w:w="2268" w:type="dxa"/>
            <w:noWrap/>
            <w:vAlign w:val="center"/>
          </w:tcPr>
          <w:p w14:paraId="57C6DE97"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0.807</w:t>
            </w:r>
          </w:p>
        </w:tc>
      </w:tr>
      <w:tr w:rsidR="009F2770" w:rsidRPr="00366DC8" w14:paraId="7F40500C" w14:textId="77777777" w:rsidTr="004A2F9C">
        <w:trPr>
          <w:trHeight w:val="360"/>
        </w:trPr>
        <w:tc>
          <w:tcPr>
            <w:tcW w:w="1962" w:type="dxa"/>
            <w:vMerge/>
            <w:tcBorders>
              <w:left w:val="single" w:sz="18" w:space="0" w:color="auto"/>
              <w:right w:val="single" w:sz="18" w:space="0" w:color="auto"/>
            </w:tcBorders>
            <w:noWrap/>
            <w:vAlign w:val="center"/>
          </w:tcPr>
          <w:p w14:paraId="197EE65B"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3457FD69"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 xml:space="preserve">Internalizing Problems </w:t>
            </w:r>
            <w:r w:rsidRPr="00366DC8">
              <w:rPr>
                <w:rFonts w:ascii="Times New Roman" w:hAnsi="Times New Roman" w:cs="Times New Roman"/>
                <w:sz w:val="22"/>
                <w:szCs w:val="24"/>
              </w:rPr>
              <w:t>(2-year follow-up)</w:t>
            </w:r>
          </w:p>
        </w:tc>
        <w:tc>
          <w:tcPr>
            <w:tcW w:w="1985" w:type="dxa"/>
            <w:tcBorders>
              <w:left w:val="single" w:sz="18" w:space="0" w:color="auto"/>
            </w:tcBorders>
            <w:noWrap/>
            <w:vAlign w:val="center"/>
          </w:tcPr>
          <w:p w14:paraId="2EA18282"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-0.005</w:t>
            </w:r>
          </w:p>
        </w:tc>
        <w:tc>
          <w:tcPr>
            <w:tcW w:w="1984" w:type="dxa"/>
            <w:noWrap/>
            <w:vAlign w:val="center"/>
          </w:tcPr>
          <w:p w14:paraId="0518752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-0.221</w:t>
            </w:r>
          </w:p>
        </w:tc>
        <w:tc>
          <w:tcPr>
            <w:tcW w:w="2268" w:type="dxa"/>
            <w:noWrap/>
            <w:vAlign w:val="center"/>
          </w:tcPr>
          <w:p w14:paraId="1652BD99"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0.971</w:t>
            </w:r>
          </w:p>
        </w:tc>
      </w:tr>
      <w:tr w:rsidR="009F2770" w:rsidRPr="00366DC8" w14:paraId="46CF2ECF" w14:textId="77777777" w:rsidTr="004A2F9C">
        <w:trPr>
          <w:trHeight w:val="360"/>
        </w:trPr>
        <w:tc>
          <w:tcPr>
            <w:tcW w:w="1962" w:type="dxa"/>
            <w:vMerge/>
            <w:tcBorders>
              <w:left w:val="single" w:sz="18" w:space="0" w:color="auto"/>
              <w:right w:val="single" w:sz="18" w:space="0" w:color="auto"/>
            </w:tcBorders>
            <w:noWrap/>
            <w:vAlign w:val="center"/>
          </w:tcPr>
          <w:p w14:paraId="614BE8C6"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382DDD0E"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 xml:space="preserve">Externalizing Problems </w:t>
            </w:r>
            <w:r w:rsidRPr="00366DC8">
              <w:rPr>
                <w:rFonts w:ascii="Times New Roman" w:hAnsi="Times New Roman" w:cs="Times New Roman"/>
                <w:sz w:val="22"/>
                <w:szCs w:val="24"/>
              </w:rPr>
              <w:t>(1-year follow-up)</w:t>
            </w:r>
          </w:p>
        </w:tc>
        <w:tc>
          <w:tcPr>
            <w:tcW w:w="1985" w:type="dxa"/>
            <w:tcBorders>
              <w:left w:val="single" w:sz="18" w:space="0" w:color="auto"/>
            </w:tcBorders>
            <w:noWrap/>
            <w:vAlign w:val="center"/>
          </w:tcPr>
          <w:p w14:paraId="528635DB"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-0.003</w:t>
            </w:r>
          </w:p>
        </w:tc>
        <w:tc>
          <w:tcPr>
            <w:tcW w:w="1984" w:type="dxa"/>
            <w:noWrap/>
            <w:vAlign w:val="center"/>
          </w:tcPr>
          <w:p w14:paraId="01CCEF40"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-0.165</w:t>
            </w:r>
          </w:p>
        </w:tc>
        <w:tc>
          <w:tcPr>
            <w:tcW w:w="2268" w:type="dxa"/>
            <w:noWrap/>
            <w:vAlign w:val="center"/>
          </w:tcPr>
          <w:p w14:paraId="2E0311D0"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0.971</w:t>
            </w:r>
          </w:p>
        </w:tc>
      </w:tr>
      <w:tr w:rsidR="009F2770" w:rsidRPr="00366DC8" w14:paraId="7143D92A" w14:textId="77777777" w:rsidTr="004A2F9C">
        <w:trPr>
          <w:trHeight w:val="360"/>
        </w:trPr>
        <w:tc>
          <w:tcPr>
            <w:tcW w:w="1962" w:type="dxa"/>
            <w:vMerge/>
            <w:tcBorders>
              <w:left w:val="single" w:sz="18" w:space="0" w:color="auto"/>
              <w:right w:val="single" w:sz="18" w:space="0" w:color="auto"/>
            </w:tcBorders>
            <w:noWrap/>
            <w:vAlign w:val="center"/>
          </w:tcPr>
          <w:p w14:paraId="1543884E"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5AD0C84A"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 xml:space="preserve">Externalizing Problems </w:t>
            </w:r>
            <w:r w:rsidRPr="00366DC8">
              <w:rPr>
                <w:rFonts w:ascii="Times New Roman" w:hAnsi="Times New Roman" w:cs="Times New Roman"/>
                <w:sz w:val="22"/>
                <w:szCs w:val="24"/>
              </w:rPr>
              <w:t>(2-year follow-up)</w:t>
            </w:r>
          </w:p>
        </w:tc>
        <w:tc>
          <w:tcPr>
            <w:tcW w:w="1985" w:type="dxa"/>
            <w:tcBorders>
              <w:left w:val="single" w:sz="18" w:space="0" w:color="auto"/>
            </w:tcBorders>
            <w:noWrap/>
            <w:vAlign w:val="center"/>
          </w:tcPr>
          <w:p w14:paraId="16A0A251"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0.013</w:t>
            </w:r>
          </w:p>
        </w:tc>
        <w:tc>
          <w:tcPr>
            <w:tcW w:w="1984" w:type="dxa"/>
            <w:noWrap/>
            <w:vAlign w:val="center"/>
          </w:tcPr>
          <w:p w14:paraId="2B7FB254"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0.634</w:t>
            </w:r>
          </w:p>
        </w:tc>
        <w:tc>
          <w:tcPr>
            <w:tcW w:w="2268" w:type="dxa"/>
            <w:noWrap/>
            <w:vAlign w:val="center"/>
          </w:tcPr>
          <w:p w14:paraId="5CE8FD22"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0.838</w:t>
            </w:r>
          </w:p>
        </w:tc>
      </w:tr>
      <w:tr w:rsidR="009F2770" w:rsidRPr="00366DC8" w14:paraId="5570D33A" w14:textId="77777777" w:rsidTr="004A2F9C">
        <w:trPr>
          <w:trHeight w:val="360"/>
        </w:trPr>
        <w:tc>
          <w:tcPr>
            <w:tcW w:w="1962" w:type="dxa"/>
            <w:vMerge/>
            <w:tcBorders>
              <w:left w:val="single" w:sz="18" w:space="0" w:color="auto"/>
              <w:right w:val="single" w:sz="18" w:space="0" w:color="auto"/>
            </w:tcBorders>
            <w:noWrap/>
            <w:vAlign w:val="center"/>
          </w:tcPr>
          <w:p w14:paraId="52EF1BF7"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3A10A860"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 xml:space="preserve">Total Problems </w:t>
            </w:r>
            <w:r w:rsidRPr="00366DC8">
              <w:rPr>
                <w:rFonts w:ascii="Times New Roman" w:hAnsi="Times New Roman" w:cs="Times New Roman"/>
                <w:sz w:val="22"/>
                <w:szCs w:val="24"/>
              </w:rPr>
              <w:t>(1-year follow-up)</w:t>
            </w:r>
          </w:p>
        </w:tc>
        <w:tc>
          <w:tcPr>
            <w:tcW w:w="1985" w:type="dxa"/>
            <w:tcBorders>
              <w:left w:val="single" w:sz="18" w:space="0" w:color="auto"/>
            </w:tcBorders>
            <w:noWrap/>
            <w:vAlign w:val="center"/>
          </w:tcPr>
          <w:p w14:paraId="2C1835F4"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-0.015</w:t>
            </w:r>
          </w:p>
        </w:tc>
        <w:tc>
          <w:tcPr>
            <w:tcW w:w="1984" w:type="dxa"/>
            <w:noWrap/>
            <w:vAlign w:val="center"/>
          </w:tcPr>
          <w:p w14:paraId="37DAABA1"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-0.721</w:t>
            </w:r>
          </w:p>
        </w:tc>
        <w:tc>
          <w:tcPr>
            <w:tcW w:w="2268" w:type="dxa"/>
            <w:noWrap/>
            <w:vAlign w:val="center"/>
          </w:tcPr>
          <w:p w14:paraId="5AF71F18"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0.807</w:t>
            </w:r>
          </w:p>
        </w:tc>
      </w:tr>
      <w:tr w:rsidR="009F2770" w:rsidRPr="00366DC8" w14:paraId="42BD4761" w14:textId="77777777" w:rsidTr="004A2F9C">
        <w:trPr>
          <w:trHeight w:val="360"/>
        </w:trPr>
        <w:tc>
          <w:tcPr>
            <w:tcW w:w="1962" w:type="dxa"/>
            <w:vMerge/>
            <w:tcBorders>
              <w:left w:val="single" w:sz="18" w:space="0" w:color="auto"/>
              <w:right w:val="single" w:sz="18" w:space="0" w:color="auto"/>
            </w:tcBorders>
            <w:noWrap/>
            <w:vAlign w:val="center"/>
          </w:tcPr>
          <w:p w14:paraId="64644D68" w14:textId="77777777" w:rsidR="009F2770" w:rsidRPr="00366DC8" w:rsidRDefault="009F2770" w:rsidP="004A2F9C">
            <w:pPr>
              <w:spacing w:line="480" w:lineRule="auto"/>
              <w:jc w:val="center"/>
              <w:rPr>
                <w:rFonts w:ascii="Times New Roman" w:hAnsi="Times New Roman" w:cs="Times New Roman"/>
                <w:sz w:val="24"/>
                <w:szCs w:val="28"/>
              </w:rPr>
            </w:pPr>
          </w:p>
        </w:tc>
        <w:tc>
          <w:tcPr>
            <w:tcW w:w="5659" w:type="dxa"/>
            <w:tcBorders>
              <w:left w:val="single" w:sz="18" w:space="0" w:color="auto"/>
              <w:right w:val="single" w:sz="18" w:space="0" w:color="auto"/>
            </w:tcBorders>
            <w:vAlign w:val="center"/>
          </w:tcPr>
          <w:p w14:paraId="76FA79DA" w14:textId="77777777" w:rsidR="009F2770" w:rsidRPr="00366DC8" w:rsidRDefault="009F2770" w:rsidP="004A2F9C">
            <w:pPr>
              <w:spacing w:line="480" w:lineRule="auto"/>
              <w:jc w:val="center"/>
              <w:rPr>
                <w:rFonts w:ascii="Times New Roman" w:hAnsi="Times New Roman" w:cs="Times New Roman"/>
                <w:sz w:val="24"/>
                <w:szCs w:val="28"/>
              </w:rPr>
            </w:pPr>
            <w:r w:rsidRPr="00366DC8">
              <w:rPr>
                <w:rFonts w:ascii="Times New Roman" w:hAnsi="Times New Roman" w:cs="Times New Roman"/>
                <w:sz w:val="24"/>
                <w:szCs w:val="28"/>
              </w:rPr>
              <w:t xml:space="preserve">Total Problems </w:t>
            </w:r>
            <w:r w:rsidRPr="00366DC8">
              <w:rPr>
                <w:rFonts w:ascii="Times New Roman" w:hAnsi="Times New Roman" w:cs="Times New Roman"/>
                <w:sz w:val="22"/>
                <w:szCs w:val="24"/>
              </w:rPr>
              <w:t>(2-year follow-up)</w:t>
            </w:r>
          </w:p>
        </w:tc>
        <w:tc>
          <w:tcPr>
            <w:tcW w:w="1985" w:type="dxa"/>
            <w:tcBorders>
              <w:left w:val="single" w:sz="18" w:space="0" w:color="auto"/>
            </w:tcBorders>
            <w:noWrap/>
            <w:vAlign w:val="center"/>
          </w:tcPr>
          <w:p w14:paraId="02218FB1"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0.012</w:t>
            </w:r>
          </w:p>
        </w:tc>
        <w:tc>
          <w:tcPr>
            <w:tcW w:w="1984" w:type="dxa"/>
            <w:noWrap/>
            <w:vAlign w:val="center"/>
          </w:tcPr>
          <w:p w14:paraId="5C923791"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0.584</w:t>
            </w:r>
          </w:p>
        </w:tc>
        <w:tc>
          <w:tcPr>
            <w:tcW w:w="2268" w:type="dxa"/>
            <w:noWrap/>
            <w:vAlign w:val="center"/>
          </w:tcPr>
          <w:p w14:paraId="706A8D57"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0.838</w:t>
            </w:r>
          </w:p>
        </w:tc>
      </w:tr>
      <w:tr w:rsidR="009F2770" w:rsidRPr="00366DC8" w14:paraId="7AAC2849" w14:textId="77777777" w:rsidTr="004A2F9C">
        <w:trPr>
          <w:trHeight w:val="360"/>
        </w:trPr>
        <w:tc>
          <w:tcPr>
            <w:tcW w:w="1962" w:type="dxa"/>
            <w:vMerge/>
            <w:tcBorders>
              <w:left w:val="single" w:sz="18" w:space="0" w:color="auto"/>
              <w:right w:val="single" w:sz="18" w:space="0" w:color="auto"/>
            </w:tcBorders>
            <w:noWrap/>
            <w:vAlign w:val="center"/>
          </w:tcPr>
          <w:p w14:paraId="726828FB" w14:textId="77777777" w:rsidR="009F2770" w:rsidRPr="00366DC8" w:rsidRDefault="009F2770" w:rsidP="004A2F9C">
            <w:pPr>
              <w:spacing w:line="480" w:lineRule="auto"/>
              <w:jc w:val="center"/>
              <w:rPr>
                <w:rFonts w:ascii="Times New Roman" w:hAnsi="Times New Roman" w:cs="Times New Roman"/>
                <w:sz w:val="24"/>
                <w:szCs w:val="28"/>
              </w:rPr>
            </w:pPr>
          </w:p>
        </w:tc>
        <w:tc>
          <w:tcPr>
            <w:tcW w:w="5659" w:type="dxa"/>
            <w:tcBorders>
              <w:left w:val="single" w:sz="18" w:space="0" w:color="auto"/>
              <w:right w:val="single" w:sz="18" w:space="0" w:color="auto"/>
            </w:tcBorders>
            <w:vAlign w:val="center"/>
          </w:tcPr>
          <w:p w14:paraId="20F90FBC" w14:textId="77777777" w:rsidR="009F2770" w:rsidRPr="00366DC8" w:rsidRDefault="009F2770" w:rsidP="004A2F9C">
            <w:pPr>
              <w:spacing w:line="480" w:lineRule="auto"/>
              <w:jc w:val="center"/>
              <w:rPr>
                <w:rFonts w:ascii="Times New Roman" w:hAnsi="Times New Roman" w:cs="Times New Roman"/>
                <w:sz w:val="24"/>
                <w:szCs w:val="28"/>
              </w:rPr>
            </w:pPr>
            <w:r w:rsidRPr="00366DC8">
              <w:rPr>
                <w:rFonts w:ascii="Times New Roman" w:hAnsi="Times New Roman" w:cs="Times New Roman"/>
                <w:sz w:val="24"/>
                <w:szCs w:val="28"/>
              </w:rPr>
              <w:t>DSM-5 Depression (1-year follow-up)</w:t>
            </w:r>
          </w:p>
        </w:tc>
        <w:tc>
          <w:tcPr>
            <w:tcW w:w="1985" w:type="dxa"/>
            <w:tcBorders>
              <w:left w:val="single" w:sz="18" w:space="0" w:color="auto"/>
            </w:tcBorders>
            <w:noWrap/>
            <w:vAlign w:val="center"/>
          </w:tcPr>
          <w:p w14:paraId="0DDD5E2A"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-0.019</w:t>
            </w:r>
          </w:p>
        </w:tc>
        <w:tc>
          <w:tcPr>
            <w:tcW w:w="1984" w:type="dxa"/>
            <w:noWrap/>
            <w:vAlign w:val="center"/>
          </w:tcPr>
          <w:p w14:paraId="007233F3"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-0.920</w:t>
            </w:r>
          </w:p>
        </w:tc>
        <w:tc>
          <w:tcPr>
            <w:tcW w:w="2268" w:type="dxa"/>
            <w:noWrap/>
            <w:vAlign w:val="center"/>
          </w:tcPr>
          <w:p w14:paraId="383F97B7"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0.793</w:t>
            </w:r>
          </w:p>
        </w:tc>
      </w:tr>
      <w:tr w:rsidR="009F2770" w:rsidRPr="00366DC8" w14:paraId="24F6B44E" w14:textId="77777777" w:rsidTr="004A2F9C">
        <w:trPr>
          <w:trHeight w:val="360"/>
        </w:trPr>
        <w:tc>
          <w:tcPr>
            <w:tcW w:w="1962" w:type="dxa"/>
            <w:vMerge/>
            <w:tcBorders>
              <w:left w:val="single" w:sz="18" w:space="0" w:color="auto"/>
              <w:right w:val="single" w:sz="18" w:space="0" w:color="auto"/>
            </w:tcBorders>
            <w:noWrap/>
            <w:vAlign w:val="center"/>
          </w:tcPr>
          <w:p w14:paraId="399277E6" w14:textId="77777777" w:rsidR="009F2770" w:rsidRPr="00366DC8" w:rsidRDefault="009F2770" w:rsidP="004A2F9C">
            <w:pPr>
              <w:spacing w:line="480" w:lineRule="auto"/>
              <w:jc w:val="center"/>
              <w:rPr>
                <w:rFonts w:ascii="Times New Roman" w:hAnsi="Times New Roman" w:cs="Times New Roman"/>
                <w:sz w:val="24"/>
                <w:szCs w:val="28"/>
              </w:rPr>
            </w:pPr>
          </w:p>
        </w:tc>
        <w:tc>
          <w:tcPr>
            <w:tcW w:w="5659" w:type="dxa"/>
            <w:tcBorders>
              <w:left w:val="single" w:sz="18" w:space="0" w:color="auto"/>
              <w:right w:val="single" w:sz="18" w:space="0" w:color="auto"/>
            </w:tcBorders>
            <w:vAlign w:val="center"/>
          </w:tcPr>
          <w:p w14:paraId="430E844D" w14:textId="77777777" w:rsidR="009F2770" w:rsidRPr="00366DC8" w:rsidRDefault="009F2770" w:rsidP="004A2F9C">
            <w:pPr>
              <w:spacing w:line="480" w:lineRule="auto"/>
              <w:jc w:val="center"/>
              <w:rPr>
                <w:rFonts w:ascii="Times New Roman" w:hAnsi="Times New Roman" w:cs="Times New Roman"/>
                <w:sz w:val="24"/>
                <w:szCs w:val="28"/>
              </w:rPr>
            </w:pPr>
            <w:r w:rsidRPr="00366DC8">
              <w:rPr>
                <w:rFonts w:ascii="Times New Roman" w:hAnsi="Times New Roman" w:cs="Times New Roman"/>
                <w:sz w:val="24"/>
                <w:szCs w:val="28"/>
              </w:rPr>
              <w:t>DSM-5 Depression (2-year follow-up)</w:t>
            </w:r>
          </w:p>
        </w:tc>
        <w:tc>
          <w:tcPr>
            <w:tcW w:w="1985" w:type="dxa"/>
            <w:tcBorders>
              <w:left w:val="single" w:sz="18" w:space="0" w:color="auto"/>
            </w:tcBorders>
            <w:noWrap/>
            <w:vAlign w:val="center"/>
          </w:tcPr>
          <w:p w14:paraId="1EF65E5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-0.009</w:t>
            </w:r>
          </w:p>
        </w:tc>
        <w:tc>
          <w:tcPr>
            <w:tcW w:w="1984" w:type="dxa"/>
            <w:noWrap/>
            <w:vAlign w:val="center"/>
          </w:tcPr>
          <w:p w14:paraId="6C8DACFB"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-0.445</w:t>
            </w:r>
          </w:p>
        </w:tc>
        <w:tc>
          <w:tcPr>
            <w:tcW w:w="2268" w:type="dxa"/>
            <w:noWrap/>
            <w:vAlign w:val="center"/>
          </w:tcPr>
          <w:p w14:paraId="12320BAD"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0.927</w:t>
            </w:r>
          </w:p>
        </w:tc>
      </w:tr>
      <w:tr w:rsidR="009F2770" w:rsidRPr="00366DC8" w14:paraId="322D329A" w14:textId="77777777" w:rsidTr="004A2F9C">
        <w:trPr>
          <w:trHeight w:val="360"/>
        </w:trPr>
        <w:tc>
          <w:tcPr>
            <w:tcW w:w="1962" w:type="dxa"/>
            <w:vMerge/>
            <w:tcBorders>
              <w:left w:val="single" w:sz="18" w:space="0" w:color="auto"/>
              <w:right w:val="single" w:sz="18" w:space="0" w:color="auto"/>
            </w:tcBorders>
            <w:noWrap/>
            <w:vAlign w:val="center"/>
          </w:tcPr>
          <w:p w14:paraId="276FE09D" w14:textId="77777777" w:rsidR="009F2770" w:rsidRPr="00366DC8" w:rsidRDefault="009F2770" w:rsidP="004A2F9C">
            <w:pPr>
              <w:spacing w:line="480" w:lineRule="auto"/>
              <w:jc w:val="center"/>
              <w:rPr>
                <w:rFonts w:ascii="Times New Roman" w:hAnsi="Times New Roman" w:cs="Times New Roman"/>
                <w:sz w:val="24"/>
                <w:szCs w:val="28"/>
              </w:rPr>
            </w:pPr>
          </w:p>
        </w:tc>
        <w:tc>
          <w:tcPr>
            <w:tcW w:w="5659" w:type="dxa"/>
            <w:tcBorders>
              <w:left w:val="single" w:sz="18" w:space="0" w:color="auto"/>
              <w:right w:val="single" w:sz="18" w:space="0" w:color="auto"/>
            </w:tcBorders>
            <w:vAlign w:val="center"/>
          </w:tcPr>
          <w:p w14:paraId="0A08BD6E" w14:textId="77777777" w:rsidR="009F2770" w:rsidRPr="00366DC8" w:rsidRDefault="009F2770" w:rsidP="004A2F9C">
            <w:pPr>
              <w:spacing w:line="480" w:lineRule="auto"/>
              <w:jc w:val="center"/>
              <w:rPr>
                <w:rFonts w:ascii="Times New Roman" w:hAnsi="Times New Roman" w:cs="Times New Roman"/>
                <w:sz w:val="24"/>
                <w:szCs w:val="28"/>
              </w:rPr>
            </w:pPr>
            <w:r w:rsidRPr="00366DC8">
              <w:rPr>
                <w:rFonts w:ascii="Times New Roman" w:hAnsi="Times New Roman" w:cs="Times New Roman"/>
                <w:sz w:val="24"/>
                <w:szCs w:val="28"/>
              </w:rPr>
              <w:t>DSM-5 Anxiety Disorder (1-year follow-up)</w:t>
            </w:r>
          </w:p>
        </w:tc>
        <w:tc>
          <w:tcPr>
            <w:tcW w:w="1985" w:type="dxa"/>
            <w:tcBorders>
              <w:left w:val="single" w:sz="18" w:space="0" w:color="auto"/>
            </w:tcBorders>
            <w:noWrap/>
            <w:vAlign w:val="center"/>
          </w:tcPr>
          <w:p w14:paraId="0C57E900"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-0.018</w:t>
            </w:r>
          </w:p>
        </w:tc>
        <w:tc>
          <w:tcPr>
            <w:tcW w:w="1984" w:type="dxa"/>
            <w:noWrap/>
            <w:vAlign w:val="center"/>
          </w:tcPr>
          <w:p w14:paraId="239255C8"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-0.848</w:t>
            </w:r>
          </w:p>
        </w:tc>
        <w:tc>
          <w:tcPr>
            <w:tcW w:w="2268" w:type="dxa"/>
            <w:noWrap/>
            <w:vAlign w:val="center"/>
          </w:tcPr>
          <w:p w14:paraId="3FF196A6"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0.793</w:t>
            </w:r>
          </w:p>
        </w:tc>
      </w:tr>
      <w:tr w:rsidR="009F2770" w:rsidRPr="00366DC8" w14:paraId="6315086D" w14:textId="77777777" w:rsidTr="004A2F9C">
        <w:trPr>
          <w:trHeight w:val="360"/>
        </w:trPr>
        <w:tc>
          <w:tcPr>
            <w:tcW w:w="1962" w:type="dxa"/>
            <w:vMerge/>
            <w:tcBorders>
              <w:left w:val="single" w:sz="18" w:space="0" w:color="auto"/>
              <w:right w:val="single" w:sz="18" w:space="0" w:color="auto"/>
            </w:tcBorders>
            <w:noWrap/>
            <w:vAlign w:val="center"/>
          </w:tcPr>
          <w:p w14:paraId="0AFAFEB0" w14:textId="77777777" w:rsidR="009F2770" w:rsidRPr="00366DC8" w:rsidRDefault="009F2770" w:rsidP="004A2F9C">
            <w:pPr>
              <w:spacing w:line="480" w:lineRule="auto"/>
              <w:jc w:val="center"/>
              <w:rPr>
                <w:rFonts w:ascii="Times New Roman" w:hAnsi="Times New Roman" w:cs="Times New Roman"/>
                <w:sz w:val="24"/>
                <w:szCs w:val="28"/>
              </w:rPr>
            </w:pPr>
          </w:p>
        </w:tc>
        <w:tc>
          <w:tcPr>
            <w:tcW w:w="5659" w:type="dxa"/>
            <w:tcBorders>
              <w:left w:val="single" w:sz="18" w:space="0" w:color="auto"/>
              <w:right w:val="single" w:sz="18" w:space="0" w:color="auto"/>
            </w:tcBorders>
            <w:vAlign w:val="center"/>
          </w:tcPr>
          <w:p w14:paraId="5A095704" w14:textId="77777777" w:rsidR="009F2770" w:rsidRPr="00366DC8" w:rsidRDefault="009F2770" w:rsidP="004A2F9C">
            <w:pPr>
              <w:spacing w:line="480" w:lineRule="auto"/>
              <w:jc w:val="center"/>
              <w:rPr>
                <w:rFonts w:ascii="Times New Roman" w:hAnsi="Times New Roman" w:cs="Times New Roman"/>
                <w:sz w:val="24"/>
                <w:szCs w:val="28"/>
              </w:rPr>
            </w:pPr>
            <w:r w:rsidRPr="00366DC8">
              <w:rPr>
                <w:rFonts w:ascii="Times New Roman" w:hAnsi="Times New Roman" w:cs="Times New Roman"/>
                <w:sz w:val="24"/>
                <w:szCs w:val="28"/>
              </w:rPr>
              <w:t>DSM-5 Anxiety Disorder (2-year follow-up)</w:t>
            </w:r>
          </w:p>
        </w:tc>
        <w:tc>
          <w:tcPr>
            <w:tcW w:w="1985" w:type="dxa"/>
            <w:tcBorders>
              <w:left w:val="single" w:sz="18" w:space="0" w:color="auto"/>
            </w:tcBorders>
            <w:noWrap/>
            <w:vAlign w:val="center"/>
          </w:tcPr>
          <w:p w14:paraId="335C0D52"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-0.003</w:t>
            </w:r>
          </w:p>
        </w:tc>
        <w:tc>
          <w:tcPr>
            <w:tcW w:w="1984" w:type="dxa"/>
            <w:noWrap/>
            <w:vAlign w:val="center"/>
          </w:tcPr>
          <w:p w14:paraId="6D77C699"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-0.139</w:t>
            </w:r>
          </w:p>
        </w:tc>
        <w:tc>
          <w:tcPr>
            <w:tcW w:w="2268" w:type="dxa"/>
            <w:noWrap/>
            <w:vAlign w:val="center"/>
          </w:tcPr>
          <w:p w14:paraId="270AC42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0.971</w:t>
            </w:r>
          </w:p>
        </w:tc>
      </w:tr>
      <w:tr w:rsidR="009F2770" w:rsidRPr="00366DC8" w14:paraId="20E054FD" w14:textId="77777777" w:rsidTr="004A2F9C">
        <w:trPr>
          <w:trHeight w:val="360"/>
        </w:trPr>
        <w:tc>
          <w:tcPr>
            <w:tcW w:w="1962" w:type="dxa"/>
            <w:vMerge/>
            <w:tcBorders>
              <w:left w:val="single" w:sz="18" w:space="0" w:color="auto"/>
              <w:right w:val="single" w:sz="18" w:space="0" w:color="auto"/>
            </w:tcBorders>
            <w:noWrap/>
            <w:vAlign w:val="center"/>
          </w:tcPr>
          <w:p w14:paraId="38F13722" w14:textId="77777777" w:rsidR="009F2770" w:rsidRPr="00366DC8" w:rsidRDefault="009F2770" w:rsidP="004A2F9C">
            <w:pPr>
              <w:spacing w:line="480" w:lineRule="auto"/>
              <w:jc w:val="center"/>
              <w:rPr>
                <w:rFonts w:ascii="Times New Roman" w:hAnsi="Times New Roman" w:cs="Times New Roman"/>
                <w:sz w:val="24"/>
                <w:szCs w:val="28"/>
              </w:rPr>
            </w:pPr>
          </w:p>
        </w:tc>
        <w:tc>
          <w:tcPr>
            <w:tcW w:w="5659" w:type="dxa"/>
            <w:tcBorders>
              <w:left w:val="single" w:sz="18" w:space="0" w:color="auto"/>
              <w:right w:val="single" w:sz="18" w:space="0" w:color="auto"/>
            </w:tcBorders>
            <w:vAlign w:val="center"/>
          </w:tcPr>
          <w:p w14:paraId="18DCDEA8" w14:textId="77777777" w:rsidR="009F2770" w:rsidRPr="00366DC8" w:rsidRDefault="009F2770" w:rsidP="004A2F9C">
            <w:pPr>
              <w:spacing w:line="480" w:lineRule="auto"/>
              <w:jc w:val="center"/>
              <w:rPr>
                <w:rFonts w:ascii="Times New Roman" w:hAnsi="Times New Roman" w:cs="Times New Roman"/>
                <w:sz w:val="24"/>
                <w:szCs w:val="28"/>
              </w:rPr>
            </w:pPr>
            <w:r w:rsidRPr="00366DC8">
              <w:rPr>
                <w:rFonts w:ascii="Times New Roman" w:hAnsi="Times New Roman" w:cs="Times New Roman"/>
                <w:sz w:val="24"/>
                <w:szCs w:val="28"/>
              </w:rPr>
              <w:t>DSM-5 Somatic Problems (1-year follow-up)</w:t>
            </w:r>
          </w:p>
        </w:tc>
        <w:tc>
          <w:tcPr>
            <w:tcW w:w="1985" w:type="dxa"/>
            <w:tcBorders>
              <w:left w:val="single" w:sz="18" w:space="0" w:color="auto"/>
            </w:tcBorders>
            <w:noWrap/>
            <w:vAlign w:val="center"/>
          </w:tcPr>
          <w:p w14:paraId="6C569B8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0.003</w:t>
            </w:r>
          </w:p>
        </w:tc>
        <w:tc>
          <w:tcPr>
            <w:tcW w:w="1984" w:type="dxa"/>
            <w:noWrap/>
            <w:vAlign w:val="center"/>
          </w:tcPr>
          <w:p w14:paraId="519AB68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0.143</w:t>
            </w:r>
          </w:p>
        </w:tc>
        <w:tc>
          <w:tcPr>
            <w:tcW w:w="2268" w:type="dxa"/>
            <w:noWrap/>
            <w:vAlign w:val="center"/>
          </w:tcPr>
          <w:p w14:paraId="375A5E4C"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0.971</w:t>
            </w:r>
          </w:p>
        </w:tc>
      </w:tr>
      <w:tr w:rsidR="009F2770" w:rsidRPr="00366DC8" w14:paraId="36A450AB" w14:textId="77777777" w:rsidTr="004A2F9C">
        <w:trPr>
          <w:trHeight w:val="360"/>
        </w:trPr>
        <w:tc>
          <w:tcPr>
            <w:tcW w:w="1962" w:type="dxa"/>
            <w:vMerge/>
            <w:tcBorders>
              <w:left w:val="single" w:sz="18" w:space="0" w:color="auto"/>
              <w:right w:val="single" w:sz="18" w:space="0" w:color="auto"/>
            </w:tcBorders>
            <w:noWrap/>
            <w:vAlign w:val="center"/>
          </w:tcPr>
          <w:p w14:paraId="59293D68"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1E25B445"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DSM-5 Somatic Problems (2-year follow-up)</w:t>
            </w:r>
          </w:p>
        </w:tc>
        <w:tc>
          <w:tcPr>
            <w:tcW w:w="1985" w:type="dxa"/>
            <w:tcBorders>
              <w:left w:val="single" w:sz="18" w:space="0" w:color="auto"/>
            </w:tcBorders>
            <w:noWrap/>
            <w:vAlign w:val="center"/>
          </w:tcPr>
          <w:p w14:paraId="27818DB7"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-0.022</w:t>
            </w:r>
          </w:p>
        </w:tc>
        <w:tc>
          <w:tcPr>
            <w:tcW w:w="1984" w:type="dxa"/>
            <w:noWrap/>
            <w:vAlign w:val="center"/>
          </w:tcPr>
          <w:p w14:paraId="3026665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-1.058</w:t>
            </w:r>
          </w:p>
        </w:tc>
        <w:tc>
          <w:tcPr>
            <w:tcW w:w="2268" w:type="dxa"/>
            <w:noWrap/>
            <w:vAlign w:val="center"/>
          </w:tcPr>
          <w:p w14:paraId="4C320987"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0.774</w:t>
            </w:r>
          </w:p>
        </w:tc>
      </w:tr>
      <w:tr w:rsidR="009F2770" w:rsidRPr="00366DC8" w14:paraId="32591C52" w14:textId="77777777" w:rsidTr="004A2F9C">
        <w:trPr>
          <w:trHeight w:val="360"/>
        </w:trPr>
        <w:tc>
          <w:tcPr>
            <w:tcW w:w="1962" w:type="dxa"/>
            <w:vMerge/>
            <w:tcBorders>
              <w:left w:val="single" w:sz="18" w:space="0" w:color="auto"/>
              <w:right w:val="single" w:sz="18" w:space="0" w:color="auto"/>
            </w:tcBorders>
            <w:noWrap/>
            <w:vAlign w:val="center"/>
          </w:tcPr>
          <w:p w14:paraId="58B774AE"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110418C5"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DSM-5 ADHD (1-year follow-up)</w:t>
            </w:r>
          </w:p>
        </w:tc>
        <w:tc>
          <w:tcPr>
            <w:tcW w:w="1985" w:type="dxa"/>
            <w:tcBorders>
              <w:left w:val="single" w:sz="18" w:space="0" w:color="auto"/>
            </w:tcBorders>
            <w:noWrap/>
            <w:vAlign w:val="center"/>
          </w:tcPr>
          <w:p w14:paraId="65370412"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2.2.E-04</w:t>
            </w:r>
          </w:p>
        </w:tc>
        <w:tc>
          <w:tcPr>
            <w:tcW w:w="1984" w:type="dxa"/>
            <w:noWrap/>
            <w:vAlign w:val="center"/>
          </w:tcPr>
          <w:p w14:paraId="0AA423D3"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0.011</w:t>
            </w:r>
          </w:p>
        </w:tc>
        <w:tc>
          <w:tcPr>
            <w:tcW w:w="2268" w:type="dxa"/>
            <w:noWrap/>
            <w:vAlign w:val="center"/>
          </w:tcPr>
          <w:p w14:paraId="55FEFDBD"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0.999</w:t>
            </w:r>
          </w:p>
        </w:tc>
      </w:tr>
      <w:tr w:rsidR="009F2770" w:rsidRPr="00366DC8" w14:paraId="63DE6FCD" w14:textId="77777777" w:rsidTr="004A2F9C">
        <w:trPr>
          <w:trHeight w:val="360"/>
        </w:trPr>
        <w:tc>
          <w:tcPr>
            <w:tcW w:w="1962" w:type="dxa"/>
            <w:vMerge/>
            <w:tcBorders>
              <w:left w:val="single" w:sz="18" w:space="0" w:color="auto"/>
              <w:right w:val="single" w:sz="18" w:space="0" w:color="auto"/>
            </w:tcBorders>
            <w:noWrap/>
            <w:vAlign w:val="center"/>
          </w:tcPr>
          <w:p w14:paraId="1FA03568"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602D926C"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DSM-5 ADHD (2-year follow-up)</w:t>
            </w:r>
          </w:p>
        </w:tc>
        <w:tc>
          <w:tcPr>
            <w:tcW w:w="1985" w:type="dxa"/>
            <w:tcBorders>
              <w:left w:val="single" w:sz="18" w:space="0" w:color="auto"/>
            </w:tcBorders>
            <w:noWrap/>
            <w:vAlign w:val="center"/>
          </w:tcPr>
          <w:p w14:paraId="4F57298D"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0.018</w:t>
            </w:r>
          </w:p>
        </w:tc>
        <w:tc>
          <w:tcPr>
            <w:tcW w:w="1984" w:type="dxa"/>
            <w:noWrap/>
            <w:vAlign w:val="center"/>
          </w:tcPr>
          <w:p w14:paraId="5DE1EAC6"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0.886</w:t>
            </w:r>
          </w:p>
        </w:tc>
        <w:tc>
          <w:tcPr>
            <w:tcW w:w="2268" w:type="dxa"/>
            <w:noWrap/>
            <w:vAlign w:val="center"/>
          </w:tcPr>
          <w:p w14:paraId="3EF8A4FE"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0.793</w:t>
            </w:r>
          </w:p>
        </w:tc>
      </w:tr>
      <w:tr w:rsidR="009F2770" w:rsidRPr="00366DC8" w14:paraId="7F9A8B93" w14:textId="77777777" w:rsidTr="004A2F9C">
        <w:trPr>
          <w:trHeight w:val="360"/>
        </w:trPr>
        <w:tc>
          <w:tcPr>
            <w:tcW w:w="1962" w:type="dxa"/>
            <w:vMerge/>
            <w:tcBorders>
              <w:left w:val="single" w:sz="18" w:space="0" w:color="auto"/>
              <w:right w:val="single" w:sz="18" w:space="0" w:color="auto"/>
            </w:tcBorders>
            <w:noWrap/>
            <w:vAlign w:val="center"/>
          </w:tcPr>
          <w:p w14:paraId="6773E8E8"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64BAF986" w14:textId="77777777" w:rsidR="009F2770" w:rsidRPr="00366DC8" w:rsidRDefault="009F2770" w:rsidP="004A2F9C">
            <w:pPr>
              <w:spacing w:line="480" w:lineRule="auto"/>
              <w:jc w:val="center"/>
              <w:rPr>
                <w:rFonts w:ascii="Times New Roman" w:hAnsi="Times New Roman" w:cs="Times New Roman"/>
                <w:sz w:val="24"/>
                <w:szCs w:val="28"/>
              </w:rPr>
            </w:pPr>
            <w:r w:rsidRPr="00366DC8">
              <w:rPr>
                <w:rFonts w:ascii="Times New Roman" w:hAnsi="Times New Roman" w:cs="Times New Roman"/>
                <w:sz w:val="24"/>
                <w:szCs w:val="28"/>
              </w:rPr>
              <w:t>DSM-5 Oppositional Defiant (1-year follow-up)</w:t>
            </w:r>
          </w:p>
        </w:tc>
        <w:tc>
          <w:tcPr>
            <w:tcW w:w="1985" w:type="dxa"/>
            <w:tcBorders>
              <w:left w:val="single" w:sz="18" w:space="0" w:color="auto"/>
            </w:tcBorders>
            <w:noWrap/>
            <w:vAlign w:val="center"/>
          </w:tcPr>
          <w:p w14:paraId="7403836F"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-0.035</w:t>
            </w:r>
          </w:p>
        </w:tc>
        <w:tc>
          <w:tcPr>
            <w:tcW w:w="1984" w:type="dxa"/>
            <w:noWrap/>
            <w:vAlign w:val="center"/>
          </w:tcPr>
          <w:p w14:paraId="45D63FE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-1.682</w:t>
            </w:r>
          </w:p>
        </w:tc>
        <w:tc>
          <w:tcPr>
            <w:tcW w:w="2268" w:type="dxa"/>
            <w:noWrap/>
            <w:vAlign w:val="center"/>
          </w:tcPr>
          <w:p w14:paraId="475E16B9"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0.318</w:t>
            </w:r>
          </w:p>
        </w:tc>
      </w:tr>
      <w:tr w:rsidR="009F2770" w:rsidRPr="00366DC8" w14:paraId="10B6FE84" w14:textId="77777777" w:rsidTr="004A2F9C">
        <w:trPr>
          <w:trHeight w:val="360"/>
        </w:trPr>
        <w:tc>
          <w:tcPr>
            <w:tcW w:w="1962" w:type="dxa"/>
            <w:vMerge/>
            <w:tcBorders>
              <w:left w:val="single" w:sz="18" w:space="0" w:color="auto"/>
              <w:right w:val="single" w:sz="18" w:space="0" w:color="auto"/>
            </w:tcBorders>
            <w:noWrap/>
            <w:vAlign w:val="center"/>
          </w:tcPr>
          <w:p w14:paraId="66E97478"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2526195B"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DSM-5 Oppositional Defiant (2-year follow-up)</w:t>
            </w:r>
          </w:p>
        </w:tc>
        <w:tc>
          <w:tcPr>
            <w:tcW w:w="1985" w:type="dxa"/>
            <w:tcBorders>
              <w:left w:val="single" w:sz="18" w:space="0" w:color="auto"/>
            </w:tcBorders>
            <w:noWrap/>
            <w:vAlign w:val="center"/>
          </w:tcPr>
          <w:p w14:paraId="41A771E7"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3.68.E-05</w:t>
            </w:r>
          </w:p>
        </w:tc>
        <w:tc>
          <w:tcPr>
            <w:tcW w:w="1984" w:type="dxa"/>
            <w:noWrap/>
            <w:vAlign w:val="center"/>
          </w:tcPr>
          <w:p w14:paraId="4FC98D73"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0.002</w:t>
            </w:r>
          </w:p>
        </w:tc>
        <w:tc>
          <w:tcPr>
            <w:tcW w:w="2268" w:type="dxa"/>
            <w:noWrap/>
            <w:vAlign w:val="center"/>
          </w:tcPr>
          <w:p w14:paraId="02444927"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0.999</w:t>
            </w:r>
          </w:p>
        </w:tc>
      </w:tr>
      <w:tr w:rsidR="009F2770" w:rsidRPr="00366DC8" w14:paraId="49A9758C" w14:textId="77777777" w:rsidTr="004A2F9C">
        <w:trPr>
          <w:trHeight w:val="360"/>
        </w:trPr>
        <w:tc>
          <w:tcPr>
            <w:tcW w:w="1962" w:type="dxa"/>
            <w:vMerge/>
            <w:tcBorders>
              <w:left w:val="single" w:sz="18" w:space="0" w:color="auto"/>
              <w:right w:val="single" w:sz="18" w:space="0" w:color="auto"/>
            </w:tcBorders>
            <w:noWrap/>
            <w:vAlign w:val="center"/>
          </w:tcPr>
          <w:p w14:paraId="574EBAE9"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02656CE4"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DSM-5 Conduct Problems (1-year follow-up)</w:t>
            </w:r>
          </w:p>
        </w:tc>
        <w:tc>
          <w:tcPr>
            <w:tcW w:w="1985" w:type="dxa"/>
            <w:tcBorders>
              <w:left w:val="single" w:sz="18" w:space="0" w:color="auto"/>
            </w:tcBorders>
            <w:noWrap/>
            <w:vAlign w:val="center"/>
          </w:tcPr>
          <w:p w14:paraId="080F1E0E"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-0.022</w:t>
            </w:r>
          </w:p>
        </w:tc>
        <w:tc>
          <w:tcPr>
            <w:tcW w:w="1984" w:type="dxa"/>
            <w:noWrap/>
            <w:vAlign w:val="center"/>
          </w:tcPr>
          <w:p w14:paraId="4700AD8B"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-1.061</w:t>
            </w:r>
          </w:p>
        </w:tc>
        <w:tc>
          <w:tcPr>
            <w:tcW w:w="2268" w:type="dxa"/>
            <w:noWrap/>
            <w:vAlign w:val="center"/>
          </w:tcPr>
          <w:p w14:paraId="000E8FA6"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0.774</w:t>
            </w:r>
          </w:p>
        </w:tc>
      </w:tr>
      <w:tr w:rsidR="009F2770" w:rsidRPr="00366DC8" w14:paraId="22802B69" w14:textId="77777777" w:rsidTr="004A2F9C">
        <w:trPr>
          <w:trHeight w:val="360"/>
        </w:trPr>
        <w:tc>
          <w:tcPr>
            <w:tcW w:w="1962" w:type="dxa"/>
            <w:vMerge/>
            <w:tcBorders>
              <w:left w:val="single" w:sz="18" w:space="0" w:color="auto"/>
              <w:right w:val="single" w:sz="18" w:space="0" w:color="auto"/>
            </w:tcBorders>
            <w:noWrap/>
            <w:vAlign w:val="center"/>
          </w:tcPr>
          <w:p w14:paraId="050F5614" w14:textId="77777777" w:rsidR="009F2770" w:rsidRPr="00366DC8" w:rsidRDefault="009F2770" w:rsidP="004A2F9C">
            <w:pPr>
              <w:spacing w:line="480" w:lineRule="auto"/>
              <w:jc w:val="center"/>
              <w:rPr>
                <w:rFonts w:ascii="Times New Roman" w:hAnsi="Times New Roman" w:cs="Times New Roman"/>
                <w:sz w:val="22"/>
                <w:szCs w:val="24"/>
              </w:rPr>
            </w:pPr>
          </w:p>
        </w:tc>
        <w:tc>
          <w:tcPr>
            <w:tcW w:w="5659" w:type="dxa"/>
            <w:tcBorders>
              <w:left w:val="single" w:sz="18" w:space="0" w:color="auto"/>
              <w:right w:val="single" w:sz="18" w:space="0" w:color="auto"/>
            </w:tcBorders>
            <w:vAlign w:val="center"/>
          </w:tcPr>
          <w:p w14:paraId="3865F2B1" w14:textId="77777777" w:rsidR="009F2770" w:rsidRPr="00366DC8" w:rsidRDefault="009F2770" w:rsidP="004A2F9C">
            <w:pPr>
              <w:spacing w:line="480" w:lineRule="auto"/>
              <w:jc w:val="center"/>
              <w:rPr>
                <w:rFonts w:ascii="Times New Roman" w:hAnsi="Times New Roman" w:cs="Times New Roman"/>
                <w:sz w:val="22"/>
                <w:szCs w:val="24"/>
              </w:rPr>
            </w:pPr>
            <w:r w:rsidRPr="00366DC8">
              <w:rPr>
                <w:rFonts w:ascii="Times New Roman" w:hAnsi="Times New Roman" w:cs="Times New Roman"/>
                <w:sz w:val="24"/>
                <w:szCs w:val="28"/>
              </w:rPr>
              <w:t>DSM-5 Conduct Problems (2-year follow-up)</w:t>
            </w:r>
          </w:p>
        </w:tc>
        <w:tc>
          <w:tcPr>
            <w:tcW w:w="1985" w:type="dxa"/>
            <w:tcBorders>
              <w:left w:val="single" w:sz="18" w:space="0" w:color="auto"/>
            </w:tcBorders>
            <w:noWrap/>
            <w:vAlign w:val="center"/>
          </w:tcPr>
          <w:p w14:paraId="3A1C375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0.007</w:t>
            </w:r>
          </w:p>
        </w:tc>
        <w:tc>
          <w:tcPr>
            <w:tcW w:w="1984" w:type="dxa"/>
            <w:noWrap/>
            <w:vAlign w:val="center"/>
          </w:tcPr>
          <w:p w14:paraId="6783993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0.346</w:t>
            </w:r>
          </w:p>
        </w:tc>
        <w:tc>
          <w:tcPr>
            <w:tcW w:w="2268" w:type="dxa"/>
            <w:noWrap/>
            <w:vAlign w:val="center"/>
          </w:tcPr>
          <w:p w14:paraId="3E998495" w14:textId="77777777" w:rsidR="009F2770" w:rsidRPr="00366DC8" w:rsidRDefault="009F2770" w:rsidP="004A2F9C">
            <w:pPr>
              <w:spacing w:line="480" w:lineRule="auto"/>
              <w:jc w:val="center"/>
              <w:rPr>
                <w:rFonts w:ascii="Times New Roman" w:hAnsi="Times New Roman" w:cs="Times New Roman"/>
                <w:sz w:val="22"/>
              </w:rPr>
            </w:pPr>
            <w:r w:rsidRPr="00366DC8">
              <w:rPr>
                <w:rFonts w:ascii="Times New Roman" w:hAnsi="Times New Roman" w:cs="Times New Roman"/>
                <w:color w:val="000000"/>
                <w:sz w:val="22"/>
              </w:rPr>
              <w:t>0.971</w:t>
            </w:r>
          </w:p>
        </w:tc>
      </w:tr>
    </w:tbl>
    <w:p w14:paraId="2A0E2879" w14:textId="77777777" w:rsidR="009F2770" w:rsidRPr="00B742DF" w:rsidRDefault="009F2770" w:rsidP="009F2770">
      <w:pPr>
        <w:widowControl/>
        <w:wordWrap/>
        <w:autoSpaceDE/>
        <w:autoSpaceDN/>
        <w:spacing w:line="480" w:lineRule="auto"/>
        <w:rPr>
          <w:rFonts w:ascii="Times New Roman" w:eastAsia="Gulim" w:hAnsi="Times New Roman" w:cs="Times New Roman"/>
          <w:b/>
          <w:bCs/>
          <w:kern w:val="36"/>
          <w:sz w:val="32"/>
          <w:szCs w:val="32"/>
        </w:rPr>
      </w:pPr>
    </w:p>
    <w:p w14:paraId="7C336ED0" w14:textId="77777777" w:rsidR="009F2770" w:rsidRDefault="009F2770" w:rsidP="009F2770">
      <w:pPr>
        <w:spacing w:line="480" w:lineRule="auto"/>
        <w:rPr>
          <w:rFonts w:ascii="Times New Roman" w:hAnsi="Times New Roman" w:cs="Times New Roman"/>
          <w:color w:val="000000" w:themeColor="text1"/>
          <w:sz w:val="22"/>
        </w:rPr>
      </w:pPr>
    </w:p>
    <w:p w14:paraId="5C2F1EFE" w14:textId="77777777" w:rsidR="009F2770" w:rsidRDefault="009F2770" w:rsidP="009F2770">
      <w:pPr>
        <w:spacing w:line="480" w:lineRule="auto"/>
        <w:rPr>
          <w:rFonts w:ascii="Times New Roman" w:hAnsi="Times New Roman" w:cs="Times New Roman"/>
          <w:color w:val="000000" w:themeColor="text1"/>
          <w:sz w:val="22"/>
        </w:rPr>
      </w:pPr>
    </w:p>
    <w:p w14:paraId="16C4D2D0" w14:textId="77777777" w:rsidR="009F2770" w:rsidRDefault="009F2770" w:rsidP="009F2770">
      <w:pPr>
        <w:spacing w:line="480" w:lineRule="auto"/>
        <w:rPr>
          <w:rFonts w:ascii="Times New Roman" w:hAnsi="Times New Roman" w:cs="Times New Roman"/>
          <w:color w:val="000000" w:themeColor="text1"/>
          <w:sz w:val="22"/>
        </w:rPr>
      </w:pPr>
    </w:p>
    <w:p w14:paraId="17D8358E" w14:textId="77777777" w:rsidR="009F2770" w:rsidRDefault="009F2770" w:rsidP="009F2770">
      <w:pPr>
        <w:spacing w:line="480" w:lineRule="auto"/>
        <w:rPr>
          <w:rFonts w:ascii="Times New Roman" w:hAnsi="Times New Roman" w:cs="Times New Roman"/>
          <w:color w:val="000000" w:themeColor="text1"/>
          <w:sz w:val="22"/>
        </w:rPr>
      </w:pPr>
    </w:p>
    <w:p w14:paraId="5C8B40B5" w14:textId="77777777" w:rsidR="009F2770" w:rsidRDefault="009F2770" w:rsidP="009F2770">
      <w:pPr>
        <w:spacing w:line="480" w:lineRule="auto"/>
        <w:rPr>
          <w:rFonts w:ascii="Times New Roman" w:hAnsi="Times New Roman" w:cs="Times New Roman"/>
          <w:color w:val="000000" w:themeColor="text1"/>
          <w:sz w:val="22"/>
        </w:rPr>
      </w:pPr>
    </w:p>
    <w:p w14:paraId="653E3B77" w14:textId="77777777" w:rsidR="009F2770" w:rsidRDefault="009F2770" w:rsidP="009F2770">
      <w:pPr>
        <w:spacing w:line="480" w:lineRule="auto"/>
        <w:rPr>
          <w:rFonts w:ascii="Times New Roman" w:hAnsi="Times New Roman" w:cs="Times New Roman"/>
          <w:color w:val="000000" w:themeColor="text1"/>
          <w:sz w:val="22"/>
        </w:rPr>
      </w:pPr>
    </w:p>
    <w:p w14:paraId="1F7C2AA9" w14:textId="77777777" w:rsidR="009F2770" w:rsidRPr="005633A2" w:rsidRDefault="009F2770" w:rsidP="009F2770">
      <w:pPr>
        <w:spacing w:line="480" w:lineRule="auto"/>
        <w:rPr>
          <w:rFonts w:ascii="Times New Roman" w:hAnsi="Times New Roman" w:cs="Times New Roman"/>
          <w:color w:val="000000" w:themeColor="text1"/>
          <w:sz w:val="22"/>
        </w:rPr>
      </w:pPr>
    </w:p>
    <w:p w14:paraId="797D547B" w14:textId="77777777" w:rsidR="009F2770" w:rsidRDefault="009F2770" w:rsidP="009F2770">
      <w:pPr>
        <w:spacing w:line="480" w:lineRule="auto"/>
        <w:rPr>
          <w:rFonts w:ascii="Times New Roman" w:hAnsi="Times New Roman" w:cs="Times New Roman"/>
          <w:sz w:val="24"/>
          <w:szCs w:val="24"/>
        </w:rPr>
      </w:pPr>
      <w:r>
        <w:rPr>
          <w:rFonts w:ascii="Times New Roman" w:hAnsi="Times New Roman" w:cs="Times New Roman"/>
          <w:b/>
          <w:sz w:val="24"/>
          <w:szCs w:val="24"/>
        </w:rPr>
        <w:t xml:space="preserve">Supplementary </w:t>
      </w:r>
      <w:r w:rsidRPr="00855C9F">
        <w:rPr>
          <w:rFonts w:ascii="Times New Roman" w:hAnsi="Times New Roman" w:cs="Times New Roman" w:hint="eastAsia"/>
          <w:b/>
          <w:sz w:val="24"/>
          <w:szCs w:val="24"/>
        </w:rPr>
        <w:t>T</w:t>
      </w:r>
      <w:r w:rsidRPr="00855C9F">
        <w:rPr>
          <w:rFonts w:ascii="Times New Roman" w:hAnsi="Times New Roman" w:cs="Times New Roman"/>
          <w:b/>
          <w:sz w:val="24"/>
          <w:szCs w:val="24"/>
        </w:rPr>
        <w:t xml:space="preserve">able </w:t>
      </w:r>
      <w:r>
        <w:rPr>
          <w:rFonts w:ascii="Times New Roman" w:hAnsi="Times New Roman" w:cs="Times New Roman"/>
          <w:b/>
          <w:sz w:val="24"/>
          <w:szCs w:val="24"/>
        </w:rPr>
        <w:t xml:space="preserve">3. E-values for Average Treatment Effects from IV Forest. </w:t>
      </w:r>
      <w:r>
        <w:rPr>
          <w:rFonts w:ascii="Times New Roman" w:hAnsi="Times New Roman" w:cs="Times New Roman"/>
          <w:sz w:val="24"/>
          <w:szCs w:val="24"/>
        </w:rPr>
        <w:t xml:space="preserve">We calculated E-values for the average treatment effects estimated from the IV Forest model. </w:t>
      </w:r>
      <w:r w:rsidRPr="006546F7">
        <w:rPr>
          <w:rFonts w:ascii="Times New Roman" w:hAnsi="Times New Roman" w:cs="Times New Roman"/>
          <w:sz w:val="24"/>
          <w:szCs w:val="24"/>
        </w:rPr>
        <w:t>The</w:t>
      </w:r>
      <w:r>
        <w:rPr>
          <w:rFonts w:ascii="Times New Roman" w:hAnsi="Times New Roman" w:cs="Times New Roman"/>
          <w:sz w:val="24"/>
          <w:szCs w:val="24"/>
        </w:rPr>
        <w:t xml:space="preserve"> E-values</w:t>
      </w:r>
      <w:r w:rsidRPr="006546F7">
        <w:rPr>
          <w:rFonts w:ascii="Times New Roman" w:hAnsi="Times New Roman" w:cs="Times New Roman"/>
          <w:sz w:val="24"/>
          <w:szCs w:val="24"/>
        </w:rPr>
        <w:t xml:space="preserve"> quantify the minimal strength of association that unobserved confounders, conditional on the observed covariates, would require with both the exposure (ADI) and the outcomes (delay discounting or PLEs) to potentially nullify the observed relationships</w:t>
      </w:r>
      <w:r>
        <w:rPr>
          <w:rFonts w:ascii="Times New Roman" w:hAnsi="Times New Roman" w:cs="Times New Roman"/>
          <w:sz w:val="24"/>
          <w:szCs w:val="24"/>
          <w:vertAlign w:val="superscript"/>
        </w:rPr>
        <w:t>5</w:t>
      </w:r>
      <w:r w:rsidRPr="006546F7">
        <w:rPr>
          <w:rFonts w:ascii="Times New Roman" w:hAnsi="Times New Roman" w:cs="Times New Roman"/>
          <w:sz w:val="24"/>
          <w:szCs w:val="24"/>
        </w:rPr>
        <w:t>.</w:t>
      </w:r>
    </w:p>
    <w:tbl>
      <w:tblPr>
        <w:tblStyle w:val="TableGrid"/>
        <w:tblW w:w="0" w:type="auto"/>
        <w:jc w:val="center"/>
        <w:tblLayout w:type="fixed"/>
        <w:tblLook w:val="04A0" w:firstRow="1" w:lastRow="0" w:firstColumn="1" w:lastColumn="0" w:noHBand="0" w:noVBand="1"/>
      </w:tblPr>
      <w:tblGrid>
        <w:gridCol w:w="2665"/>
        <w:gridCol w:w="2098"/>
        <w:gridCol w:w="3204"/>
      </w:tblGrid>
      <w:tr w:rsidR="009F2770" w:rsidRPr="004571C9" w14:paraId="1CF755D8" w14:textId="77777777" w:rsidTr="004A2F9C">
        <w:trPr>
          <w:trHeight w:val="360"/>
          <w:jc w:val="center"/>
        </w:trPr>
        <w:tc>
          <w:tcPr>
            <w:tcW w:w="2665" w:type="dxa"/>
            <w:tcBorders>
              <w:top w:val="single" w:sz="18" w:space="0" w:color="auto"/>
              <w:left w:val="single" w:sz="18" w:space="0" w:color="auto"/>
              <w:bottom w:val="single" w:sz="18" w:space="0" w:color="auto"/>
              <w:right w:val="single" w:sz="18" w:space="0" w:color="auto"/>
            </w:tcBorders>
            <w:noWrap/>
            <w:vAlign w:val="center"/>
            <w:hideMark/>
          </w:tcPr>
          <w:p w14:paraId="581EF0A3" w14:textId="77777777" w:rsidR="009F2770" w:rsidRPr="004571C9" w:rsidRDefault="009F2770" w:rsidP="004A2F9C">
            <w:pPr>
              <w:spacing w:line="480" w:lineRule="auto"/>
              <w:jc w:val="center"/>
              <w:rPr>
                <w:rFonts w:ascii="Times New Roman" w:hAnsi="Times New Roman" w:cs="Times New Roman"/>
                <w:sz w:val="22"/>
                <w:szCs w:val="24"/>
              </w:rPr>
            </w:pPr>
          </w:p>
        </w:tc>
        <w:tc>
          <w:tcPr>
            <w:tcW w:w="2098" w:type="dxa"/>
            <w:tcBorders>
              <w:top w:val="single" w:sz="18" w:space="0" w:color="auto"/>
              <w:left w:val="single" w:sz="18" w:space="0" w:color="auto"/>
              <w:bottom w:val="single" w:sz="18" w:space="0" w:color="auto"/>
            </w:tcBorders>
            <w:noWrap/>
            <w:vAlign w:val="center"/>
            <w:hideMark/>
          </w:tcPr>
          <w:p w14:paraId="36028418" w14:textId="77777777" w:rsidR="009F2770" w:rsidRPr="004571C9" w:rsidRDefault="009F2770" w:rsidP="004A2F9C">
            <w:pPr>
              <w:spacing w:line="480" w:lineRule="auto"/>
              <w:jc w:val="center"/>
              <w:rPr>
                <w:rFonts w:ascii="Times New Roman" w:hAnsi="Times New Roman" w:cs="Times New Roman"/>
                <w:b/>
                <w:bCs/>
                <w:sz w:val="22"/>
                <w:szCs w:val="24"/>
              </w:rPr>
            </w:pPr>
            <w:r w:rsidRPr="004571C9">
              <w:rPr>
                <w:rFonts w:ascii="Times New Roman" w:hAnsi="Times New Roman" w:cs="Times New Roman"/>
                <w:b/>
                <w:bCs/>
                <w:sz w:val="22"/>
                <w:szCs w:val="24"/>
              </w:rPr>
              <w:t>E</w:t>
            </w:r>
            <w:r>
              <w:rPr>
                <w:rFonts w:ascii="Times New Roman" w:hAnsi="Times New Roman" w:cs="Times New Roman"/>
                <w:b/>
                <w:bCs/>
                <w:sz w:val="22"/>
                <w:szCs w:val="24"/>
              </w:rPr>
              <w:t>-Values</w:t>
            </w:r>
          </w:p>
        </w:tc>
        <w:tc>
          <w:tcPr>
            <w:tcW w:w="3204" w:type="dxa"/>
            <w:tcBorders>
              <w:top w:val="single" w:sz="18" w:space="0" w:color="auto"/>
              <w:bottom w:val="single" w:sz="18" w:space="0" w:color="auto"/>
              <w:right w:val="single" w:sz="18" w:space="0" w:color="auto"/>
            </w:tcBorders>
            <w:noWrap/>
            <w:vAlign w:val="center"/>
            <w:hideMark/>
          </w:tcPr>
          <w:p w14:paraId="19924F42" w14:textId="77777777" w:rsidR="009F2770" w:rsidRPr="004571C9" w:rsidRDefault="009F2770" w:rsidP="004A2F9C">
            <w:pPr>
              <w:spacing w:line="480" w:lineRule="auto"/>
              <w:jc w:val="center"/>
              <w:rPr>
                <w:rFonts w:ascii="Times New Roman" w:hAnsi="Times New Roman" w:cs="Times New Roman"/>
                <w:b/>
                <w:bCs/>
                <w:sz w:val="22"/>
                <w:szCs w:val="24"/>
              </w:rPr>
            </w:pPr>
            <w:r>
              <w:rPr>
                <w:rFonts w:ascii="Times New Roman" w:hAnsi="Times New Roman" w:cs="Times New Roman"/>
                <w:b/>
                <w:bCs/>
                <w:sz w:val="22"/>
                <w:szCs w:val="24"/>
              </w:rPr>
              <w:t>E-value for Upper 95% CI</w:t>
            </w:r>
          </w:p>
        </w:tc>
      </w:tr>
      <w:tr w:rsidR="009F2770" w:rsidRPr="004571C9" w14:paraId="5488CC2C" w14:textId="77777777" w:rsidTr="004A2F9C">
        <w:trPr>
          <w:trHeight w:val="360"/>
          <w:jc w:val="center"/>
        </w:trPr>
        <w:tc>
          <w:tcPr>
            <w:tcW w:w="2665" w:type="dxa"/>
            <w:tcBorders>
              <w:top w:val="single" w:sz="18" w:space="0" w:color="auto"/>
              <w:left w:val="single" w:sz="18" w:space="0" w:color="auto"/>
              <w:right w:val="single" w:sz="18" w:space="0" w:color="auto"/>
            </w:tcBorders>
            <w:noWrap/>
            <w:vAlign w:val="center"/>
          </w:tcPr>
          <w:p w14:paraId="57A50227" w14:textId="77777777" w:rsidR="009F2770" w:rsidRPr="004571C9" w:rsidRDefault="009F2770" w:rsidP="004A2F9C">
            <w:pPr>
              <w:jc w:val="center"/>
              <w:rPr>
                <w:rFonts w:ascii="Times New Roman" w:hAnsi="Times New Roman" w:cs="Times New Roman"/>
                <w:sz w:val="22"/>
                <w:szCs w:val="24"/>
              </w:rPr>
            </w:pPr>
            <w:r>
              <w:rPr>
                <w:rFonts w:ascii="Times New Roman" w:hAnsi="Times New Roman" w:cs="Times New Roman"/>
                <w:sz w:val="22"/>
                <w:szCs w:val="24"/>
              </w:rPr>
              <w:t xml:space="preserve">Delay </w:t>
            </w:r>
            <w:r w:rsidRPr="004571C9">
              <w:rPr>
                <w:rFonts w:ascii="Times New Roman" w:hAnsi="Times New Roman" w:cs="Times New Roman"/>
                <w:sz w:val="22"/>
                <w:szCs w:val="24"/>
              </w:rPr>
              <w:t>Discount</w:t>
            </w:r>
            <w:r>
              <w:rPr>
                <w:rFonts w:ascii="Times New Roman" w:hAnsi="Times New Roman" w:cs="Times New Roman"/>
                <w:sz w:val="22"/>
                <w:szCs w:val="24"/>
              </w:rPr>
              <w:t>ing</w:t>
            </w:r>
          </w:p>
          <w:p w14:paraId="70508555" w14:textId="77777777" w:rsidR="009F2770" w:rsidRPr="004571C9" w:rsidRDefault="009F2770" w:rsidP="004A2F9C">
            <w:pPr>
              <w:jc w:val="center"/>
              <w:rPr>
                <w:rFonts w:ascii="Times New Roman" w:hAnsi="Times New Roman" w:cs="Times New Roman"/>
                <w:sz w:val="22"/>
                <w:szCs w:val="24"/>
              </w:rPr>
            </w:pPr>
            <w:r w:rsidRPr="004571C9">
              <w:rPr>
                <w:rFonts w:ascii="Times New Roman" w:hAnsi="Times New Roman" w:cs="Times New Roman"/>
                <w:sz w:val="22"/>
                <w:szCs w:val="24"/>
              </w:rPr>
              <w:t>(1-year follow-up)</w:t>
            </w:r>
          </w:p>
        </w:tc>
        <w:tc>
          <w:tcPr>
            <w:tcW w:w="2098" w:type="dxa"/>
            <w:tcBorders>
              <w:top w:val="single" w:sz="18" w:space="0" w:color="auto"/>
              <w:left w:val="single" w:sz="18" w:space="0" w:color="auto"/>
            </w:tcBorders>
            <w:noWrap/>
            <w:vAlign w:val="center"/>
          </w:tcPr>
          <w:p w14:paraId="5C17EEAF" w14:textId="77777777" w:rsidR="009F2770" w:rsidRPr="004571C9" w:rsidRDefault="009F2770" w:rsidP="004A2F9C">
            <w:pPr>
              <w:jc w:val="center"/>
              <w:rPr>
                <w:rFonts w:ascii="Times New Roman" w:hAnsi="Times New Roman" w:cs="Times New Roman"/>
                <w:sz w:val="22"/>
                <w:highlight w:val="yellow"/>
              </w:rPr>
            </w:pPr>
            <w:r w:rsidRPr="004748DC">
              <w:rPr>
                <w:rFonts w:ascii="Times New Roman" w:hAnsi="Times New Roman" w:cs="Times New Roman"/>
                <w:sz w:val="22"/>
              </w:rPr>
              <w:t>9.13</w:t>
            </w:r>
          </w:p>
        </w:tc>
        <w:tc>
          <w:tcPr>
            <w:tcW w:w="3204" w:type="dxa"/>
            <w:tcBorders>
              <w:top w:val="single" w:sz="18" w:space="0" w:color="auto"/>
              <w:right w:val="single" w:sz="18" w:space="0" w:color="auto"/>
            </w:tcBorders>
            <w:noWrap/>
            <w:vAlign w:val="center"/>
          </w:tcPr>
          <w:p w14:paraId="1D2CA37E" w14:textId="77777777" w:rsidR="009F2770" w:rsidRPr="004571C9" w:rsidRDefault="009F2770" w:rsidP="004A2F9C">
            <w:pPr>
              <w:jc w:val="center"/>
              <w:rPr>
                <w:rFonts w:ascii="Times New Roman" w:hAnsi="Times New Roman" w:cs="Times New Roman"/>
                <w:sz w:val="22"/>
                <w:highlight w:val="yellow"/>
              </w:rPr>
            </w:pPr>
            <w:r>
              <w:rPr>
                <w:rFonts w:ascii="Times New Roman" w:hAnsi="Times New Roman" w:cs="Times New Roman"/>
                <w:sz w:val="22"/>
              </w:rPr>
              <w:t>1.87</w:t>
            </w:r>
          </w:p>
        </w:tc>
      </w:tr>
      <w:tr w:rsidR="009F2770" w:rsidRPr="004571C9" w14:paraId="6119C959" w14:textId="77777777" w:rsidTr="004A2F9C">
        <w:trPr>
          <w:trHeight w:val="360"/>
          <w:jc w:val="center"/>
        </w:trPr>
        <w:tc>
          <w:tcPr>
            <w:tcW w:w="2665" w:type="dxa"/>
            <w:tcBorders>
              <w:left w:val="single" w:sz="18" w:space="0" w:color="auto"/>
              <w:right w:val="single" w:sz="18" w:space="0" w:color="auto"/>
            </w:tcBorders>
            <w:noWrap/>
            <w:vAlign w:val="center"/>
          </w:tcPr>
          <w:p w14:paraId="1F0DA50E" w14:textId="77777777" w:rsidR="009F2770" w:rsidRPr="004571C9" w:rsidRDefault="009F2770" w:rsidP="004A2F9C">
            <w:pPr>
              <w:jc w:val="center"/>
              <w:rPr>
                <w:rFonts w:ascii="Times New Roman" w:hAnsi="Times New Roman" w:cs="Times New Roman"/>
                <w:sz w:val="22"/>
                <w:szCs w:val="24"/>
              </w:rPr>
            </w:pPr>
            <w:r w:rsidRPr="004571C9">
              <w:rPr>
                <w:rFonts w:ascii="Times New Roman" w:hAnsi="Times New Roman" w:cs="Times New Roman"/>
                <w:sz w:val="22"/>
                <w:szCs w:val="24"/>
              </w:rPr>
              <w:t>Distress Score PLE</w:t>
            </w:r>
            <w:r>
              <w:rPr>
                <w:rFonts w:ascii="Times New Roman" w:hAnsi="Times New Roman" w:cs="Times New Roman"/>
                <w:sz w:val="22"/>
                <w:szCs w:val="24"/>
              </w:rPr>
              <w:t>s</w:t>
            </w:r>
          </w:p>
          <w:p w14:paraId="6981C13B" w14:textId="77777777" w:rsidR="009F2770" w:rsidRPr="004571C9" w:rsidRDefault="009F2770" w:rsidP="004A2F9C">
            <w:pPr>
              <w:jc w:val="center"/>
              <w:rPr>
                <w:rFonts w:ascii="Times New Roman" w:hAnsi="Times New Roman" w:cs="Times New Roman"/>
                <w:sz w:val="22"/>
                <w:szCs w:val="24"/>
              </w:rPr>
            </w:pPr>
            <w:r w:rsidRPr="004571C9">
              <w:rPr>
                <w:rFonts w:ascii="Times New Roman" w:hAnsi="Times New Roman" w:cs="Times New Roman"/>
                <w:sz w:val="22"/>
                <w:szCs w:val="24"/>
              </w:rPr>
              <w:t>(1-year follow-up)</w:t>
            </w:r>
          </w:p>
        </w:tc>
        <w:tc>
          <w:tcPr>
            <w:tcW w:w="2098" w:type="dxa"/>
            <w:tcBorders>
              <w:left w:val="single" w:sz="18" w:space="0" w:color="auto"/>
            </w:tcBorders>
            <w:noWrap/>
            <w:vAlign w:val="center"/>
          </w:tcPr>
          <w:p w14:paraId="31DEE8A6" w14:textId="77777777" w:rsidR="009F2770" w:rsidRPr="004571C9" w:rsidRDefault="009F2770" w:rsidP="004A2F9C">
            <w:pPr>
              <w:jc w:val="center"/>
              <w:rPr>
                <w:rFonts w:ascii="Times New Roman" w:hAnsi="Times New Roman" w:cs="Times New Roman"/>
                <w:sz w:val="22"/>
                <w:highlight w:val="yellow"/>
              </w:rPr>
            </w:pPr>
            <w:r>
              <w:rPr>
                <w:rFonts w:ascii="Times New Roman" w:hAnsi="Times New Roman" w:cs="Times New Roman"/>
                <w:sz w:val="22"/>
              </w:rPr>
              <w:t>10.46</w:t>
            </w:r>
          </w:p>
        </w:tc>
        <w:tc>
          <w:tcPr>
            <w:tcW w:w="3204" w:type="dxa"/>
            <w:tcBorders>
              <w:right w:val="single" w:sz="18" w:space="0" w:color="auto"/>
            </w:tcBorders>
            <w:noWrap/>
            <w:vAlign w:val="center"/>
          </w:tcPr>
          <w:p w14:paraId="4F8FF794" w14:textId="77777777" w:rsidR="009F2770" w:rsidRPr="004571C9" w:rsidRDefault="009F2770" w:rsidP="004A2F9C">
            <w:pPr>
              <w:jc w:val="center"/>
              <w:rPr>
                <w:rFonts w:ascii="Times New Roman" w:hAnsi="Times New Roman" w:cs="Times New Roman"/>
                <w:sz w:val="22"/>
                <w:highlight w:val="yellow"/>
              </w:rPr>
            </w:pPr>
            <w:r>
              <w:rPr>
                <w:rFonts w:ascii="Times New Roman" w:hAnsi="Times New Roman" w:cs="Times New Roman"/>
                <w:sz w:val="22"/>
              </w:rPr>
              <w:t>3.1</w:t>
            </w:r>
          </w:p>
        </w:tc>
      </w:tr>
      <w:tr w:rsidR="009F2770" w:rsidRPr="004571C9" w14:paraId="416C7815" w14:textId="77777777" w:rsidTr="004A2F9C">
        <w:trPr>
          <w:trHeight w:val="360"/>
          <w:jc w:val="center"/>
        </w:trPr>
        <w:tc>
          <w:tcPr>
            <w:tcW w:w="2665" w:type="dxa"/>
            <w:tcBorders>
              <w:left w:val="single" w:sz="18" w:space="0" w:color="auto"/>
              <w:right w:val="single" w:sz="18" w:space="0" w:color="auto"/>
            </w:tcBorders>
            <w:noWrap/>
            <w:vAlign w:val="center"/>
          </w:tcPr>
          <w:p w14:paraId="354E3A58" w14:textId="77777777" w:rsidR="009F2770" w:rsidRPr="004571C9" w:rsidRDefault="009F2770" w:rsidP="004A2F9C">
            <w:pPr>
              <w:jc w:val="center"/>
              <w:rPr>
                <w:rFonts w:ascii="Times New Roman" w:hAnsi="Times New Roman" w:cs="Times New Roman"/>
                <w:sz w:val="22"/>
                <w:szCs w:val="24"/>
              </w:rPr>
            </w:pPr>
            <w:r w:rsidRPr="004571C9">
              <w:rPr>
                <w:rFonts w:ascii="Times New Roman" w:hAnsi="Times New Roman" w:cs="Times New Roman"/>
                <w:sz w:val="22"/>
                <w:szCs w:val="24"/>
              </w:rPr>
              <w:t>Distress Score PLE</w:t>
            </w:r>
            <w:r>
              <w:rPr>
                <w:rFonts w:ascii="Times New Roman" w:hAnsi="Times New Roman" w:cs="Times New Roman"/>
                <w:sz w:val="22"/>
                <w:szCs w:val="24"/>
              </w:rPr>
              <w:t>s</w:t>
            </w:r>
          </w:p>
          <w:p w14:paraId="152101BC" w14:textId="77777777" w:rsidR="009F2770" w:rsidRPr="004571C9" w:rsidRDefault="009F2770" w:rsidP="004A2F9C">
            <w:pPr>
              <w:jc w:val="center"/>
              <w:rPr>
                <w:rFonts w:ascii="Times New Roman" w:hAnsi="Times New Roman" w:cs="Times New Roman"/>
                <w:sz w:val="22"/>
                <w:szCs w:val="24"/>
              </w:rPr>
            </w:pPr>
            <w:r w:rsidRPr="004571C9">
              <w:rPr>
                <w:rFonts w:ascii="Times New Roman" w:hAnsi="Times New Roman" w:cs="Times New Roman"/>
                <w:sz w:val="22"/>
                <w:szCs w:val="24"/>
              </w:rPr>
              <w:t>(2-year follow-up)</w:t>
            </w:r>
          </w:p>
        </w:tc>
        <w:tc>
          <w:tcPr>
            <w:tcW w:w="2098" w:type="dxa"/>
            <w:tcBorders>
              <w:left w:val="single" w:sz="18" w:space="0" w:color="auto"/>
            </w:tcBorders>
            <w:noWrap/>
            <w:vAlign w:val="center"/>
          </w:tcPr>
          <w:p w14:paraId="2E4C52E1" w14:textId="77777777" w:rsidR="009F2770" w:rsidRPr="004571C9" w:rsidRDefault="009F2770" w:rsidP="004A2F9C">
            <w:pPr>
              <w:jc w:val="center"/>
              <w:rPr>
                <w:rFonts w:ascii="Times New Roman" w:hAnsi="Times New Roman" w:cs="Times New Roman"/>
                <w:sz w:val="22"/>
                <w:highlight w:val="yellow"/>
              </w:rPr>
            </w:pPr>
            <w:r w:rsidRPr="00047E79">
              <w:rPr>
                <w:rFonts w:ascii="Times New Roman" w:hAnsi="Times New Roman" w:cs="Times New Roman"/>
                <w:sz w:val="22"/>
              </w:rPr>
              <w:t>7.32</w:t>
            </w:r>
          </w:p>
        </w:tc>
        <w:tc>
          <w:tcPr>
            <w:tcW w:w="3204" w:type="dxa"/>
            <w:tcBorders>
              <w:right w:val="single" w:sz="18" w:space="0" w:color="auto"/>
            </w:tcBorders>
            <w:noWrap/>
            <w:vAlign w:val="center"/>
          </w:tcPr>
          <w:p w14:paraId="41144373" w14:textId="77777777" w:rsidR="009F2770" w:rsidRPr="004571C9" w:rsidRDefault="009F2770" w:rsidP="004A2F9C">
            <w:pPr>
              <w:jc w:val="center"/>
              <w:rPr>
                <w:rFonts w:ascii="Times New Roman" w:hAnsi="Times New Roman" w:cs="Times New Roman"/>
                <w:sz w:val="22"/>
                <w:highlight w:val="yellow"/>
              </w:rPr>
            </w:pPr>
            <w:r>
              <w:rPr>
                <w:rFonts w:ascii="Times New Roman" w:hAnsi="Times New Roman" w:cs="Times New Roman"/>
                <w:sz w:val="22"/>
              </w:rPr>
              <w:t>2.08</w:t>
            </w:r>
          </w:p>
        </w:tc>
      </w:tr>
      <w:tr w:rsidR="009F2770" w:rsidRPr="004571C9" w14:paraId="218F5BBF" w14:textId="77777777" w:rsidTr="004A2F9C">
        <w:trPr>
          <w:trHeight w:val="360"/>
          <w:jc w:val="center"/>
        </w:trPr>
        <w:tc>
          <w:tcPr>
            <w:tcW w:w="2665" w:type="dxa"/>
            <w:tcBorders>
              <w:left w:val="single" w:sz="18" w:space="0" w:color="auto"/>
              <w:right w:val="single" w:sz="18" w:space="0" w:color="auto"/>
            </w:tcBorders>
            <w:noWrap/>
            <w:vAlign w:val="center"/>
          </w:tcPr>
          <w:p w14:paraId="79478748" w14:textId="77777777" w:rsidR="009F2770"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D</w:t>
            </w:r>
            <w:r>
              <w:rPr>
                <w:rFonts w:ascii="Times New Roman" w:hAnsi="Times New Roman" w:cs="Times New Roman"/>
                <w:sz w:val="22"/>
                <w:szCs w:val="24"/>
              </w:rPr>
              <w:t>elusional Score PLEs</w:t>
            </w:r>
          </w:p>
          <w:p w14:paraId="481DC433" w14:textId="77777777" w:rsidR="009F2770" w:rsidRPr="004571C9"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1-year follow-up)</w:t>
            </w:r>
          </w:p>
        </w:tc>
        <w:tc>
          <w:tcPr>
            <w:tcW w:w="2098" w:type="dxa"/>
            <w:tcBorders>
              <w:left w:val="single" w:sz="18" w:space="0" w:color="auto"/>
            </w:tcBorders>
            <w:noWrap/>
            <w:vAlign w:val="center"/>
          </w:tcPr>
          <w:p w14:paraId="38FCB9DC" w14:textId="77777777" w:rsidR="009F2770" w:rsidRPr="004571C9" w:rsidRDefault="009F2770" w:rsidP="004A2F9C">
            <w:pPr>
              <w:jc w:val="center"/>
              <w:rPr>
                <w:rFonts w:ascii="Times New Roman" w:hAnsi="Times New Roman" w:cs="Times New Roman"/>
                <w:sz w:val="22"/>
              </w:rPr>
            </w:pPr>
            <w:r w:rsidRPr="00047E79">
              <w:rPr>
                <w:rFonts w:ascii="Times New Roman" w:hAnsi="Times New Roman" w:cs="Times New Roman"/>
                <w:sz w:val="22"/>
              </w:rPr>
              <w:t>457.03</w:t>
            </w:r>
          </w:p>
        </w:tc>
        <w:tc>
          <w:tcPr>
            <w:tcW w:w="3204" w:type="dxa"/>
            <w:tcBorders>
              <w:right w:val="single" w:sz="18" w:space="0" w:color="auto"/>
            </w:tcBorders>
            <w:noWrap/>
            <w:vAlign w:val="center"/>
          </w:tcPr>
          <w:p w14:paraId="527304E3" w14:textId="77777777" w:rsidR="009F2770" w:rsidRPr="004571C9" w:rsidRDefault="009F2770" w:rsidP="004A2F9C">
            <w:pPr>
              <w:jc w:val="center"/>
              <w:rPr>
                <w:rFonts w:ascii="Times New Roman" w:hAnsi="Times New Roman" w:cs="Times New Roman"/>
                <w:sz w:val="22"/>
              </w:rPr>
            </w:pPr>
            <w:r w:rsidRPr="00047E79">
              <w:rPr>
                <w:rFonts w:ascii="Times New Roman" w:hAnsi="Times New Roman" w:cs="Times New Roman"/>
                <w:sz w:val="22"/>
              </w:rPr>
              <w:t>1.89</w:t>
            </w:r>
          </w:p>
        </w:tc>
      </w:tr>
      <w:tr w:rsidR="009F2770" w:rsidRPr="004571C9" w14:paraId="10D55D6E" w14:textId="77777777" w:rsidTr="004A2F9C">
        <w:trPr>
          <w:trHeight w:val="360"/>
          <w:jc w:val="center"/>
        </w:trPr>
        <w:tc>
          <w:tcPr>
            <w:tcW w:w="2665" w:type="dxa"/>
            <w:tcBorders>
              <w:left w:val="single" w:sz="18" w:space="0" w:color="auto"/>
              <w:right w:val="single" w:sz="18" w:space="0" w:color="auto"/>
            </w:tcBorders>
            <w:noWrap/>
            <w:vAlign w:val="center"/>
          </w:tcPr>
          <w:p w14:paraId="13BF7BB7" w14:textId="77777777" w:rsidR="009F2770"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lastRenderedPageBreak/>
              <w:t>D</w:t>
            </w:r>
            <w:r>
              <w:rPr>
                <w:rFonts w:ascii="Times New Roman" w:hAnsi="Times New Roman" w:cs="Times New Roman"/>
                <w:sz w:val="22"/>
                <w:szCs w:val="24"/>
              </w:rPr>
              <w:t>elusional Score PLEs</w:t>
            </w:r>
          </w:p>
          <w:p w14:paraId="33F9E057" w14:textId="77777777" w:rsidR="009F2770" w:rsidRPr="004571C9"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2-year follow-up)</w:t>
            </w:r>
          </w:p>
        </w:tc>
        <w:tc>
          <w:tcPr>
            <w:tcW w:w="2098" w:type="dxa"/>
            <w:tcBorders>
              <w:left w:val="single" w:sz="18" w:space="0" w:color="auto"/>
            </w:tcBorders>
            <w:noWrap/>
            <w:vAlign w:val="center"/>
          </w:tcPr>
          <w:p w14:paraId="142040AD" w14:textId="77777777" w:rsidR="009F2770" w:rsidRPr="004571C9" w:rsidRDefault="009F2770" w:rsidP="004A2F9C">
            <w:pPr>
              <w:jc w:val="center"/>
              <w:rPr>
                <w:rFonts w:ascii="Times New Roman" w:hAnsi="Times New Roman" w:cs="Times New Roman"/>
                <w:sz w:val="22"/>
              </w:rPr>
            </w:pPr>
            <w:r w:rsidRPr="00047E79">
              <w:rPr>
                <w:rFonts w:ascii="Times New Roman" w:hAnsi="Times New Roman" w:cs="Times New Roman"/>
                <w:sz w:val="22"/>
              </w:rPr>
              <w:t>77.22</w:t>
            </w:r>
          </w:p>
        </w:tc>
        <w:tc>
          <w:tcPr>
            <w:tcW w:w="3204" w:type="dxa"/>
            <w:tcBorders>
              <w:right w:val="single" w:sz="18" w:space="0" w:color="auto"/>
            </w:tcBorders>
            <w:noWrap/>
            <w:vAlign w:val="center"/>
          </w:tcPr>
          <w:p w14:paraId="345DE2DF" w14:textId="77777777" w:rsidR="009F2770" w:rsidRPr="004571C9" w:rsidRDefault="009F2770" w:rsidP="004A2F9C">
            <w:pPr>
              <w:jc w:val="center"/>
              <w:rPr>
                <w:rFonts w:ascii="Times New Roman" w:hAnsi="Times New Roman" w:cs="Times New Roman"/>
                <w:sz w:val="22"/>
              </w:rPr>
            </w:pPr>
            <w:r>
              <w:rPr>
                <w:rFonts w:ascii="Times New Roman" w:hAnsi="Times New Roman" w:cs="Times New Roman"/>
                <w:sz w:val="22"/>
              </w:rPr>
              <w:t>1.52</w:t>
            </w:r>
          </w:p>
        </w:tc>
      </w:tr>
      <w:tr w:rsidR="009F2770" w:rsidRPr="004571C9" w14:paraId="1724C57A" w14:textId="77777777" w:rsidTr="004A2F9C">
        <w:trPr>
          <w:trHeight w:val="360"/>
          <w:jc w:val="center"/>
        </w:trPr>
        <w:tc>
          <w:tcPr>
            <w:tcW w:w="2665" w:type="dxa"/>
            <w:tcBorders>
              <w:left w:val="single" w:sz="18" w:space="0" w:color="auto"/>
              <w:right w:val="single" w:sz="18" w:space="0" w:color="auto"/>
            </w:tcBorders>
            <w:noWrap/>
            <w:vAlign w:val="center"/>
          </w:tcPr>
          <w:p w14:paraId="646E0553" w14:textId="77777777" w:rsidR="009F2770" w:rsidRDefault="009F2770" w:rsidP="004A2F9C">
            <w:pPr>
              <w:jc w:val="center"/>
              <w:rPr>
                <w:rFonts w:ascii="Times New Roman" w:hAnsi="Times New Roman" w:cs="Times New Roman"/>
                <w:sz w:val="22"/>
                <w:szCs w:val="24"/>
              </w:rPr>
            </w:pPr>
            <w:r>
              <w:rPr>
                <w:rFonts w:ascii="Times New Roman" w:hAnsi="Times New Roman" w:cs="Times New Roman"/>
                <w:sz w:val="22"/>
                <w:szCs w:val="24"/>
              </w:rPr>
              <w:t>Hallucinational Score PLEs</w:t>
            </w:r>
          </w:p>
          <w:p w14:paraId="6BCF1C1D" w14:textId="77777777" w:rsidR="009F2770" w:rsidRPr="004571C9"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1-year follow-up)</w:t>
            </w:r>
          </w:p>
        </w:tc>
        <w:tc>
          <w:tcPr>
            <w:tcW w:w="2098" w:type="dxa"/>
            <w:tcBorders>
              <w:left w:val="single" w:sz="18" w:space="0" w:color="auto"/>
            </w:tcBorders>
            <w:noWrap/>
            <w:vAlign w:val="center"/>
          </w:tcPr>
          <w:p w14:paraId="03767202" w14:textId="77777777" w:rsidR="009F2770" w:rsidRPr="004571C9" w:rsidRDefault="009F2770" w:rsidP="004A2F9C">
            <w:pPr>
              <w:jc w:val="center"/>
              <w:rPr>
                <w:rFonts w:ascii="Times New Roman" w:hAnsi="Times New Roman" w:cs="Times New Roman"/>
                <w:sz w:val="22"/>
              </w:rPr>
            </w:pPr>
            <w:r>
              <w:rPr>
                <w:rFonts w:ascii="Times New Roman" w:hAnsi="Times New Roman" w:cs="Times New Roman"/>
                <w:sz w:val="22"/>
              </w:rPr>
              <w:t>60.79</w:t>
            </w:r>
          </w:p>
        </w:tc>
        <w:tc>
          <w:tcPr>
            <w:tcW w:w="3204" w:type="dxa"/>
            <w:tcBorders>
              <w:right w:val="single" w:sz="18" w:space="0" w:color="auto"/>
            </w:tcBorders>
            <w:noWrap/>
            <w:vAlign w:val="center"/>
          </w:tcPr>
          <w:p w14:paraId="720078BC" w14:textId="77777777" w:rsidR="009F2770" w:rsidRPr="004571C9" w:rsidRDefault="009F2770" w:rsidP="004A2F9C">
            <w:pPr>
              <w:jc w:val="center"/>
              <w:rPr>
                <w:rFonts w:ascii="Times New Roman" w:hAnsi="Times New Roman" w:cs="Times New Roman"/>
                <w:sz w:val="22"/>
              </w:rPr>
            </w:pPr>
            <w:r w:rsidRPr="00047E79">
              <w:rPr>
                <w:rFonts w:ascii="Times New Roman" w:hAnsi="Times New Roman" w:cs="Times New Roman"/>
                <w:sz w:val="22"/>
              </w:rPr>
              <w:t>1.24</w:t>
            </w:r>
          </w:p>
        </w:tc>
      </w:tr>
      <w:tr w:rsidR="009F2770" w:rsidRPr="004571C9" w14:paraId="63721911" w14:textId="77777777" w:rsidTr="004A2F9C">
        <w:trPr>
          <w:trHeight w:val="360"/>
          <w:jc w:val="center"/>
        </w:trPr>
        <w:tc>
          <w:tcPr>
            <w:tcW w:w="2665" w:type="dxa"/>
            <w:tcBorders>
              <w:left w:val="single" w:sz="18" w:space="0" w:color="auto"/>
              <w:bottom w:val="single" w:sz="18" w:space="0" w:color="auto"/>
              <w:right w:val="single" w:sz="18" w:space="0" w:color="auto"/>
            </w:tcBorders>
            <w:noWrap/>
            <w:vAlign w:val="center"/>
          </w:tcPr>
          <w:p w14:paraId="78B8927D" w14:textId="77777777" w:rsidR="009F2770" w:rsidRDefault="009F2770" w:rsidP="004A2F9C">
            <w:pPr>
              <w:jc w:val="center"/>
              <w:rPr>
                <w:rFonts w:ascii="Times New Roman" w:hAnsi="Times New Roman" w:cs="Times New Roman"/>
                <w:sz w:val="22"/>
                <w:szCs w:val="24"/>
              </w:rPr>
            </w:pPr>
            <w:r>
              <w:rPr>
                <w:rFonts w:ascii="Times New Roman" w:hAnsi="Times New Roman" w:cs="Times New Roman"/>
                <w:sz w:val="22"/>
                <w:szCs w:val="24"/>
              </w:rPr>
              <w:t>Hallucinational Score PLEs</w:t>
            </w:r>
          </w:p>
          <w:p w14:paraId="5BD8B5F3" w14:textId="77777777" w:rsidR="009F2770" w:rsidRPr="004571C9"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2-year follow-up)</w:t>
            </w:r>
          </w:p>
        </w:tc>
        <w:tc>
          <w:tcPr>
            <w:tcW w:w="2098" w:type="dxa"/>
            <w:tcBorders>
              <w:left w:val="single" w:sz="18" w:space="0" w:color="auto"/>
              <w:bottom w:val="single" w:sz="18" w:space="0" w:color="auto"/>
            </w:tcBorders>
            <w:noWrap/>
            <w:vAlign w:val="center"/>
          </w:tcPr>
          <w:p w14:paraId="23C924E3" w14:textId="77777777" w:rsidR="009F2770" w:rsidRPr="004571C9" w:rsidRDefault="009F2770" w:rsidP="004A2F9C">
            <w:pPr>
              <w:jc w:val="center"/>
              <w:rPr>
                <w:rFonts w:ascii="Times New Roman" w:hAnsi="Times New Roman" w:cs="Times New Roman"/>
                <w:sz w:val="22"/>
              </w:rPr>
            </w:pPr>
            <w:r w:rsidRPr="00047E79">
              <w:rPr>
                <w:rFonts w:ascii="Times New Roman" w:hAnsi="Times New Roman" w:cs="Times New Roman"/>
                <w:sz w:val="22"/>
              </w:rPr>
              <w:t>155.27</w:t>
            </w:r>
          </w:p>
        </w:tc>
        <w:tc>
          <w:tcPr>
            <w:tcW w:w="3204" w:type="dxa"/>
            <w:tcBorders>
              <w:bottom w:val="single" w:sz="18" w:space="0" w:color="auto"/>
              <w:right w:val="single" w:sz="18" w:space="0" w:color="auto"/>
            </w:tcBorders>
            <w:noWrap/>
            <w:vAlign w:val="center"/>
          </w:tcPr>
          <w:p w14:paraId="7698EABC" w14:textId="77777777" w:rsidR="009F2770" w:rsidRPr="004571C9" w:rsidRDefault="009F2770" w:rsidP="004A2F9C">
            <w:pPr>
              <w:jc w:val="center"/>
              <w:rPr>
                <w:rFonts w:ascii="Times New Roman" w:hAnsi="Times New Roman" w:cs="Times New Roman"/>
                <w:sz w:val="22"/>
              </w:rPr>
            </w:pPr>
            <w:r>
              <w:rPr>
                <w:rFonts w:ascii="Times New Roman" w:hAnsi="Times New Roman" w:cs="Times New Roman"/>
                <w:sz w:val="22"/>
              </w:rPr>
              <w:t>5.12</w:t>
            </w:r>
          </w:p>
        </w:tc>
      </w:tr>
    </w:tbl>
    <w:p w14:paraId="2B389B3C" w14:textId="77777777" w:rsidR="009F2770" w:rsidRDefault="009F2770" w:rsidP="009F2770">
      <w:pPr>
        <w:spacing w:line="480" w:lineRule="auto"/>
        <w:rPr>
          <w:rFonts w:ascii="Times New Roman" w:hAnsi="Times New Roman" w:cs="Times New Roman"/>
          <w:b/>
          <w:bCs/>
          <w:color w:val="000000" w:themeColor="text1"/>
          <w:sz w:val="24"/>
          <w:szCs w:val="24"/>
        </w:rPr>
      </w:pPr>
    </w:p>
    <w:p w14:paraId="35A82284" w14:textId="77777777" w:rsidR="009F2770" w:rsidRDefault="009F2770" w:rsidP="009F2770">
      <w:pPr>
        <w:spacing w:line="480" w:lineRule="auto"/>
        <w:rPr>
          <w:rFonts w:ascii="Times New Roman" w:hAnsi="Times New Roman" w:cs="Times New Roman"/>
          <w:b/>
          <w:bCs/>
          <w:color w:val="000000" w:themeColor="text1"/>
          <w:sz w:val="24"/>
          <w:szCs w:val="24"/>
        </w:rPr>
      </w:pPr>
    </w:p>
    <w:p w14:paraId="0E40F401" w14:textId="77777777" w:rsidR="009F2770" w:rsidRDefault="009F2770" w:rsidP="009F2770">
      <w:pPr>
        <w:spacing w:line="480" w:lineRule="auto"/>
        <w:rPr>
          <w:rFonts w:ascii="Times New Roman" w:hAnsi="Times New Roman" w:cs="Times New Roman"/>
          <w:b/>
          <w:bCs/>
          <w:color w:val="000000" w:themeColor="text1"/>
          <w:sz w:val="24"/>
          <w:szCs w:val="24"/>
        </w:rPr>
      </w:pPr>
    </w:p>
    <w:p w14:paraId="6CDD79DE" w14:textId="77777777" w:rsidR="009F2770" w:rsidRPr="00B94CEA" w:rsidRDefault="009F2770" w:rsidP="009F2770">
      <w:pPr>
        <w:spacing w:line="480" w:lineRule="auto"/>
        <w:rPr>
          <w:rFonts w:ascii="Times New Roman" w:hAnsi="Times New Roman" w:cs="Times New Roman"/>
          <w:b/>
          <w:sz w:val="24"/>
          <w:szCs w:val="24"/>
        </w:rPr>
      </w:pPr>
      <w:r>
        <w:rPr>
          <w:rFonts w:ascii="Times New Roman" w:hAnsi="Times New Roman" w:cs="Times New Roman"/>
          <w:b/>
          <w:bCs/>
          <w:color w:val="000000" w:themeColor="text1"/>
          <w:sz w:val="24"/>
          <w:szCs w:val="24"/>
        </w:rPr>
        <w:t xml:space="preserve">Supplementary </w:t>
      </w:r>
      <w:r w:rsidRPr="10281869">
        <w:rPr>
          <w:rFonts w:ascii="Times New Roman" w:hAnsi="Times New Roman" w:cs="Times New Roman"/>
          <w:b/>
          <w:bCs/>
          <w:color w:val="000000" w:themeColor="text1"/>
          <w:sz w:val="24"/>
          <w:szCs w:val="24"/>
        </w:rPr>
        <w:t xml:space="preserve">Table </w:t>
      </w:r>
      <w:r>
        <w:rPr>
          <w:rFonts w:ascii="Times New Roman" w:hAnsi="Times New Roman" w:cs="Times New Roman"/>
          <w:b/>
          <w:bCs/>
          <w:color w:val="000000" w:themeColor="text1"/>
          <w:sz w:val="24"/>
          <w:szCs w:val="24"/>
        </w:rPr>
        <w:t>4</w:t>
      </w:r>
      <w:r w:rsidRPr="10281869">
        <w:rPr>
          <w:rFonts w:ascii="Times New Roman" w:hAnsi="Times New Roman" w:cs="Times New Roman"/>
          <w:b/>
          <w:bCs/>
          <w:color w:val="000000" w:themeColor="text1"/>
          <w:sz w:val="24"/>
          <w:szCs w:val="24"/>
        </w:rPr>
        <w:t>.</w:t>
      </w:r>
      <w:r>
        <w:rPr>
          <w:rFonts w:ascii="Times New Roman" w:hAnsi="Times New Roman" w:cs="Times New Roman"/>
          <w:b/>
          <w:bCs/>
          <w:color w:val="000000" w:themeColor="text1"/>
          <w:sz w:val="24"/>
          <w:szCs w:val="24"/>
        </w:rPr>
        <w:t xml:space="preserve"> Results of linear IV regression. </w:t>
      </w:r>
      <w:r>
        <w:rPr>
          <w:rFonts w:ascii="Times New Roman" w:hAnsi="Times New Roman" w:cs="Times New Roman"/>
          <w:sz w:val="24"/>
          <w:szCs w:val="24"/>
        </w:rPr>
        <w:t xml:space="preserve">Conventional linear IV regression was conducted to confirm the average treatment effects of neighborhood socioeconomic adversity on children’s delay discounting and </w:t>
      </w:r>
      <w:r>
        <w:rPr>
          <w:rFonts w:ascii="Times New Roman" w:hAnsi="Times New Roman" w:cs="Times New Roman" w:hint="eastAsia"/>
          <w:sz w:val="24"/>
          <w:szCs w:val="24"/>
        </w:rPr>
        <w:t>PLEs</w:t>
      </w:r>
      <w:r>
        <w:rPr>
          <w:rFonts w:ascii="Times New Roman" w:hAnsi="Times New Roman" w:cs="Times New Roman"/>
          <w:sz w:val="24"/>
          <w:szCs w:val="24"/>
        </w:rPr>
        <w:t>. A</w:t>
      </w:r>
      <w:r w:rsidRPr="000C7D15">
        <w:rPr>
          <w:rFonts w:ascii="Times New Roman" w:hAnsi="Times New Roman" w:cs="Times New Roman"/>
          <w:sz w:val="24"/>
          <w:szCs w:val="24"/>
        </w:rPr>
        <w:t>ll p-values were corrected for multiple comparison using false discovery rate.</w:t>
      </w:r>
    </w:p>
    <w:tbl>
      <w:tblPr>
        <w:tblStyle w:val="TableGrid"/>
        <w:tblW w:w="15004" w:type="dxa"/>
        <w:tblLayout w:type="fixed"/>
        <w:tblLook w:val="04A0" w:firstRow="1" w:lastRow="0" w:firstColumn="1" w:lastColumn="0" w:noHBand="0" w:noVBand="1"/>
      </w:tblPr>
      <w:tblGrid>
        <w:gridCol w:w="1962"/>
        <w:gridCol w:w="3402"/>
        <w:gridCol w:w="1928"/>
        <w:gridCol w:w="1928"/>
        <w:gridCol w:w="1928"/>
        <w:gridCol w:w="1928"/>
        <w:gridCol w:w="1928"/>
      </w:tblGrid>
      <w:tr w:rsidR="009F2770" w:rsidRPr="009F0EA9" w14:paraId="1E3BEDED" w14:textId="77777777" w:rsidTr="004A2F9C">
        <w:trPr>
          <w:trHeight w:val="360"/>
        </w:trPr>
        <w:tc>
          <w:tcPr>
            <w:tcW w:w="5364" w:type="dxa"/>
            <w:gridSpan w:val="2"/>
            <w:vMerge w:val="restart"/>
            <w:tcBorders>
              <w:top w:val="single" w:sz="18" w:space="0" w:color="auto"/>
              <w:left w:val="single" w:sz="18" w:space="0" w:color="auto"/>
              <w:right w:val="single" w:sz="18" w:space="0" w:color="auto"/>
            </w:tcBorders>
            <w:noWrap/>
            <w:vAlign w:val="center"/>
            <w:hideMark/>
          </w:tcPr>
          <w:p w14:paraId="079919A3" w14:textId="77777777" w:rsidR="009F2770" w:rsidRPr="009F0EA9" w:rsidRDefault="009F2770" w:rsidP="004A2F9C">
            <w:pPr>
              <w:jc w:val="center"/>
              <w:rPr>
                <w:rFonts w:ascii="Times New Roman" w:hAnsi="Times New Roman" w:cs="Times New Roman"/>
                <w:sz w:val="22"/>
                <w:szCs w:val="24"/>
              </w:rPr>
            </w:pPr>
          </w:p>
        </w:tc>
        <w:tc>
          <w:tcPr>
            <w:tcW w:w="9640" w:type="dxa"/>
            <w:gridSpan w:val="5"/>
            <w:tcBorders>
              <w:top w:val="single" w:sz="18" w:space="0" w:color="auto"/>
              <w:left w:val="single" w:sz="18" w:space="0" w:color="auto"/>
              <w:bottom w:val="single" w:sz="18" w:space="0" w:color="auto"/>
              <w:right w:val="single" w:sz="18" w:space="0" w:color="auto"/>
            </w:tcBorders>
            <w:noWrap/>
            <w:vAlign w:val="center"/>
            <w:hideMark/>
          </w:tcPr>
          <w:p w14:paraId="1779298E" w14:textId="77777777" w:rsidR="009F2770" w:rsidRPr="009F0EA9" w:rsidRDefault="009F2770" w:rsidP="004A2F9C">
            <w:pPr>
              <w:jc w:val="center"/>
              <w:rPr>
                <w:rFonts w:ascii="Times New Roman" w:hAnsi="Times New Roman" w:cs="Times New Roman"/>
                <w:b/>
                <w:sz w:val="22"/>
                <w:szCs w:val="24"/>
              </w:rPr>
            </w:pPr>
            <w:r w:rsidRPr="009F0EA9">
              <w:rPr>
                <w:rFonts w:ascii="Times New Roman" w:hAnsi="Times New Roman" w:cs="Times New Roman"/>
                <w:b/>
                <w:sz w:val="22"/>
                <w:szCs w:val="24"/>
              </w:rPr>
              <w:t>Conventional Linear IV Regression</w:t>
            </w:r>
          </w:p>
        </w:tc>
      </w:tr>
      <w:tr w:rsidR="009F2770" w:rsidRPr="009F0EA9" w14:paraId="35E0746F" w14:textId="77777777" w:rsidTr="004A2F9C">
        <w:trPr>
          <w:trHeight w:val="360"/>
        </w:trPr>
        <w:tc>
          <w:tcPr>
            <w:tcW w:w="5364" w:type="dxa"/>
            <w:gridSpan w:val="2"/>
            <w:vMerge/>
            <w:tcBorders>
              <w:left w:val="single" w:sz="18" w:space="0" w:color="auto"/>
              <w:bottom w:val="single" w:sz="18" w:space="0" w:color="auto"/>
              <w:right w:val="single" w:sz="18" w:space="0" w:color="auto"/>
            </w:tcBorders>
            <w:noWrap/>
            <w:vAlign w:val="center"/>
            <w:hideMark/>
          </w:tcPr>
          <w:p w14:paraId="7C235F8E" w14:textId="77777777" w:rsidR="009F2770" w:rsidRPr="009F0EA9" w:rsidRDefault="009F2770" w:rsidP="004A2F9C">
            <w:pPr>
              <w:jc w:val="center"/>
              <w:rPr>
                <w:rFonts w:ascii="Times New Roman" w:hAnsi="Times New Roman" w:cs="Times New Roman"/>
                <w:sz w:val="22"/>
                <w:szCs w:val="24"/>
              </w:rPr>
            </w:pPr>
          </w:p>
        </w:tc>
        <w:tc>
          <w:tcPr>
            <w:tcW w:w="1928" w:type="dxa"/>
            <w:tcBorders>
              <w:top w:val="single" w:sz="18" w:space="0" w:color="auto"/>
              <w:left w:val="single" w:sz="18" w:space="0" w:color="auto"/>
              <w:bottom w:val="single" w:sz="18" w:space="0" w:color="auto"/>
            </w:tcBorders>
            <w:noWrap/>
            <w:vAlign w:val="center"/>
            <w:hideMark/>
          </w:tcPr>
          <w:p w14:paraId="7415CF35" w14:textId="77777777" w:rsidR="009F2770" w:rsidRPr="009F0EA9" w:rsidRDefault="009F2770" w:rsidP="004A2F9C">
            <w:pPr>
              <w:jc w:val="center"/>
              <w:rPr>
                <w:rFonts w:ascii="Times New Roman" w:hAnsi="Times New Roman" w:cs="Times New Roman"/>
                <w:b/>
                <w:bCs/>
                <w:sz w:val="22"/>
                <w:szCs w:val="24"/>
              </w:rPr>
            </w:pPr>
            <w:r w:rsidRPr="009F0EA9">
              <w:rPr>
                <w:rFonts w:ascii="Times New Roman" w:hAnsi="Times New Roman" w:cs="Times New Roman"/>
                <w:b/>
                <w:bCs/>
                <w:sz w:val="22"/>
                <w:szCs w:val="24"/>
              </w:rPr>
              <w:t>Estimates</w:t>
            </w:r>
          </w:p>
        </w:tc>
        <w:tc>
          <w:tcPr>
            <w:tcW w:w="1928" w:type="dxa"/>
            <w:tcBorders>
              <w:top w:val="single" w:sz="18" w:space="0" w:color="auto"/>
              <w:bottom w:val="single" w:sz="18" w:space="0" w:color="auto"/>
            </w:tcBorders>
            <w:noWrap/>
            <w:vAlign w:val="center"/>
            <w:hideMark/>
          </w:tcPr>
          <w:p w14:paraId="03BB1194" w14:textId="77777777" w:rsidR="009F2770" w:rsidRPr="009F0EA9" w:rsidRDefault="009F2770" w:rsidP="004A2F9C">
            <w:pPr>
              <w:jc w:val="center"/>
              <w:rPr>
                <w:rFonts w:ascii="Times New Roman" w:hAnsi="Times New Roman" w:cs="Times New Roman"/>
                <w:b/>
                <w:bCs/>
                <w:sz w:val="22"/>
                <w:szCs w:val="24"/>
              </w:rPr>
            </w:pPr>
            <w:r w:rsidRPr="009F0EA9">
              <w:rPr>
                <w:rFonts w:ascii="Times New Roman" w:hAnsi="Times New Roman" w:cs="Times New Roman"/>
                <w:b/>
                <w:bCs/>
                <w:sz w:val="22"/>
                <w:szCs w:val="24"/>
              </w:rPr>
              <w:t>Std. Error</w:t>
            </w:r>
          </w:p>
        </w:tc>
        <w:tc>
          <w:tcPr>
            <w:tcW w:w="1928" w:type="dxa"/>
            <w:tcBorders>
              <w:top w:val="single" w:sz="18" w:space="0" w:color="auto"/>
              <w:bottom w:val="single" w:sz="18" w:space="0" w:color="auto"/>
            </w:tcBorders>
            <w:noWrap/>
            <w:vAlign w:val="center"/>
            <w:hideMark/>
          </w:tcPr>
          <w:p w14:paraId="3A9E0ED7" w14:textId="77777777" w:rsidR="009F2770" w:rsidRPr="009F0EA9" w:rsidRDefault="009F2770" w:rsidP="004A2F9C">
            <w:pPr>
              <w:jc w:val="center"/>
              <w:rPr>
                <w:rFonts w:ascii="Times New Roman" w:hAnsi="Times New Roman" w:cs="Times New Roman"/>
                <w:b/>
                <w:bCs/>
                <w:sz w:val="22"/>
                <w:szCs w:val="24"/>
              </w:rPr>
            </w:pPr>
            <w:r w:rsidRPr="009F0EA9">
              <w:rPr>
                <w:rFonts w:ascii="Times New Roman" w:hAnsi="Times New Roman" w:cs="Times New Roman"/>
                <w:b/>
                <w:bCs/>
                <w:sz w:val="22"/>
                <w:szCs w:val="24"/>
              </w:rPr>
              <w:t>95% Lower CI</w:t>
            </w:r>
          </w:p>
        </w:tc>
        <w:tc>
          <w:tcPr>
            <w:tcW w:w="1928" w:type="dxa"/>
            <w:tcBorders>
              <w:top w:val="single" w:sz="18" w:space="0" w:color="auto"/>
              <w:bottom w:val="single" w:sz="18" w:space="0" w:color="auto"/>
            </w:tcBorders>
            <w:noWrap/>
            <w:vAlign w:val="center"/>
            <w:hideMark/>
          </w:tcPr>
          <w:p w14:paraId="5CAC3129" w14:textId="77777777" w:rsidR="009F2770" w:rsidRPr="009F0EA9" w:rsidRDefault="009F2770" w:rsidP="004A2F9C">
            <w:pPr>
              <w:jc w:val="center"/>
              <w:rPr>
                <w:rFonts w:ascii="Times New Roman" w:hAnsi="Times New Roman" w:cs="Times New Roman"/>
                <w:b/>
                <w:bCs/>
                <w:sz w:val="22"/>
                <w:szCs w:val="24"/>
              </w:rPr>
            </w:pPr>
            <w:r w:rsidRPr="009F0EA9">
              <w:rPr>
                <w:rFonts w:ascii="Times New Roman" w:hAnsi="Times New Roman" w:cs="Times New Roman"/>
                <w:b/>
                <w:bCs/>
                <w:sz w:val="22"/>
                <w:szCs w:val="24"/>
              </w:rPr>
              <w:t>95% Upper CI</w:t>
            </w:r>
          </w:p>
        </w:tc>
        <w:tc>
          <w:tcPr>
            <w:tcW w:w="1928" w:type="dxa"/>
            <w:tcBorders>
              <w:top w:val="single" w:sz="18" w:space="0" w:color="auto"/>
              <w:bottom w:val="single" w:sz="18" w:space="0" w:color="auto"/>
              <w:right w:val="single" w:sz="18" w:space="0" w:color="auto"/>
            </w:tcBorders>
            <w:noWrap/>
            <w:vAlign w:val="center"/>
            <w:hideMark/>
          </w:tcPr>
          <w:p w14:paraId="54E6D0AE" w14:textId="77777777" w:rsidR="009F2770" w:rsidRPr="009F0EA9" w:rsidRDefault="009F2770" w:rsidP="004A2F9C">
            <w:pPr>
              <w:jc w:val="center"/>
              <w:rPr>
                <w:rFonts w:ascii="Times New Roman" w:hAnsi="Times New Roman" w:cs="Times New Roman"/>
                <w:b/>
                <w:bCs/>
                <w:sz w:val="22"/>
                <w:szCs w:val="24"/>
              </w:rPr>
            </w:pPr>
            <w:r w:rsidRPr="009F0EA9">
              <w:rPr>
                <w:rFonts w:ascii="Times New Roman" w:hAnsi="Times New Roman" w:cs="Times New Roman"/>
                <w:b/>
                <w:bCs/>
                <w:sz w:val="22"/>
                <w:szCs w:val="24"/>
              </w:rPr>
              <w:t>P-FDR</w:t>
            </w:r>
          </w:p>
        </w:tc>
      </w:tr>
      <w:tr w:rsidR="009F2770" w:rsidRPr="009F0EA9" w14:paraId="593546D5" w14:textId="77777777" w:rsidTr="004A2F9C">
        <w:trPr>
          <w:trHeight w:val="360"/>
        </w:trPr>
        <w:tc>
          <w:tcPr>
            <w:tcW w:w="5364" w:type="dxa"/>
            <w:gridSpan w:val="2"/>
            <w:tcBorders>
              <w:top w:val="single" w:sz="18" w:space="0" w:color="auto"/>
              <w:left w:val="single" w:sz="18" w:space="0" w:color="auto"/>
              <w:right w:val="single" w:sz="18" w:space="0" w:color="auto"/>
            </w:tcBorders>
            <w:noWrap/>
            <w:vAlign w:val="center"/>
          </w:tcPr>
          <w:p w14:paraId="7EDF9C43" w14:textId="77777777" w:rsidR="009F2770" w:rsidRPr="00F7770B" w:rsidRDefault="009F2770" w:rsidP="004A2F9C">
            <w:pPr>
              <w:jc w:val="center"/>
              <w:rPr>
                <w:rFonts w:ascii="Times New Roman" w:hAnsi="Times New Roman" w:cs="Times New Roman"/>
                <w:b/>
                <w:bCs/>
                <w:sz w:val="22"/>
                <w:szCs w:val="24"/>
              </w:rPr>
            </w:pPr>
            <w:r w:rsidRPr="00F7770B">
              <w:rPr>
                <w:rFonts w:ascii="Times New Roman" w:hAnsi="Times New Roman" w:cs="Times New Roman"/>
                <w:b/>
                <w:bCs/>
                <w:sz w:val="22"/>
                <w:szCs w:val="24"/>
              </w:rPr>
              <w:t>Delay Discounting</w:t>
            </w:r>
          </w:p>
        </w:tc>
        <w:tc>
          <w:tcPr>
            <w:tcW w:w="1928" w:type="dxa"/>
            <w:tcBorders>
              <w:top w:val="single" w:sz="18" w:space="0" w:color="auto"/>
              <w:left w:val="single" w:sz="18" w:space="0" w:color="auto"/>
            </w:tcBorders>
            <w:noWrap/>
            <w:vAlign w:val="center"/>
            <w:hideMark/>
          </w:tcPr>
          <w:p w14:paraId="637AC3A7"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-0.468</w:t>
            </w:r>
          </w:p>
        </w:tc>
        <w:tc>
          <w:tcPr>
            <w:tcW w:w="1928" w:type="dxa"/>
            <w:tcBorders>
              <w:top w:val="single" w:sz="18" w:space="0" w:color="auto"/>
            </w:tcBorders>
            <w:noWrap/>
            <w:vAlign w:val="center"/>
            <w:hideMark/>
          </w:tcPr>
          <w:p w14:paraId="77B0CDAF"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0.216</w:t>
            </w:r>
          </w:p>
        </w:tc>
        <w:tc>
          <w:tcPr>
            <w:tcW w:w="1928" w:type="dxa"/>
            <w:tcBorders>
              <w:top w:val="single" w:sz="18" w:space="0" w:color="auto"/>
            </w:tcBorders>
            <w:noWrap/>
            <w:vAlign w:val="center"/>
            <w:hideMark/>
          </w:tcPr>
          <w:p w14:paraId="54CFA19E"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-0.891</w:t>
            </w:r>
          </w:p>
        </w:tc>
        <w:tc>
          <w:tcPr>
            <w:tcW w:w="1928" w:type="dxa"/>
            <w:tcBorders>
              <w:top w:val="single" w:sz="18" w:space="0" w:color="auto"/>
            </w:tcBorders>
            <w:noWrap/>
            <w:vAlign w:val="center"/>
            <w:hideMark/>
          </w:tcPr>
          <w:p w14:paraId="3C780BBB"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-0.045</w:t>
            </w:r>
          </w:p>
        </w:tc>
        <w:tc>
          <w:tcPr>
            <w:tcW w:w="1928" w:type="dxa"/>
            <w:tcBorders>
              <w:top w:val="single" w:sz="18" w:space="0" w:color="auto"/>
              <w:right w:val="single" w:sz="18" w:space="0" w:color="auto"/>
            </w:tcBorders>
            <w:noWrap/>
            <w:vAlign w:val="center"/>
            <w:hideMark/>
          </w:tcPr>
          <w:p w14:paraId="6466DCE6"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sz w:val="22"/>
              </w:rPr>
              <w:t>0.03</w:t>
            </w:r>
          </w:p>
        </w:tc>
      </w:tr>
      <w:tr w:rsidR="009F2770" w:rsidRPr="009F0EA9" w14:paraId="187E6525" w14:textId="77777777" w:rsidTr="004A2F9C">
        <w:trPr>
          <w:trHeight w:val="360"/>
        </w:trPr>
        <w:tc>
          <w:tcPr>
            <w:tcW w:w="1962" w:type="dxa"/>
            <w:vMerge w:val="restart"/>
            <w:tcBorders>
              <w:top w:val="single" w:sz="18" w:space="0" w:color="auto"/>
              <w:left w:val="single" w:sz="18" w:space="0" w:color="auto"/>
              <w:right w:val="single" w:sz="18" w:space="0" w:color="auto"/>
            </w:tcBorders>
            <w:noWrap/>
            <w:vAlign w:val="center"/>
          </w:tcPr>
          <w:p w14:paraId="6BEB4D11" w14:textId="77777777" w:rsidR="009F2770" w:rsidRPr="00F7770B" w:rsidRDefault="009F2770" w:rsidP="004A2F9C">
            <w:pPr>
              <w:jc w:val="center"/>
              <w:rPr>
                <w:rFonts w:ascii="Times New Roman" w:hAnsi="Times New Roman" w:cs="Times New Roman"/>
                <w:b/>
                <w:bCs/>
                <w:sz w:val="22"/>
                <w:szCs w:val="24"/>
              </w:rPr>
            </w:pPr>
            <w:r w:rsidRPr="00F7770B">
              <w:rPr>
                <w:rFonts w:ascii="Times New Roman" w:hAnsi="Times New Roman" w:cs="Times New Roman"/>
                <w:b/>
                <w:bCs/>
                <w:sz w:val="22"/>
                <w:szCs w:val="24"/>
              </w:rPr>
              <w:t>PLEs</w:t>
            </w:r>
          </w:p>
        </w:tc>
        <w:tc>
          <w:tcPr>
            <w:tcW w:w="3402" w:type="dxa"/>
            <w:tcBorders>
              <w:top w:val="single" w:sz="18" w:space="0" w:color="auto"/>
              <w:left w:val="single" w:sz="18" w:space="0" w:color="auto"/>
              <w:right w:val="single" w:sz="18" w:space="0" w:color="auto"/>
            </w:tcBorders>
            <w:vAlign w:val="center"/>
          </w:tcPr>
          <w:p w14:paraId="3CF87066"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sz w:val="22"/>
                <w:szCs w:val="24"/>
              </w:rPr>
              <w:t>Distress Score PLE</w:t>
            </w:r>
          </w:p>
          <w:p w14:paraId="21FCD033"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sz w:val="22"/>
                <w:szCs w:val="24"/>
              </w:rPr>
              <w:t>(1-year follow-up)</w:t>
            </w:r>
          </w:p>
        </w:tc>
        <w:tc>
          <w:tcPr>
            <w:tcW w:w="1928" w:type="dxa"/>
            <w:tcBorders>
              <w:left w:val="single" w:sz="18" w:space="0" w:color="auto"/>
            </w:tcBorders>
            <w:noWrap/>
            <w:vAlign w:val="center"/>
            <w:hideMark/>
          </w:tcPr>
          <w:p w14:paraId="7ACBF184"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0.609</w:t>
            </w:r>
          </w:p>
        </w:tc>
        <w:tc>
          <w:tcPr>
            <w:tcW w:w="1928" w:type="dxa"/>
            <w:noWrap/>
            <w:vAlign w:val="center"/>
            <w:hideMark/>
          </w:tcPr>
          <w:p w14:paraId="7CFD4F9B"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0.224</w:t>
            </w:r>
          </w:p>
        </w:tc>
        <w:tc>
          <w:tcPr>
            <w:tcW w:w="1928" w:type="dxa"/>
            <w:noWrap/>
            <w:vAlign w:val="center"/>
            <w:hideMark/>
          </w:tcPr>
          <w:p w14:paraId="1CE3FADA"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0.170</w:t>
            </w:r>
          </w:p>
        </w:tc>
        <w:tc>
          <w:tcPr>
            <w:tcW w:w="1928" w:type="dxa"/>
            <w:noWrap/>
            <w:vAlign w:val="center"/>
            <w:hideMark/>
          </w:tcPr>
          <w:p w14:paraId="711B3550"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1.047</w:t>
            </w:r>
          </w:p>
        </w:tc>
        <w:tc>
          <w:tcPr>
            <w:tcW w:w="1928" w:type="dxa"/>
            <w:tcBorders>
              <w:right w:val="single" w:sz="18" w:space="0" w:color="auto"/>
            </w:tcBorders>
            <w:noWrap/>
            <w:vAlign w:val="center"/>
            <w:hideMark/>
          </w:tcPr>
          <w:p w14:paraId="3BD94023"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0.011</w:t>
            </w:r>
          </w:p>
        </w:tc>
      </w:tr>
      <w:tr w:rsidR="009F2770" w:rsidRPr="009F0EA9" w14:paraId="0DD4B24A" w14:textId="77777777" w:rsidTr="004A2F9C">
        <w:trPr>
          <w:trHeight w:val="360"/>
        </w:trPr>
        <w:tc>
          <w:tcPr>
            <w:tcW w:w="1962" w:type="dxa"/>
            <w:vMerge/>
            <w:tcBorders>
              <w:left w:val="single" w:sz="18" w:space="0" w:color="auto"/>
              <w:right w:val="single" w:sz="18" w:space="0" w:color="auto"/>
            </w:tcBorders>
            <w:noWrap/>
            <w:vAlign w:val="center"/>
          </w:tcPr>
          <w:p w14:paraId="43FAFB88" w14:textId="77777777" w:rsidR="009F2770" w:rsidRPr="009F0EA9" w:rsidRDefault="009F2770" w:rsidP="004A2F9C">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0E906800"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sz w:val="22"/>
                <w:szCs w:val="24"/>
              </w:rPr>
              <w:t>Distress Score PLE</w:t>
            </w:r>
          </w:p>
          <w:p w14:paraId="54F28870"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sz w:val="22"/>
                <w:szCs w:val="24"/>
              </w:rPr>
              <w:t>(2-year follow-up)</w:t>
            </w:r>
          </w:p>
        </w:tc>
        <w:tc>
          <w:tcPr>
            <w:tcW w:w="1928" w:type="dxa"/>
            <w:tcBorders>
              <w:left w:val="single" w:sz="18" w:space="0" w:color="auto"/>
            </w:tcBorders>
            <w:noWrap/>
            <w:vAlign w:val="center"/>
            <w:hideMark/>
          </w:tcPr>
          <w:p w14:paraId="7769129E"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0.780</w:t>
            </w:r>
          </w:p>
        </w:tc>
        <w:tc>
          <w:tcPr>
            <w:tcW w:w="1928" w:type="dxa"/>
            <w:noWrap/>
            <w:vAlign w:val="center"/>
            <w:hideMark/>
          </w:tcPr>
          <w:p w14:paraId="14FC20C0"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0.234</w:t>
            </w:r>
          </w:p>
        </w:tc>
        <w:tc>
          <w:tcPr>
            <w:tcW w:w="1928" w:type="dxa"/>
            <w:noWrap/>
            <w:vAlign w:val="center"/>
            <w:hideMark/>
          </w:tcPr>
          <w:p w14:paraId="27812837"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0.320</w:t>
            </w:r>
          </w:p>
        </w:tc>
        <w:tc>
          <w:tcPr>
            <w:tcW w:w="1928" w:type="dxa"/>
            <w:noWrap/>
            <w:vAlign w:val="center"/>
            <w:hideMark/>
          </w:tcPr>
          <w:p w14:paraId="20F07DE1"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1.239</w:t>
            </w:r>
          </w:p>
        </w:tc>
        <w:tc>
          <w:tcPr>
            <w:tcW w:w="1928" w:type="dxa"/>
            <w:tcBorders>
              <w:right w:val="single" w:sz="18" w:space="0" w:color="auto"/>
            </w:tcBorders>
            <w:noWrap/>
            <w:vAlign w:val="center"/>
            <w:hideMark/>
          </w:tcPr>
          <w:p w14:paraId="4519E78C"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0.003</w:t>
            </w:r>
          </w:p>
        </w:tc>
      </w:tr>
      <w:tr w:rsidR="009F2770" w:rsidRPr="009F0EA9" w14:paraId="0F5F8E30" w14:textId="77777777" w:rsidTr="004A2F9C">
        <w:trPr>
          <w:trHeight w:val="360"/>
        </w:trPr>
        <w:tc>
          <w:tcPr>
            <w:tcW w:w="1962" w:type="dxa"/>
            <w:vMerge/>
            <w:tcBorders>
              <w:left w:val="single" w:sz="18" w:space="0" w:color="auto"/>
              <w:right w:val="single" w:sz="18" w:space="0" w:color="auto"/>
            </w:tcBorders>
            <w:noWrap/>
            <w:vAlign w:val="center"/>
          </w:tcPr>
          <w:p w14:paraId="33C87ED9" w14:textId="77777777" w:rsidR="009F2770" w:rsidRPr="009F0EA9" w:rsidRDefault="009F2770" w:rsidP="004A2F9C">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2DB72CFD"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t>Delusional Score PLEs</w:t>
            </w:r>
          </w:p>
          <w:p w14:paraId="6745BDCD"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rPr>
              <w:t>(1-year follow-up)</w:t>
            </w:r>
          </w:p>
        </w:tc>
        <w:tc>
          <w:tcPr>
            <w:tcW w:w="1928" w:type="dxa"/>
            <w:tcBorders>
              <w:left w:val="single" w:sz="18" w:space="0" w:color="auto"/>
            </w:tcBorders>
            <w:noWrap/>
            <w:vAlign w:val="center"/>
            <w:hideMark/>
          </w:tcPr>
          <w:p w14:paraId="798F3DC8"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0.486</w:t>
            </w:r>
          </w:p>
        </w:tc>
        <w:tc>
          <w:tcPr>
            <w:tcW w:w="1928" w:type="dxa"/>
            <w:noWrap/>
            <w:vAlign w:val="center"/>
            <w:hideMark/>
          </w:tcPr>
          <w:p w14:paraId="07421978"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0.215</w:t>
            </w:r>
          </w:p>
        </w:tc>
        <w:tc>
          <w:tcPr>
            <w:tcW w:w="1928" w:type="dxa"/>
            <w:noWrap/>
            <w:vAlign w:val="center"/>
            <w:hideMark/>
          </w:tcPr>
          <w:p w14:paraId="0DD7D528"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0.066</w:t>
            </w:r>
          </w:p>
        </w:tc>
        <w:tc>
          <w:tcPr>
            <w:tcW w:w="1928" w:type="dxa"/>
            <w:noWrap/>
            <w:vAlign w:val="center"/>
            <w:hideMark/>
          </w:tcPr>
          <w:p w14:paraId="2C191ABA"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0.906</w:t>
            </w:r>
          </w:p>
        </w:tc>
        <w:tc>
          <w:tcPr>
            <w:tcW w:w="1928" w:type="dxa"/>
            <w:tcBorders>
              <w:right w:val="single" w:sz="18" w:space="0" w:color="auto"/>
            </w:tcBorders>
            <w:noWrap/>
            <w:vAlign w:val="center"/>
            <w:hideMark/>
          </w:tcPr>
          <w:p w14:paraId="5A231814"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0.028</w:t>
            </w:r>
          </w:p>
        </w:tc>
      </w:tr>
      <w:tr w:rsidR="009F2770" w:rsidRPr="009F0EA9" w14:paraId="53435339" w14:textId="77777777" w:rsidTr="004A2F9C">
        <w:trPr>
          <w:trHeight w:val="360"/>
        </w:trPr>
        <w:tc>
          <w:tcPr>
            <w:tcW w:w="1962" w:type="dxa"/>
            <w:vMerge/>
            <w:tcBorders>
              <w:left w:val="single" w:sz="18" w:space="0" w:color="auto"/>
              <w:right w:val="single" w:sz="18" w:space="0" w:color="auto"/>
            </w:tcBorders>
            <w:noWrap/>
            <w:vAlign w:val="center"/>
          </w:tcPr>
          <w:p w14:paraId="5FDE6F86" w14:textId="77777777" w:rsidR="009F2770" w:rsidRPr="009F0EA9" w:rsidRDefault="009F2770" w:rsidP="004A2F9C">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73694856"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t>Delusional Score PLEs</w:t>
            </w:r>
          </w:p>
          <w:p w14:paraId="2908F139"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rPr>
              <w:t>(2-year follow-up)</w:t>
            </w:r>
          </w:p>
        </w:tc>
        <w:tc>
          <w:tcPr>
            <w:tcW w:w="1928" w:type="dxa"/>
            <w:tcBorders>
              <w:left w:val="single" w:sz="18" w:space="0" w:color="auto"/>
            </w:tcBorders>
            <w:noWrap/>
            <w:vAlign w:val="center"/>
            <w:hideMark/>
          </w:tcPr>
          <w:p w14:paraId="571AD36C"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0.578</w:t>
            </w:r>
          </w:p>
        </w:tc>
        <w:tc>
          <w:tcPr>
            <w:tcW w:w="1928" w:type="dxa"/>
            <w:noWrap/>
            <w:vAlign w:val="center"/>
            <w:hideMark/>
          </w:tcPr>
          <w:p w14:paraId="3B2DCD85"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0.223</w:t>
            </w:r>
          </w:p>
        </w:tc>
        <w:tc>
          <w:tcPr>
            <w:tcW w:w="1928" w:type="dxa"/>
            <w:noWrap/>
            <w:vAlign w:val="center"/>
            <w:hideMark/>
          </w:tcPr>
          <w:p w14:paraId="673247BF"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0.141</w:t>
            </w:r>
          </w:p>
        </w:tc>
        <w:tc>
          <w:tcPr>
            <w:tcW w:w="1928" w:type="dxa"/>
            <w:noWrap/>
            <w:vAlign w:val="center"/>
            <w:hideMark/>
          </w:tcPr>
          <w:p w14:paraId="0EF761D3"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1.015</w:t>
            </w:r>
          </w:p>
        </w:tc>
        <w:tc>
          <w:tcPr>
            <w:tcW w:w="1928" w:type="dxa"/>
            <w:tcBorders>
              <w:right w:val="single" w:sz="18" w:space="0" w:color="auto"/>
            </w:tcBorders>
            <w:noWrap/>
            <w:vAlign w:val="center"/>
            <w:hideMark/>
          </w:tcPr>
          <w:p w14:paraId="4370A3A9"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0.013</w:t>
            </w:r>
          </w:p>
        </w:tc>
      </w:tr>
      <w:tr w:rsidR="009F2770" w:rsidRPr="009F0EA9" w14:paraId="6537960D" w14:textId="77777777" w:rsidTr="004A2F9C">
        <w:trPr>
          <w:trHeight w:val="360"/>
        </w:trPr>
        <w:tc>
          <w:tcPr>
            <w:tcW w:w="1962" w:type="dxa"/>
            <w:vMerge/>
            <w:tcBorders>
              <w:left w:val="single" w:sz="18" w:space="0" w:color="auto"/>
              <w:right w:val="single" w:sz="18" w:space="0" w:color="auto"/>
            </w:tcBorders>
            <w:noWrap/>
            <w:vAlign w:val="center"/>
          </w:tcPr>
          <w:p w14:paraId="58DCA0D3" w14:textId="77777777" w:rsidR="009F2770" w:rsidRPr="009F0EA9" w:rsidRDefault="009F2770" w:rsidP="004A2F9C">
            <w:pPr>
              <w:jc w:val="center"/>
              <w:rPr>
                <w:rFonts w:ascii="Times New Roman" w:hAnsi="Times New Roman" w:cs="Times New Roman"/>
                <w:sz w:val="22"/>
                <w:szCs w:val="24"/>
              </w:rPr>
            </w:pPr>
          </w:p>
        </w:tc>
        <w:tc>
          <w:tcPr>
            <w:tcW w:w="3402" w:type="dxa"/>
            <w:tcBorders>
              <w:left w:val="single" w:sz="18" w:space="0" w:color="auto"/>
              <w:right w:val="single" w:sz="18" w:space="0" w:color="auto"/>
            </w:tcBorders>
            <w:vAlign w:val="center"/>
          </w:tcPr>
          <w:p w14:paraId="2312A6CE"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t>Hallucinational Score PLEs</w:t>
            </w:r>
          </w:p>
          <w:p w14:paraId="1D95F2BF"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rPr>
              <w:lastRenderedPageBreak/>
              <w:t>(1-year follow-up)</w:t>
            </w:r>
          </w:p>
        </w:tc>
        <w:tc>
          <w:tcPr>
            <w:tcW w:w="1928" w:type="dxa"/>
            <w:tcBorders>
              <w:left w:val="single" w:sz="18" w:space="0" w:color="auto"/>
            </w:tcBorders>
            <w:noWrap/>
            <w:vAlign w:val="center"/>
          </w:tcPr>
          <w:p w14:paraId="1C8E4EEC"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lastRenderedPageBreak/>
              <w:t>0.604</w:t>
            </w:r>
          </w:p>
        </w:tc>
        <w:tc>
          <w:tcPr>
            <w:tcW w:w="1928" w:type="dxa"/>
            <w:noWrap/>
            <w:vAlign w:val="center"/>
          </w:tcPr>
          <w:p w14:paraId="1A767CCB"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0.221</w:t>
            </w:r>
          </w:p>
        </w:tc>
        <w:tc>
          <w:tcPr>
            <w:tcW w:w="1928" w:type="dxa"/>
            <w:noWrap/>
            <w:vAlign w:val="center"/>
          </w:tcPr>
          <w:p w14:paraId="4E9E2F0B"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0.172</w:t>
            </w:r>
          </w:p>
        </w:tc>
        <w:tc>
          <w:tcPr>
            <w:tcW w:w="1928" w:type="dxa"/>
            <w:noWrap/>
            <w:vAlign w:val="center"/>
          </w:tcPr>
          <w:p w14:paraId="257F94C9"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1.036</w:t>
            </w:r>
          </w:p>
        </w:tc>
        <w:tc>
          <w:tcPr>
            <w:tcW w:w="1928" w:type="dxa"/>
            <w:tcBorders>
              <w:right w:val="single" w:sz="18" w:space="0" w:color="auto"/>
            </w:tcBorders>
            <w:noWrap/>
            <w:vAlign w:val="center"/>
          </w:tcPr>
          <w:p w14:paraId="2A7BAA0E"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0.011</w:t>
            </w:r>
          </w:p>
        </w:tc>
      </w:tr>
      <w:tr w:rsidR="009F2770" w:rsidRPr="009F0EA9" w14:paraId="34F0509B" w14:textId="77777777" w:rsidTr="004A2F9C">
        <w:trPr>
          <w:trHeight w:val="416"/>
        </w:trPr>
        <w:tc>
          <w:tcPr>
            <w:tcW w:w="1962" w:type="dxa"/>
            <w:vMerge/>
            <w:tcBorders>
              <w:left w:val="single" w:sz="18" w:space="0" w:color="auto"/>
              <w:bottom w:val="single" w:sz="18" w:space="0" w:color="auto"/>
              <w:right w:val="single" w:sz="18" w:space="0" w:color="auto"/>
            </w:tcBorders>
            <w:noWrap/>
            <w:vAlign w:val="center"/>
          </w:tcPr>
          <w:p w14:paraId="20846F0E" w14:textId="77777777" w:rsidR="009F2770" w:rsidRPr="009F0EA9" w:rsidRDefault="009F2770" w:rsidP="004A2F9C">
            <w:pPr>
              <w:jc w:val="center"/>
              <w:rPr>
                <w:rFonts w:ascii="Times New Roman" w:hAnsi="Times New Roman" w:cs="Times New Roman"/>
                <w:sz w:val="22"/>
                <w:szCs w:val="24"/>
              </w:rPr>
            </w:pPr>
          </w:p>
        </w:tc>
        <w:tc>
          <w:tcPr>
            <w:tcW w:w="3402" w:type="dxa"/>
            <w:tcBorders>
              <w:left w:val="single" w:sz="18" w:space="0" w:color="auto"/>
              <w:bottom w:val="single" w:sz="18" w:space="0" w:color="auto"/>
              <w:right w:val="single" w:sz="18" w:space="0" w:color="auto"/>
            </w:tcBorders>
            <w:vAlign w:val="center"/>
          </w:tcPr>
          <w:p w14:paraId="13A52901"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t>Hallucinational Score PLEs</w:t>
            </w:r>
          </w:p>
          <w:p w14:paraId="4222D8B1"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rPr>
              <w:t>(2-year follow-up)</w:t>
            </w:r>
          </w:p>
        </w:tc>
        <w:tc>
          <w:tcPr>
            <w:tcW w:w="1928" w:type="dxa"/>
            <w:tcBorders>
              <w:left w:val="single" w:sz="18" w:space="0" w:color="auto"/>
              <w:bottom w:val="single" w:sz="18" w:space="0" w:color="auto"/>
            </w:tcBorders>
            <w:noWrap/>
            <w:vAlign w:val="center"/>
          </w:tcPr>
          <w:p w14:paraId="4DDFC329"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0.827</w:t>
            </w:r>
          </w:p>
        </w:tc>
        <w:tc>
          <w:tcPr>
            <w:tcW w:w="1928" w:type="dxa"/>
            <w:tcBorders>
              <w:bottom w:val="single" w:sz="18" w:space="0" w:color="auto"/>
            </w:tcBorders>
            <w:noWrap/>
            <w:vAlign w:val="center"/>
          </w:tcPr>
          <w:p w14:paraId="1C4ED2F7"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0.241</w:t>
            </w:r>
          </w:p>
        </w:tc>
        <w:tc>
          <w:tcPr>
            <w:tcW w:w="1928" w:type="dxa"/>
            <w:tcBorders>
              <w:bottom w:val="single" w:sz="18" w:space="0" w:color="auto"/>
            </w:tcBorders>
            <w:noWrap/>
            <w:vAlign w:val="center"/>
          </w:tcPr>
          <w:p w14:paraId="170003C2"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0.354</w:t>
            </w:r>
          </w:p>
        </w:tc>
        <w:tc>
          <w:tcPr>
            <w:tcW w:w="1928" w:type="dxa"/>
            <w:tcBorders>
              <w:bottom w:val="single" w:sz="18" w:space="0" w:color="auto"/>
            </w:tcBorders>
            <w:noWrap/>
            <w:vAlign w:val="center"/>
          </w:tcPr>
          <w:p w14:paraId="769CDB87"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1.299</w:t>
            </w:r>
          </w:p>
        </w:tc>
        <w:tc>
          <w:tcPr>
            <w:tcW w:w="1928" w:type="dxa"/>
            <w:tcBorders>
              <w:bottom w:val="single" w:sz="18" w:space="0" w:color="auto"/>
              <w:right w:val="single" w:sz="18" w:space="0" w:color="auto"/>
            </w:tcBorders>
            <w:noWrap/>
            <w:vAlign w:val="center"/>
          </w:tcPr>
          <w:p w14:paraId="7A9EB0C4" w14:textId="77777777" w:rsidR="009F2770" w:rsidRPr="009F0EA9" w:rsidRDefault="009F2770" w:rsidP="004A2F9C">
            <w:pPr>
              <w:jc w:val="center"/>
              <w:rPr>
                <w:rFonts w:ascii="Times New Roman" w:hAnsi="Times New Roman" w:cs="Times New Roman"/>
                <w:sz w:val="22"/>
              </w:rPr>
            </w:pPr>
            <w:r w:rsidRPr="009F0EA9">
              <w:rPr>
                <w:rFonts w:ascii="Times New Roman" w:hAnsi="Times New Roman" w:cs="Times New Roman"/>
                <w:color w:val="000000"/>
                <w:sz w:val="22"/>
              </w:rPr>
              <w:t>0.003</w:t>
            </w:r>
          </w:p>
        </w:tc>
      </w:tr>
    </w:tbl>
    <w:p w14:paraId="02511877" w14:textId="77777777" w:rsidR="009F2770" w:rsidRDefault="009F2770" w:rsidP="009F2770">
      <w:pPr>
        <w:spacing w:line="480" w:lineRule="auto"/>
        <w:rPr>
          <w:rFonts w:ascii="Times New Roman" w:hAnsi="Times New Roman" w:cs="Times New Roman"/>
          <w:b/>
          <w:sz w:val="24"/>
          <w:szCs w:val="24"/>
        </w:rPr>
      </w:pPr>
    </w:p>
    <w:p w14:paraId="7C242BA6" w14:textId="77777777" w:rsidR="009F2770" w:rsidRDefault="009F2770" w:rsidP="009F2770">
      <w:pPr>
        <w:spacing w:line="480" w:lineRule="auto"/>
        <w:rPr>
          <w:rFonts w:ascii="Times New Roman" w:hAnsi="Times New Roman" w:cs="Times New Roman"/>
          <w:b/>
          <w:sz w:val="24"/>
          <w:szCs w:val="24"/>
        </w:rPr>
      </w:pPr>
    </w:p>
    <w:p w14:paraId="12AB75C6" w14:textId="77777777" w:rsidR="009F2770" w:rsidRDefault="009F2770" w:rsidP="009F2770">
      <w:pPr>
        <w:spacing w:line="480" w:lineRule="auto"/>
        <w:rPr>
          <w:rFonts w:ascii="Times New Roman" w:hAnsi="Times New Roman" w:cs="Times New Roman"/>
          <w:b/>
          <w:sz w:val="24"/>
          <w:szCs w:val="24"/>
        </w:rPr>
      </w:pPr>
    </w:p>
    <w:p w14:paraId="56D1D7B6" w14:textId="77777777" w:rsidR="009F2770" w:rsidRPr="00AA6B00" w:rsidRDefault="009F2770" w:rsidP="009F2770">
      <w:pPr>
        <w:spacing w:line="480" w:lineRule="auto"/>
        <w:rPr>
          <w:rFonts w:ascii="Times New Roman" w:hAnsi="Times New Roman" w:cs="Times New Roman"/>
          <w:b/>
          <w:sz w:val="24"/>
          <w:szCs w:val="24"/>
        </w:rPr>
      </w:pPr>
      <w:r w:rsidRPr="00AA6B00">
        <w:rPr>
          <w:rFonts w:ascii="Times New Roman" w:hAnsi="Times New Roman" w:cs="Times New Roman"/>
          <w:b/>
          <w:sz w:val="24"/>
          <w:szCs w:val="24"/>
        </w:rPr>
        <w:t>Double ML models</w:t>
      </w:r>
    </w:p>
    <w:p w14:paraId="4B4D5674" w14:textId="77777777" w:rsidR="009F2770" w:rsidRPr="00A0181F" w:rsidRDefault="009F2770" w:rsidP="009F2770">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To confirm robustness of the </w:t>
      </w:r>
      <w:r>
        <w:rPr>
          <w:rFonts w:ascii="Times New Roman" w:hAnsi="Times New Roman" w:cs="Times New Roman"/>
          <w:sz w:val="24"/>
          <w:szCs w:val="24"/>
        </w:rPr>
        <w:t xml:space="preserve">IV Forest </w:t>
      </w:r>
      <w:r w:rsidRPr="00A0181F">
        <w:rPr>
          <w:rFonts w:ascii="Times New Roman" w:hAnsi="Times New Roman" w:cs="Times New Roman"/>
          <w:sz w:val="24"/>
          <w:szCs w:val="24"/>
        </w:rPr>
        <w:t>results, we used double machine learning (Double ML). This up-to-date causal machine learning method can utilize any state-of-the-art machine learning models to obtain consistent, unbiased estimates of average treatment effects by partialling out the confounding effects of covariates</w:t>
      </w:r>
      <w:r>
        <w:rPr>
          <w:rFonts w:ascii="Times New Roman" w:hAnsi="Times New Roman" w:cs="Times New Roman"/>
          <w:sz w:val="24"/>
          <w:szCs w:val="24"/>
          <w:vertAlign w:val="superscript"/>
        </w:rPr>
        <w:t>6</w:t>
      </w:r>
      <w:r w:rsidRPr="00A0181F">
        <w:rPr>
          <w:rFonts w:ascii="Times New Roman" w:hAnsi="Times New Roman" w:cs="Times New Roman"/>
          <w:sz w:val="24"/>
          <w:szCs w:val="24"/>
        </w:rPr>
        <w:t xml:space="preserve">. It is particularly effective when the covariates are high-dimensional and have complex interactions. </w:t>
      </w:r>
    </w:p>
    <w:p w14:paraId="70FA8B36" w14:textId="77777777" w:rsidR="009F2770" w:rsidRPr="00A0181F" w:rsidRDefault="009F2770" w:rsidP="009F2770">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We used partial linear model instrumental variable model. In the partial linear model, we only assume linearity of the treatment variable ADI while the relationships between the outcome variable Y and covariates X and between instrument variable SOI and covariates X remain as an unknown function. Below shows the simple mathematical representation of </w:t>
      </w:r>
      <w:r>
        <w:rPr>
          <w:rFonts w:ascii="Times New Roman" w:hAnsi="Times New Roman" w:cs="Times New Roman"/>
          <w:sz w:val="24"/>
          <w:szCs w:val="24"/>
        </w:rPr>
        <w:t>the</w:t>
      </w:r>
      <w:r w:rsidRPr="00A0181F">
        <w:rPr>
          <w:rFonts w:ascii="Times New Roman" w:hAnsi="Times New Roman" w:cs="Times New Roman"/>
          <w:sz w:val="24"/>
          <w:szCs w:val="24"/>
        </w:rPr>
        <w:t xml:space="preserve"> model:</w:t>
      </w:r>
    </w:p>
    <w:p w14:paraId="56BB861C" w14:textId="77777777" w:rsidR="009F2770" w:rsidRPr="00A0181F" w:rsidRDefault="009F2770" w:rsidP="009F2770">
      <w:pPr>
        <w:spacing w:line="480" w:lineRule="auto"/>
        <w:ind w:firstLineChars="177" w:firstLine="425"/>
        <w:rPr>
          <w:rFonts w:ascii="Times New Roman" w:hAnsi="Times New Roman" w:cs="Times New Roman"/>
          <w:sz w:val="24"/>
          <w:szCs w:val="24"/>
        </w:rPr>
      </w:pPr>
      <m:oMathPara>
        <m:oMath>
          <m:r>
            <w:rPr>
              <w:rFonts w:ascii="Cambria Math" w:hAnsi="Cambria Math" w:cs="Times New Roman"/>
              <w:sz w:val="24"/>
              <w:szCs w:val="24"/>
            </w:rPr>
            <m:t>Y= μADI+g(X)+ε,  SOI=m(X)+v      (1)</m:t>
          </m:r>
        </m:oMath>
      </m:oMathPara>
    </w:p>
    <w:p w14:paraId="7314C4CC" w14:textId="77777777" w:rsidR="009F2770" w:rsidRPr="00A0181F" w:rsidRDefault="009F2770" w:rsidP="009F2770">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Here, Y denote for outcome variable (in our study, delay discounting and psychotic-like experiences), ADI the treatment variable, X multidimensional covariates, SOI the instrument variable. </w:t>
      </w:r>
      <m:oMath>
        <m:r>
          <w:rPr>
            <w:rFonts w:ascii="Cambria Math" w:hAnsi="Cambria Math" w:cs="Times New Roman"/>
            <w:sz w:val="24"/>
            <w:szCs w:val="24"/>
          </w:rPr>
          <m:t>g(⦁), m(⦁)</m:t>
        </m:r>
        <m:r>
          <m:rPr>
            <m:sty m:val="p"/>
          </m:rPr>
          <w:rPr>
            <w:rFonts w:ascii="Cambria Math" w:hAnsi="Cambria Math" w:cs="Times New Roman"/>
            <w:sz w:val="24"/>
            <w:szCs w:val="24"/>
          </w:rPr>
          <m:t xml:space="preserve"> </m:t>
        </m:r>
      </m:oMath>
      <w:r w:rsidRPr="00A0181F">
        <w:rPr>
          <w:rFonts w:ascii="Times New Roman" w:hAnsi="Times New Roman" w:cs="Times New Roman"/>
          <w:sz w:val="24"/>
          <w:szCs w:val="24"/>
        </w:rPr>
        <w:t xml:space="preserve">are unknown functions and </w:t>
      </w:r>
      <m:oMath>
        <m:r>
          <w:rPr>
            <w:rFonts w:ascii="Cambria Math" w:hAnsi="Cambria Math" w:cs="Times New Roman"/>
            <w:sz w:val="24"/>
            <w:szCs w:val="24"/>
          </w:rPr>
          <m:t>ε, v</m:t>
        </m:r>
      </m:oMath>
      <w:r w:rsidRPr="00A0181F">
        <w:rPr>
          <w:rFonts w:ascii="Times New Roman" w:hAnsi="Times New Roman" w:cs="Times New Roman"/>
          <w:sz w:val="24"/>
          <w:szCs w:val="24"/>
        </w:rPr>
        <w:t xml:space="preserve"> are random errors. In the partial linear model (Equation 1), we assume </w:t>
      </w:r>
      <w:r w:rsidRPr="00A0181F">
        <w:rPr>
          <w:rFonts w:ascii="Times New Roman" w:hAnsi="Times New Roman" w:cs="Times New Roman"/>
          <w:sz w:val="24"/>
          <w:szCs w:val="24"/>
        </w:rPr>
        <w:lastRenderedPageBreak/>
        <w:t xml:space="preserve">that the treatment variable (i.e., ADI) have linear relationship with the outcome variable Y. There are no model assumptions specifying the relationship between multidimensional covariates X, outcome Y, and the instrumental variable SOI. </w:t>
      </w:r>
    </w:p>
    <w:p w14:paraId="7ECEC423" w14:textId="77777777" w:rsidR="009F2770" w:rsidRPr="00A0181F" w:rsidRDefault="009F2770" w:rsidP="009F2770">
      <w:pPr>
        <w:spacing w:line="480" w:lineRule="auto"/>
        <w:ind w:firstLineChars="177" w:firstLine="425"/>
        <w:rPr>
          <w:rFonts w:ascii="Times New Roman" w:hAnsi="Times New Roman" w:cs="Times New Roman"/>
          <w:sz w:val="24"/>
          <w:szCs w:val="24"/>
        </w:rPr>
      </w:pPr>
      <w:r w:rsidRPr="00A0181F">
        <w:rPr>
          <w:rFonts w:ascii="Times New Roman" w:hAnsi="Times New Roman" w:cs="Times New Roman"/>
          <w:sz w:val="24"/>
          <w:szCs w:val="24"/>
        </w:rPr>
        <w:t xml:space="preserve">We built an ensemble machine learning pipeline consisting of elastic net, random forest, XGBoost, </w:t>
      </w:r>
      <w:r>
        <w:rPr>
          <w:rFonts w:ascii="Times New Roman" w:hAnsi="Times New Roman" w:cs="Times New Roman"/>
          <w:sz w:val="24"/>
          <w:szCs w:val="24"/>
        </w:rPr>
        <w:t xml:space="preserve">and </w:t>
      </w:r>
      <w:r w:rsidRPr="00A0181F">
        <w:rPr>
          <w:rFonts w:ascii="Times New Roman" w:hAnsi="Times New Roman" w:cs="Times New Roman"/>
          <w:sz w:val="24"/>
          <w:szCs w:val="24"/>
        </w:rPr>
        <w:t xml:space="preserve">support vector machine with parameters tuned via </w:t>
      </w:r>
      <w:r>
        <w:rPr>
          <w:rFonts w:ascii="Times New Roman" w:hAnsi="Times New Roman" w:cs="Times New Roman"/>
          <w:sz w:val="24"/>
          <w:szCs w:val="24"/>
        </w:rPr>
        <w:t>10</w:t>
      </w:r>
      <w:r w:rsidRPr="00A0181F">
        <w:rPr>
          <w:rFonts w:ascii="Times New Roman" w:hAnsi="Times New Roman" w:cs="Times New Roman"/>
          <w:sz w:val="24"/>
          <w:szCs w:val="24"/>
        </w:rPr>
        <w:t>-fold cross validation. In general, ensemble methods can improve model performance with lower error and higher accuracy by combining several base models</w:t>
      </w:r>
      <w:r>
        <w:rPr>
          <w:rFonts w:ascii="Times New Roman" w:hAnsi="Times New Roman" w:cs="Times New Roman"/>
          <w:sz w:val="24"/>
          <w:szCs w:val="24"/>
          <w:vertAlign w:val="superscript"/>
        </w:rPr>
        <w:t>7</w:t>
      </w:r>
      <w:r w:rsidRPr="00A0181F">
        <w:rPr>
          <w:rFonts w:ascii="Times New Roman" w:hAnsi="Times New Roman" w:cs="Times New Roman"/>
          <w:sz w:val="24"/>
          <w:szCs w:val="24"/>
        </w:rPr>
        <w:t xml:space="preserve">. For each analysis, all continuous variables were standardized (z-scaled) </w:t>
      </w:r>
      <w:r w:rsidRPr="00A0181F">
        <w:rPr>
          <w:rFonts w:ascii="Times New Roman" w:eastAsia="Gulim" w:hAnsi="Times New Roman" w:cs="Times New Roman"/>
          <w:kern w:val="0"/>
          <w:sz w:val="24"/>
          <w:szCs w:val="24"/>
        </w:rPr>
        <w:t>beforehand to obtain standardized estimates, and</w:t>
      </w:r>
      <w:r w:rsidRPr="00A0181F">
        <w:rPr>
          <w:rFonts w:ascii="Times New Roman" w:hAnsi="Times New Roman" w:cs="Times New Roman"/>
          <w:sz w:val="24"/>
          <w:szCs w:val="24"/>
        </w:rPr>
        <w:t xml:space="preserve"> analyses were run using </w:t>
      </w:r>
      <w:r w:rsidRPr="00A0181F">
        <w:rPr>
          <w:rFonts w:ascii="Times New Roman" w:hAnsi="Times New Roman" w:cs="Times New Roman"/>
          <w:i/>
          <w:iCs/>
          <w:sz w:val="24"/>
          <w:szCs w:val="24"/>
        </w:rPr>
        <w:t>DoubleML</w:t>
      </w:r>
      <w:r w:rsidRPr="00A0181F">
        <w:rPr>
          <w:rFonts w:ascii="Times New Roman" w:hAnsi="Times New Roman" w:cs="Times New Roman"/>
          <w:sz w:val="24"/>
          <w:szCs w:val="24"/>
        </w:rPr>
        <w:t xml:space="preserve"> packages</w:t>
      </w:r>
      <w:r>
        <w:rPr>
          <w:rFonts w:ascii="Times New Roman" w:hAnsi="Times New Roman" w:cs="Times New Roman"/>
          <w:sz w:val="24"/>
          <w:szCs w:val="24"/>
          <w:vertAlign w:val="superscript"/>
        </w:rPr>
        <w:t>8</w:t>
      </w:r>
      <w:r w:rsidRPr="00A0181F">
        <w:rPr>
          <w:rFonts w:ascii="Times New Roman" w:hAnsi="Times New Roman" w:cs="Times New Roman"/>
          <w:sz w:val="24"/>
          <w:szCs w:val="24"/>
        </w:rPr>
        <w:t xml:space="preserve"> in R version 4.1.2.</w:t>
      </w:r>
    </w:p>
    <w:p w14:paraId="5D4760A2" w14:textId="77777777" w:rsidR="009F2770" w:rsidRDefault="009F2770" w:rsidP="009F2770">
      <w:pPr>
        <w:spacing w:line="480" w:lineRule="auto"/>
        <w:rPr>
          <w:rFonts w:ascii="Times New Roman" w:hAnsi="Times New Roman" w:cs="Times New Roman"/>
          <w:sz w:val="24"/>
          <w:szCs w:val="24"/>
        </w:rPr>
      </w:pPr>
    </w:p>
    <w:p w14:paraId="165312AD" w14:textId="77777777" w:rsidR="009F2770" w:rsidRPr="00855C9F" w:rsidRDefault="009F2770" w:rsidP="009F2770">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Supplementary </w:t>
      </w:r>
      <w:r w:rsidRPr="00855C9F">
        <w:rPr>
          <w:rFonts w:ascii="Times New Roman" w:hAnsi="Times New Roman" w:cs="Times New Roman" w:hint="eastAsia"/>
          <w:b/>
          <w:sz w:val="24"/>
          <w:szCs w:val="24"/>
        </w:rPr>
        <w:t>T</w:t>
      </w:r>
      <w:r w:rsidRPr="00855C9F">
        <w:rPr>
          <w:rFonts w:ascii="Times New Roman" w:hAnsi="Times New Roman" w:cs="Times New Roman"/>
          <w:b/>
          <w:sz w:val="24"/>
          <w:szCs w:val="24"/>
        </w:rPr>
        <w:t xml:space="preserve">able </w:t>
      </w:r>
      <w:r>
        <w:rPr>
          <w:rFonts w:ascii="Times New Roman" w:hAnsi="Times New Roman" w:cs="Times New Roman"/>
          <w:b/>
          <w:sz w:val="24"/>
          <w:szCs w:val="24"/>
        </w:rPr>
        <w:t xml:space="preserve">5. Results of Double ML models. </w:t>
      </w:r>
      <w:r w:rsidRPr="000C7D15">
        <w:rPr>
          <w:rFonts w:ascii="Times New Roman" w:hAnsi="Times New Roman" w:cs="Times New Roman"/>
          <w:sz w:val="24"/>
          <w:szCs w:val="24"/>
        </w:rPr>
        <w:t>All p-values were corrected for multiple comparison using false discovery rate.</w:t>
      </w:r>
    </w:p>
    <w:tbl>
      <w:tblPr>
        <w:tblStyle w:val="TableGrid"/>
        <w:tblW w:w="0" w:type="auto"/>
        <w:jc w:val="center"/>
        <w:tblLayout w:type="fixed"/>
        <w:tblLook w:val="04A0" w:firstRow="1" w:lastRow="0" w:firstColumn="1" w:lastColumn="0" w:noHBand="0" w:noVBand="1"/>
      </w:tblPr>
      <w:tblGrid>
        <w:gridCol w:w="3927"/>
        <w:gridCol w:w="1535"/>
        <w:gridCol w:w="1536"/>
        <w:gridCol w:w="1536"/>
        <w:gridCol w:w="1536"/>
        <w:gridCol w:w="1546"/>
      </w:tblGrid>
      <w:tr w:rsidR="009F2770" w:rsidRPr="00A53F31" w14:paraId="13C4B7B9" w14:textId="77777777" w:rsidTr="004A2F9C">
        <w:trPr>
          <w:trHeight w:val="360"/>
          <w:jc w:val="center"/>
        </w:trPr>
        <w:tc>
          <w:tcPr>
            <w:tcW w:w="3927" w:type="dxa"/>
            <w:tcBorders>
              <w:top w:val="single" w:sz="18" w:space="0" w:color="auto"/>
              <w:left w:val="single" w:sz="18" w:space="0" w:color="auto"/>
              <w:bottom w:val="single" w:sz="4" w:space="0" w:color="auto"/>
              <w:right w:val="single" w:sz="18" w:space="0" w:color="auto"/>
            </w:tcBorders>
            <w:noWrap/>
            <w:vAlign w:val="center"/>
            <w:hideMark/>
          </w:tcPr>
          <w:p w14:paraId="0C0038F0" w14:textId="77777777" w:rsidR="009F2770" w:rsidRPr="00A53F31" w:rsidRDefault="009F2770" w:rsidP="004A2F9C">
            <w:pPr>
              <w:jc w:val="center"/>
              <w:rPr>
                <w:rFonts w:ascii="Times New Roman" w:hAnsi="Times New Roman" w:cs="Times New Roman"/>
                <w:sz w:val="22"/>
                <w:szCs w:val="24"/>
              </w:rPr>
            </w:pPr>
          </w:p>
        </w:tc>
        <w:tc>
          <w:tcPr>
            <w:tcW w:w="7689" w:type="dxa"/>
            <w:gridSpan w:val="5"/>
            <w:tcBorders>
              <w:top w:val="single" w:sz="18" w:space="0" w:color="auto"/>
              <w:left w:val="single" w:sz="18" w:space="0" w:color="auto"/>
              <w:bottom w:val="single" w:sz="12" w:space="0" w:color="auto"/>
              <w:right w:val="single" w:sz="18" w:space="0" w:color="auto"/>
            </w:tcBorders>
            <w:noWrap/>
            <w:vAlign w:val="center"/>
            <w:hideMark/>
          </w:tcPr>
          <w:p w14:paraId="7F950A9A" w14:textId="77777777" w:rsidR="009F2770" w:rsidRPr="00A53F31" w:rsidRDefault="009F2770" w:rsidP="004A2F9C">
            <w:pPr>
              <w:jc w:val="center"/>
              <w:rPr>
                <w:rFonts w:ascii="Times New Roman" w:hAnsi="Times New Roman" w:cs="Times New Roman"/>
                <w:b/>
                <w:sz w:val="22"/>
                <w:szCs w:val="24"/>
              </w:rPr>
            </w:pPr>
            <w:r w:rsidRPr="00A53F31">
              <w:rPr>
                <w:rFonts w:ascii="Times New Roman" w:hAnsi="Times New Roman" w:cs="Times New Roman" w:hint="eastAsia"/>
                <w:b/>
                <w:sz w:val="22"/>
                <w:szCs w:val="24"/>
              </w:rPr>
              <w:t>Double ML Partial Linear IV Regression</w:t>
            </w:r>
          </w:p>
        </w:tc>
      </w:tr>
      <w:tr w:rsidR="009F2770" w:rsidRPr="00A53F31" w14:paraId="0BD3B6A6" w14:textId="77777777" w:rsidTr="004A2F9C">
        <w:trPr>
          <w:trHeight w:val="360"/>
          <w:jc w:val="center"/>
        </w:trPr>
        <w:tc>
          <w:tcPr>
            <w:tcW w:w="3927" w:type="dxa"/>
            <w:tcBorders>
              <w:top w:val="single" w:sz="4" w:space="0" w:color="auto"/>
              <w:left w:val="single" w:sz="18" w:space="0" w:color="auto"/>
              <w:bottom w:val="single" w:sz="18" w:space="0" w:color="auto"/>
              <w:right w:val="single" w:sz="18" w:space="0" w:color="auto"/>
            </w:tcBorders>
            <w:noWrap/>
            <w:vAlign w:val="center"/>
            <w:hideMark/>
          </w:tcPr>
          <w:p w14:paraId="7CC8FEC2" w14:textId="77777777" w:rsidR="009F2770" w:rsidRPr="00A53F31" w:rsidRDefault="009F2770" w:rsidP="004A2F9C">
            <w:pPr>
              <w:jc w:val="center"/>
              <w:rPr>
                <w:rFonts w:ascii="Times New Roman" w:hAnsi="Times New Roman" w:cs="Times New Roman"/>
                <w:sz w:val="22"/>
                <w:szCs w:val="24"/>
              </w:rPr>
            </w:pPr>
          </w:p>
        </w:tc>
        <w:tc>
          <w:tcPr>
            <w:tcW w:w="1535" w:type="dxa"/>
            <w:tcBorders>
              <w:top w:val="single" w:sz="18" w:space="0" w:color="auto"/>
              <w:left w:val="single" w:sz="18" w:space="0" w:color="auto"/>
              <w:bottom w:val="single" w:sz="18" w:space="0" w:color="auto"/>
            </w:tcBorders>
            <w:noWrap/>
            <w:vAlign w:val="center"/>
            <w:hideMark/>
          </w:tcPr>
          <w:p w14:paraId="45E24E6A" w14:textId="77777777" w:rsidR="009F2770" w:rsidRPr="00013CA4" w:rsidRDefault="009F2770" w:rsidP="004A2F9C">
            <w:pPr>
              <w:jc w:val="center"/>
              <w:rPr>
                <w:rFonts w:ascii="Times New Roman" w:hAnsi="Times New Roman" w:cs="Times New Roman"/>
                <w:b/>
                <w:bCs/>
                <w:szCs w:val="24"/>
              </w:rPr>
            </w:pPr>
            <w:r w:rsidRPr="00013CA4">
              <w:rPr>
                <w:rFonts w:ascii="Times New Roman" w:hAnsi="Times New Roman" w:cs="Times New Roman" w:hint="eastAsia"/>
                <w:b/>
                <w:bCs/>
                <w:szCs w:val="24"/>
              </w:rPr>
              <w:t>Estimates</w:t>
            </w:r>
          </w:p>
        </w:tc>
        <w:tc>
          <w:tcPr>
            <w:tcW w:w="1536" w:type="dxa"/>
            <w:tcBorders>
              <w:top w:val="single" w:sz="18" w:space="0" w:color="auto"/>
              <w:bottom w:val="single" w:sz="18" w:space="0" w:color="auto"/>
            </w:tcBorders>
            <w:noWrap/>
            <w:vAlign w:val="center"/>
            <w:hideMark/>
          </w:tcPr>
          <w:p w14:paraId="15E70EC1" w14:textId="77777777" w:rsidR="009F2770" w:rsidRPr="00013CA4" w:rsidRDefault="009F2770" w:rsidP="004A2F9C">
            <w:pPr>
              <w:jc w:val="center"/>
              <w:rPr>
                <w:rFonts w:ascii="Times New Roman" w:hAnsi="Times New Roman" w:cs="Times New Roman"/>
                <w:b/>
                <w:bCs/>
                <w:szCs w:val="24"/>
              </w:rPr>
            </w:pPr>
            <w:r w:rsidRPr="00013CA4">
              <w:rPr>
                <w:rFonts w:ascii="Times New Roman" w:hAnsi="Times New Roman" w:cs="Times New Roman" w:hint="eastAsia"/>
                <w:b/>
                <w:bCs/>
                <w:szCs w:val="24"/>
              </w:rPr>
              <w:t>Std. Error</w:t>
            </w:r>
          </w:p>
        </w:tc>
        <w:tc>
          <w:tcPr>
            <w:tcW w:w="1536" w:type="dxa"/>
            <w:tcBorders>
              <w:top w:val="single" w:sz="18" w:space="0" w:color="auto"/>
              <w:bottom w:val="single" w:sz="18" w:space="0" w:color="auto"/>
            </w:tcBorders>
            <w:noWrap/>
            <w:vAlign w:val="center"/>
            <w:hideMark/>
          </w:tcPr>
          <w:p w14:paraId="5C2DB836" w14:textId="77777777" w:rsidR="009F2770" w:rsidRPr="00013CA4" w:rsidRDefault="009F2770" w:rsidP="004A2F9C">
            <w:pPr>
              <w:jc w:val="center"/>
              <w:rPr>
                <w:rFonts w:ascii="Times New Roman" w:hAnsi="Times New Roman" w:cs="Times New Roman"/>
                <w:b/>
                <w:bCs/>
                <w:szCs w:val="24"/>
              </w:rPr>
            </w:pPr>
            <w:r w:rsidRPr="00013CA4">
              <w:rPr>
                <w:rFonts w:ascii="Times New Roman" w:hAnsi="Times New Roman" w:cs="Times New Roman" w:hint="eastAsia"/>
                <w:b/>
                <w:bCs/>
                <w:szCs w:val="24"/>
              </w:rPr>
              <w:t>95% Lower CI</w:t>
            </w:r>
          </w:p>
        </w:tc>
        <w:tc>
          <w:tcPr>
            <w:tcW w:w="1536" w:type="dxa"/>
            <w:tcBorders>
              <w:top w:val="single" w:sz="18" w:space="0" w:color="auto"/>
              <w:bottom w:val="single" w:sz="18" w:space="0" w:color="auto"/>
            </w:tcBorders>
            <w:noWrap/>
            <w:vAlign w:val="center"/>
            <w:hideMark/>
          </w:tcPr>
          <w:p w14:paraId="6100CF00" w14:textId="77777777" w:rsidR="009F2770" w:rsidRPr="00013CA4" w:rsidRDefault="009F2770" w:rsidP="004A2F9C">
            <w:pPr>
              <w:jc w:val="center"/>
              <w:rPr>
                <w:rFonts w:ascii="Times New Roman" w:hAnsi="Times New Roman" w:cs="Times New Roman"/>
                <w:b/>
                <w:bCs/>
                <w:szCs w:val="24"/>
              </w:rPr>
            </w:pPr>
            <w:r w:rsidRPr="00013CA4">
              <w:rPr>
                <w:rFonts w:ascii="Times New Roman" w:hAnsi="Times New Roman" w:cs="Times New Roman" w:hint="eastAsia"/>
                <w:b/>
                <w:bCs/>
                <w:szCs w:val="24"/>
              </w:rPr>
              <w:t>95% Upper CI</w:t>
            </w:r>
          </w:p>
        </w:tc>
        <w:tc>
          <w:tcPr>
            <w:tcW w:w="1546" w:type="dxa"/>
            <w:tcBorders>
              <w:top w:val="single" w:sz="18" w:space="0" w:color="auto"/>
              <w:bottom w:val="single" w:sz="18" w:space="0" w:color="auto"/>
              <w:right w:val="single" w:sz="18" w:space="0" w:color="auto"/>
            </w:tcBorders>
            <w:noWrap/>
            <w:vAlign w:val="center"/>
            <w:hideMark/>
          </w:tcPr>
          <w:p w14:paraId="7712159A" w14:textId="77777777" w:rsidR="009F2770" w:rsidRPr="00013CA4" w:rsidRDefault="009F2770" w:rsidP="004A2F9C">
            <w:pPr>
              <w:jc w:val="center"/>
              <w:rPr>
                <w:rFonts w:ascii="Times New Roman" w:hAnsi="Times New Roman" w:cs="Times New Roman"/>
                <w:b/>
                <w:bCs/>
                <w:szCs w:val="24"/>
              </w:rPr>
            </w:pPr>
            <w:r w:rsidRPr="00013CA4">
              <w:rPr>
                <w:rFonts w:ascii="Times New Roman" w:hAnsi="Times New Roman" w:cs="Times New Roman" w:hint="eastAsia"/>
                <w:b/>
                <w:bCs/>
                <w:szCs w:val="24"/>
              </w:rPr>
              <w:t>P</w:t>
            </w:r>
            <w:r w:rsidRPr="00013CA4">
              <w:rPr>
                <w:rFonts w:ascii="Times New Roman" w:hAnsi="Times New Roman" w:cs="Times New Roman"/>
                <w:b/>
                <w:bCs/>
                <w:szCs w:val="24"/>
              </w:rPr>
              <w:t>-</w:t>
            </w:r>
            <w:r>
              <w:rPr>
                <w:rFonts w:ascii="Times New Roman" w:hAnsi="Times New Roman" w:cs="Times New Roman"/>
                <w:b/>
                <w:bCs/>
                <w:szCs w:val="24"/>
              </w:rPr>
              <w:t>FDR</w:t>
            </w:r>
          </w:p>
        </w:tc>
      </w:tr>
      <w:tr w:rsidR="009F2770" w:rsidRPr="00A53F31" w14:paraId="4C303992" w14:textId="77777777" w:rsidTr="004A2F9C">
        <w:trPr>
          <w:trHeight w:val="360"/>
          <w:jc w:val="center"/>
        </w:trPr>
        <w:tc>
          <w:tcPr>
            <w:tcW w:w="3927" w:type="dxa"/>
            <w:tcBorders>
              <w:top w:val="single" w:sz="18" w:space="0" w:color="auto"/>
              <w:left w:val="single" w:sz="18" w:space="0" w:color="auto"/>
              <w:right w:val="single" w:sz="18" w:space="0" w:color="auto"/>
            </w:tcBorders>
            <w:noWrap/>
            <w:vAlign w:val="center"/>
            <w:hideMark/>
          </w:tcPr>
          <w:p w14:paraId="5412C1F7" w14:textId="77777777" w:rsidR="009F2770" w:rsidRDefault="009F2770" w:rsidP="004A2F9C">
            <w:pPr>
              <w:jc w:val="center"/>
              <w:rPr>
                <w:rFonts w:ascii="Times New Roman" w:hAnsi="Times New Roman" w:cs="Times New Roman"/>
                <w:sz w:val="22"/>
                <w:szCs w:val="24"/>
              </w:rPr>
            </w:pPr>
            <w:r>
              <w:rPr>
                <w:rFonts w:ascii="Times New Roman" w:hAnsi="Times New Roman" w:cs="Times New Roman"/>
                <w:sz w:val="22"/>
                <w:szCs w:val="24"/>
              </w:rPr>
              <w:t xml:space="preserve">Delay </w:t>
            </w:r>
            <w:r w:rsidRPr="00A53F31">
              <w:rPr>
                <w:rFonts w:ascii="Times New Roman" w:hAnsi="Times New Roman" w:cs="Times New Roman" w:hint="eastAsia"/>
                <w:sz w:val="22"/>
                <w:szCs w:val="24"/>
              </w:rPr>
              <w:t>Discount</w:t>
            </w:r>
            <w:r>
              <w:rPr>
                <w:rFonts w:ascii="Times New Roman" w:hAnsi="Times New Roman" w:cs="Times New Roman"/>
                <w:sz w:val="22"/>
                <w:szCs w:val="24"/>
              </w:rPr>
              <w:t>ing</w:t>
            </w:r>
          </w:p>
          <w:p w14:paraId="6EA7FB64"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w:t>
            </w:r>
            <w:r w:rsidRPr="00A53F31">
              <w:rPr>
                <w:rFonts w:ascii="Times New Roman" w:hAnsi="Times New Roman" w:cs="Times New Roman"/>
                <w:sz w:val="22"/>
                <w:szCs w:val="24"/>
              </w:rPr>
              <w:t>1-year</w:t>
            </w:r>
            <w:r w:rsidRPr="00A53F31">
              <w:rPr>
                <w:rFonts w:ascii="Times New Roman" w:hAnsi="Times New Roman" w:cs="Times New Roman" w:hint="eastAsia"/>
                <w:sz w:val="22"/>
                <w:szCs w:val="24"/>
              </w:rPr>
              <w:t xml:space="preserve"> follow-up)</w:t>
            </w:r>
          </w:p>
        </w:tc>
        <w:tc>
          <w:tcPr>
            <w:tcW w:w="1535" w:type="dxa"/>
            <w:tcBorders>
              <w:top w:val="single" w:sz="18" w:space="0" w:color="auto"/>
              <w:left w:val="single" w:sz="18" w:space="0" w:color="auto"/>
            </w:tcBorders>
            <w:noWrap/>
            <w:vAlign w:val="center"/>
            <w:hideMark/>
          </w:tcPr>
          <w:p w14:paraId="3D64234A"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-0.42</w:t>
            </w:r>
            <w:r>
              <w:rPr>
                <w:rFonts w:ascii="Times New Roman" w:hAnsi="Times New Roman" w:cs="Times New Roman"/>
                <w:sz w:val="22"/>
                <w:szCs w:val="24"/>
              </w:rPr>
              <w:t>9</w:t>
            </w:r>
          </w:p>
        </w:tc>
        <w:tc>
          <w:tcPr>
            <w:tcW w:w="1536" w:type="dxa"/>
            <w:tcBorders>
              <w:top w:val="single" w:sz="18" w:space="0" w:color="auto"/>
            </w:tcBorders>
            <w:noWrap/>
            <w:vAlign w:val="center"/>
            <w:hideMark/>
          </w:tcPr>
          <w:p w14:paraId="45AAA061"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206</w:t>
            </w:r>
          </w:p>
        </w:tc>
        <w:tc>
          <w:tcPr>
            <w:tcW w:w="1536" w:type="dxa"/>
            <w:tcBorders>
              <w:top w:val="single" w:sz="18" w:space="0" w:color="auto"/>
            </w:tcBorders>
            <w:noWrap/>
            <w:vAlign w:val="center"/>
            <w:hideMark/>
          </w:tcPr>
          <w:p w14:paraId="3DD7828E"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834</w:t>
            </w:r>
          </w:p>
        </w:tc>
        <w:tc>
          <w:tcPr>
            <w:tcW w:w="1536" w:type="dxa"/>
            <w:tcBorders>
              <w:top w:val="single" w:sz="18" w:space="0" w:color="auto"/>
            </w:tcBorders>
            <w:noWrap/>
            <w:vAlign w:val="center"/>
            <w:hideMark/>
          </w:tcPr>
          <w:p w14:paraId="0FB848D9"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-0.0</w:t>
            </w:r>
            <w:r>
              <w:rPr>
                <w:rFonts w:ascii="Times New Roman" w:hAnsi="Times New Roman" w:cs="Times New Roman"/>
                <w:sz w:val="22"/>
                <w:szCs w:val="24"/>
              </w:rPr>
              <w:t>25</w:t>
            </w:r>
          </w:p>
        </w:tc>
        <w:tc>
          <w:tcPr>
            <w:tcW w:w="1546" w:type="dxa"/>
            <w:tcBorders>
              <w:top w:val="single" w:sz="18" w:space="0" w:color="auto"/>
              <w:right w:val="single" w:sz="18" w:space="0" w:color="auto"/>
            </w:tcBorders>
            <w:noWrap/>
            <w:vAlign w:val="center"/>
            <w:hideMark/>
          </w:tcPr>
          <w:p w14:paraId="2BCF5658"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0.0</w:t>
            </w:r>
            <w:r>
              <w:rPr>
                <w:rFonts w:ascii="Times New Roman" w:hAnsi="Times New Roman" w:cs="Times New Roman"/>
                <w:sz w:val="22"/>
                <w:szCs w:val="24"/>
              </w:rPr>
              <w:t>44</w:t>
            </w:r>
          </w:p>
        </w:tc>
      </w:tr>
      <w:tr w:rsidR="009F2770" w:rsidRPr="00A53F31" w14:paraId="5707AB13" w14:textId="77777777" w:rsidTr="004A2F9C">
        <w:trPr>
          <w:trHeight w:val="360"/>
          <w:jc w:val="center"/>
        </w:trPr>
        <w:tc>
          <w:tcPr>
            <w:tcW w:w="3927" w:type="dxa"/>
            <w:tcBorders>
              <w:left w:val="single" w:sz="18" w:space="0" w:color="auto"/>
              <w:right w:val="single" w:sz="18" w:space="0" w:color="auto"/>
            </w:tcBorders>
            <w:noWrap/>
            <w:vAlign w:val="center"/>
            <w:hideMark/>
          </w:tcPr>
          <w:p w14:paraId="711D7A71" w14:textId="77777777" w:rsidR="009F2770" w:rsidRPr="009F0EA9" w:rsidRDefault="009F2770" w:rsidP="004A2F9C">
            <w:pPr>
              <w:jc w:val="center"/>
              <w:rPr>
                <w:rFonts w:ascii="Times New Roman" w:hAnsi="Times New Roman" w:cs="Times New Roman"/>
                <w:sz w:val="22"/>
                <w:szCs w:val="24"/>
              </w:rPr>
            </w:pPr>
            <w:r w:rsidRPr="009F0EA9">
              <w:rPr>
                <w:rFonts w:ascii="Times New Roman" w:hAnsi="Times New Roman" w:cs="Times New Roman"/>
                <w:sz w:val="22"/>
                <w:szCs w:val="24"/>
              </w:rPr>
              <w:t>Distress Score PLE</w:t>
            </w:r>
          </w:p>
          <w:p w14:paraId="12EF2A2E"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w:t>
            </w:r>
            <w:r w:rsidRPr="00A53F31">
              <w:rPr>
                <w:rFonts w:ascii="Times New Roman" w:hAnsi="Times New Roman" w:cs="Times New Roman"/>
                <w:sz w:val="22"/>
                <w:szCs w:val="24"/>
              </w:rPr>
              <w:t>1-year</w:t>
            </w:r>
            <w:r w:rsidRPr="00A53F31">
              <w:rPr>
                <w:rFonts w:ascii="Times New Roman" w:hAnsi="Times New Roman" w:cs="Times New Roman" w:hint="eastAsia"/>
                <w:sz w:val="22"/>
                <w:szCs w:val="24"/>
              </w:rPr>
              <w:t xml:space="preserve"> follow-up)</w:t>
            </w:r>
          </w:p>
        </w:tc>
        <w:tc>
          <w:tcPr>
            <w:tcW w:w="1535" w:type="dxa"/>
            <w:tcBorders>
              <w:left w:val="single" w:sz="18" w:space="0" w:color="auto"/>
            </w:tcBorders>
            <w:noWrap/>
            <w:vAlign w:val="center"/>
            <w:hideMark/>
          </w:tcPr>
          <w:p w14:paraId="7C31D430"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495</w:t>
            </w:r>
          </w:p>
        </w:tc>
        <w:tc>
          <w:tcPr>
            <w:tcW w:w="1536" w:type="dxa"/>
            <w:noWrap/>
            <w:vAlign w:val="center"/>
            <w:hideMark/>
          </w:tcPr>
          <w:p w14:paraId="1EA63F75"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199</w:t>
            </w:r>
          </w:p>
        </w:tc>
        <w:tc>
          <w:tcPr>
            <w:tcW w:w="1536" w:type="dxa"/>
            <w:noWrap/>
            <w:vAlign w:val="center"/>
            <w:hideMark/>
          </w:tcPr>
          <w:p w14:paraId="6ADD3575"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105</w:t>
            </w:r>
          </w:p>
        </w:tc>
        <w:tc>
          <w:tcPr>
            <w:tcW w:w="1536" w:type="dxa"/>
            <w:noWrap/>
            <w:vAlign w:val="center"/>
            <w:hideMark/>
          </w:tcPr>
          <w:p w14:paraId="4358AE0F"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sz w:val="22"/>
                <w:szCs w:val="24"/>
              </w:rPr>
              <w:t>0.884</w:t>
            </w:r>
          </w:p>
        </w:tc>
        <w:tc>
          <w:tcPr>
            <w:tcW w:w="1546" w:type="dxa"/>
            <w:tcBorders>
              <w:right w:val="single" w:sz="18" w:space="0" w:color="auto"/>
            </w:tcBorders>
            <w:noWrap/>
            <w:vAlign w:val="center"/>
            <w:hideMark/>
          </w:tcPr>
          <w:p w14:paraId="3C1A464C"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0.0</w:t>
            </w:r>
            <w:r>
              <w:rPr>
                <w:rFonts w:ascii="Times New Roman" w:hAnsi="Times New Roman" w:cs="Times New Roman"/>
                <w:sz w:val="22"/>
                <w:szCs w:val="24"/>
              </w:rPr>
              <w:t>23</w:t>
            </w:r>
          </w:p>
        </w:tc>
      </w:tr>
      <w:tr w:rsidR="009F2770" w:rsidRPr="00A53F31" w14:paraId="30B122C3" w14:textId="77777777" w:rsidTr="004A2F9C">
        <w:trPr>
          <w:trHeight w:val="360"/>
          <w:jc w:val="center"/>
        </w:trPr>
        <w:tc>
          <w:tcPr>
            <w:tcW w:w="3927" w:type="dxa"/>
            <w:tcBorders>
              <w:left w:val="single" w:sz="18" w:space="0" w:color="auto"/>
              <w:right w:val="single" w:sz="18" w:space="0" w:color="auto"/>
            </w:tcBorders>
            <w:noWrap/>
            <w:vAlign w:val="center"/>
            <w:hideMark/>
          </w:tcPr>
          <w:p w14:paraId="5C3ACD18" w14:textId="77777777" w:rsidR="009F2770"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Distress Score PLE</w:t>
            </w:r>
          </w:p>
          <w:p w14:paraId="56DAFFB6"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w:t>
            </w:r>
            <w:r w:rsidRPr="009F0EA9">
              <w:rPr>
                <w:rFonts w:ascii="Times New Roman" w:hAnsi="Times New Roman" w:cs="Times New Roman"/>
                <w:sz w:val="22"/>
                <w:szCs w:val="24"/>
              </w:rPr>
              <w:t>2</w:t>
            </w:r>
            <w:r w:rsidRPr="00A53F31">
              <w:rPr>
                <w:rFonts w:ascii="Times New Roman" w:hAnsi="Times New Roman" w:cs="Times New Roman"/>
                <w:sz w:val="22"/>
                <w:szCs w:val="24"/>
              </w:rPr>
              <w:t>-year</w:t>
            </w:r>
            <w:r w:rsidRPr="00A53F31">
              <w:rPr>
                <w:rFonts w:ascii="Times New Roman" w:hAnsi="Times New Roman" w:cs="Times New Roman" w:hint="eastAsia"/>
                <w:sz w:val="22"/>
                <w:szCs w:val="24"/>
              </w:rPr>
              <w:t xml:space="preserve"> follow-up)</w:t>
            </w:r>
          </w:p>
        </w:tc>
        <w:tc>
          <w:tcPr>
            <w:tcW w:w="1535" w:type="dxa"/>
            <w:tcBorders>
              <w:left w:val="single" w:sz="18" w:space="0" w:color="auto"/>
            </w:tcBorders>
            <w:noWrap/>
            <w:vAlign w:val="center"/>
            <w:hideMark/>
          </w:tcPr>
          <w:p w14:paraId="2A90DBD6"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609</w:t>
            </w:r>
          </w:p>
        </w:tc>
        <w:tc>
          <w:tcPr>
            <w:tcW w:w="1536" w:type="dxa"/>
            <w:noWrap/>
            <w:vAlign w:val="center"/>
            <w:hideMark/>
          </w:tcPr>
          <w:p w14:paraId="124E57BE"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0.19</w:t>
            </w:r>
            <w:r>
              <w:rPr>
                <w:rFonts w:ascii="Times New Roman" w:hAnsi="Times New Roman" w:cs="Times New Roman"/>
                <w:sz w:val="22"/>
                <w:szCs w:val="24"/>
              </w:rPr>
              <w:t>3</w:t>
            </w:r>
          </w:p>
        </w:tc>
        <w:tc>
          <w:tcPr>
            <w:tcW w:w="1536" w:type="dxa"/>
            <w:noWrap/>
            <w:vAlign w:val="center"/>
            <w:hideMark/>
          </w:tcPr>
          <w:p w14:paraId="6288D3EF"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232</w:t>
            </w:r>
          </w:p>
        </w:tc>
        <w:tc>
          <w:tcPr>
            <w:tcW w:w="1536" w:type="dxa"/>
            <w:noWrap/>
            <w:vAlign w:val="center"/>
            <w:hideMark/>
          </w:tcPr>
          <w:p w14:paraId="363775B4"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sz w:val="22"/>
                <w:szCs w:val="24"/>
              </w:rPr>
              <w:t>0.987</w:t>
            </w:r>
          </w:p>
        </w:tc>
        <w:tc>
          <w:tcPr>
            <w:tcW w:w="1546" w:type="dxa"/>
            <w:tcBorders>
              <w:right w:val="single" w:sz="18" w:space="0" w:color="auto"/>
            </w:tcBorders>
            <w:noWrap/>
            <w:vAlign w:val="center"/>
            <w:hideMark/>
          </w:tcPr>
          <w:p w14:paraId="08AB5A3A"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0.0</w:t>
            </w:r>
            <w:r>
              <w:rPr>
                <w:rFonts w:ascii="Times New Roman" w:hAnsi="Times New Roman" w:cs="Times New Roman"/>
                <w:sz w:val="22"/>
                <w:szCs w:val="24"/>
              </w:rPr>
              <w:t>05</w:t>
            </w:r>
          </w:p>
        </w:tc>
      </w:tr>
      <w:tr w:rsidR="009F2770" w:rsidRPr="00A53F31" w14:paraId="46426398" w14:textId="77777777" w:rsidTr="004A2F9C">
        <w:trPr>
          <w:trHeight w:val="360"/>
          <w:jc w:val="center"/>
        </w:trPr>
        <w:tc>
          <w:tcPr>
            <w:tcW w:w="3927" w:type="dxa"/>
            <w:tcBorders>
              <w:left w:val="single" w:sz="18" w:space="0" w:color="auto"/>
              <w:right w:val="single" w:sz="18" w:space="0" w:color="auto"/>
            </w:tcBorders>
            <w:noWrap/>
            <w:vAlign w:val="center"/>
            <w:hideMark/>
          </w:tcPr>
          <w:p w14:paraId="168F5574"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t>Delusional Score PLEs</w:t>
            </w:r>
          </w:p>
          <w:p w14:paraId="13CE08FA" w14:textId="77777777" w:rsidR="009F2770" w:rsidRPr="00A53F31" w:rsidRDefault="009F2770" w:rsidP="004A2F9C">
            <w:pPr>
              <w:jc w:val="center"/>
              <w:rPr>
                <w:rFonts w:ascii="Times New Roman" w:hAnsi="Times New Roman" w:cs="Times New Roman"/>
                <w:sz w:val="22"/>
                <w:szCs w:val="24"/>
              </w:rPr>
            </w:pPr>
            <w:r w:rsidRPr="009F0EA9">
              <w:rPr>
                <w:rFonts w:ascii="Times New Roman" w:hAnsi="Times New Roman" w:cs="Times New Roman"/>
              </w:rPr>
              <w:t>(1-year</w:t>
            </w:r>
            <w:r w:rsidRPr="009F0EA9">
              <w:rPr>
                <w:rFonts w:ascii="Times New Roman" w:hAnsi="Times New Roman" w:cs="Times New Roman" w:hint="eastAsia"/>
              </w:rPr>
              <w:t xml:space="preserve"> follow-up)</w:t>
            </w:r>
          </w:p>
        </w:tc>
        <w:tc>
          <w:tcPr>
            <w:tcW w:w="1535" w:type="dxa"/>
            <w:tcBorders>
              <w:left w:val="single" w:sz="18" w:space="0" w:color="auto"/>
            </w:tcBorders>
            <w:noWrap/>
            <w:vAlign w:val="center"/>
            <w:hideMark/>
          </w:tcPr>
          <w:p w14:paraId="623B1D62"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393</w:t>
            </w:r>
          </w:p>
        </w:tc>
        <w:tc>
          <w:tcPr>
            <w:tcW w:w="1536" w:type="dxa"/>
            <w:noWrap/>
            <w:vAlign w:val="center"/>
            <w:hideMark/>
          </w:tcPr>
          <w:p w14:paraId="10E32C25"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201</w:t>
            </w:r>
          </w:p>
        </w:tc>
        <w:tc>
          <w:tcPr>
            <w:tcW w:w="1536" w:type="dxa"/>
            <w:noWrap/>
            <w:vAlign w:val="center"/>
            <w:hideMark/>
          </w:tcPr>
          <w:p w14:paraId="76213E5C"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sz w:val="22"/>
                <w:szCs w:val="24"/>
              </w:rPr>
              <w:t>-</w:t>
            </w:r>
            <w:r w:rsidRPr="00A53F31">
              <w:rPr>
                <w:rFonts w:ascii="Times New Roman" w:hAnsi="Times New Roman" w:cs="Times New Roman" w:hint="eastAsia"/>
                <w:sz w:val="22"/>
                <w:szCs w:val="24"/>
              </w:rPr>
              <w:t>0.</w:t>
            </w:r>
            <w:r>
              <w:rPr>
                <w:rFonts w:ascii="Times New Roman" w:hAnsi="Times New Roman" w:cs="Times New Roman"/>
                <w:sz w:val="22"/>
                <w:szCs w:val="24"/>
              </w:rPr>
              <w:t>001</w:t>
            </w:r>
          </w:p>
        </w:tc>
        <w:tc>
          <w:tcPr>
            <w:tcW w:w="1536" w:type="dxa"/>
            <w:tcBorders>
              <w:bottom w:val="single" w:sz="4" w:space="0" w:color="auto"/>
            </w:tcBorders>
            <w:noWrap/>
            <w:vAlign w:val="center"/>
            <w:hideMark/>
          </w:tcPr>
          <w:p w14:paraId="74625517"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sz w:val="22"/>
                <w:szCs w:val="24"/>
              </w:rPr>
              <w:t>0.788</w:t>
            </w:r>
          </w:p>
        </w:tc>
        <w:tc>
          <w:tcPr>
            <w:tcW w:w="1546" w:type="dxa"/>
            <w:tcBorders>
              <w:right w:val="single" w:sz="18" w:space="0" w:color="auto"/>
            </w:tcBorders>
            <w:noWrap/>
            <w:vAlign w:val="center"/>
            <w:hideMark/>
          </w:tcPr>
          <w:p w14:paraId="7B67555A"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0.0</w:t>
            </w:r>
            <w:r>
              <w:rPr>
                <w:rFonts w:ascii="Times New Roman" w:hAnsi="Times New Roman" w:cs="Times New Roman"/>
                <w:sz w:val="22"/>
                <w:szCs w:val="24"/>
              </w:rPr>
              <w:t>51</w:t>
            </w:r>
          </w:p>
        </w:tc>
      </w:tr>
      <w:tr w:rsidR="009F2770" w:rsidRPr="00A53F31" w14:paraId="21AEB756" w14:textId="77777777" w:rsidTr="004A2F9C">
        <w:trPr>
          <w:trHeight w:val="360"/>
          <w:jc w:val="center"/>
        </w:trPr>
        <w:tc>
          <w:tcPr>
            <w:tcW w:w="3927" w:type="dxa"/>
            <w:tcBorders>
              <w:left w:val="single" w:sz="18" w:space="0" w:color="auto"/>
              <w:right w:val="single" w:sz="18" w:space="0" w:color="auto"/>
            </w:tcBorders>
            <w:noWrap/>
            <w:vAlign w:val="center"/>
            <w:hideMark/>
          </w:tcPr>
          <w:p w14:paraId="7BF38878"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t>Delusional Score PLEs</w:t>
            </w:r>
          </w:p>
          <w:p w14:paraId="48C76405" w14:textId="77777777" w:rsidR="009F2770" w:rsidRPr="00A53F31" w:rsidRDefault="009F2770" w:rsidP="004A2F9C">
            <w:pPr>
              <w:jc w:val="center"/>
              <w:rPr>
                <w:rFonts w:ascii="Times New Roman" w:hAnsi="Times New Roman" w:cs="Times New Roman"/>
                <w:sz w:val="22"/>
                <w:szCs w:val="24"/>
              </w:rPr>
            </w:pPr>
            <w:r w:rsidRPr="009F0EA9">
              <w:rPr>
                <w:rFonts w:ascii="Times New Roman" w:hAnsi="Times New Roman" w:cs="Times New Roman" w:hint="eastAsia"/>
              </w:rPr>
              <w:t>(</w:t>
            </w:r>
            <w:r w:rsidRPr="009F0EA9">
              <w:rPr>
                <w:rFonts w:ascii="Times New Roman" w:hAnsi="Times New Roman" w:cs="Times New Roman"/>
              </w:rPr>
              <w:t>2-year</w:t>
            </w:r>
            <w:r w:rsidRPr="009F0EA9">
              <w:rPr>
                <w:rFonts w:ascii="Times New Roman" w:hAnsi="Times New Roman" w:cs="Times New Roman" w:hint="eastAsia"/>
              </w:rPr>
              <w:t xml:space="preserve"> follow-up)</w:t>
            </w:r>
          </w:p>
        </w:tc>
        <w:tc>
          <w:tcPr>
            <w:tcW w:w="1535" w:type="dxa"/>
            <w:tcBorders>
              <w:left w:val="single" w:sz="18" w:space="0" w:color="auto"/>
            </w:tcBorders>
            <w:noWrap/>
            <w:vAlign w:val="center"/>
            <w:hideMark/>
          </w:tcPr>
          <w:p w14:paraId="2454FA8C"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417</w:t>
            </w:r>
          </w:p>
        </w:tc>
        <w:tc>
          <w:tcPr>
            <w:tcW w:w="1536" w:type="dxa"/>
            <w:noWrap/>
            <w:vAlign w:val="center"/>
            <w:hideMark/>
          </w:tcPr>
          <w:p w14:paraId="6B1C8175"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196</w:t>
            </w:r>
          </w:p>
        </w:tc>
        <w:tc>
          <w:tcPr>
            <w:tcW w:w="1536" w:type="dxa"/>
            <w:noWrap/>
            <w:vAlign w:val="center"/>
            <w:hideMark/>
          </w:tcPr>
          <w:p w14:paraId="3F9F52F9"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w:t>
            </w:r>
            <w:r>
              <w:rPr>
                <w:rFonts w:ascii="Times New Roman" w:hAnsi="Times New Roman" w:cs="Times New Roman"/>
                <w:sz w:val="22"/>
                <w:szCs w:val="24"/>
              </w:rPr>
              <w:t>032</w:t>
            </w:r>
          </w:p>
        </w:tc>
        <w:tc>
          <w:tcPr>
            <w:tcW w:w="1536" w:type="dxa"/>
            <w:noWrap/>
            <w:vAlign w:val="center"/>
            <w:hideMark/>
          </w:tcPr>
          <w:p w14:paraId="5E3F02D5"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sz w:val="22"/>
                <w:szCs w:val="24"/>
              </w:rPr>
              <w:t>0.801</w:t>
            </w:r>
          </w:p>
        </w:tc>
        <w:tc>
          <w:tcPr>
            <w:tcW w:w="1546" w:type="dxa"/>
            <w:tcBorders>
              <w:right w:val="single" w:sz="18" w:space="0" w:color="auto"/>
            </w:tcBorders>
            <w:noWrap/>
            <w:vAlign w:val="center"/>
            <w:hideMark/>
          </w:tcPr>
          <w:p w14:paraId="325C8031" w14:textId="77777777" w:rsidR="009F2770" w:rsidRPr="00A53F31" w:rsidRDefault="009F2770" w:rsidP="004A2F9C">
            <w:pPr>
              <w:jc w:val="center"/>
              <w:rPr>
                <w:rFonts w:ascii="Times New Roman" w:hAnsi="Times New Roman" w:cs="Times New Roman"/>
                <w:sz w:val="22"/>
                <w:szCs w:val="24"/>
              </w:rPr>
            </w:pPr>
            <w:r w:rsidRPr="00A53F31">
              <w:rPr>
                <w:rFonts w:ascii="Times New Roman" w:hAnsi="Times New Roman" w:cs="Times New Roman" w:hint="eastAsia"/>
                <w:sz w:val="22"/>
                <w:szCs w:val="24"/>
              </w:rPr>
              <w:t>0.0</w:t>
            </w:r>
            <w:r>
              <w:rPr>
                <w:rFonts w:ascii="Times New Roman" w:hAnsi="Times New Roman" w:cs="Times New Roman"/>
                <w:sz w:val="22"/>
                <w:szCs w:val="24"/>
              </w:rPr>
              <w:t>44</w:t>
            </w:r>
          </w:p>
        </w:tc>
      </w:tr>
      <w:tr w:rsidR="009F2770" w:rsidRPr="00A53F31" w14:paraId="5C631533" w14:textId="77777777" w:rsidTr="004A2F9C">
        <w:trPr>
          <w:trHeight w:val="360"/>
          <w:jc w:val="center"/>
        </w:trPr>
        <w:tc>
          <w:tcPr>
            <w:tcW w:w="3927" w:type="dxa"/>
            <w:tcBorders>
              <w:left w:val="single" w:sz="18" w:space="0" w:color="auto"/>
              <w:right w:val="single" w:sz="18" w:space="0" w:color="auto"/>
            </w:tcBorders>
            <w:noWrap/>
            <w:vAlign w:val="center"/>
          </w:tcPr>
          <w:p w14:paraId="46BC286C"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t>Hallucinational Score PLEs</w:t>
            </w:r>
          </w:p>
          <w:p w14:paraId="3B678A55" w14:textId="77777777" w:rsidR="009F2770" w:rsidRPr="00A53F31" w:rsidRDefault="009F2770" w:rsidP="004A2F9C">
            <w:pPr>
              <w:jc w:val="center"/>
              <w:rPr>
                <w:rFonts w:ascii="Times New Roman" w:hAnsi="Times New Roman" w:cs="Times New Roman"/>
                <w:sz w:val="22"/>
                <w:szCs w:val="24"/>
              </w:rPr>
            </w:pPr>
            <w:r w:rsidRPr="009F0EA9">
              <w:rPr>
                <w:rFonts w:ascii="Times New Roman" w:hAnsi="Times New Roman" w:cs="Times New Roman"/>
              </w:rPr>
              <w:t>(1-year follow-up)</w:t>
            </w:r>
          </w:p>
        </w:tc>
        <w:tc>
          <w:tcPr>
            <w:tcW w:w="1535" w:type="dxa"/>
            <w:tcBorders>
              <w:left w:val="single" w:sz="18" w:space="0" w:color="auto"/>
            </w:tcBorders>
            <w:noWrap/>
            <w:vAlign w:val="center"/>
          </w:tcPr>
          <w:p w14:paraId="0E32A338"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.498</w:t>
            </w:r>
          </w:p>
        </w:tc>
        <w:tc>
          <w:tcPr>
            <w:tcW w:w="1536" w:type="dxa"/>
            <w:noWrap/>
            <w:vAlign w:val="center"/>
          </w:tcPr>
          <w:p w14:paraId="47AC41A2"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.187</w:t>
            </w:r>
          </w:p>
        </w:tc>
        <w:tc>
          <w:tcPr>
            <w:tcW w:w="1536" w:type="dxa"/>
            <w:noWrap/>
            <w:vAlign w:val="center"/>
          </w:tcPr>
          <w:p w14:paraId="365EB6B9"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.131</w:t>
            </w:r>
          </w:p>
        </w:tc>
        <w:tc>
          <w:tcPr>
            <w:tcW w:w="1536" w:type="dxa"/>
            <w:noWrap/>
            <w:vAlign w:val="center"/>
          </w:tcPr>
          <w:p w14:paraId="6A94ACFF"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.864</w:t>
            </w:r>
          </w:p>
        </w:tc>
        <w:tc>
          <w:tcPr>
            <w:tcW w:w="1546" w:type="dxa"/>
            <w:tcBorders>
              <w:right w:val="single" w:sz="18" w:space="0" w:color="auto"/>
            </w:tcBorders>
            <w:noWrap/>
            <w:vAlign w:val="center"/>
          </w:tcPr>
          <w:p w14:paraId="64BDB203"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.018</w:t>
            </w:r>
          </w:p>
        </w:tc>
      </w:tr>
      <w:tr w:rsidR="009F2770" w:rsidRPr="00A53F31" w14:paraId="02865A36" w14:textId="77777777" w:rsidTr="004A2F9C">
        <w:trPr>
          <w:trHeight w:val="360"/>
          <w:jc w:val="center"/>
        </w:trPr>
        <w:tc>
          <w:tcPr>
            <w:tcW w:w="3927" w:type="dxa"/>
            <w:tcBorders>
              <w:left w:val="single" w:sz="18" w:space="0" w:color="auto"/>
              <w:bottom w:val="single" w:sz="18" w:space="0" w:color="auto"/>
              <w:right w:val="single" w:sz="18" w:space="0" w:color="auto"/>
            </w:tcBorders>
            <w:noWrap/>
            <w:vAlign w:val="center"/>
          </w:tcPr>
          <w:p w14:paraId="603125E2" w14:textId="77777777" w:rsidR="009F2770" w:rsidRPr="009F0EA9" w:rsidRDefault="009F2770" w:rsidP="004A2F9C">
            <w:pPr>
              <w:jc w:val="center"/>
              <w:rPr>
                <w:rFonts w:ascii="Times New Roman" w:hAnsi="Times New Roman" w:cs="Times New Roman"/>
              </w:rPr>
            </w:pPr>
            <w:r w:rsidRPr="009F0EA9">
              <w:rPr>
                <w:rFonts w:ascii="Times New Roman" w:hAnsi="Times New Roman" w:cs="Times New Roman"/>
              </w:rPr>
              <w:lastRenderedPageBreak/>
              <w:t>Hallucinational Score PLEs</w:t>
            </w:r>
          </w:p>
          <w:p w14:paraId="58873F91" w14:textId="77777777" w:rsidR="009F2770" w:rsidRPr="00A53F31" w:rsidRDefault="009F2770" w:rsidP="004A2F9C">
            <w:pPr>
              <w:jc w:val="center"/>
              <w:rPr>
                <w:rFonts w:ascii="Times New Roman" w:hAnsi="Times New Roman" w:cs="Times New Roman"/>
                <w:sz w:val="22"/>
                <w:szCs w:val="24"/>
              </w:rPr>
            </w:pPr>
            <w:r w:rsidRPr="009F0EA9">
              <w:rPr>
                <w:rFonts w:ascii="Times New Roman" w:hAnsi="Times New Roman" w:cs="Times New Roman"/>
              </w:rPr>
              <w:t>(2-year follow-up)</w:t>
            </w:r>
          </w:p>
        </w:tc>
        <w:tc>
          <w:tcPr>
            <w:tcW w:w="1535" w:type="dxa"/>
            <w:tcBorders>
              <w:left w:val="single" w:sz="18" w:space="0" w:color="auto"/>
              <w:bottom w:val="single" w:sz="18" w:space="0" w:color="auto"/>
            </w:tcBorders>
            <w:noWrap/>
            <w:vAlign w:val="center"/>
          </w:tcPr>
          <w:p w14:paraId="579E902A"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.683</w:t>
            </w:r>
          </w:p>
        </w:tc>
        <w:tc>
          <w:tcPr>
            <w:tcW w:w="1536" w:type="dxa"/>
            <w:tcBorders>
              <w:bottom w:val="single" w:sz="18" w:space="0" w:color="auto"/>
            </w:tcBorders>
            <w:noWrap/>
            <w:vAlign w:val="center"/>
          </w:tcPr>
          <w:p w14:paraId="790D8A13"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.188</w:t>
            </w:r>
          </w:p>
        </w:tc>
        <w:tc>
          <w:tcPr>
            <w:tcW w:w="1536" w:type="dxa"/>
            <w:tcBorders>
              <w:bottom w:val="single" w:sz="18" w:space="0" w:color="auto"/>
            </w:tcBorders>
            <w:noWrap/>
            <w:vAlign w:val="center"/>
          </w:tcPr>
          <w:p w14:paraId="1776ED8C"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.316</w:t>
            </w:r>
          </w:p>
        </w:tc>
        <w:tc>
          <w:tcPr>
            <w:tcW w:w="1536" w:type="dxa"/>
            <w:tcBorders>
              <w:bottom w:val="single" w:sz="18" w:space="0" w:color="auto"/>
            </w:tcBorders>
            <w:noWrap/>
            <w:vAlign w:val="center"/>
          </w:tcPr>
          <w:p w14:paraId="4883C40A"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1</w:t>
            </w:r>
            <w:r>
              <w:rPr>
                <w:rFonts w:ascii="Times New Roman" w:hAnsi="Times New Roman" w:cs="Times New Roman"/>
                <w:sz w:val="22"/>
                <w:szCs w:val="24"/>
              </w:rPr>
              <w:t>.051</w:t>
            </w:r>
          </w:p>
        </w:tc>
        <w:tc>
          <w:tcPr>
            <w:tcW w:w="1546" w:type="dxa"/>
            <w:tcBorders>
              <w:bottom w:val="single" w:sz="18" w:space="0" w:color="auto"/>
              <w:right w:val="single" w:sz="18" w:space="0" w:color="auto"/>
            </w:tcBorders>
            <w:noWrap/>
            <w:vAlign w:val="center"/>
          </w:tcPr>
          <w:p w14:paraId="0204859C" w14:textId="77777777" w:rsidR="009F2770" w:rsidRPr="00A53F31" w:rsidRDefault="009F2770" w:rsidP="004A2F9C">
            <w:pPr>
              <w:jc w:val="center"/>
              <w:rPr>
                <w:rFonts w:ascii="Times New Roman" w:hAnsi="Times New Roman" w:cs="Times New Roman"/>
                <w:sz w:val="22"/>
                <w:szCs w:val="24"/>
              </w:rPr>
            </w:pPr>
            <w:r>
              <w:rPr>
                <w:rFonts w:ascii="Times New Roman" w:hAnsi="Times New Roman" w:cs="Times New Roman" w:hint="eastAsia"/>
                <w:sz w:val="22"/>
                <w:szCs w:val="24"/>
              </w:rPr>
              <w:t>0</w:t>
            </w:r>
            <w:r>
              <w:rPr>
                <w:rFonts w:ascii="Times New Roman" w:hAnsi="Times New Roman" w:cs="Times New Roman"/>
                <w:sz w:val="22"/>
                <w:szCs w:val="24"/>
              </w:rPr>
              <w:t>.002</w:t>
            </w:r>
          </w:p>
        </w:tc>
      </w:tr>
    </w:tbl>
    <w:p w14:paraId="773F875B" w14:textId="77777777" w:rsidR="009F2770" w:rsidRDefault="009F2770" w:rsidP="009F2770">
      <w:pPr>
        <w:spacing w:line="480" w:lineRule="auto"/>
        <w:ind w:firstLineChars="177" w:firstLine="425"/>
        <w:rPr>
          <w:rFonts w:ascii="Times New Roman" w:hAnsi="Times New Roman" w:cs="Times New Roman"/>
          <w:sz w:val="24"/>
          <w:szCs w:val="24"/>
        </w:rPr>
      </w:pPr>
    </w:p>
    <w:p w14:paraId="5B38B8AC" w14:textId="77777777" w:rsidR="009F2770" w:rsidRPr="00DC0B20" w:rsidRDefault="009F2770" w:rsidP="009F2770">
      <w:pPr>
        <w:spacing w:line="480" w:lineRule="auto"/>
        <w:rPr>
          <w:rFonts w:ascii="Times New Roman" w:hAnsi="Times New Roman" w:cs="Times New Roman"/>
          <w:b/>
          <w:bCs/>
          <w:sz w:val="24"/>
          <w:szCs w:val="24"/>
        </w:rPr>
      </w:pPr>
      <w:r>
        <w:rPr>
          <w:rFonts w:ascii="Times New Roman" w:hAnsi="Times New Roman" w:cs="Times New Roman"/>
          <w:b/>
          <w:bCs/>
          <w:sz w:val="24"/>
          <w:szCs w:val="24"/>
        </w:rPr>
        <w:t>Random Forest-based Feature Selection using Boruta algorithm</w:t>
      </w:r>
    </w:p>
    <w:p w14:paraId="2A11722E" w14:textId="77777777" w:rsidR="009F2770" w:rsidRPr="00A0181F" w:rsidRDefault="009F2770" w:rsidP="009F2770">
      <w:pPr>
        <w:spacing w:line="480" w:lineRule="auto"/>
        <w:ind w:firstLine="511"/>
        <w:rPr>
          <w:rFonts w:ascii="Times New Roman" w:hAnsi="Times New Roman" w:cs="Times New Roman"/>
          <w:sz w:val="24"/>
          <w:szCs w:val="24"/>
        </w:rPr>
      </w:pPr>
      <w:r w:rsidRPr="00A0181F">
        <w:rPr>
          <w:rFonts w:ascii="Times New Roman" w:hAnsi="Times New Roman" w:cs="Times New Roman"/>
          <w:sz w:val="24"/>
          <w:szCs w:val="24"/>
        </w:rPr>
        <w:t>We used Boruta</w:t>
      </w:r>
      <w:r>
        <w:rPr>
          <w:rFonts w:ascii="Times New Roman" w:hAnsi="Times New Roman" w:cs="Times New Roman"/>
          <w:sz w:val="24"/>
          <w:szCs w:val="24"/>
          <w:vertAlign w:val="superscript"/>
        </w:rPr>
        <w:t>9</w:t>
      </w:r>
      <w:r w:rsidRPr="00A0181F">
        <w:rPr>
          <w:rFonts w:ascii="Times New Roman" w:hAnsi="Times New Roman" w:cs="Times New Roman"/>
          <w:sz w:val="24"/>
          <w:szCs w:val="24"/>
        </w:rPr>
        <w:t xml:space="preserve"> to select GPS and brain ROIs of structural MRI and MID task fMRI significantly associated with delay discounting. Boruta first generates shadow attributes, which is irrelevant to the outcome, by shuffling all input features. It then confirms features that have significantly higher importance in predicting the outcome than the shadow attributes with 95% confidence level, Bonferroni-corrected two-tailed tests</w:t>
      </w:r>
      <w:r>
        <w:rPr>
          <w:rFonts w:ascii="Times New Roman" w:hAnsi="Times New Roman" w:cs="Times New Roman"/>
          <w:sz w:val="24"/>
          <w:szCs w:val="24"/>
          <w:vertAlign w:val="superscript"/>
        </w:rPr>
        <w:t>9</w:t>
      </w:r>
      <w:r w:rsidRPr="00A0181F">
        <w:rPr>
          <w:rFonts w:ascii="Times New Roman" w:hAnsi="Times New Roman" w:cs="Times New Roman"/>
          <w:sz w:val="24"/>
          <w:szCs w:val="24"/>
        </w:rPr>
        <w:t xml:space="preserve">. The selected features were included as covariates in the IV Forest models for assessing heterogeneous treatment effects of ADI. </w:t>
      </w:r>
    </w:p>
    <w:p w14:paraId="7A56246D" w14:textId="77777777" w:rsidR="009F2770" w:rsidRPr="005B2740" w:rsidRDefault="009F2770" w:rsidP="009F2770">
      <w:pPr>
        <w:spacing w:line="480" w:lineRule="auto"/>
        <w:ind w:firstLine="511"/>
        <w:rPr>
          <w:rFonts w:ascii="Times New Roman" w:hAnsi="Times New Roman" w:cs="Times New Roman"/>
          <w:sz w:val="24"/>
          <w:szCs w:val="24"/>
        </w:rPr>
      </w:pPr>
    </w:p>
    <w:p w14:paraId="55C06202" w14:textId="77777777" w:rsidR="009F2770" w:rsidRPr="00641E58" w:rsidRDefault="009F2770" w:rsidP="009F2770">
      <w:pPr>
        <w:spacing w:line="480" w:lineRule="auto"/>
        <w:ind w:firstLine="511"/>
        <w:rPr>
          <w:rFonts w:ascii="Times New Roman" w:hAnsi="Times New Roman" w:cs="Times New Roman"/>
          <w:sz w:val="24"/>
          <w:szCs w:val="24"/>
        </w:rPr>
      </w:pPr>
      <w:r>
        <w:rPr>
          <w:rFonts w:ascii="Times New Roman" w:hAnsi="Times New Roman" w:cs="Times New Roman"/>
          <w:b/>
          <w:sz w:val="24"/>
          <w:szCs w:val="24"/>
        </w:rPr>
        <w:t xml:space="preserve">Supplementary </w:t>
      </w:r>
      <w:r w:rsidRPr="00184E28">
        <w:rPr>
          <w:rFonts w:ascii="Times New Roman" w:hAnsi="Times New Roman" w:cs="Times New Roman"/>
          <w:b/>
          <w:sz w:val="24"/>
          <w:szCs w:val="24"/>
        </w:rPr>
        <w:t>T</w:t>
      </w:r>
      <w:r w:rsidRPr="003B2EBC">
        <w:rPr>
          <w:rFonts w:ascii="Times New Roman" w:hAnsi="Times New Roman" w:cs="Times New Roman"/>
          <w:b/>
          <w:sz w:val="24"/>
          <w:szCs w:val="24"/>
        </w:rPr>
        <w:t xml:space="preserve">able </w:t>
      </w:r>
      <w:r>
        <w:rPr>
          <w:rFonts w:ascii="Times New Roman" w:hAnsi="Times New Roman" w:cs="Times New Roman"/>
          <w:b/>
          <w:sz w:val="24"/>
          <w:szCs w:val="24"/>
        </w:rPr>
        <w:t>6</w:t>
      </w:r>
      <w:r w:rsidRPr="003B2EBC">
        <w:rPr>
          <w:rFonts w:ascii="Times New Roman" w:hAnsi="Times New Roman" w:cs="Times New Roman"/>
          <w:b/>
          <w:sz w:val="24"/>
          <w:szCs w:val="24"/>
        </w:rPr>
        <w:t xml:space="preserve">. </w:t>
      </w:r>
      <w:r>
        <w:rPr>
          <w:rFonts w:ascii="Times New Roman" w:hAnsi="Times New Roman" w:cs="Times New Roman"/>
          <w:b/>
          <w:sz w:val="24"/>
          <w:szCs w:val="24"/>
        </w:rPr>
        <w:t>Genetic and neural correlates of delay discounting selected using</w:t>
      </w:r>
      <w:r w:rsidRPr="003B2EBC">
        <w:rPr>
          <w:rFonts w:ascii="Times New Roman" w:hAnsi="Times New Roman" w:cs="Times New Roman"/>
          <w:b/>
          <w:sz w:val="24"/>
          <w:szCs w:val="24"/>
        </w:rPr>
        <w:t xml:space="preserve"> </w:t>
      </w:r>
      <w:r>
        <w:rPr>
          <w:rFonts w:ascii="Times New Roman" w:hAnsi="Times New Roman" w:cs="Times New Roman"/>
          <w:b/>
          <w:sz w:val="24"/>
          <w:szCs w:val="24"/>
        </w:rPr>
        <w:t>random forest-based algorithm</w:t>
      </w:r>
      <w:r w:rsidRPr="003B2EBC">
        <w:rPr>
          <w:rFonts w:ascii="Times New Roman" w:hAnsi="Times New Roman" w:cs="Times New Roman"/>
          <w:b/>
          <w:sz w:val="24"/>
          <w:szCs w:val="24"/>
        </w:rPr>
        <w:t>.</w:t>
      </w:r>
      <w:r>
        <w:rPr>
          <w:rFonts w:ascii="Times New Roman" w:hAnsi="Times New Roman" w:cs="Times New Roman"/>
          <w:b/>
          <w:sz w:val="24"/>
          <w:szCs w:val="24"/>
        </w:rPr>
        <w:t xml:space="preserve"> </w:t>
      </w:r>
      <w:r>
        <w:rPr>
          <w:rFonts w:ascii="Times New Roman" w:hAnsi="Times New Roman" w:cs="Times New Roman"/>
          <w:sz w:val="24"/>
          <w:szCs w:val="24"/>
        </w:rPr>
        <w:t xml:space="preserve">Using the Boruta algorithm, we selected polygenic scores, neuroanatomical, and MID task functional activations related to delay discounting. meanImp, medianImp, minImp, and maxImp denote </w:t>
      </w:r>
      <w:r w:rsidRPr="00864035">
        <w:rPr>
          <w:rFonts w:ascii="Times New Roman" w:hAnsi="Times New Roman" w:cs="Times New Roman"/>
          <w:sz w:val="24"/>
          <w:szCs w:val="24"/>
        </w:rPr>
        <w:t xml:space="preserve">mean, </w:t>
      </w:r>
      <w:r>
        <w:rPr>
          <w:rFonts w:ascii="Times New Roman" w:hAnsi="Times New Roman" w:cs="Times New Roman"/>
          <w:sz w:val="24"/>
          <w:szCs w:val="24"/>
        </w:rPr>
        <w:t xml:space="preserve">median, </w:t>
      </w:r>
      <w:r w:rsidRPr="00864035">
        <w:rPr>
          <w:rFonts w:ascii="Times New Roman" w:hAnsi="Times New Roman" w:cs="Times New Roman"/>
          <w:sz w:val="24"/>
          <w:szCs w:val="24"/>
        </w:rPr>
        <w:t>maximal</w:t>
      </w:r>
      <w:r>
        <w:rPr>
          <w:rFonts w:ascii="Times New Roman" w:hAnsi="Times New Roman" w:cs="Times New Roman"/>
          <w:sz w:val="24"/>
          <w:szCs w:val="24"/>
        </w:rPr>
        <w:t>,</w:t>
      </w:r>
      <w:r w:rsidRPr="00864035">
        <w:rPr>
          <w:rFonts w:ascii="Times New Roman" w:hAnsi="Times New Roman" w:cs="Times New Roman"/>
          <w:sz w:val="24"/>
          <w:szCs w:val="24"/>
        </w:rPr>
        <w:t xml:space="preserve"> and minimal importance, </w:t>
      </w:r>
      <w:r>
        <w:rPr>
          <w:rFonts w:ascii="Times New Roman" w:hAnsi="Times New Roman" w:cs="Times New Roman"/>
          <w:sz w:val="24"/>
          <w:szCs w:val="24"/>
        </w:rPr>
        <w:t xml:space="preserve">respectively. normHits indicate the </w:t>
      </w:r>
      <w:r w:rsidRPr="00864035">
        <w:rPr>
          <w:rFonts w:ascii="Times New Roman" w:hAnsi="Times New Roman" w:cs="Times New Roman"/>
          <w:sz w:val="24"/>
          <w:szCs w:val="24"/>
        </w:rPr>
        <w:t>number of hits normali</w:t>
      </w:r>
      <w:r>
        <w:rPr>
          <w:rFonts w:ascii="Times New Roman" w:hAnsi="Times New Roman" w:cs="Times New Roman"/>
          <w:sz w:val="24"/>
          <w:szCs w:val="24"/>
        </w:rPr>
        <w:t>z</w:t>
      </w:r>
      <w:r w:rsidRPr="00864035">
        <w:rPr>
          <w:rFonts w:ascii="Times New Roman" w:hAnsi="Times New Roman" w:cs="Times New Roman"/>
          <w:sz w:val="24"/>
          <w:szCs w:val="24"/>
        </w:rPr>
        <w:t>ed to number of importance source runs performed</w:t>
      </w:r>
      <w:r>
        <w:rPr>
          <w:rFonts w:ascii="Times New Roman" w:hAnsi="Times New Roman" w:cs="Times New Roman"/>
          <w:sz w:val="24"/>
          <w:szCs w:val="24"/>
        </w:rPr>
        <w:t xml:space="preserve">. </w:t>
      </w:r>
      <w:r w:rsidRPr="00641E58">
        <w:rPr>
          <w:rFonts w:ascii="Times New Roman" w:hAnsi="Times New Roman" w:cs="Times New Roman"/>
          <w:i/>
          <w:iCs/>
          <w:sz w:val="24"/>
          <w:szCs w:val="24"/>
        </w:rPr>
        <w:t>Decision</w:t>
      </w:r>
      <w:r>
        <w:rPr>
          <w:rFonts w:ascii="Times New Roman" w:hAnsi="Times New Roman" w:cs="Times New Roman"/>
          <w:sz w:val="24"/>
          <w:szCs w:val="24"/>
        </w:rPr>
        <w:t xml:space="preserve"> indicates the final decision of whether or not to select each feature.</w:t>
      </w:r>
    </w:p>
    <w:tbl>
      <w:tblPr>
        <w:tblStyle w:val="TableGrid"/>
        <w:tblW w:w="15004" w:type="dxa"/>
        <w:tblLayout w:type="fixed"/>
        <w:tblLook w:val="04A0" w:firstRow="1" w:lastRow="0" w:firstColumn="1" w:lastColumn="0" w:noHBand="0" w:noVBand="1"/>
      </w:tblPr>
      <w:tblGrid>
        <w:gridCol w:w="1962"/>
        <w:gridCol w:w="2824"/>
        <w:gridCol w:w="1703"/>
        <w:gridCol w:w="1703"/>
        <w:gridCol w:w="1703"/>
        <w:gridCol w:w="1703"/>
        <w:gridCol w:w="1703"/>
        <w:gridCol w:w="1703"/>
      </w:tblGrid>
      <w:tr w:rsidR="009F2770" w:rsidRPr="003B2EBC" w14:paraId="3CD44968" w14:textId="77777777" w:rsidTr="004A2F9C">
        <w:trPr>
          <w:trHeight w:val="360"/>
        </w:trPr>
        <w:tc>
          <w:tcPr>
            <w:tcW w:w="4786" w:type="dxa"/>
            <w:gridSpan w:val="2"/>
            <w:tcBorders>
              <w:top w:val="single" w:sz="18" w:space="0" w:color="auto"/>
              <w:left w:val="single" w:sz="18" w:space="0" w:color="auto"/>
              <w:bottom w:val="single" w:sz="4" w:space="0" w:color="auto"/>
              <w:right w:val="single" w:sz="18" w:space="0" w:color="auto"/>
            </w:tcBorders>
            <w:noWrap/>
            <w:vAlign w:val="center"/>
            <w:hideMark/>
          </w:tcPr>
          <w:p w14:paraId="507CBCAB" w14:textId="77777777" w:rsidR="009F2770" w:rsidRPr="003B2EBC" w:rsidRDefault="009F2770" w:rsidP="004A2F9C">
            <w:pPr>
              <w:jc w:val="center"/>
              <w:rPr>
                <w:rFonts w:ascii="Times New Roman" w:hAnsi="Times New Roman" w:cs="Times New Roman"/>
                <w:sz w:val="22"/>
              </w:rPr>
            </w:pPr>
          </w:p>
        </w:tc>
        <w:tc>
          <w:tcPr>
            <w:tcW w:w="10218" w:type="dxa"/>
            <w:gridSpan w:val="6"/>
            <w:tcBorders>
              <w:top w:val="single" w:sz="18" w:space="0" w:color="auto"/>
              <w:left w:val="single" w:sz="18" w:space="0" w:color="auto"/>
              <w:bottom w:val="single" w:sz="18" w:space="0" w:color="auto"/>
              <w:right w:val="single" w:sz="18" w:space="0" w:color="auto"/>
            </w:tcBorders>
            <w:noWrap/>
            <w:vAlign w:val="center"/>
            <w:hideMark/>
          </w:tcPr>
          <w:p w14:paraId="5C5ED312" w14:textId="77777777" w:rsidR="009F2770" w:rsidRPr="003B2EBC" w:rsidRDefault="009F2770" w:rsidP="004A2F9C">
            <w:pPr>
              <w:jc w:val="center"/>
              <w:rPr>
                <w:rFonts w:ascii="Times New Roman" w:hAnsi="Times New Roman" w:cs="Times New Roman"/>
                <w:b/>
                <w:sz w:val="22"/>
              </w:rPr>
            </w:pPr>
            <w:r w:rsidRPr="00184E28">
              <w:rPr>
                <w:rFonts w:ascii="Times New Roman" w:hAnsi="Times New Roman" w:cs="Times New Roman"/>
                <w:b/>
                <w:sz w:val="24"/>
                <w:szCs w:val="24"/>
              </w:rPr>
              <w:t>Boruta Feature Selection</w:t>
            </w:r>
          </w:p>
        </w:tc>
      </w:tr>
      <w:tr w:rsidR="009F2770" w:rsidRPr="003B2EBC" w14:paraId="42D48F15" w14:textId="77777777" w:rsidTr="004A2F9C">
        <w:trPr>
          <w:trHeight w:val="360"/>
        </w:trPr>
        <w:tc>
          <w:tcPr>
            <w:tcW w:w="4786" w:type="dxa"/>
            <w:gridSpan w:val="2"/>
            <w:tcBorders>
              <w:top w:val="single" w:sz="4" w:space="0" w:color="auto"/>
              <w:left w:val="single" w:sz="18" w:space="0" w:color="auto"/>
              <w:bottom w:val="single" w:sz="18" w:space="0" w:color="auto"/>
              <w:right w:val="single" w:sz="18" w:space="0" w:color="auto"/>
            </w:tcBorders>
            <w:noWrap/>
            <w:vAlign w:val="center"/>
            <w:hideMark/>
          </w:tcPr>
          <w:p w14:paraId="3710FBE4" w14:textId="77777777" w:rsidR="009F2770" w:rsidRPr="003B2EBC" w:rsidRDefault="009F2770" w:rsidP="004A2F9C">
            <w:pPr>
              <w:jc w:val="center"/>
              <w:rPr>
                <w:rFonts w:ascii="Times New Roman" w:hAnsi="Times New Roman" w:cs="Times New Roman"/>
                <w:sz w:val="22"/>
              </w:rPr>
            </w:pPr>
          </w:p>
        </w:tc>
        <w:tc>
          <w:tcPr>
            <w:tcW w:w="1703" w:type="dxa"/>
            <w:tcBorders>
              <w:top w:val="single" w:sz="18" w:space="0" w:color="auto"/>
              <w:left w:val="single" w:sz="18" w:space="0" w:color="auto"/>
              <w:bottom w:val="single" w:sz="18" w:space="0" w:color="auto"/>
            </w:tcBorders>
            <w:noWrap/>
            <w:vAlign w:val="center"/>
            <w:hideMark/>
          </w:tcPr>
          <w:p w14:paraId="219C1CE4" w14:textId="77777777" w:rsidR="009F2770" w:rsidRPr="003B2EBC" w:rsidRDefault="009F2770" w:rsidP="004A2F9C">
            <w:pPr>
              <w:jc w:val="center"/>
              <w:rPr>
                <w:rFonts w:ascii="Times New Roman" w:hAnsi="Times New Roman" w:cs="Times New Roman"/>
                <w:b/>
                <w:bCs/>
                <w:sz w:val="22"/>
              </w:rPr>
            </w:pPr>
            <w:r w:rsidRPr="003B2EBC">
              <w:rPr>
                <w:rFonts w:ascii="Times New Roman" w:hAnsi="Times New Roman" w:cs="Times New Roman"/>
                <w:b/>
                <w:bCs/>
                <w:sz w:val="22"/>
              </w:rPr>
              <w:t>meanImp</w:t>
            </w:r>
          </w:p>
        </w:tc>
        <w:tc>
          <w:tcPr>
            <w:tcW w:w="1703" w:type="dxa"/>
            <w:tcBorders>
              <w:top w:val="single" w:sz="18" w:space="0" w:color="auto"/>
              <w:bottom w:val="single" w:sz="18" w:space="0" w:color="auto"/>
            </w:tcBorders>
            <w:noWrap/>
            <w:vAlign w:val="center"/>
            <w:hideMark/>
          </w:tcPr>
          <w:p w14:paraId="7D0D201B" w14:textId="77777777" w:rsidR="009F2770" w:rsidRPr="003B2EBC" w:rsidRDefault="009F2770" w:rsidP="004A2F9C">
            <w:pPr>
              <w:jc w:val="center"/>
              <w:rPr>
                <w:rFonts w:ascii="Times New Roman" w:hAnsi="Times New Roman" w:cs="Times New Roman"/>
                <w:b/>
                <w:bCs/>
                <w:sz w:val="22"/>
              </w:rPr>
            </w:pPr>
            <w:r w:rsidRPr="003B2EBC">
              <w:rPr>
                <w:rFonts w:ascii="Times New Roman" w:hAnsi="Times New Roman" w:cs="Times New Roman"/>
                <w:b/>
                <w:bCs/>
                <w:sz w:val="22"/>
              </w:rPr>
              <w:t>medianImp</w:t>
            </w:r>
          </w:p>
        </w:tc>
        <w:tc>
          <w:tcPr>
            <w:tcW w:w="1703" w:type="dxa"/>
            <w:tcBorders>
              <w:top w:val="single" w:sz="18" w:space="0" w:color="auto"/>
              <w:bottom w:val="single" w:sz="18" w:space="0" w:color="auto"/>
            </w:tcBorders>
            <w:noWrap/>
            <w:vAlign w:val="center"/>
            <w:hideMark/>
          </w:tcPr>
          <w:p w14:paraId="7B959E5F" w14:textId="77777777" w:rsidR="009F2770" w:rsidRPr="003B2EBC" w:rsidRDefault="009F2770" w:rsidP="004A2F9C">
            <w:pPr>
              <w:jc w:val="center"/>
              <w:rPr>
                <w:rFonts w:ascii="Times New Roman" w:hAnsi="Times New Roman" w:cs="Times New Roman"/>
                <w:b/>
                <w:bCs/>
                <w:sz w:val="22"/>
              </w:rPr>
            </w:pPr>
            <w:r w:rsidRPr="003B2EBC">
              <w:rPr>
                <w:rFonts w:ascii="Times New Roman" w:hAnsi="Times New Roman" w:cs="Times New Roman"/>
                <w:b/>
                <w:bCs/>
                <w:sz w:val="22"/>
              </w:rPr>
              <w:t>minImp</w:t>
            </w:r>
          </w:p>
        </w:tc>
        <w:tc>
          <w:tcPr>
            <w:tcW w:w="1703" w:type="dxa"/>
            <w:tcBorders>
              <w:top w:val="single" w:sz="18" w:space="0" w:color="auto"/>
              <w:bottom w:val="single" w:sz="18" w:space="0" w:color="auto"/>
            </w:tcBorders>
            <w:noWrap/>
            <w:vAlign w:val="center"/>
            <w:hideMark/>
          </w:tcPr>
          <w:p w14:paraId="35E99860" w14:textId="77777777" w:rsidR="009F2770" w:rsidRPr="003B2EBC" w:rsidRDefault="009F2770" w:rsidP="004A2F9C">
            <w:pPr>
              <w:jc w:val="center"/>
              <w:rPr>
                <w:rFonts w:ascii="Times New Roman" w:hAnsi="Times New Roman" w:cs="Times New Roman"/>
                <w:b/>
                <w:bCs/>
                <w:sz w:val="22"/>
              </w:rPr>
            </w:pPr>
            <w:r w:rsidRPr="003B2EBC">
              <w:rPr>
                <w:rFonts w:ascii="Times New Roman" w:hAnsi="Times New Roman" w:cs="Times New Roman"/>
                <w:b/>
                <w:bCs/>
                <w:sz w:val="22"/>
              </w:rPr>
              <w:t>maxImp</w:t>
            </w:r>
          </w:p>
        </w:tc>
        <w:tc>
          <w:tcPr>
            <w:tcW w:w="1703" w:type="dxa"/>
            <w:tcBorders>
              <w:top w:val="single" w:sz="18" w:space="0" w:color="auto"/>
              <w:bottom w:val="single" w:sz="18" w:space="0" w:color="auto"/>
              <w:right w:val="single" w:sz="18" w:space="0" w:color="auto"/>
            </w:tcBorders>
            <w:noWrap/>
            <w:vAlign w:val="center"/>
            <w:hideMark/>
          </w:tcPr>
          <w:p w14:paraId="5D876A13" w14:textId="77777777" w:rsidR="009F2770" w:rsidRPr="003B2EBC" w:rsidRDefault="009F2770" w:rsidP="004A2F9C">
            <w:pPr>
              <w:jc w:val="center"/>
              <w:rPr>
                <w:rFonts w:ascii="Times New Roman" w:hAnsi="Times New Roman" w:cs="Times New Roman"/>
                <w:b/>
                <w:bCs/>
                <w:sz w:val="22"/>
              </w:rPr>
            </w:pPr>
            <w:r w:rsidRPr="003B2EBC">
              <w:rPr>
                <w:rFonts w:ascii="Times New Roman" w:hAnsi="Times New Roman" w:cs="Times New Roman"/>
                <w:b/>
                <w:bCs/>
                <w:sz w:val="22"/>
              </w:rPr>
              <w:t>normHits</w:t>
            </w:r>
          </w:p>
        </w:tc>
        <w:tc>
          <w:tcPr>
            <w:tcW w:w="1703" w:type="dxa"/>
            <w:tcBorders>
              <w:top w:val="single" w:sz="18" w:space="0" w:color="auto"/>
              <w:bottom w:val="single" w:sz="18" w:space="0" w:color="auto"/>
              <w:right w:val="single" w:sz="18" w:space="0" w:color="auto"/>
            </w:tcBorders>
            <w:vAlign w:val="center"/>
          </w:tcPr>
          <w:p w14:paraId="2EFD3485" w14:textId="77777777" w:rsidR="009F2770" w:rsidRPr="003B2EBC" w:rsidRDefault="009F2770" w:rsidP="004A2F9C">
            <w:pPr>
              <w:jc w:val="center"/>
              <w:rPr>
                <w:rFonts w:ascii="Times New Roman" w:hAnsi="Times New Roman" w:cs="Times New Roman"/>
                <w:b/>
                <w:bCs/>
                <w:sz w:val="22"/>
              </w:rPr>
            </w:pPr>
            <w:r>
              <w:rPr>
                <w:rFonts w:ascii="Times New Roman" w:hAnsi="Times New Roman" w:cs="Times New Roman"/>
                <w:b/>
                <w:bCs/>
                <w:sz w:val="22"/>
              </w:rPr>
              <w:t>D</w:t>
            </w:r>
            <w:r w:rsidRPr="003B2EBC">
              <w:rPr>
                <w:rFonts w:ascii="Times New Roman" w:hAnsi="Times New Roman" w:cs="Times New Roman"/>
                <w:b/>
                <w:bCs/>
                <w:sz w:val="22"/>
              </w:rPr>
              <w:t>ecision</w:t>
            </w:r>
          </w:p>
        </w:tc>
      </w:tr>
      <w:tr w:rsidR="009F2770" w:rsidRPr="003B2EBC" w14:paraId="23D8FBE8" w14:textId="77777777" w:rsidTr="004A2F9C">
        <w:trPr>
          <w:trHeight w:val="360"/>
        </w:trPr>
        <w:tc>
          <w:tcPr>
            <w:tcW w:w="1962" w:type="dxa"/>
            <w:vMerge w:val="restart"/>
            <w:tcBorders>
              <w:left w:val="single" w:sz="18" w:space="0" w:color="auto"/>
              <w:right w:val="single" w:sz="18" w:space="0" w:color="auto"/>
            </w:tcBorders>
            <w:noWrap/>
            <w:vAlign w:val="center"/>
          </w:tcPr>
          <w:p w14:paraId="6F81FE61" w14:textId="77777777" w:rsidR="009F2770" w:rsidRPr="003B2EBC" w:rsidRDefault="009F2770" w:rsidP="004A2F9C">
            <w:pPr>
              <w:jc w:val="center"/>
              <w:rPr>
                <w:rFonts w:ascii="Times New Roman" w:hAnsi="Times New Roman" w:cs="Times New Roman"/>
                <w:b/>
                <w:bCs/>
                <w:sz w:val="22"/>
              </w:rPr>
            </w:pPr>
            <w:r w:rsidRPr="003B2EBC">
              <w:rPr>
                <w:rFonts w:ascii="Times New Roman" w:hAnsi="Times New Roman" w:cs="Times New Roman"/>
                <w:b/>
                <w:bCs/>
                <w:sz w:val="22"/>
              </w:rPr>
              <w:t>GPS</w:t>
            </w:r>
          </w:p>
        </w:tc>
        <w:tc>
          <w:tcPr>
            <w:tcW w:w="2824" w:type="dxa"/>
            <w:tcBorders>
              <w:left w:val="single" w:sz="18" w:space="0" w:color="auto"/>
              <w:right w:val="single" w:sz="18" w:space="0" w:color="auto"/>
            </w:tcBorders>
            <w:vAlign w:val="center"/>
          </w:tcPr>
          <w:p w14:paraId="6908C2B3"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Cognitive performance GPS</w:t>
            </w:r>
          </w:p>
        </w:tc>
        <w:tc>
          <w:tcPr>
            <w:tcW w:w="1703" w:type="dxa"/>
            <w:tcBorders>
              <w:left w:val="single" w:sz="18" w:space="0" w:color="auto"/>
            </w:tcBorders>
            <w:noWrap/>
            <w:vAlign w:val="center"/>
            <w:hideMark/>
          </w:tcPr>
          <w:p w14:paraId="102249C9"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9.219</w:t>
            </w:r>
          </w:p>
        </w:tc>
        <w:tc>
          <w:tcPr>
            <w:tcW w:w="1703" w:type="dxa"/>
            <w:noWrap/>
            <w:vAlign w:val="center"/>
            <w:hideMark/>
          </w:tcPr>
          <w:p w14:paraId="0E75680F"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9.344</w:t>
            </w:r>
          </w:p>
        </w:tc>
        <w:tc>
          <w:tcPr>
            <w:tcW w:w="1703" w:type="dxa"/>
            <w:noWrap/>
            <w:vAlign w:val="center"/>
            <w:hideMark/>
          </w:tcPr>
          <w:p w14:paraId="4925B83A"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1.540</w:t>
            </w:r>
          </w:p>
        </w:tc>
        <w:tc>
          <w:tcPr>
            <w:tcW w:w="1703" w:type="dxa"/>
            <w:noWrap/>
            <w:vAlign w:val="center"/>
            <w:hideMark/>
          </w:tcPr>
          <w:p w14:paraId="47196C6D"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14.803</w:t>
            </w:r>
          </w:p>
        </w:tc>
        <w:tc>
          <w:tcPr>
            <w:tcW w:w="1703" w:type="dxa"/>
            <w:tcBorders>
              <w:right w:val="single" w:sz="18" w:space="0" w:color="auto"/>
            </w:tcBorders>
            <w:noWrap/>
            <w:vAlign w:val="center"/>
            <w:hideMark/>
          </w:tcPr>
          <w:p w14:paraId="356165E5"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0.989</w:t>
            </w:r>
          </w:p>
        </w:tc>
        <w:tc>
          <w:tcPr>
            <w:tcW w:w="1703" w:type="dxa"/>
            <w:tcBorders>
              <w:top w:val="single" w:sz="18" w:space="0" w:color="auto"/>
              <w:right w:val="single" w:sz="18" w:space="0" w:color="auto"/>
            </w:tcBorders>
            <w:vAlign w:val="center"/>
          </w:tcPr>
          <w:p w14:paraId="748EC2ED"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6F028EDB" w14:textId="77777777" w:rsidTr="004A2F9C">
        <w:trPr>
          <w:trHeight w:val="360"/>
        </w:trPr>
        <w:tc>
          <w:tcPr>
            <w:tcW w:w="1962" w:type="dxa"/>
            <w:vMerge/>
            <w:tcBorders>
              <w:left w:val="single" w:sz="18" w:space="0" w:color="auto"/>
              <w:right w:val="single" w:sz="18" w:space="0" w:color="auto"/>
            </w:tcBorders>
            <w:noWrap/>
            <w:vAlign w:val="center"/>
          </w:tcPr>
          <w:p w14:paraId="5644A5DB" w14:textId="77777777" w:rsidR="009F2770" w:rsidRPr="003B2EBC" w:rsidRDefault="009F2770" w:rsidP="004A2F9C">
            <w:pPr>
              <w:jc w:val="center"/>
              <w:rPr>
                <w:rFonts w:ascii="Times New Roman" w:hAnsi="Times New Roman" w:cs="Times New Roman"/>
                <w:b/>
                <w:bCs/>
                <w:sz w:val="22"/>
              </w:rPr>
            </w:pPr>
          </w:p>
        </w:tc>
        <w:tc>
          <w:tcPr>
            <w:tcW w:w="2824" w:type="dxa"/>
            <w:tcBorders>
              <w:left w:val="single" w:sz="18" w:space="0" w:color="auto"/>
              <w:right w:val="single" w:sz="18" w:space="0" w:color="auto"/>
            </w:tcBorders>
            <w:vAlign w:val="center"/>
          </w:tcPr>
          <w:p w14:paraId="229BB3B4"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Educational attainment GPS</w:t>
            </w:r>
          </w:p>
        </w:tc>
        <w:tc>
          <w:tcPr>
            <w:tcW w:w="1703" w:type="dxa"/>
            <w:tcBorders>
              <w:left w:val="single" w:sz="18" w:space="0" w:color="auto"/>
            </w:tcBorders>
            <w:noWrap/>
            <w:vAlign w:val="center"/>
            <w:hideMark/>
          </w:tcPr>
          <w:p w14:paraId="4A49BE82"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3.941</w:t>
            </w:r>
          </w:p>
        </w:tc>
        <w:tc>
          <w:tcPr>
            <w:tcW w:w="1703" w:type="dxa"/>
            <w:noWrap/>
            <w:vAlign w:val="center"/>
            <w:hideMark/>
          </w:tcPr>
          <w:p w14:paraId="0A1E4AF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3.862</w:t>
            </w:r>
          </w:p>
        </w:tc>
        <w:tc>
          <w:tcPr>
            <w:tcW w:w="1703" w:type="dxa"/>
            <w:noWrap/>
            <w:vAlign w:val="center"/>
            <w:hideMark/>
          </w:tcPr>
          <w:p w14:paraId="472E68A7"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0.426</w:t>
            </w:r>
          </w:p>
        </w:tc>
        <w:tc>
          <w:tcPr>
            <w:tcW w:w="1703" w:type="dxa"/>
            <w:noWrap/>
            <w:vAlign w:val="center"/>
            <w:hideMark/>
          </w:tcPr>
          <w:p w14:paraId="5A71ABBA"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7.543</w:t>
            </w:r>
          </w:p>
        </w:tc>
        <w:tc>
          <w:tcPr>
            <w:tcW w:w="1703" w:type="dxa"/>
            <w:tcBorders>
              <w:right w:val="single" w:sz="18" w:space="0" w:color="auto"/>
            </w:tcBorders>
            <w:noWrap/>
            <w:vAlign w:val="center"/>
            <w:hideMark/>
          </w:tcPr>
          <w:p w14:paraId="55D5EF5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0.868</w:t>
            </w:r>
          </w:p>
        </w:tc>
        <w:tc>
          <w:tcPr>
            <w:tcW w:w="1703" w:type="dxa"/>
            <w:tcBorders>
              <w:right w:val="single" w:sz="18" w:space="0" w:color="auto"/>
            </w:tcBorders>
            <w:vAlign w:val="center"/>
          </w:tcPr>
          <w:p w14:paraId="0B4B9E3F"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2D8EADAC" w14:textId="77777777" w:rsidTr="004A2F9C">
        <w:trPr>
          <w:trHeight w:val="360"/>
        </w:trPr>
        <w:tc>
          <w:tcPr>
            <w:tcW w:w="1962" w:type="dxa"/>
            <w:vMerge/>
            <w:tcBorders>
              <w:left w:val="single" w:sz="18" w:space="0" w:color="auto"/>
              <w:right w:val="single" w:sz="18" w:space="0" w:color="auto"/>
            </w:tcBorders>
            <w:noWrap/>
            <w:vAlign w:val="center"/>
          </w:tcPr>
          <w:p w14:paraId="502F5BB2" w14:textId="77777777" w:rsidR="009F2770" w:rsidRPr="003B2EBC" w:rsidRDefault="009F2770" w:rsidP="004A2F9C">
            <w:pPr>
              <w:jc w:val="center"/>
              <w:rPr>
                <w:rFonts w:ascii="Times New Roman" w:hAnsi="Times New Roman" w:cs="Times New Roman"/>
                <w:b/>
                <w:bCs/>
                <w:sz w:val="22"/>
              </w:rPr>
            </w:pPr>
          </w:p>
        </w:tc>
        <w:tc>
          <w:tcPr>
            <w:tcW w:w="2824" w:type="dxa"/>
            <w:tcBorders>
              <w:left w:val="single" w:sz="18" w:space="0" w:color="auto"/>
              <w:right w:val="single" w:sz="18" w:space="0" w:color="auto"/>
            </w:tcBorders>
            <w:vAlign w:val="center"/>
          </w:tcPr>
          <w:p w14:paraId="43DDAA7C"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IQ GPS</w:t>
            </w:r>
          </w:p>
          <w:p w14:paraId="29E22353"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(2-year follow-up)</w:t>
            </w:r>
          </w:p>
        </w:tc>
        <w:tc>
          <w:tcPr>
            <w:tcW w:w="1703" w:type="dxa"/>
            <w:tcBorders>
              <w:left w:val="single" w:sz="18" w:space="0" w:color="auto"/>
            </w:tcBorders>
            <w:noWrap/>
            <w:vAlign w:val="center"/>
            <w:hideMark/>
          </w:tcPr>
          <w:p w14:paraId="6371FD8B"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6.798</w:t>
            </w:r>
          </w:p>
        </w:tc>
        <w:tc>
          <w:tcPr>
            <w:tcW w:w="1703" w:type="dxa"/>
            <w:noWrap/>
            <w:vAlign w:val="center"/>
            <w:hideMark/>
          </w:tcPr>
          <w:p w14:paraId="2718A7E5"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6.806</w:t>
            </w:r>
          </w:p>
        </w:tc>
        <w:tc>
          <w:tcPr>
            <w:tcW w:w="1703" w:type="dxa"/>
            <w:noWrap/>
            <w:vAlign w:val="center"/>
            <w:hideMark/>
          </w:tcPr>
          <w:p w14:paraId="77EDD354"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1.975</w:t>
            </w:r>
          </w:p>
        </w:tc>
        <w:tc>
          <w:tcPr>
            <w:tcW w:w="1703" w:type="dxa"/>
            <w:noWrap/>
            <w:vAlign w:val="center"/>
            <w:hideMark/>
          </w:tcPr>
          <w:p w14:paraId="79D1473B"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9.841</w:t>
            </w:r>
          </w:p>
        </w:tc>
        <w:tc>
          <w:tcPr>
            <w:tcW w:w="1703" w:type="dxa"/>
            <w:tcBorders>
              <w:right w:val="single" w:sz="18" w:space="0" w:color="auto"/>
            </w:tcBorders>
            <w:noWrap/>
            <w:vAlign w:val="center"/>
            <w:hideMark/>
          </w:tcPr>
          <w:p w14:paraId="6CA69D3D"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0.995</w:t>
            </w:r>
          </w:p>
        </w:tc>
        <w:tc>
          <w:tcPr>
            <w:tcW w:w="1703" w:type="dxa"/>
            <w:tcBorders>
              <w:right w:val="single" w:sz="18" w:space="0" w:color="auto"/>
            </w:tcBorders>
            <w:vAlign w:val="center"/>
          </w:tcPr>
          <w:p w14:paraId="4EEB2246"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622D5BEA" w14:textId="77777777" w:rsidTr="004A2F9C">
        <w:trPr>
          <w:trHeight w:val="360"/>
        </w:trPr>
        <w:tc>
          <w:tcPr>
            <w:tcW w:w="1962" w:type="dxa"/>
            <w:vMerge w:val="restart"/>
            <w:tcBorders>
              <w:left w:val="single" w:sz="18" w:space="0" w:color="auto"/>
              <w:right w:val="single" w:sz="18" w:space="0" w:color="auto"/>
            </w:tcBorders>
            <w:noWrap/>
            <w:vAlign w:val="center"/>
          </w:tcPr>
          <w:p w14:paraId="55A97BF2" w14:textId="77777777" w:rsidR="009F2770" w:rsidRPr="003B2EBC" w:rsidRDefault="009F2770" w:rsidP="004A2F9C">
            <w:pPr>
              <w:jc w:val="center"/>
              <w:rPr>
                <w:rFonts w:ascii="Times New Roman" w:hAnsi="Times New Roman" w:cs="Times New Roman"/>
                <w:b/>
                <w:bCs/>
                <w:sz w:val="22"/>
              </w:rPr>
            </w:pPr>
            <w:r w:rsidRPr="003B2EBC">
              <w:rPr>
                <w:rFonts w:ascii="Times New Roman" w:hAnsi="Times New Roman" w:cs="Times New Roman"/>
                <w:b/>
                <w:bCs/>
                <w:sz w:val="22"/>
              </w:rPr>
              <w:t>Structural MRI</w:t>
            </w:r>
          </w:p>
        </w:tc>
        <w:tc>
          <w:tcPr>
            <w:tcW w:w="2824" w:type="dxa"/>
            <w:tcBorders>
              <w:left w:val="single" w:sz="18" w:space="0" w:color="auto"/>
              <w:right w:val="single" w:sz="18" w:space="0" w:color="auto"/>
            </w:tcBorders>
            <w:vAlign w:val="center"/>
          </w:tcPr>
          <w:p w14:paraId="6204D24C"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Left rostral anterior cingulate area</w:t>
            </w:r>
          </w:p>
        </w:tc>
        <w:tc>
          <w:tcPr>
            <w:tcW w:w="1703" w:type="dxa"/>
            <w:tcBorders>
              <w:left w:val="single" w:sz="18" w:space="0" w:color="auto"/>
            </w:tcBorders>
            <w:noWrap/>
            <w:vAlign w:val="center"/>
          </w:tcPr>
          <w:p w14:paraId="6E04903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6.414</w:t>
            </w:r>
          </w:p>
        </w:tc>
        <w:tc>
          <w:tcPr>
            <w:tcW w:w="1703" w:type="dxa"/>
            <w:noWrap/>
            <w:vAlign w:val="center"/>
          </w:tcPr>
          <w:p w14:paraId="401D6952"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6.475</w:t>
            </w:r>
          </w:p>
        </w:tc>
        <w:tc>
          <w:tcPr>
            <w:tcW w:w="1703" w:type="dxa"/>
            <w:noWrap/>
            <w:vAlign w:val="center"/>
          </w:tcPr>
          <w:p w14:paraId="435E3273"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-0.035</w:t>
            </w:r>
          </w:p>
        </w:tc>
        <w:tc>
          <w:tcPr>
            <w:tcW w:w="1703" w:type="dxa"/>
            <w:noWrap/>
            <w:vAlign w:val="center"/>
          </w:tcPr>
          <w:p w14:paraId="0FC24072"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9.673</w:t>
            </w:r>
          </w:p>
        </w:tc>
        <w:tc>
          <w:tcPr>
            <w:tcW w:w="1703" w:type="dxa"/>
            <w:tcBorders>
              <w:right w:val="single" w:sz="18" w:space="0" w:color="auto"/>
            </w:tcBorders>
            <w:noWrap/>
            <w:vAlign w:val="center"/>
          </w:tcPr>
          <w:p w14:paraId="2A2F00A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0.986</w:t>
            </w:r>
          </w:p>
        </w:tc>
        <w:tc>
          <w:tcPr>
            <w:tcW w:w="1703" w:type="dxa"/>
            <w:tcBorders>
              <w:right w:val="single" w:sz="18" w:space="0" w:color="auto"/>
            </w:tcBorders>
            <w:vAlign w:val="center"/>
          </w:tcPr>
          <w:p w14:paraId="6838B2B9"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37F54160" w14:textId="77777777" w:rsidTr="004A2F9C">
        <w:trPr>
          <w:trHeight w:val="360"/>
        </w:trPr>
        <w:tc>
          <w:tcPr>
            <w:tcW w:w="1962" w:type="dxa"/>
            <w:vMerge/>
            <w:tcBorders>
              <w:left w:val="single" w:sz="18" w:space="0" w:color="auto"/>
              <w:right w:val="single" w:sz="18" w:space="0" w:color="auto"/>
            </w:tcBorders>
            <w:noWrap/>
            <w:vAlign w:val="center"/>
          </w:tcPr>
          <w:p w14:paraId="012C11C1"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12B1C241"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Area of the left white surface area</w:t>
            </w:r>
          </w:p>
        </w:tc>
        <w:tc>
          <w:tcPr>
            <w:tcW w:w="1703" w:type="dxa"/>
            <w:tcBorders>
              <w:left w:val="single" w:sz="18" w:space="0" w:color="auto"/>
            </w:tcBorders>
            <w:noWrap/>
            <w:vAlign w:val="center"/>
          </w:tcPr>
          <w:p w14:paraId="4875E060"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4.947</w:t>
            </w:r>
          </w:p>
        </w:tc>
        <w:tc>
          <w:tcPr>
            <w:tcW w:w="1703" w:type="dxa"/>
            <w:noWrap/>
            <w:vAlign w:val="center"/>
          </w:tcPr>
          <w:p w14:paraId="6D2DA105"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4.993</w:t>
            </w:r>
          </w:p>
        </w:tc>
        <w:tc>
          <w:tcPr>
            <w:tcW w:w="1703" w:type="dxa"/>
            <w:noWrap/>
            <w:vAlign w:val="center"/>
          </w:tcPr>
          <w:p w14:paraId="0A8732C2"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-0.651</w:t>
            </w:r>
          </w:p>
        </w:tc>
        <w:tc>
          <w:tcPr>
            <w:tcW w:w="1703" w:type="dxa"/>
            <w:noWrap/>
            <w:vAlign w:val="center"/>
          </w:tcPr>
          <w:p w14:paraId="7FB2EC5A"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8.320</w:t>
            </w:r>
          </w:p>
        </w:tc>
        <w:tc>
          <w:tcPr>
            <w:tcW w:w="1703" w:type="dxa"/>
            <w:tcBorders>
              <w:right w:val="single" w:sz="18" w:space="0" w:color="auto"/>
            </w:tcBorders>
            <w:noWrap/>
            <w:vAlign w:val="center"/>
          </w:tcPr>
          <w:p w14:paraId="0E223B8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0.966</w:t>
            </w:r>
          </w:p>
        </w:tc>
        <w:tc>
          <w:tcPr>
            <w:tcW w:w="1703" w:type="dxa"/>
            <w:tcBorders>
              <w:right w:val="single" w:sz="18" w:space="0" w:color="auto"/>
            </w:tcBorders>
            <w:vAlign w:val="center"/>
          </w:tcPr>
          <w:p w14:paraId="52523CD9"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6E1B919D" w14:textId="77777777" w:rsidTr="004A2F9C">
        <w:trPr>
          <w:trHeight w:val="360"/>
        </w:trPr>
        <w:tc>
          <w:tcPr>
            <w:tcW w:w="1962" w:type="dxa"/>
            <w:vMerge/>
            <w:tcBorders>
              <w:left w:val="single" w:sz="18" w:space="0" w:color="auto"/>
              <w:right w:val="single" w:sz="18" w:space="0" w:color="auto"/>
            </w:tcBorders>
            <w:noWrap/>
            <w:vAlign w:val="center"/>
          </w:tcPr>
          <w:p w14:paraId="56D9D2F8"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7D7F5ECA"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isthmus cingulate area</w:t>
            </w:r>
          </w:p>
        </w:tc>
        <w:tc>
          <w:tcPr>
            <w:tcW w:w="1703" w:type="dxa"/>
            <w:tcBorders>
              <w:left w:val="single" w:sz="18" w:space="0" w:color="auto"/>
            </w:tcBorders>
            <w:noWrap/>
            <w:vAlign w:val="center"/>
          </w:tcPr>
          <w:p w14:paraId="1A645E6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3.047</w:t>
            </w:r>
          </w:p>
        </w:tc>
        <w:tc>
          <w:tcPr>
            <w:tcW w:w="1703" w:type="dxa"/>
            <w:noWrap/>
            <w:vAlign w:val="center"/>
          </w:tcPr>
          <w:p w14:paraId="17864201"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3.018</w:t>
            </w:r>
          </w:p>
        </w:tc>
        <w:tc>
          <w:tcPr>
            <w:tcW w:w="1703" w:type="dxa"/>
            <w:noWrap/>
            <w:vAlign w:val="center"/>
          </w:tcPr>
          <w:p w14:paraId="149ED6C4"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-1.526</w:t>
            </w:r>
          </w:p>
        </w:tc>
        <w:tc>
          <w:tcPr>
            <w:tcW w:w="1703" w:type="dxa"/>
            <w:noWrap/>
            <w:vAlign w:val="center"/>
          </w:tcPr>
          <w:p w14:paraId="2CA1CBBC"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6.367</w:t>
            </w:r>
          </w:p>
        </w:tc>
        <w:tc>
          <w:tcPr>
            <w:tcW w:w="1703" w:type="dxa"/>
            <w:tcBorders>
              <w:right w:val="single" w:sz="18" w:space="0" w:color="auto"/>
            </w:tcBorders>
            <w:noWrap/>
            <w:vAlign w:val="center"/>
          </w:tcPr>
          <w:p w14:paraId="5611BD6B"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0.748</w:t>
            </w:r>
          </w:p>
        </w:tc>
        <w:tc>
          <w:tcPr>
            <w:tcW w:w="1703" w:type="dxa"/>
            <w:tcBorders>
              <w:right w:val="single" w:sz="18" w:space="0" w:color="auto"/>
            </w:tcBorders>
            <w:vAlign w:val="center"/>
          </w:tcPr>
          <w:p w14:paraId="019C8EB6"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3F09F5D0" w14:textId="77777777" w:rsidTr="004A2F9C">
        <w:trPr>
          <w:trHeight w:val="360"/>
        </w:trPr>
        <w:tc>
          <w:tcPr>
            <w:tcW w:w="1962" w:type="dxa"/>
            <w:vMerge/>
            <w:tcBorders>
              <w:left w:val="single" w:sz="18" w:space="0" w:color="auto"/>
              <w:right w:val="single" w:sz="18" w:space="0" w:color="auto"/>
            </w:tcBorders>
            <w:noWrap/>
            <w:vAlign w:val="center"/>
          </w:tcPr>
          <w:p w14:paraId="32AE2867"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5E50B9E1"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parahippocampal area</w:t>
            </w:r>
          </w:p>
        </w:tc>
        <w:tc>
          <w:tcPr>
            <w:tcW w:w="1703" w:type="dxa"/>
            <w:tcBorders>
              <w:left w:val="single" w:sz="18" w:space="0" w:color="auto"/>
            </w:tcBorders>
            <w:noWrap/>
            <w:vAlign w:val="center"/>
          </w:tcPr>
          <w:p w14:paraId="59F7CAFF"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3.540</w:t>
            </w:r>
          </w:p>
        </w:tc>
        <w:tc>
          <w:tcPr>
            <w:tcW w:w="1703" w:type="dxa"/>
            <w:noWrap/>
            <w:vAlign w:val="center"/>
          </w:tcPr>
          <w:p w14:paraId="123385CF"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3.596</w:t>
            </w:r>
          </w:p>
        </w:tc>
        <w:tc>
          <w:tcPr>
            <w:tcW w:w="1703" w:type="dxa"/>
            <w:noWrap/>
            <w:vAlign w:val="center"/>
          </w:tcPr>
          <w:p w14:paraId="5DA122A0"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-0.736</w:t>
            </w:r>
          </w:p>
        </w:tc>
        <w:tc>
          <w:tcPr>
            <w:tcW w:w="1703" w:type="dxa"/>
            <w:noWrap/>
            <w:vAlign w:val="center"/>
          </w:tcPr>
          <w:p w14:paraId="09BA3875"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7.584</w:t>
            </w:r>
          </w:p>
        </w:tc>
        <w:tc>
          <w:tcPr>
            <w:tcW w:w="1703" w:type="dxa"/>
            <w:tcBorders>
              <w:right w:val="single" w:sz="18" w:space="0" w:color="auto"/>
            </w:tcBorders>
            <w:noWrap/>
            <w:vAlign w:val="center"/>
          </w:tcPr>
          <w:p w14:paraId="48149C4C"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0.848</w:t>
            </w:r>
          </w:p>
        </w:tc>
        <w:tc>
          <w:tcPr>
            <w:tcW w:w="1703" w:type="dxa"/>
            <w:tcBorders>
              <w:right w:val="single" w:sz="18" w:space="0" w:color="auto"/>
            </w:tcBorders>
            <w:vAlign w:val="center"/>
          </w:tcPr>
          <w:p w14:paraId="59BCE780"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48F1AA4E" w14:textId="77777777" w:rsidTr="004A2F9C">
        <w:trPr>
          <w:trHeight w:val="360"/>
        </w:trPr>
        <w:tc>
          <w:tcPr>
            <w:tcW w:w="1962" w:type="dxa"/>
            <w:vMerge/>
            <w:tcBorders>
              <w:left w:val="single" w:sz="18" w:space="0" w:color="auto"/>
              <w:right w:val="single" w:sz="18" w:space="0" w:color="auto"/>
            </w:tcBorders>
            <w:noWrap/>
            <w:vAlign w:val="center"/>
          </w:tcPr>
          <w:p w14:paraId="7C27FE02"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25487D94"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pars opercularis area</w:t>
            </w:r>
          </w:p>
        </w:tc>
        <w:tc>
          <w:tcPr>
            <w:tcW w:w="1703" w:type="dxa"/>
            <w:tcBorders>
              <w:left w:val="single" w:sz="18" w:space="0" w:color="auto"/>
            </w:tcBorders>
            <w:noWrap/>
            <w:vAlign w:val="center"/>
          </w:tcPr>
          <w:p w14:paraId="69064B23"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2.536</w:t>
            </w:r>
          </w:p>
        </w:tc>
        <w:tc>
          <w:tcPr>
            <w:tcW w:w="1703" w:type="dxa"/>
            <w:noWrap/>
            <w:vAlign w:val="center"/>
          </w:tcPr>
          <w:p w14:paraId="317D7CA5"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2.551</w:t>
            </w:r>
          </w:p>
        </w:tc>
        <w:tc>
          <w:tcPr>
            <w:tcW w:w="1703" w:type="dxa"/>
            <w:noWrap/>
            <w:vAlign w:val="center"/>
          </w:tcPr>
          <w:p w14:paraId="3623943E"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-2.733</w:t>
            </w:r>
          </w:p>
        </w:tc>
        <w:tc>
          <w:tcPr>
            <w:tcW w:w="1703" w:type="dxa"/>
            <w:noWrap/>
            <w:vAlign w:val="center"/>
          </w:tcPr>
          <w:p w14:paraId="0DFAE13F"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5.521</w:t>
            </w:r>
          </w:p>
        </w:tc>
        <w:tc>
          <w:tcPr>
            <w:tcW w:w="1703" w:type="dxa"/>
            <w:tcBorders>
              <w:right w:val="single" w:sz="18" w:space="0" w:color="auto"/>
            </w:tcBorders>
            <w:noWrap/>
            <w:vAlign w:val="center"/>
          </w:tcPr>
          <w:p w14:paraId="6C9FF5BE"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0.597</w:t>
            </w:r>
          </w:p>
        </w:tc>
        <w:tc>
          <w:tcPr>
            <w:tcW w:w="1703" w:type="dxa"/>
            <w:tcBorders>
              <w:right w:val="single" w:sz="18" w:space="0" w:color="auto"/>
            </w:tcBorders>
            <w:vAlign w:val="center"/>
          </w:tcPr>
          <w:p w14:paraId="4FA35B48"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1DA80FFA" w14:textId="77777777" w:rsidTr="004A2F9C">
        <w:trPr>
          <w:trHeight w:val="360"/>
        </w:trPr>
        <w:tc>
          <w:tcPr>
            <w:tcW w:w="1962" w:type="dxa"/>
            <w:vMerge/>
            <w:tcBorders>
              <w:left w:val="single" w:sz="18" w:space="0" w:color="auto"/>
              <w:right w:val="single" w:sz="18" w:space="0" w:color="auto"/>
            </w:tcBorders>
            <w:noWrap/>
            <w:vAlign w:val="center"/>
          </w:tcPr>
          <w:p w14:paraId="7A1F414F"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1C195EC6"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temporal pole area</w:t>
            </w:r>
          </w:p>
        </w:tc>
        <w:tc>
          <w:tcPr>
            <w:tcW w:w="1703" w:type="dxa"/>
            <w:tcBorders>
              <w:left w:val="single" w:sz="18" w:space="0" w:color="auto"/>
            </w:tcBorders>
            <w:noWrap/>
            <w:vAlign w:val="center"/>
          </w:tcPr>
          <w:p w14:paraId="14559B23"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3.646</w:t>
            </w:r>
          </w:p>
        </w:tc>
        <w:tc>
          <w:tcPr>
            <w:tcW w:w="1703" w:type="dxa"/>
            <w:noWrap/>
            <w:vAlign w:val="center"/>
          </w:tcPr>
          <w:p w14:paraId="332D52F3"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3.642</w:t>
            </w:r>
          </w:p>
        </w:tc>
        <w:tc>
          <w:tcPr>
            <w:tcW w:w="1703" w:type="dxa"/>
            <w:noWrap/>
            <w:vAlign w:val="center"/>
          </w:tcPr>
          <w:p w14:paraId="6CD407D2"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-1.886</w:t>
            </w:r>
          </w:p>
        </w:tc>
        <w:tc>
          <w:tcPr>
            <w:tcW w:w="1703" w:type="dxa"/>
            <w:noWrap/>
            <w:vAlign w:val="center"/>
          </w:tcPr>
          <w:p w14:paraId="1D3CF170"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6.744</w:t>
            </w:r>
          </w:p>
        </w:tc>
        <w:tc>
          <w:tcPr>
            <w:tcW w:w="1703" w:type="dxa"/>
            <w:tcBorders>
              <w:right w:val="single" w:sz="18" w:space="0" w:color="auto"/>
            </w:tcBorders>
            <w:noWrap/>
            <w:vAlign w:val="center"/>
          </w:tcPr>
          <w:p w14:paraId="460709C3"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0.857</w:t>
            </w:r>
          </w:p>
        </w:tc>
        <w:tc>
          <w:tcPr>
            <w:tcW w:w="1703" w:type="dxa"/>
            <w:tcBorders>
              <w:right w:val="single" w:sz="18" w:space="0" w:color="auto"/>
            </w:tcBorders>
            <w:vAlign w:val="center"/>
          </w:tcPr>
          <w:p w14:paraId="170E60E6"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0CEC4DC8" w14:textId="77777777" w:rsidTr="004A2F9C">
        <w:trPr>
          <w:trHeight w:val="360"/>
        </w:trPr>
        <w:tc>
          <w:tcPr>
            <w:tcW w:w="1962" w:type="dxa"/>
            <w:vMerge/>
            <w:tcBorders>
              <w:left w:val="single" w:sz="18" w:space="0" w:color="auto"/>
              <w:right w:val="single" w:sz="18" w:space="0" w:color="auto"/>
            </w:tcBorders>
            <w:noWrap/>
            <w:vAlign w:val="center"/>
          </w:tcPr>
          <w:p w14:paraId="5379BB0B"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00096AF1"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fusiform volume</w:t>
            </w:r>
          </w:p>
        </w:tc>
        <w:tc>
          <w:tcPr>
            <w:tcW w:w="1703" w:type="dxa"/>
            <w:tcBorders>
              <w:left w:val="single" w:sz="18" w:space="0" w:color="auto"/>
            </w:tcBorders>
            <w:noWrap/>
            <w:vAlign w:val="center"/>
          </w:tcPr>
          <w:p w14:paraId="04586025"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4.830</w:t>
            </w:r>
          </w:p>
        </w:tc>
        <w:tc>
          <w:tcPr>
            <w:tcW w:w="1703" w:type="dxa"/>
            <w:noWrap/>
            <w:vAlign w:val="center"/>
          </w:tcPr>
          <w:p w14:paraId="4D6D0E95"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4.821</w:t>
            </w:r>
          </w:p>
        </w:tc>
        <w:tc>
          <w:tcPr>
            <w:tcW w:w="1703" w:type="dxa"/>
            <w:noWrap/>
            <w:vAlign w:val="center"/>
          </w:tcPr>
          <w:p w14:paraId="6BD558E4"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-0.220</w:t>
            </w:r>
          </w:p>
        </w:tc>
        <w:tc>
          <w:tcPr>
            <w:tcW w:w="1703" w:type="dxa"/>
            <w:noWrap/>
            <w:vAlign w:val="center"/>
          </w:tcPr>
          <w:p w14:paraId="72C006A1"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8.109</w:t>
            </w:r>
          </w:p>
        </w:tc>
        <w:tc>
          <w:tcPr>
            <w:tcW w:w="1703" w:type="dxa"/>
            <w:tcBorders>
              <w:right w:val="single" w:sz="18" w:space="0" w:color="auto"/>
            </w:tcBorders>
            <w:noWrap/>
            <w:vAlign w:val="center"/>
          </w:tcPr>
          <w:p w14:paraId="4BCB4C98"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0.</w:t>
            </w:r>
            <w:r w:rsidRPr="00641E58">
              <w:rPr>
                <w:rFonts w:ascii="Times New Roman" w:hAnsi="Times New Roman" w:cs="Times New Roman"/>
                <w:sz w:val="22"/>
              </w:rPr>
              <w:t>960</w:t>
            </w:r>
          </w:p>
        </w:tc>
        <w:tc>
          <w:tcPr>
            <w:tcW w:w="1703" w:type="dxa"/>
            <w:tcBorders>
              <w:right w:val="single" w:sz="18" w:space="0" w:color="auto"/>
            </w:tcBorders>
            <w:vAlign w:val="center"/>
          </w:tcPr>
          <w:p w14:paraId="514631AB"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5043B67D" w14:textId="77777777" w:rsidTr="004A2F9C">
        <w:trPr>
          <w:trHeight w:val="360"/>
        </w:trPr>
        <w:tc>
          <w:tcPr>
            <w:tcW w:w="1962" w:type="dxa"/>
            <w:vMerge/>
            <w:tcBorders>
              <w:left w:val="single" w:sz="18" w:space="0" w:color="auto"/>
              <w:right w:val="single" w:sz="18" w:space="0" w:color="auto"/>
            </w:tcBorders>
            <w:noWrap/>
            <w:vAlign w:val="center"/>
          </w:tcPr>
          <w:p w14:paraId="6070B145"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5E4D8612"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parahippocampal volume</w:t>
            </w:r>
          </w:p>
        </w:tc>
        <w:tc>
          <w:tcPr>
            <w:tcW w:w="1703" w:type="dxa"/>
            <w:tcBorders>
              <w:left w:val="single" w:sz="18" w:space="0" w:color="auto"/>
            </w:tcBorders>
            <w:noWrap/>
            <w:vAlign w:val="center"/>
          </w:tcPr>
          <w:p w14:paraId="5F1D50DB"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2.619</w:t>
            </w:r>
          </w:p>
        </w:tc>
        <w:tc>
          <w:tcPr>
            <w:tcW w:w="1703" w:type="dxa"/>
            <w:noWrap/>
            <w:vAlign w:val="center"/>
          </w:tcPr>
          <w:p w14:paraId="02B3C61E"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2.596</w:t>
            </w:r>
          </w:p>
        </w:tc>
        <w:tc>
          <w:tcPr>
            <w:tcW w:w="1703" w:type="dxa"/>
            <w:noWrap/>
            <w:vAlign w:val="center"/>
          </w:tcPr>
          <w:p w14:paraId="45C4173C"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-1.650</w:t>
            </w:r>
          </w:p>
        </w:tc>
        <w:tc>
          <w:tcPr>
            <w:tcW w:w="1703" w:type="dxa"/>
            <w:noWrap/>
            <w:vAlign w:val="center"/>
          </w:tcPr>
          <w:p w14:paraId="0EBC2455"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6.457</w:t>
            </w:r>
          </w:p>
        </w:tc>
        <w:tc>
          <w:tcPr>
            <w:tcW w:w="1703" w:type="dxa"/>
            <w:tcBorders>
              <w:right w:val="single" w:sz="18" w:space="0" w:color="auto"/>
            </w:tcBorders>
            <w:noWrap/>
            <w:vAlign w:val="center"/>
          </w:tcPr>
          <w:p w14:paraId="62CA7897"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0.644</w:t>
            </w:r>
          </w:p>
        </w:tc>
        <w:tc>
          <w:tcPr>
            <w:tcW w:w="1703" w:type="dxa"/>
            <w:tcBorders>
              <w:right w:val="single" w:sz="18" w:space="0" w:color="auto"/>
            </w:tcBorders>
            <w:vAlign w:val="center"/>
          </w:tcPr>
          <w:p w14:paraId="0C811D0A"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441CE957" w14:textId="77777777" w:rsidTr="004A2F9C">
        <w:trPr>
          <w:trHeight w:val="360"/>
        </w:trPr>
        <w:tc>
          <w:tcPr>
            <w:tcW w:w="1962" w:type="dxa"/>
            <w:vMerge/>
            <w:tcBorders>
              <w:left w:val="single" w:sz="18" w:space="0" w:color="auto"/>
              <w:right w:val="single" w:sz="18" w:space="0" w:color="auto"/>
            </w:tcBorders>
            <w:noWrap/>
            <w:vAlign w:val="center"/>
          </w:tcPr>
          <w:p w14:paraId="50BCB98B"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7326E50E"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pars opercularis volume</w:t>
            </w:r>
          </w:p>
        </w:tc>
        <w:tc>
          <w:tcPr>
            <w:tcW w:w="1703" w:type="dxa"/>
            <w:tcBorders>
              <w:left w:val="single" w:sz="18" w:space="0" w:color="auto"/>
            </w:tcBorders>
            <w:noWrap/>
            <w:vAlign w:val="center"/>
          </w:tcPr>
          <w:p w14:paraId="362E48F1"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4.904</w:t>
            </w:r>
          </w:p>
        </w:tc>
        <w:tc>
          <w:tcPr>
            <w:tcW w:w="1703" w:type="dxa"/>
            <w:noWrap/>
            <w:vAlign w:val="center"/>
          </w:tcPr>
          <w:p w14:paraId="28B10CF6"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4.939</w:t>
            </w:r>
          </w:p>
        </w:tc>
        <w:tc>
          <w:tcPr>
            <w:tcW w:w="1703" w:type="dxa"/>
            <w:noWrap/>
            <w:vAlign w:val="center"/>
          </w:tcPr>
          <w:p w14:paraId="2B4AF0D1"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-2.184</w:t>
            </w:r>
          </w:p>
        </w:tc>
        <w:tc>
          <w:tcPr>
            <w:tcW w:w="1703" w:type="dxa"/>
            <w:noWrap/>
            <w:vAlign w:val="center"/>
          </w:tcPr>
          <w:p w14:paraId="75054549"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8.229</w:t>
            </w:r>
          </w:p>
        </w:tc>
        <w:tc>
          <w:tcPr>
            <w:tcW w:w="1703" w:type="dxa"/>
            <w:tcBorders>
              <w:right w:val="single" w:sz="18" w:space="0" w:color="auto"/>
            </w:tcBorders>
            <w:noWrap/>
            <w:vAlign w:val="center"/>
          </w:tcPr>
          <w:p w14:paraId="663FE6AC"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0.969</w:t>
            </w:r>
          </w:p>
        </w:tc>
        <w:tc>
          <w:tcPr>
            <w:tcW w:w="1703" w:type="dxa"/>
            <w:tcBorders>
              <w:right w:val="single" w:sz="18" w:space="0" w:color="auto"/>
            </w:tcBorders>
            <w:vAlign w:val="center"/>
          </w:tcPr>
          <w:p w14:paraId="3C8136B7"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1855E7E2" w14:textId="77777777" w:rsidTr="004A2F9C">
        <w:trPr>
          <w:trHeight w:val="360"/>
        </w:trPr>
        <w:tc>
          <w:tcPr>
            <w:tcW w:w="1962" w:type="dxa"/>
            <w:vMerge/>
            <w:tcBorders>
              <w:left w:val="single" w:sz="18" w:space="0" w:color="auto"/>
              <w:right w:val="single" w:sz="18" w:space="0" w:color="auto"/>
            </w:tcBorders>
            <w:noWrap/>
            <w:vAlign w:val="center"/>
          </w:tcPr>
          <w:p w14:paraId="243086CC"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74B011EE"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caudate volume</w:t>
            </w:r>
          </w:p>
        </w:tc>
        <w:tc>
          <w:tcPr>
            <w:tcW w:w="1703" w:type="dxa"/>
            <w:tcBorders>
              <w:left w:val="single" w:sz="18" w:space="0" w:color="auto"/>
            </w:tcBorders>
            <w:noWrap/>
            <w:vAlign w:val="center"/>
          </w:tcPr>
          <w:p w14:paraId="21ACBECA"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2.941</w:t>
            </w:r>
          </w:p>
        </w:tc>
        <w:tc>
          <w:tcPr>
            <w:tcW w:w="1703" w:type="dxa"/>
            <w:noWrap/>
            <w:vAlign w:val="center"/>
          </w:tcPr>
          <w:p w14:paraId="7B201170"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2.911</w:t>
            </w:r>
          </w:p>
        </w:tc>
        <w:tc>
          <w:tcPr>
            <w:tcW w:w="1703" w:type="dxa"/>
            <w:noWrap/>
            <w:vAlign w:val="center"/>
          </w:tcPr>
          <w:p w14:paraId="1849EF86"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-1.467</w:t>
            </w:r>
          </w:p>
        </w:tc>
        <w:tc>
          <w:tcPr>
            <w:tcW w:w="1703" w:type="dxa"/>
            <w:noWrap/>
            <w:vAlign w:val="center"/>
          </w:tcPr>
          <w:p w14:paraId="6776A8A4"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6.777</w:t>
            </w:r>
          </w:p>
        </w:tc>
        <w:tc>
          <w:tcPr>
            <w:tcW w:w="1703" w:type="dxa"/>
            <w:tcBorders>
              <w:right w:val="single" w:sz="18" w:space="0" w:color="auto"/>
            </w:tcBorders>
            <w:noWrap/>
            <w:vAlign w:val="center"/>
          </w:tcPr>
          <w:p w14:paraId="4E3087ED"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0.703</w:t>
            </w:r>
          </w:p>
        </w:tc>
        <w:tc>
          <w:tcPr>
            <w:tcW w:w="1703" w:type="dxa"/>
            <w:tcBorders>
              <w:right w:val="single" w:sz="18" w:space="0" w:color="auto"/>
            </w:tcBorders>
            <w:vAlign w:val="center"/>
          </w:tcPr>
          <w:p w14:paraId="36DB5B9A"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1A9615F7" w14:textId="77777777" w:rsidTr="004A2F9C">
        <w:trPr>
          <w:trHeight w:val="360"/>
        </w:trPr>
        <w:tc>
          <w:tcPr>
            <w:tcW w:w="1962" w:type="dxa"/>
            <w:vMerge/>
            <w:tcBorders>
              <w:left w:val="single" w:sz="18" w:space="0" w:color="auto"/>
              <w:right w:val="single" w:sz="18" w:space="0" w:color="auto"/>
            </w:tcBorders>
            <w:noWrap/>
            <w:vAlign w:val="center"/>
          </w:tcPr>
          <w:p w14:paraId="32AD80C6"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45320432"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Total grey matter volume</w:t>
            </w:r>
          </w:p>
        </w:tc>
        <w:tc>
          <w:tcPr>
            <w:tcW w:w="1703" w:type="dxa"/>
            <w:tcBorders>
              <w:left w:val="single" w:sz="18" w:space="0" w:color="auto"/>
            </w:tcBorders>
            <w:noWrap/>
            <w:vAlign w:val="center"/>
          </w:tcPr>
          <w:p w14:paraId="2AD7CAF5"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5.226</w:t>
            </w:r>
          </w:p>
        </w:tc>
        <w:tc>
          <w:tcPr>
            <w:tcW w:w="1703" w:type="dxa"/>
            <w:noWrap/>
            <w:vAlign w:val="center"/>
          </w:tcPr>
          <w:p w14:paraId="3391D5D9"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5.237</w:t>
            </w:r>
          </w:p>
        </w:tc>
        <w:tc>
          <w:tcPr>
            <w:tcW w:w="1703" w:type="dxa"/>
            <w:noWrap/>
            <w:vAlign w:val="center"/>
          </w:tcPr>
          <w:p w14:paraId="7CC5AC30"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-0.895</w:t>
            </w:r>
          </w:p>
        </w:tc>
        <w:tc>
          <w:tcPr>
            <w:tcW w:w="1703" w:type="dxa"/>
            <w:noWrap/>
            <w:vAlign w:val="center"/>
          </w:tcPr>
          <w:p w14:paraId="466B9CC8"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8.808</w:t>
            </w:r>
          </w:p>
        </w:tc>
        <w:tc>
          <w:tcPr>
            <w:tcW w:w="1703" w:type="dxa"/>
            <w:tcBorders>
              <w:right w:val="single" w:sz="18" w:space="0" w:color="auto"/>
            </w:tcBorders>
            <w:noWrap/>
            <w:vAlign w:val="center"/>
          </w:tcPr>
          <w:p w14:paraId="296A7B80"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0.977</w:t>
            </w:r>
          </w:p>
        </w:tc>
        <w:tc>
          <w:tcPr>
            <w:tcW w:w="1703" w:type="dxa"/>
            <w:tcBorders>
              <w:right w:val="single" w:sz="18" w:space="0" w:color="auto"/>
            </w:tcBorders>
            <w:vAlign w:val="center"/>
          </w:tcPr>
          <w:p w14:paraId="7510A4FB"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50F983E8" w14:textId="77777777" w:rsidTr="004A2F9C">
        <w:trPr>
          <w:trHeight w:val="360"/>
        </w:trPr>
        <w:tc>
          <w:tcPr>
            <w:tcW w:w="1962" w:type="dxa"/>
            <w:vMerge/>
            <w:tcBorders>
              <w:left w:val="single" w:sz="18" w:space="0" w:color="auto"/>
              <w:right w:val="single" w:sz="18" w:space="0" w:color="auto"/>
            </w:tcBorders>
            <w:noWrap/>
            <w:vAlign w:val="center"/>
          </w:tcPr>
          <w:p w14:paraId="0AD5640C"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376BE67E"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Right Temporal pole white matter</w:t>
            </w:r>
          </w:p>
        </w:tc>
        <w:tc>
          <w:tcPr>
            <w:tcW w:w="1703" w:type="dxa"/>
            <w:tcBorders>
              <w:left w:val="single" w:sz="18" w:space="0" w:color="auto"/>
            </w:tcBorders>
            <w:noWrap/>
            <w:vAlign w:val="center"/>
          </w:tcPr>
          <w:p w14:paraId="41764A36"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6.748</w:t>
            </w:r>
          </w:p>
        </w:tc>
        <w:tc>
          <w:tcPr>
            <w:tcW w:w="1703" w:type="dxa"/>
            <w:noWrap/>
            <w:vAlign w:val="center"/>
          </w:tcPr>
          <w:p w14:paraId="7209DCAB"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6.804</w:t>
            </w:r>
          </w:p>
        </w:tc>
        <w:tc>
          <w:tcPr>
            <w:tcW w:w="1703" w:type="dxa"/>
            <w:noWrap/>
            <w:vAlign w:val="center"/>
          </w:tcPr>
          <w:p w14:paraId="7F639144"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0.408</w:t>
            </w:r>
          </w:p>
        </w:tc>
        <w:tc>
          <w:tcPr>
            <w:tcW w:w="1703" w:type="dxa"/>
            <w:noWrap/>
            <w:vAlign w:val="center"/>
          </w:tcPr>
          <w:p w14:paraId="29C8D55E"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9.862</w:t>
            </w:r>
          </w:p>
        </w:tc>
        <w:tc>
          <w:tcPr>
            <w:tcW w:w="1703" w:type="dxa"/>
            <w:tcBorders>
              <w:right w:val="single" w:sz="18" w:space="0" w:color="auto"/>
            </w:tcBorders>
            <w:noWrap/>
            <w:vAlign w:val="center"/>
          </w:tcPr>
          <w:p w14:paraId="18AE2DC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0.987</w:t>
            </w:r>
          </w:p>
        </w:tc>
        <w:tc>
          <w:tcPr>
            <w:tcW w:w="1703" w:type="dxa"/>
            <w:tcBorders>
              <w:right w:val="single" w:sz="18" w:space="0" w:color="auto"/>
            </w:tcBorders>
            <w:vAlign w:val="center"/>
          </w:tcPr>
          <w:p w14:paraId="6D1EC85D" w14:textId="77777777" w:rsidR="009F2770" w:rsidRPr="003B2EBC" w:rsidRDefault="009F2770" w:rsidP="004A2F9C">
            <w:pPr>
              <w:jc w:val="center"/>
              <w:rPr>
                <w:rFonts w:ascii="Times New Roman" w:hAnsi="Times New Roman" w:cs="Times New Roman"/>
                <w:sz w:val="22"/>
              </w:rPr>
            </w:pPr>
            <w:r w:rsidRPr="003B2EBC">
              <w:rPr>
                <w:rFonts w:ascii="Times New Roman" w:hAnsi="Times New Roman" w:cs="Times New Roman"/>
                <w:sz w:val="22"/>
              </w:rPr>
              <w:t>Confirmed</w:t>
            </w:r>
          </w:p>
        </w:tc>
      </w:tr>
      <w:tr w:rsidR="009F2770" w:rsidRPr="003B2EBC" w14:paraId="5669E9E0" w14:textId="77777777" w:rsidTr="004A2F9C">
        <w:trPr>
          <w:trHeight w:val="360"/>
        </w:trPr>
        <w:tc>
          <w:tcPr>
            <w:tcW w:w="1962" w:type="dxa"/>
            <w:vMerge w:val="restart"/>
            <w:tcBorders>
              <w:left w:val="single" w:sz="18" w:space="0" w:color="auto"/>
              <w:right w:val="single" w:sz="18" w:space="0" w:color="auto"/>
            </w:tcBorders>
            <w:noWrap/>
            <w:vAlign w:val="center"/>
          </w:tcPr>
          <w:p w14:paraId="0F463952" w14:textId="77777777" w:rsidR="009F2770" w:rsidRPr="00184E28" w:rsidRDefault="009F2770" w:rsidP="004A2F9C">
            <w:pPr>
              <w:jc w:val="center"/>
              <w:rPr>
                <w:rFonts w:ascii="Times New Roman" w:hAnsi="Times New Roman" w:cs="Times New Roman"/>
                <w:b/>
                <w:bCs/>
                <w:sz w:val="22"/>
              </w:rPr>
            </w:pPr>
            <w:r w:rsidRPr="00184E28">
              <w:rPr>
                <w:rFonts w:ascii="Times New Roman" w:hAnsi="Times New Roman" w:cs="Times New Roman"/>
                <w:b/>
                <w:bCs/>
                <w:sz w:val="22"/>
              </w:rPr>
              <w:t>MID task fMRI</w:t>
            </w:r>
          </w:p>
        </w:tc>
        <w:tc>
          <w:tcPr>
            <w:tcW w:w="2824" w:type="dxa"/>
            <w:tcBorders>
              <w:left w:val="single" w:sz="18" w:space="0" w:color="auto"/>
              <w:right w:val="single" w:sz="18" w:space="0" w:color="auto"/>
            </w:tcBorders>
            <w:vAlign w:val="center"/>
          </w:tcPr>
          <w:p w14:paraId="1411B0B2" w14:textId="77777777" w:rsidR="009F2770" w:rsidRPr="00184E28" w:rsidRDefault="009F2770" w:rsidP="004A2F9C">
            <w:pPr>
              <w:jc w:val="center"/>
              <w:rPr>
                <w:rFonts w:ascii="Times New Roman" w:hAnsi="Times New Roman" w:cs="Times New Roman"/>
                <w:sz w:val="22"/>
              </w:rPr>
            </w:pPr>
            <w:r w:rsidRPr="00184E28">
              <w:rPr>
                <w:rFonts w:ascii="Times New Roman" w:hAnsi="Times New Roman" w:cs="Times New Roman"/>
                <w:sz w:val="22"/>
              </w:rPr>
              <w:t>Left precentral (mean beta: any reward vs neutral)</w:t>
            </w:r>
          </w:p>
        </w:tc>
        <w:tc>
          <w:tcPr>
            <w:tcW w:w="1703" w:type="dxa"/>
            <w:tcBorders>
              <w:left w:val="single" w:sz="18" w:space="0" w:color="auto"/>
            </w:tcBorders>
            <w:noWrap/>
            <w:vAlign w:val="center"/>
          </w:tcPr>
          <w:p w14:paraId="05B44F18"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8.542</w:t>
            </w:r>
          </w:p>
        </w:tc>
        <w:tc>
          <w:tcPr>
            <w:tcW w:w="1703" w:type="dxa"/>
            <w:noWrap/>
            <w:vAlign w:val="center"/>
          </w:tcPr>
          <w:p w14:paraId="714B088F"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8.546</w:t>
            </w:r>
          </w:p>
        </w:tc>
        <w:tc>
          <w:tcPr>
            <w:tcW w:w="1703" w:type="dxa"/>
            <w:noWrap/>
            <w:vAlign w:val="center"/>
          </w:tcPr>
          <w:p w14:paraId="669442AB"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-0.835</w:t>
            </w:r>
          </w:p>
        </w:tc>
        <w:tc>
          <w:tcPr>
            <w:tcW w:w="1703" w:type="dxa"/>
            <w:noWrap/>
            <w:vAlign w:val="center"/>
          </w:tcPr>
          <w:p w14:paraId="60CE898A"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12.054</w:t>
            </w:r>
          </w:p>
        </w:tc>
        <w:tc>
          <w:tcPr>
            <w:tcW w:w="1703" w:type="dxa"/>
            <w:tcBorders>
              <w:right w:val="single" w:sz="18" w:space="0" w:color="auto"/>
            </w:tcBorders>
            <w:noWrap/>
            <w:vAlign w:val="center"/>
          </w:tcPr>
          <w:p w14:paraId="6E7F50CA" w14:textId="77777777" w:rsidR="009F2770" w:rsidRPr="00184E28" w:rsidRDefault="009F2770" w:rsidP="004A2F9C">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254B5789" w14:textId="77777777" w:rsidR="009F2770" w:rsidRPr="00184E28" w:rsidRDefault="009F2770" w:rsidP="004A2F9C">
            <w:pPr>
              <w:jc w:val="center"/>
              <w:rPr>
                <w:rFonts w:ascii="Times New Roman" w:hAnsi="Times New Roman" w:cs="Times New Roman"/>
                <w:sz w:val="22"/>
              </w:rPr>
            </w:pPr>
            <w:r w:rsidRPr="00184E28">
              <w:rPr>
                <w:rFonts w:ascii="Times New Roman" w:hAnsi="Times New Roman" w:cs="Times New Roman"/>
                <w:sz w:val="22"/>
              </w:rPr>
              <w:t>Confirmed</w:t>
            </w:r>
          </w:p>
        </w:tc>
      </w:tr>
      <w:tr w:rsidR="009F2770" w:rsidRPr="003B2EBC" w14:paraId="54E99DFE" w14:textId="77777777" w:rsidTr="004A2F9C">
        <w:trPr>
          <w:trHeight w:val="360"/>
        </w:trPr>
        <w:tc>
          <w:tcPr>
            <w:tcW w:w="1962" w:type="dxa"/>
            <w:vMerge/>
            <w:tcBorders>
              <w:left w:val="single" w:sz="18" w:space="0" w:color="auto"/>
              <w:right w:val="single" w:sz="18" w:space="0" w:color="auto"/>
            </w:tcBorders>
            <w:noWrap/>
            <w:vAlign w:val="center"/>
          </w:tcPr>
          <w:p w14:paraId="383E1EAD"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422BA6B1" w14:textId="77777777" w:rsidR="009F2770" w:rsidRPr="00184E28" w:rsidRDefault="009F2770" w:rsidP="004A2F9C">
            <w:pPr>
              <w:jc w:val="center"/>
              <w:rPr>
                <w:rFonts w:ascii="Times New Roman" w:hAnsi="Times New Roman" w:cs="Times New Roman"/>
                <w:sz w:val="22"/>
              </w:rPr>
            </w:pPr>
            <w:r w:rsidRPr="00184E28">
              <w:rPr>
                <w:rFonts w:ascii="Times New Roman" w:hAnsi="Times New Roman" w:cs="Times New Roman"/>
                <w:sz w:val="22"/>
              </w:rPr>
              <w:t>Left supramarginal (mean beta: any reward vs neutral)</w:t>
            </w:r>
          </w:p>
        </w:tc>
        <w:tc>
          <w:tcPr>
            <w:tcW w:w="1703" w:type="dxa"/>
            <w:tcBorders>
              <w:left w:val="single" w:sz="18" w:space="0" w:color="auto"/>
            </w:tcBorders>
            <w:noWrap/>
            <w:vAlign w:val="center"/>
          </w:tcPr>
          <w:p w14:paraId="1FA6B7F5"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8.795</w:t>
            </w:r>
          </w:p>
        </w:tc>
        <w:tc>
          <w:tcPr>
            <w:tcW w:w="1703" w:type="dxa"/>
            <w:noWrap/>
            <w:vAlign w:val="center"/>
          </w:tcPr>
          <w:p w14:paraId="59EBFBCF"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8.818</w:t>
            </w:r>
          </w:p>
        </w:tc>
        <w:tc>
          <w:tcPr>
            <w:tcW w:w="1703" w:type="dxa"/>
            <w:noWrap/>
            <w:vAlign w:val="center"/>
          </w:tcPr>
          <w:p w14:paraId="4D280AD1"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-0.407</w:t>
            </w:r>
          </w:p>
        </w:tc>
        <w:tc>
          <w:tcPr>
            <w:tcW w:w="1703" w:type="dxa"/>
            <w:noWrap/>
            <w:vAlign w:val="center"/>
          </w:tcPr>
          <w:p w14:paraId="1433CCDE" w14:textId="77777777" w:rsidR="009F2770" w:rsidRPr="00184E28"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13.136</w:t>
            </w:r>
          </w:p>
        </w:tc>
        <w:tc>
          <w:tcPr>
            <w:tcW w:w="1703" w:type="dxa"/>
            <w:tcBorders>
              <w:right w:val="single" w:sz="18" w:space="0" w:color="auto"/>
            </w:tcBorders>
            <w:noWrap/>
            <w:vAlign w:val="center"/>
          </w:tcPr>
          <w:p w14:paraId="22472B6E" w14:textId="77777777" w:rsidR="009F2770" w:rsidRPr="00184E28" w:rsidRDefault="009F2770" w:rsidP="004A2F9C">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1F59D914" w14:textId="77777777" w:rsidR="009F2770" w:rsidRPr="00184E28" w:rsidRDefault="009F2770" w:rsidP="004A2F9C">
            <w:pPr>
              <w:jc w:val="center"/>
              <w:rPr>
                <w:rFonts w:ascii="Times New Roman" w:hAnsi="Times New Roman" w:cs="Times New Roman"/>
                <w:sz w:val="22"/>
              </w:rPr>
            </w:pPr>
            <w:r w:rsidRPr="00184E28">
              <w:rPr>
                <w:rFonts w:ascii="Times New Roman" w:hAnsi="Times New Roman" w:cs="Times New Roman"/>
                <w:sz w:val="22"/>
              </w:rPr>
              <w:t>Confirmed</w:t>
            </w:r>
          </w:p>
        </w:tc>
      </w:tr>
      <w:tr w:rsidR="009F2770" w:rsidRPr="003B2EBC" w14:paraId="34F8594D" w14:textId="77777777" w:rsidTr="004A2F9C">
        <w:trPr>
          <w:trHeight w:val="360"/>
        </w:trPr>
        <w:tc>
          <w:tcPr>
            <w:tcW w:w="1962" w:type="dxa"/>
            <w:vMerge/>
            <w:tcBorders>
              <w:left w:val="single" w:sz="18" w:space="0" w:color="auto"/>
              <w:right w:val="single" w:sz="18" w:space="0" w:color="auto"/>
            </w:tcBorders>
            <w:noWrap/>
            <w:vAlign w:val="center"/>
          </w:tcPr>
          <w:p w14:paraId="215F0F4A"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56DA4094"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Right posterior cingulate (mean beta: any reward vs neutral)</w:t>
            </w:r>
          </w:p>
        </w:tc>
        <w:tc>
          <w:tcPr>
            <w:tcW w:w="1703" w:type="dxa"/>
            <w:tcBorders>
              <w:left w:val="single" w:sz="18" w:space="0" w:color="auto"/>
            </w:tcBorders>
            <w:noWrap/>
            <w:vAlign w:val="center"/>
          </w:tcPr>
          <w:p w14:paraId="0DEC5E89"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10.082</w:t>
            </w:r>
          </w:p>
        </w:tc>
        <w:tc>
          <w:tcPr>
            <w:tcW w:w="1703" w:type="dxa"/>
            <w:noWrap/>
            <w:vAlign w:val="center"/>
          </w:tcPr>
          <w:p w14:paraId="3FF36F68"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10.104</w:t>
            </w:r>
          </w:p>
        </w:tc>
        <w:tc>
          <w:tcPr>
            <w:tcW w:w="1703" w:type="dxa"/>
            <w:noWrap/>
            <w:vAlign w:val="center"/>
          </w:tcPr>
          <w:p w14:paraId="7905C71D"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-0.002</w:t>
            </w:r>
          </w:p>
        </w:tc>
        <w:tc>
          <w:tcPr>
            <w:tcW w:w="1703" w:type="dxa"/>
            <w:noWrap/>
            <w:vAlign w:val="center"/>
          </w:tcPr>
          <w:p w14:paraId="6DB497AC"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13.946</w:t>
            </w:r>
          </w:p>
        </w:tc>
        <w:tc>
          <w:tcPr>
            <w:tcW w:w="1703" w:type="dxa"/>
            <w:tcBorders>
              <w:right w:val="single" w:sz="18" w:space="0" w:color="auto"/>
            </w:tcBorders>
            <w:noWrap/>
            <w:vAlign w:val="center"/>
          </w:tcPr>
          <w:p w14:paraId="442B904E"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564BCCB0"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Confirmed</w:t>
            </w:r>
          </w:p>
        </w:tc>
      </w:tr>
      <w:tr w:rsidR="009F2770" w:rsidRPr="003B2EBC" w14:paraId="6775E930" w14:textId="77777777" w:rsidTr="004A2F9C">
        <w:trPr>
          <w:trHeight w:val="360"/>
        </w:trPr>
        <w:tc>
          <w:tcPr>
            <w:tcW w:w="1962" w:type="dxa"/>
            <w:vMerge/>
            <w:tcBorders>
              <w:left w:val="single" w:sz="18" w:space="0" w:color="auto"/>
              <w:right w:val="single" w:sz="18" w:space="0" w:color="auto"/>
            </w:tcBorders>
            <w:noWrap/>
            <w:vAlign w:val="center"/>
          </w:tcPr>
          <w:p w14:paraId="36869EE3"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658A41FB"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Left transverse temporal (mean beta: large reward vs neutral)</w:t>
            </w:r>
          </w:p>
        </w:tc>
        <w:tc>
          <w:tcPr>
            <w:tcW w:w="1703" w:type="dxa"/>
            <w:tcBorders>
              <w:left w:val="single" w:sz="18" w:space="0" w:color="auto"/>
            </w:tcBorders>
            <w:noWrap/>
            <w:vAlign w:val="center"/>
          </w:tcPr>
          <w:p w14:paraId="04121A05"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4.030</w:t>
            </w:r>
          </w:p>
        </w:tc>
        <w:tc>
          <w:tcPr>
            <w:tcW w:w="1703" w:type="dxa"/>
            <w:noWrap/>
            <w:vAlign w:val="center"/>
          </w:tcPr>
          <w:p w14:paraId="457CF181"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4.046</w:t>
            </w:r>
          </w:p>
        </w:tc>
        <w:tc>
          <w:tcPr>
            <w:tcW w:w="1703" w:type="dxa"/>
            <w:noWrap/>
            <w:vAlign w:val="center"/>
          </w:tcPr>
          <w:p w14:paraId="6549CAD6"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-1.268</w:t>
            </w:r>
          </w:p>
        </w:tc>
        <w:tc>
          <w:tcPr>
            <w:tcW w:w="1703" w:type="dxa"/>
            <w:noWrap/>
            <w:vAlign w:val="center"/>
          </w:tcPr>
          <w:p w14:paraId="5AF75FF0"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7.737</w:t>
            </w:r>
          </w:p>
        </w:tc>
        <w:tc>
          <w:tcPr>
            <w:tcW w:w="1703" w:type="dxa"/>
            <w:tcBorders>
              <w:right w:val="single" w:sz="18" w:space="0" w:color="auto"/>
            </w:tcBorders>
            <w:noWrap/>
            <w:vAlign w:val="center"/>
          </w:tcPr>
          <w:p w14:paraId="5F285F1D"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0.901</w:t>
            </w:r>
          </w:p>
        </w:tc>
        <w:tc>
          <w:tcPr>
            <w:tcW w:w="1703" w:type="dxa"/>
            <w:tcBorders>
              <w:right w:val="single" w:sz="18" w:space="0" w:color="auto"/>
            </w:tcBorders>
            <w:vAlign w:val="center"/>
          </w:tcPr>
          <w:p w14:paraId="2AD5CF14"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Confirmed</w:t>
            </w:r>
          </w:p>
        </w:tc>
      </w:tr>
      <w:tr w:rsidR="009F2770" w:rsidRPr="003B2EBC" w14:paraId="2046D010" w14:textId="77777777" w:rsidTr="004A2F9C">
        <w:trPr>
          <w:trHeight w:val="360"/>
        </w:trPr>
        <w:tc>
          <w:tcPr>
            <w:tcW w:w="1962" w:type="dxa"/>
            <w:vMerge/>
            <w:tcBorders>
              <w:left w:val="single" w:sz="18" w:space="0" w:color="auto"/>
              <w:right w:val="single" w:sz="18" w:space="0" w:color="auto"/>
            </w:tcBorders>
            <w:noWrap/>
            <w:vAlign w:val="center"/>
          </w:tcPr>
          <w:p w14:paraId="317FB5BF"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0B6C3C07"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Left supramarginal (mean beta: small reward vs neutral)</w:t>
            </w:r>
          </w:p>
        </w:tc>
        <w:tc>
          <w:tcPr>
            <w:tcW w:w="1703" w:type="dxa"/>
            <w:tcBorders>
              <w:left w:val="single" w:sz="18" w:space="0" w:color="auto"/>
            </w:tcBorders>
            <w:noWrap/>
            <w:vAlign w:val="center"/>
          </w:tcPr>
          <w:p w14:paraId="524791A3"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7.297</w:t>
            </w:r>
          </w:p>
        </w:tc>
        <w:tc>
          <w:tcPr>
            <w:tcW w:w="1703" w:type="dxa"/>
            <w:noWrap/>
            <w:vAlign w:val="center"/>
          </w:tcPr>
          <w:p w14:paraId="1EAB03CB"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7.319</w:t>
            </w:r>
          </w:p>
        </w:tc>
        <w:tc>
          <w:tcPr>
            <w:tcW w:w="1703" w:type="dxa"/>
            <w:noWrap/>
            <w:vAlign w:val="center"/>
          </w:tcPr>
          <w:p w14:paraId="21BD339A"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0.857</w:t>
            </w:r>
          </w:p>
        </w:tc>
        <w:tc>
          <w:tcPr>
            <w:tcW w:w="1703" w:type="dxa"/>
            <w:noWrap/>
            <w:vAlign w:val="center"/>
          </w:tcPr>
          <w:p w14:paraId="72715EE7"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11.480</w:t>
            </w:r>
          </w:p>
        </w:tc>
        <w:tc>
          <w:tcPr>
            <w:tcW w:w="1703" w:type="dxa"/>
            <w:tcBorders>
              <w:right w:val="single" w:sz="18" w:space="0" w:color="auto"/>
            </w:tcBorders>
            <w:noWrap/>
            <w:vAlign w:val="center"/>
          </w:tcPr>
          <w:p w14:paraId="0252BA75"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3AC7DBC4"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Confirmed</w:t>
            </w:r>
          </w:p>
        </w:tc>
      </w:tr>
      <w:tr w:rsidR="009F2770" w:rsidRPr="003B2EBC" w14:paraId="35944C4F" w14:textId="77777777" w:rsidTr="004A2F9C">
        <w:trPr>
          <w:trHeight w:val="360"/>
        </w:trPr>
        <w:tc>
          <w:tcPr>
            <w:tcW w:w="1962" w:type="dxa"/>
            <w:vMerge/>
            <w:tcBorders>
              <w:left w:val="single" w:sz="18" w:space="0" w:color="auto"/>
              <w:right w:val="single" w:sz="18" w:space="0" w:color="auto"/>
            </w:tcBorders>
            <w:noWrap/>
            <w:vAlign w:val="center"/>
          </w:tcPr>
          <w:p w14:paraId="57A8C8D5"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012D771D"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Left superior temporal (mean beta: large loss vs neutral)</w:t>
            </w:r>
          </w:p>
        </w:tc>
        <w:tc>
          <w:tcPr>
            <w:tcW w:w="1703" w:type="dxa"/>
            <w:tcBorders>
              <w:left w:val="single" w:sz="18" w:space="0" w:color="auto"/>
            </w:tcBorders>
            <w:noWrap/>
            <w:vAlign w:val="center"/>
          </w:tcPr>
          <w:p w14:paraId="483F3DF2"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2.781</w:t>
            </w:r>
          </w:p>
        </w:tc>
        <w:tc>
          <w:tcPr>
            <w:tcW w:w="1703" w:type="dxa"/>
            <w:noWrap/>
            <w:vAlign w:val="center"/>
          </w:tcPr>
          <w:p w14:paraId="3D383F69"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2.782</w:t>
            </w:r>
          </w:p>
        </w:tc>
        <w:tc>
          <w:tcPr>
            <w:tcW w:w="1703" w:type="dxa"/>
            <w:noWrap/>
            <w:vAlign w:val="center"/>
          </w:tcPr>
          <w:p w14:paraId="31E583ED"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-1.255</w:t>
            </w:r>
          </w:p>
        </w:tc>
        <w:tc>
          <w:tcPr>
            <w:tcW w:w="1703" w:type="dxa"/>
            <w:noWrap/>
            <w:vAlign w:val="center"/>
          </w:tcPr>
          <w:p w14:paraId="4D02DA56"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6.827</w:t>
            </w:r>
          </w:p>
        </w:tc>
        <w:tc>
          <w:tcPr>
            <w:tcW w:w="1703" w:type="dxa"/>
            <w:tcBorders>
              <w:right w:val="single" w:sz="18" w:space="0" w:color="auto"/>
            </w:tcBorders>
            <w:noWrap/>
            <w:vAlign w:val="center"/>
          </w:tcPr>
          <w:p w14:paraId="017EFAC6"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0.683</w:t>
            </w:r>
          </w:p>
        </w:tc>
        <w:tc>
          <w:tcPr>
            <w:tcW w:w="1703" w:type="dxa"/>
            <w:tcBorders>
              <w:right w:val="single" w:sz="18" w:space="0" w:color="auto"/>
            </w:tcBorders>
            <w:vAlign w:val="center"/>
          </w:tcPr>
          <w:p w14:paraId="7F67361F"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Confirmed</w:t>
            </w:r>
          </w:p>
        </w:tc>
      </w:tr>
      <w:tr w:rsidR="009F2770" w:rsidRPr="003B2EBC" w14:paraId="257E508C" w14:textId="77777777" w:rsidTr="004A2F9C">
        <w:trPr>
          <w:trHeight w:val="360"/>
        </w:trPr>
        <w:tc>
          <w:tcPr>
            <w:tcW w:w="1962" w:type="dxa"/>
            <w:vMerge/>
            <w:tcBorders>
              <w:left w:val="single" w:sz="18" w:space="0" w:color="auto"/>
              <w:right w:val="single" w:sz="18" w:space="0" w:color="auto"/>
            </w:tcBorders>
            <w:noWrap/>
            <w:vAlign w:val="center"/>
          </w:tcPr>
          <w:p w14:paraId="15403A42"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5C07BB5C"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Right insula (mean beta: small loss vs neutral)</w:t>
            </w:r>
          </w:p>
        </w:tc>
        <w:tc>
          <w:tcPr>
            <w:tcW w:w="1703" w:type="dxa"/>
            <w:tcBorders>
              <w:left w:val="single" w:sz="18" w:space="0" w:color="auto"/>
            </w:tcBorders>
            <w:noWrap/>
            <w:vAlign w:val="center"/>
          </w:tcPr>
          <w:p w14:paraId="2FAB99E8"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3.419</w:t>
            </w:r>
          </w:p>
        </w:tc>
        <w:tc>
          <w:tcPr>
            <w:tcW w:w="1703" w:type="dxa"/>
            <w:noWrap/>
            <w:vAlign w:val="center"/>
          </w:tcPr>
          <w:p w14:paraId="653C18D2"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3.437</w:t>
            </w:r>
          </w:p>
        </w:tc>
        <w:tc>
          <w:tcPr>
            <w:tcW w:w="1703" w:type="dxa"/>
            <w:noWrap/>
            <w:vAlign w:val="center"/>
          </w:tcPr>
          <w:p w14:paraId="4D910B54"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-1.186</w:t>
            </w:r>
          </w:p>
        </w:tc>
        <w:tc>
          <w:tcPr>
            <w:tcW w:w="1703" w:type="dxa"/>
            <w:noWrap/>
            <w:vAlign w:val="center"/>
          </w:tcPr>
          <w:p w14:paraId="506C6397"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7.658</w:t>
            </w:r>
          </w:p>
        </w:tc>
        <w:tc>
          <w:tcPr>
            <w:tcW w:w="1703" w:type="dxa"/>
            <w:tcBorders>
              <w:right w:val="single" w:sz="18" w:space="0" w:color="auto"/>
            </w:tcBorders>
            <w:noWrap/>
            <w:vAlign w:val="center"/>
          </w:tcPr>
          <w:p w14:paraId="69357C08"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0.826</w:t>
            </w:r>
          </w:p>
        </w:tc>
        <w:tc>
          <w:tcPr>
            <w:tcW w:w="1703" w:type="dxa"/>
            <w:tcBorders>
              <w:right w:val="single" w:sz="18" w:space="0" w:color="auto"/>
            </w:tcBorders>
            <w:vAlign w:val="center"/>
          </w:tcPr>
          <w:p w14:paraId="43E4397D"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Confirmed</w:t>
            </w:r>
          </w:p>
        </w:tc>
      </w:tr>
      <w:tr w:rsidR="009F2770" w:rsidRPr="003B2EBC" w14:paraId="58D54DF6" w14:textId="77777777" w:rsidTr="004A2F9C">
        <w:trPr>
          <w:trHeight w:val="360"/>
        </w:trPr>
        <w:tc>
          <w:tcPr>
            <w:tcW w:w="1962" w:type="dxa"/>
            <w:vMerge/>
            <w:tcBorders>
              <w:left w:val="single" w:sz="18" w:space="0" w:color="auto"/>
              <w:right w:val="single" w:sz="18" w:space="0" w:color="auto"/>
            </w:tcBorders>
            <w:noWrap/>
            <w:vAlign w:val="center"/>
          </w:tcPr>
          <w:p w14:paraId="79E4C00E"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57A8D7F0"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Left thalamus proper (mean beta: any reward vs neutral)</w:t>
            </w:r>
          </w:p>
        </w:tc>
        <w:tc>
          <w:tcPr>
            <w:tcW w:w="1703" w:type="dxa"/>
            <w:tcBorders>
              <w:left w:val="single" w:sz="18" w:space="0" w:color="auto"/>
            </w:tcBorders>
            <w:noWrap/>
            <w:vAlign w:val="center"/>
          </w:tcPr>
          <w:p w14:paraId="0370FFF6"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7.081</w:t>
            </w:r>
          </w:p>
        </w:tc>
        <w:tc>
          <w:tcPr>
            <w:tcW w:w="1703" w:type="dxa"/>
            <w:noWrap/>
            <w:vAlign w:val="center"/>
          </w:tcPr>
          <w:p w14:paraId="211837D1"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7.078</w:t>
            </w:r>
          </w:p>
        </w:tc>
        <w:tc>
          <w:tcPr>
            <w:tcW w:w="1703" w:type="dxa"/>
            <w:noWrap/>
            <w:vAlign w:val="center"/>
          </w:tcPr>
          <w:p w14:paraId="39221049"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-0.079</w:t>
            </w:r>
          </w:p>
        </w:tc>
        <w:tc>
          <w:tcPr>
            <w:tcW w:w="1703" w:type="dxa"/>
            <w:noWrap/>
            <w:vAlign w:val="center"/>
          </w:tcPr>
          <w:p w14:paraId="6AD7A5AC"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11.137</w:t>
            </w:r>
          </w:p>
        </w:tc>
        <w:tc>
          <w:tcPr>
            <w:tcW w:w="1703" w:type="dxa"/>
            <w:tcBorders>
              <w:right w:val="single" w:sz="18" w:space="0" w:color="auto"/>
            </w:tcBorders>
            <w:noWrap/>
            <w:vAlign w:val="center"/>
          </w:tcPr>
          <w:p w14:paraId="6DFB9990"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0.997</w:t>
            </w:r>
          </w:p>
        </w:tc>
        <w:tc>
          <w:tcPr>
            <w:tcW w:w="1703" w:type="dxa"/>
            <w:tcBorders>
              <w:right w:val="single" w:sz="18" w:space="0" w:color="auto"/>
            </w:tcBorders>
            <w:vAlign w:val="center"/>
          </w:tcPr>
          <w:p w14:paraId="683F20AC"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Confirmed</w:t>
            </w:r>
          </w:p>
        </w:tc>
      </w:tr>
      <w:tr w:rsidR="009F2770" w:rsidRPr="003B2EBC" w14:paraId="2E253B19" w14:textId="77777777" w:rsidTr="004A2F9C">
        <w:trPr>
          <w:trHeight w:val="360"/>
        </w:trPr>
        <w:tc>
          <w:tcPr>
            <w:tcW w:w="1962" w:type="dxa"/>
            <w:vMerge/>
            <w:tcBorders>
              <w:left w:val="single" w:sz="18" w:space="0" w:color="auto"/>
              <w:right w:val="single" w:sz="18" w:space="0" w:color="auto"/>
            </w:tcBorders>
            <w:noWrap/>
            <w:vAlign w:val="center"/>
          </w:tcPr>
          <w:p w14:paraId="0A1CAA4A" w14:textId="77777777" w:rsidR="009F2770" w:rsidRPr="003B2EBC" w:rsidRDefault="009F2770" w:rsidP="004A2F9C">
            <w:pPr>
              <w:jc w:val="center"/>
              <w:rPr>
                <w:rFonts w:ascii="Times New Roman" w:hAnsi="Times New Roman" w:cs="Times New Roman"/>
                <w:sz w:val="22"/>
              </w:rPr>
            </w:pPr>
          </w:p>
        </w:tc>
        <w:tc>
          <w:tcPr>
            <w:tcW w:w="2824" w:type="dxa"/>
            <w:tcBorders>
              <w:left w:val="single" w:sz="18" w:space="0" w:color="auto"/>
              <w:right w:val="single" w:sz="18" w:space="0" w:color="auto"/>
            </w:tcBorders>
            <w:vAlign w:val="center"/>
          </w:tcPr>
          <w:p w14:paraId="08BD9D25"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Right ventral diencephalon (mean beta: small loss vs neutral)</w:t>
            </w:r>
          </w:p>
        </w:tc>
        <w:tc>
          <w:tcPr>
            <w:tcW w:w="1703" w:type="dxa"/>
            <w:tcBorders>
              <w:left w:val="single" w:sz="18" w:space="0" w:color="auto"/>
            </w:tcBorders>
            <w:noWrap/>
            <w:vAlign w:val="center"/>
          </w:tcPr>
          <w:p w14:paraId="6D425A1F"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4.407</w:t>
            </w:r>
          </w:p>
        </w:tc>
        <w:tc>
          <w:tcPr>
            <w:tcW w:w="1703" w:type="dxa"/>
            <w:noWrap/>
            <w:vAlign w:val="center"/>
          </w:tcPr>
          <w:p w14:paraId="2588549E"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4.397</w:t>
            </w:r>
          </w:p>
        </w:tc>
        <w:tc>
          <w:tcPr>
            <w:tcW w:w="1703" w:type="dxa"/>
            <w:noWrap/>
            <w:vAlign w:val="center"/>
          </w:tcPr>
          <w:p w14:paraId="7A2306E3"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-1.777</w:t>
            </w:r>
          </w:p>
        </w:tc>
        <w:tc>
          <w:tcPr>
            <w:tcW w:w="1703" w:type="dxa"/>
            <w:noWrap/>
            <w:vAlign w:val="center"/>
          </w:tcPr>
          <w:p w14:paraId="2CCC3C56" w14:textId="77777777" w:rsidR="009F2770" w:rsidRPr="003B2EBC" w:rsidRDefault="009F2770" w:rsidP="004A2F9C">
            <w:pPr>
              <w:jc w:val="center"/>
              <w:rPr>
                <w:rFonts w:ascii="Times New Roman" w:hAnsi="Times New Roman" w:cs="Times New Roman"/>
                <w:color w:val="000000"/>
                <w:sz w:val="22"/>
              </w:rPr>
            </w:pPr>
            <w:r w:rsidRPr="00641E58">
              <w:rPr>
                <w:rFonts w:ascii="Times New Roman" w:hAnsi="Times New Roman" w:cs="Times New Roman"/>
                <w:sz w:val="22"/>
              </w:rPr>
              <w:t>9.689</w:t>
            </w:r>
          </w:p>
        </w:tc>
        <w:tc>
          <w:tcPr>
            <w:tcW w:w="1703" w:type="dxa"/>
            <w:tcBorders>
              <w:right w:val="single" w:sz="18" w:space="0" w:color="auto"/>
            </w:tcBorders>
            <w:noWrap/>
            <w:vAlign w:val="center"/>
          </w:tcPr>
          <w:p w14:paraId="32336B1C" w14:textId="77777777" w:rsidR="009F2770" w:rsidRPr="003B2EBC" w:rsidRDefault="009F2770" w:rsidP="004A2F9C">
            <w:pPr>
              <w:jc w:val="center"/>
              <w:rPr>
                <w:rFonts w:ascii="Times New Roman" w:hAnsi="Times New Roman" w:cs="Times New Roman"/>
                <w:sz w:val="22"/>
              </w:rPr>
            </w:pPr>
            <w:r w:rsidRPr="00641E58">
              <w:rPr>
                <w:rFonts w:ascii="Times New Roman" w:hAnsi="Times New Roman" w:cs="Times New Roman"/>
                <w:sz w:val="22"/>
              </w:rPr>
              <w:t>0.939</w:t>
            </w:r>
          </w:p>
        </w:tc>
        <w:tc>
          <w:tcPr>
            <w:tcW w:w="1703" w:type="dxa"/>
            <w:tcBorders>
              <w:right w:val="single" w:sz="18" w:space="0" w:color="auto"/>
            </w:tcBorders>
            <w:vAlign w:val="center"/>
          </w:tcPr>
          <w:p w14:paraId="79A0F007" w14:textId="77777777" w:rsidR="009F2770" w:rsidRPr="003B2EBC" w:rsidRDefault="009F2770" w:rsidP="004A2F9C">
            <w:pPr>
              <w:jc w:val="center"/>
              <w:rPr>
                <w:rFonts w:ascii="Times New Roman" w:hAnsi="Times New Roman" w:cs="Times New Roman"/>
                <w:sz w:val="22"/>
              </w:rPr>
            </w:pPr>
            <w:r w:rsidRPr="00184E28">
              <w:rPr>
                <w:rFonts w:ascii="Times New Roman" w:hAnsi="Times New Roman" w:cs="Times New Roman"/>
              </w:rPr>
              <w:t>Confirmed</w:t>
            </w:r>
          </w:p>
        </w:tc>
      </w:tr>
    </w:tbl>
    <w:p w14:paraId="6558FFFA" w14:textId="77777777" w:rsidR="009F2770" w:rsidRPr="003B2EBC" w:rsidRDefault="009F2770" w:rsidP="009F2770">
      <w:pPr>
        <w:spacing w:line="480" w:lineRule="auto"/>
        <w:rPr>
          <w:rFonts w:ascii="Times New Roman" w:hAnsi="Times New Roman" w:cs="Times New Roman"/>
          <w:sz w:val="24"/>
          <w:szCs w:val="24"/>
        </w:rPr>
      </w:pPr>
    </w:p>
    <w:p w14:paraId="2261081E" w14:textId="77777777" w:rsidR="009F2770" w:rsidRPr="00D740E3" w:rsidRDefault="009F2770" w:rsidP="009F2770">
      <w:pPr>
        <w:spacing w:line="480" w:lineRule="auto"/>
        <w:rPr>
          <w:rFonts w:ascii="Times New Roman" w:hAnsi="Times New Roman" w:cs="Times New Roman"/>
          <w:sz w:val="24"/>
          <w:szCs w:val="24"/>
        </w:rPr>
      </w:pPr>
    </w:p>
    <w:p w14:paraId="7F8128C2" w14:textId="77777777" w:rsidR="009F2770" w:rsidRDefault="009F2770" w:rsidP="009F2770">
      <w:pPr>
        <w:spacing w:line="480" w:lineRule="auto"/>
        <w:rPr>
          <w:rFonts w:ascii="Times New Roman" w:hAnsi="Times New Roman" w:cs="Times New Roman"/>
          <w:sz w:val="24"/>
          <w:szCs w:val="24"/>
        </w:rPr>
      </w:pPr>
    </w:p>
    <w:p w14:paraId="19058DB8" w14:textId="77777777" w:rsidR="009F2770" w:rsidRDefault="009F2770" w:rsidP="009F2770">
      <w:pPr>
        <w:spacing w:line="480" w:lineRule="auto"/>
        <w:rPr>
          <w:rFonts w:ascii="Times New Roman" w:hAnsi="Times New Roman" w:cs="Times New Roman"/>
          <w:sz w:val="24"/>
          <w:szCs w:val="24"/>
        </w:rPr>
      </w:pPr>
    </w:p>
    <w:p w14:paraId="051A8D69" w14:textId="77777777" w:rsidR="009F2770" w:rsidRDefault="009F2770" w:rsidP="009F2770">
      <w:pPr>
        <w:spacing w:line="480" w:lineRule="auto"/>
        <w:rPr>
          <w:rFonts w:ascii="Times New Roman" w:hAnsi="Times New Roman" w:cs="Times New Roman"/>
          <w:sz w:val="24"/>
          <w:szCs w:val="24"/>
        </w:rPr>
      </w:pPr>
    </w:p>
    <w:p w14:paraId="66AFA625" w14:textId="77777777" w:rsidR="009F2770" w:rsidRDefault="009F2770" w:rsidP="009F2770">
      <w:pPr>
        <w:spacing w:line="480" w:lineRule="auto"/>
        <w:rPr>
          <w:rFonts w:ascii="Times New Roman" w:hAnsi="Times New Roman" w:cs="Times New Roman"/>
          <w:sz w:val="24"/>
          <w:szCs w:val="24"/>
        </w:rPr>
      </w:pPr>
    </w:p>
    <w:p w14:paraId="7B85D1B3" w14:textId="77777777" w:rsidR="009F2770" w:rsidRDefault="009F2770" w:rsidP="009F2770">
      <w:pPr>
        <w:spacing w:line="480" w:lineRule="auto"/>
        <w:rPr>
          <w:rFonts w:ascii="Times New Roman" w:hAnsi="Times New Roman" w:cs="Times New Roman"/>
          <w:sz w:val="24"/>
          <w:szCs w:val="24"/>
        </w:rPr>
      </w:pPr>
    </w:p>
    <w:p w14:paraId="57CAAE52" w14:textId="77777777" w:rsidR="009F2770" w:rsidRPr="00FB19A7" w:rsidRDefault="009F2770" w:rsidP="009F2770">
      <w:pPr>
        <w:spacing w:line="480" w:lineRule="auto"/>
        <w:rPr>
          <w:rFonts w:ascii="Times New Roman" w:hAnsi="Times New Roman" w:cs="Times New Roman"/>
          <w:sz w:val="24"/>
          <w:szCs w:val="24"/>
        </w:rPr>
      </w:pPr>
    </w:p>
    <w:p w14:paraId="158E6804" w14:textId="77777777" w:rsidR="009F2770" w:rsidRPr="00DC0B20" w:rsidRDefault="009F2770" w:rsidP="009F2770">
      <w:pPr>
        <w:spacing w:line="480" w:lineRule="auto"/>
        <w:rPr>
          <w:rFonts w:ascii="Times New Roman" w:hAnsi="Times New Roman" w:cs="Times New Roman"/>
          <w:b/>
          <w:bCs/>
          <w:sz w:val="24"/>
          <w:szCs w:val="24"/>
        </w:rPr>
      </w:pPr>
      <w:r w:rsidRPr="00DC0B20">
        <w:rPr>
          <w:rFonts w:ascii="Times New Roman" w:hAnsi="Times New Roman" w:cs="Times New Roman"/>
          <w:b/>
          <w:bCs/>
          <w:sz w:val="24"/>
          <w:szCs w:val="24"/>
        </w:rPr>
        <w:t>Mediation Analysis</w:t>
      </w:r>
    </w:p>
    <w:p w14:paraId="13392E55" w14:textId="77777777" w:rsidR="009F2770" w:rsidRPr="00A0181F" w:rsidRDefault="009F2770" w:rsidP="009F2770">
      <w:pPr>
        <w:spacing w:line="480" w:lineRule="auto"/>
        <w:ind w:firstLine="405"/>
        <w:rPr>
          <w:rFonts w:ascii="Times New Roman" w:eastAsia="Times New Roman" w:hAnsi="Times New Roman" w:cs="Times New Roman"/>
          <w:sz w:val="24"/>
          <w:szCs w:val="24"/>
        </w:rPr>
      </w:pPr>
      <w:r w:rsidRPr="00A0181F">
        <w:rPr>
          <w:rFonts w:ascii="Times New Roman" w:eastAsia="Times New Roman" w:hAnsi="Times New Roman" w:cs="Times New Roman"/>
          <w:sz w:val="24"/>
          <w:szCs w:val="24"/>
        </w:rPr>
        <w:t xml:space="preserve">To test the role of delay discounting as a mediator between ADI and PLEs, we also used a linear mediation analysis. By utilizing </w:t>
      </w:r>
      <w:r w:rsidRPr="00A0181F">
        <w:rPr>
          <w:rFonts w:ascii="Times New Roman" w:eastAsia="Times New Roman" w:hAnsi="Times New Roman" w:cs="Times New Roman"/>
          <w:i/>
          <w:iCs/>
          <w:sz w:val="24"/>
          <w:szCs w:val="24"/>
        </w:rPr>
        <w:t>mediation</w:t>
      </w:r>
      <w:r w:rsidRPr="00A0181F">
        <w:rPr>
          <w:rFonts w:ascii="Times New Roman" w:eastAsia="Times New Roman" w:hAnsi="Times New Roman" w:cs="Times New Roman"/>
          <w:i/>
          <w:sz w:val="24"/>
          <w:szCs w:val="24"/>
        </w:rPr>
        <w:t xml:space="preserve"> </w:t>
      </w:r>
      <w:r w:rsidRPr="00A0181F">
        <w:rPr>
          <w:rFonts w:ascii="Times New Roman" w:eastAsia="Times New Roman" w:hAnsi="Times New Roman" w:cs="Times New Roman"/>
          <w:sz w:val="24"/>
          <w:szCs w:val="24"/>
        </w:rPr>
        <w:t>package</w:t>
      </w:r>
      <w:r>
        <w:rPr>
          <w:rFonts w:ascii="Times New Roman" w:eastAsia="Times New Roman" w:hAnsi="Times New Roman" w:cs="Times New Roman"/>
          <w:sz w:val="24"/>
          <w:szCs w:val="24"/>
          <w:vertAlign w:val="superscript"/>
        </w:rPr>
        <w:t>10</w:t>
      </w:r>
      <w:r w:rsidRPr="00A0181F">
        <w:rPr>
          <w:rFonts w:ascii="Times New Roman" w:eastAsia="Times New Roman" w:hAnsi="Times New Roman" w:cs="Times New Roman"/>
          <w:i/>
          <w:iCs/>
          <w:sz w:val="24"/>
          <w:szCs w:val="24"/>
        </w:rPr>
        <w:t xml:space="preserve"> </w:t>
      </w:r>
      <w:r w:rsidRPr="00A0181F">
        <w:rPr>
          <w:rFonts w:ascii="Times New Roman" w:eastAsia="Times New Roman" w:hAnsi="Times New Roman" w:cs="Times New Roman"/>
          <w:sz w:val="24"/>
          <w:szCs w:val="24"/>
        </w:rPr>
        <w:t xml:space="preserve">in R, we conducted causal mediation analysis by decomposing local average treatment effect (LATE) into local average causal mediation effect (LACME) and local average natural direct effect (LANDE). In order to control unobserved confounding bias, </w:t>
      </w:r>
      <w:r w:rsidRPr="00A0181F">
        <w:rPr>
          <w:rFonts w:ascii="Times New Roman" w:eastAsia="Times New Roman" w:hAnsi="Times New Roman" w:cs="Times New Roman"/>
          <w:i/>
          <w:iCs/>
          <w:sz w:val="24"/>
          <w:szCs w:val="24"/>
        </w:rPr>
        <w:t>ivmediate</w:t>
      </w:r>
      <w:r w:rsidRPr="00A0181F">
        <w:rPr>
          <w:rFonts w:ascii="Times New Roman" w:eastAsia="Times New Roman" w:hAnsi="Times New Roman" w:cs="Times New Roman"/>
          <w:sz w:val="24"/>
          <w:szCs w:val="24"/>
        </w:rPr>
        <w:t xml:space="preserve"> function was utilized to incorporate the instrument </w:t>
      </w:r>
      <w:r w:rsidRPr="00A0181F">
        <w:rPr>
          <w:rFonts w:ascii="Times New Roman" w:eastAsia="Times New Roman" w:hAnsi="Times New Roman" w:cs="Times New Roman"/>
          <w:sz w:val="24"/>
          <w:szCs w:val="24"/>
        </w:rPr>
        <w:lastRenderedPageBreak/>
        <w:t xml:space="preserve">variable in the causal mediation analysis. In this analysis, ADI and delay discounting were transformed as a binary variable (i.e., above or below mean). </w:t>
      </w:r>
    </w:p>
    <w:p w14:paraId="13B3344B" w14:textId="77777777" w:rsidR="009F2770" w:rsidRPr="00176AC5" w:rsidRDefault="009F2770" w:rsidP="009F2770">
      <w:pPr>
        <w:spacing w:line="480" w:lineRule="auto"/>
        <w:rPr>
          <w:rFonts w:ascii="Times New Roman" w:hAnsi="Times New Roman" w:cs="Times New Roman"/>
          <w:sz w:val="24"/>
          <w:szCs w:val="24"/>
        </w:rPr>
      </w:pPr>
    </w:p>
    <w:p w14:paraId="5CE9EAAD" w14:textId="77777777" w:rsidR="009F2770" w:rsidRPr="006113C7" w:rsidRDefault="009F2770" w:rsidP="009F2770">
      <w:pPr>
        <w:spacing w:line="480" w:lineRule="auto"/>
        <w:ind w:firstLine="405"/>
        <w:rPr>
          <w:rFonts w:ascii="Times New Roman" w:hAnsi="Times New Roman" w:cs="Times New Roman"/>
          <w:sz w:val="24"/>
          <w:szCs w:val="24"/>
        </w:rPr>
      </w:pPr>
      <w:r>
        <w:rPr>
          <w:rFonts w:ascii="Times New Roman" w:hAnsi="Times New Roman" w:cs="Times New Roman"/>
          <w:b/>
          <w:sz w:val="24"/>
          <w:szCs w:val="24"/>
        </w:rPr>
        <w:t xml:space="preserve">Supplementary </w:t>
      </w:r>
      <w:r w:rsidRPr="00C06644">
        <w:rPr>
          <w:rFonts w:ascii="Times New Roman" w:hAnsi="Times New Roman" w:cs="Times New Roman" w:hint="eastAsia"/>
          <w:b/>
          <w:sz w:val="24"/>
          <w:szCs w:val="24"/>
        </w:rPr>
        <w:t>T</w:t>
      </w:r>
      <w:r w:rsidRPr="00C06644">
        <w:rPr>
          <w:rFonts w:ascii="Times New Roman" w:hAnsi="Times New Roman" w:cs="Times New Roman"/>
          <w:b/>
          <w:sz w:val="24"/>
          <w:szCs w:val="24"/>
        </w:rPr>
        <w:t xml:space="preserve">able </w:t>
      </w:r>
      <w:r>
        <w:rPr>
          <w:rFonts w:ascii="Times New Roman" w:hAnsi="Times New Roman" w:cs="Times New Roman"/>
          <w:b/>
          <w:sz w:val="24"/>
          <w:szCs w:val="24"/>
        </w:rPr>
        <w:t>7</w:t>
      </w:r>
      <w:r w:rsidRPr="00C06644">
        <w:rPr>
          <w:rFonts w:ascii="Times New Roman" w:hAnsi="Times New Roman" w:cs="Times New Roman"/>
          <w:b/>
          <w:sz w:val="24"/>
          <w:szCs w:val="24"/>
        </w:rPr>
        <w:t>. Results of conventional linear IV mediation</w:t>
      </w:r>
      <w:r w:rsidRPr="00C06644">
        <w:rPr>
          <w:rFonts w:ascii="Times New Roman" w:hAnsi="Times New Roman" w:cs="Times New Roman"/>
          <w:sz w:val="24"/>
          <w:szCs w:val="24"/>
        </w:rPr>
        <w:t xml:space="preserve">. </w:t>
      </w:r>
      <w:r w:rsidRPr="00A0181F">
        <w:rPr>
          <w:rFonts w:ascii="Times New Roman" w:eastAsia="Times New Roman" w:hAnsi="Times New Roman" w:cs="Times New Roman"/>
          <w:sz w:val="24"/>
          <w:szCs w:val="24"/>
        </w:rPr>
        <w:t>LACME represents the average hypothetical change in the outcome among compliers when the mediator is changed from the value under the treatment status to the control status while the treatment variable is fixed. LANDE represents the average hypothetical change in the outcome among compliers when the treatment variable is changed from the treatment status to the control status while the mediator is fixed.</w:t>
      </w:r>
    </w:p>
    <w:tbl>
      <w:tblPr>
        <w:tblStyle w:val="TableGrid"/>
        <w:tblW w:w="0" w:type="auto"/>
        <w:tblLayout w:type="fixed"/>
        <w:tblLook w:val="06A0" w:firstRow="1" w:lastRow="0" w:firstColumn="1" w:lastColumn="0" w:noHBand="1" w:noVBand="1"/>
      </w:tblPr>
      <w:tblGrid>
        <w:gridCol w:w="3003"/>
        <w:gridCol w:w="3003"/>
        <w:gridCol w:w="3003"/>
        <w:gridCol w:w="3003"/>
        <w:gridCol w:w="3003"/>
      </w:tblGrid>
      <w:tr w:rsidR="009F2770" w:rsidRPr="007C2DD2" w14:paraId="78A27575" w14:textId="77777777" w:rsidTr="004A2F9C">
        <w:tc>
          <w:tcPr>
            <w:tcW w:w="3003" w:type="dxa"/>
            <w:tcBorders>
              <w:top w:val="single" w:sz="18" w:space="0" w:color="auto"/>
              <w:left w:val="single" w:sz="18" w:space="0" w:color="auto"/>
              <w:bottom w:val="single" w:sz="18" w:space="0" w:color="auto"/>
              <w:right w:val="single" w:sz="18" w:space="0" w:color="auto"/>
            </w:tcBorders>
            <w:vAlign w:val="center"/>
          </w:tcPr>
          <w:p w14:paraId="14DCC8FD" w14:textId="77777777" w:rsidR="009F2770" w:rsidRPr="00437351" w:rsidRDefault="009F2770" w:rsidP="004A2F9C">
            <w:pPr>
              <w:jc w:val="center"/>
              <w:rPr>
                <w:rFonts w:ascii="Times New Roman" w:eastAsia="Times New Roman" w:hAnsi="Times New Roman" w:cs="Times New Roman"/>
                <w:sz w:val="22"/>
              </w:rPr>
            </w:pPr>
          </w:p>
        </w:tc>
        <w:tc>
          <w:tcPr>
            <w:tcW w:w="3003" w:type="dxa"/>
            <w:tcBorders>
              <w:top w:val="single" w:sz="18" w:space="0" w:color="auto"/>
              <w:left w:val="single" w:sz="18" w:space="0" w:color="auto"/>
              <w:bottom w:val="single" w:sz="18" w:space="0" w:color="auto"/>
              <w:right w:val="single" w:sz="18" w:space="0" w:color="auto"/>
            </w:tcBorders>
            <w:vAlign w:val="center"/>
          </w:tcPr>
          <w:p w14:paraId="75175917" w14:textId="77777777" w:rsidR="009F2770" w:rsidRPr="00437351" w:rsidRDefault="009F2770" w:rsidP="004A2F9C">
            <w:pPr>
              <w:jc w:val="center"/>
              <w:rPr>
                <w:rFonts w:ascii="Times New Roman" w:eastAsia="Times New Roman" w:hAnsi="Times New Roman" w:cs="Times New Roman"/>
                <w:sz w:val="22"/>
              </w:rPr>
            </w:pPr>
          </w:p>
        </w:tc>
        <w:tc>
          <w:tcPr>
            <w:tcW w:w="3003" w:type="dxa"/>
            <w:tcBorders>
              <w:top w:val="single" w:sz="18" w:space="0" w:color="auto"/>
              <w:left w:val="single" w:sz="18" w:space="0" w:color="auto"/>
              <w:bottom w:val="single" w:sz="18" w:space="0" w:color="auto"/>
              <w:right w:val="single" w:sz="12" w:space="0" w:color="000000" w:themeColor="text1"/>
            </w:tcBorders>
            <w:vAlign w:val="center"/>
          </w:tcPr>
          <w:p w14:paraId="1BC1B6A0" w14:textId="77777777" w:rsidR="009F2770" w:rsidRPr="007C2DD2" w:rsidRDefault="009F2770" w:rsidP="004A2F9C">
            <w:pPr>
              <w:jc w:val="center"/>
              <w:rPr>
                <w:rFonts w:ascii="Times New Roman" w:hAnsi="Times New Roman" w:cs="Times New Roman"/>
                <w:b/>
                <w:bCs/>
                <w:sz w:val="24"/>
                <w:szCs w:val="24"/>
              </w:rPr>
            </w:pPr>
            <w:r w:rsidRPr="007C2DD2">
              <w:rPr>
                <w:rFonts w:ascii="Times New Roman" w:hAnsi="Times New Roman" w:cs="Times New Roman"/>
                <w:b/>
                <w:bCs/>
                <w:sz w:val="24"/>
                <w:szCs w:val="24"/>
              </w:rPr>
              <w:t>Estimate</w:t>
            </w:r>
          </w:p>
        </w:tc>
        <w:tc>
          <w:tcPr>
            <w:tcW w:w="3003" w:type="dxa"/>
            <w:tcBorders>
              <w:top w:val="single" w:sz="18" w:space="0" w:color="auto"/>
              <w:left w:val="single" w:sz="12" w:space="0" w:color="000000" w:themeColor="text1"/>
              <w:bottom w:val="single" w:sz="18" w:space="0" w:color="auto"/>
              <w:right w:val="single" w:sz="12" w:space="0" w:color="000000" w:themeColor="text1"/>
            </w:tcBorders>
            <w:vAlign w:val="center"/>
          </w:tcPr>
          <w:p w14:paraId="7187E7EC" w14:textId="77777777" w:rsidR="009F2770" w:rsidRPr="007C2DD2" w:rsidRDefault="009F2770" w:rsidP="004A2F9C">
            <w:pPr>
              <w:jc w:val="center"/>
              <w:rPr>
                <w:rFonts w:ascii="Times New Roman" w:hAnsi="Times New Roman" w:cs="Times New Roman"/>
                <w:b/>
                <w:bCs/>
                <w:sz w:val="24"/>
                <w:szCs w:val="24"/>
              </w:rPr>
            </w:pPr>
            <w:r w:rsidRPr="007C2DD2">
              <w:rPr>
                <w:rFonts w:ascii="Times New Roman" w:hAnsi="Times New Roman" w:cs="Times New Roman"/>
                <w:b/>
                <w:bCs/>
                <w:sz w:val="24"/>
                <w:szCs w:val="24"/>
              </w:rPr>
              <w:t>95% Lower CI</w:t>
            </w:r>
          </w:p>
        </w:tc>
        <w:tc>
          <w:tcPr>
            <w:tcW w:w="3003" w:type="dxa"/>
            <w:tcBorders>
              <w:top w:val="single" w:sz="18" w:space="0" w:color="auto"/>
              <w:left w:val="single" w:sz="12" w:space="0" w:color="000000" w:themeColor="text1"/>
              <w:bottom w:val="single" w:sz="18" w:space="0" w:color="auto"/>
              <w:right w:val="single" w:sz="18" w:space="0" w:color="auto"/>
            </w:tcBorders>
            <w:vAlign w:val="center"/>
          </w:tcPr>
          <w:p w14:paraId="05D933BC" w14:textId="77777777" w:rsidR="009F2770" w:rsidRPr="007C2DD2" w:rsidRDefault="009F2770" w:rsidP="004A2F9C">
            <w:pPr>
              <w:jc w:val="center"/>
              <w:rPr>
                <w:rFonts w:ascii="Times New Roman" w:hAnsi="Times New Roman" w:cs="Times New Roman"/>
                <w:b/>
                <w:bCs/>
                <w:sz w:val="24"/>
                <w:szCs w:val="24"/>
              </w:rPr>
            </w:pPr>
            <w:r w:rsidRPr="007C2DD2">
              <w:rPr>
                <w:rFonts w:ascii="Times New Roman" w:hAnsi="Times New Roman" w:cs="Times New Roman"/>
                <w:b/>
                <w:bCs/>
                <w:sz w:val="24"/>
                <w:szCs w:val="24"/>
              </w:rPr>
              <w:t>95% Upper CI</w:t>
            </w:r>
          </w:p>
        </w:tc>
      </w:tr>
      <w:tr w:rsidR="009F2770" w:rsidRPr="007C2DD2" w14:paraId="055F40CC" w14:textId="77777777" w:rsidTr="004A2F9C">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0B80F242"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Distress Score </w:t>
            </w:r>
            <w:r w:rsidRPr="00437351">
              <w:rPr>
                <w:rFonts w:ascii="Times New Roman" w:eastAsia="Times New Roman" w:hAnsi="Times New Roman" w:cs="Times New Roman"/>
                <w:b/>
                <w:bCs/>
                <w:sz w:val="22"/>
              </w:rPr>
              <w:t>PLE</w:t>
            </w:r>
          </w:p>
          <w:p w14:paraId="6CDA7F0D"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(1-year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154914F4"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18" w:space="0" w:color="auto"/>
              <w:left w:val="single" w:sz="18" w:space="0" w:color="auto"/>
              <w:bottom w:val="single" w:sz="8" w:space="0" w:color="auto"/>
              <w:right w:val="single" w:sz="8" w:space="0" w:color="auto"/>
            </w:tcBorders>
            <w:vAlign w:val="center"/>
          </w:tcPr>
          <w:p w14:paraId="2FB5989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-6.929E-06</w:t>
            </w:r>
          </w:p>
        </w:tc>
        <w:tc>
          <w:tcPr>
            <w:tcW w:w="3003" w:type="dxa"/>
            <w:tcBorders>
              <w:top w:val="single" w:sz="18" w:space="0" w:color="auto"/>
              <w:left w:val="single" w:sz="8" w:space="0" w:color="auto"/>
              <w:bottom w:val="single" w:sz="8" w:space="0" w:color="auto"/>
              <w:right w:val="single" w:sz="8" w:space="0" w:color="auto"/>
            </w:tcBorders>
            <w:vAlign w:val="center"/>
          </w:tcPr>
          <w:p w14:paraId="64AC1C1E"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-0.012</w:t>
            </w:r>
          </w:p>
        </w:tc>
        <w:tc>
          <w:tcPr>
            <w:tcW w:w="3003" w:type="dxa"/>
            <w:tcBorders>
              <w:top w:val="single" w:sz="18" w:space="0" w:color="auto"/>
              <w:left w:val="single" w:sz="8" w:space="0" w:color="auto"/>
              <w:bottom w:val="single" w:sz="8" w:space="0" w:color="auto"/>
              <w:right w:val="single" w:sz="18" w:space="0" w:color="auto"/>
            </w:tcBorders>
            <w:vAlign w:val="center"/>
          </w:tcPr>
          <w:p w14:paraId="39BF926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0.026</w:t>
            </w:r>
          </w:p>
        </w:tc>
      </w:tr>
      <w:tr w:rsidR="009F2770" w:rsidRPr="007C2DD2" w14:paraId="314153EA" w14:textId="77777777" w:rsidTr="004A2F9C">
        <w:tc>
          <w:tcPr>
            <w:tcW w:w="3003" w:type="dxa"/>
            <w:vMerge/>
            <w:tcBorders>
              <w:left w:val="single" w:sz="18" w:space="0" w:color="auto"/>
              <w:right w:val="single" w:sz="18" w:space="0" w:color="auto"/>
            </w:tcBorders>
            <w:vAlign w:val="center"/>
          </w:tcPr>
          <w:p w14:paraId="3245965F"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32A68032"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3890D52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4.582E-06</w:t>
            </w:r>
          </w:p>
        </w:tc>
        <w:tc>
          <w:tcPr>
            <w:tcW w:w="3003" w:type="dxa"/>
            <w:tcBorders>
              <w:top w:val="single" w:sz="8" w:space="0" w:color="auto"/>
              <w:left w:val="single" w:sz="8" w:space="0" w:color="auto"/>
              <w:bottom w:val="single" w:sz="8" w:space="0" w:color="auto"/>
              <w:right w:val="single" w:sz="8" w:space="0" w:color="auto"/>
            </w:tcBorders>
            <w:vAlign w:val="center"/>
          </w:tcPr>
          <w:p w14:paraId="274E34F4"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-0.009</w:t>
            </w:r>
          </w:p>
        </w:tc>
        <w:tc>
          <w:tcPr>
            <w:tcW w:w="3003" w:type="dxa"/>
            <w:tcBorders>
              <w:top w:val="single" w:sz="8" w:space="0" w:color="auto"/>
              <w:left w:val="single" w:sz="8" w:space="0" w:color="auto"/>
              <w:bottom w:val="single" w:sz="8" w:space="0" w:color="auto"/>
              <w:right w:val="single" w:sz="18" w:space="0" w:color="auto"/>
            </w:tcBorders>
            <w:vAlign w:val="center"/>
          </w:tcPr>
          <w:p w14:paraId="7E522ACF"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0.030</w:t>
            </w:r>
          </w:p>
        </w:tc>
      </w:tr>
      <w:tr w:rsidR="009F2770" w:rsidRPr="007C2DD2" w14:paraId="7B58DAAB" w14:textId="77777777" w:rsidTr="004A2F9C">
        <w:tc>
          <w:tcPr>
            <w:tcW w:w="3003" w:type="dxa"/>
            <w:vMerge/>
            <w:tcBorders>
              <w:left w:val="single" w:sz="18" w:space="0" w:color="auto"/>
              <w:right w:val="single" w:sz="18" w:space="0" w:color="auto"/>
            </w:tcBorders>
            <w:vAlign w:val="center"/>
          </w:tcPr>
          <w:p w14:paraId="323D16A5"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6C9A7B3A"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7D763E4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0.965 </w:t>
            </w:r>
          </w:p>
        </w:tc>
        <w:tc>
          <w:tcPr>
            <w:tcW w:w="3003" w:type="dxa"/>
            <w:tcBorders>
              <w:top w:val="single" w:sz="8" w:space="0" w:color="auto"/>
              <w:left w:val="single" w:sz="8" w:space="0" w:color="auto"/>
              <w:bottom w:val="single" w:sz="8" w:space="0" w:color="auto"/>
              <w:right w:val="single" w:sz="8" w:space="0" w:color="auto"/>
            </w:tcBorders>
            <w:vAlign w:val="center"/>
          </w:tcPr>
          <w:p w14:paraId="3C3F29E4"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0.154</w:t>
            </w:r>
          </w:p>
        </w:tc>
        <w:tc>
          <w:tcPr>
            <w:tcW w:w="3003" w:type="dxa"/>
            <w:tcBorders>
              <w:top w:val="single" w:sz="8" w:space="0" w:color="auto"/>
              <w:left w:val="single" w:sz="8" w:space="0" w:color="auto"/>
              <w:bottom w:val="single" w:sz="8" w:space="0" w:color="auto"/>
              <w:right w:val="single" w:sz="18" w:space="0" w:color="auto"/>
            </w:tcBorders>
            <w:vAlign w:val="center"/>
          </w:tcPr>
          <w:p w14:paraId="5E36E76B"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2.007</w:t>
            </w:r>
          </w:p>
        </w:tc>
      </w:tr>
      <w:tr w:rsidR="009F2770" w:rsidRPr="007C2DD2" w14:paraId="79DA90FA" w14:textId="77777777" w:rsidTr="004A2F9C">
        <w:tc>
          <w:tcPr>
            <w:tcW w:w="3003" w:type="dxa"/>
            <w:vMerge/>
            <w:tcBorders>
              <w:left w:val="single" w:sz="18" w:space="0" w:color="auto"/>
              <w:right w:val="single" w:sz="18" w:space="0" w:color="auto"/>
            </w:tcBorders>
            <w:vAlign w:val="center"/>
          </w:tcPr>
          <w:p w14:paraId="1AC9DA6B"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CCCFDEE"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6F36831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0.965 </w:t>
            </w:r>
          </w:p>
        </w:tc>
        <w:tc>
          <w:tcPr>
            <w:tcW w:w="3003" w:type="dxa"/>
            <w:tcBorders>
              <w:top w:val="single" w:sz="8" w:space="0" w:color="auto"/>
              <w:left w:val="single" w:sz="8" w:space="0" w:color="auto"/>
              <w:bottom w:val="single" w:sz="8" w:space="0" w:color="auto"/>
              <w:right w:val="single" w:sz="8" w:space="0" w:color="auto"/>
            </w:tcBorders>
            <w:vAlign w:val="center"/>
          </w:tcPr>
          <w:p w14:paraId="19506F03"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0.153</w:t>
            </w:r>
          </w:p>
        </w:tc>
        <w:tc>
          <w:tcPr>
            <w:tcW w:w="3003" w:type="dxa"/>
            <w:tcBorders>
              <w:top w:val="single" w:sz="8" w:space="0" w:color="auto"/>
              <w:left w:val="single" w:sz="8" w:space="0" w:color="auto"/>
              <w:bottom w:val="single" w:sz="8" w:space="0" w:color="auto"/>
              <w:right w:val="single" w:sz="18" w:space="0" w:color="auto"/>
            </w:tcBorders>
            <w:vAlign w:val="center"/>
          </w:tcPr>
          <w:p w14:paraId="3DBF9597"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2.006</w:t>
            </w:r>
          </w:p>
        </w:tc>
      </w:tr>
      <w:tr w:rsidR="009F2770" w:rsidRPr="007C2DD2" w14:paraId="0EBD31B2" w14:textId="77777777" w:rsidTr="004A2F9C">
        <w:tc>
          <w:tcPr>
            <w:tcW w:w="3003" w:type="dxa"/>
            <w:vMerge/>
            <w:tcBorders>
              <w:left w:val="single" w:sz="18" w:space="0" w:color="auto"/>
              <w:bottom w:val="single" w:sz="18" w:space="0" w:color="auto"/>
              <w:right w:val="single" w:sz="18" w:space="0" w:color="auto"/>
            </w:tcBorders>
            <w:vAlign w:val="center"/>
          </w:tcPr>
          <w:p w14:paraId="50F8BFD4"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71E40F57"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552D68F3"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0.965 </w:t>
            </w:r>
          </w:p>
        </w:tc>
        <w:tc>
          <w:tcPr>
            <w:tcW w:w="3003" w:type="dxa"/>
            <w:tcBorders>
              <w:top w:val="single" w:sz="8" w:space="0" w:color="auto"/>
              <w:left w:val="single" w:sz="8" w:space="0" w:color="auto"/>
              <w:bottom w:val="single" w:sz="8" w:space="0" w:color="auto"/>
              <w:right w:val="single" w:sz="8" w:space="0" w:color="auto"/>
            </w:tcBorders>
            <w:vAlign w:val="center"/>
          </w:tcPr>
          <w:p w14:paraId="4A20254B"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0.154</w:t>
            </w:r>
          </w:p>
        </w:tc>
        <w:tc>
          <w:tcPr>
            <w:tcW w:w="3003" w:type="dxa"/>
            <w:tcBorders>
              <w:top w:val="single" w:sz="8" w:space="0" w:color="auto"/>
              <w:left w:val="single" w:sz="8" w:space="0" w:color="auto"/>
              <w:bottom w:val="single" w:sz="8" w:space="0" w:color="auto"/>
              <w:right w:val="single" w:sz="18" w:space="0" w:color="auto"/>
            </w:tcBorders>
            <w:vAlign w:val="center"/>
          </w:tcPr>
          <w:p w14:paraId="4E43811E"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2.011</w:t>
            </w:r>
          </w:p>
        </w:tc>
      </w:tr>
      <w:tr w:rsidR="009F2770" w:rsidRPr="007C2DD2" w14:paraId="413C6F10" w14:textId="77777777" w:rsidTr="004A2F9C">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0B282C52"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Distress Score </w:t>
            </w:r>
            <w:r w:rsidRPr="00437351">
              <w:rPr>
                <w:rFonts w:ascii="Times New Roman" w:eastAsia="Times New Roman" w:hAnsi="Times New Roman" w:cs="Times New Roman"/>
                <w:b/>
                <w:bCs/>
                <w:sz w:val="22"/>
              </w:rPr>
              <w:t>PLE</w:t>
            </w:r>
          </w:p>
          <w:p w14:paraId="1F38F12D"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(2-year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66890557"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319ECB13"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-2.23093E-06</w:t>
            </w:r>
          </w:p>
        </w:tc>
        <w:tc>
          <w:tcPr>
            <w:tcW w:w="3003" w:type="dxa"/>
            <w:tcBorders>
              <w:top w:val="single" w:sz="8" w:space="0" w:color="auto"/>
              <w:left w:val="single" w:sz="8" w:space="0" w:color="auto"/>
              <w:bottom w:val="single" w:sz="8" w:space="0" w:color="auto"/>
              <w:right w:val="single" w:sz="8" w:space="0" w:color="auto"/>
            </w:tcBorders>
            <w:vAlign w:val="center"/>
          </w:tcPr>
          <w:p w14:paraId="33E1640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-0.019</w:t>
            </w:r>
          </w:p>
        </w:tc>
        <w:tc>
          <w:tcPr>
            <w:tcW w:w="3003" w:type="dxa"/>
            <w:tcBorders>
              <w:top w:val="single" w:sz="8" w:space="0" w:color="auto"/>
              <w:left w:val="single" w:sz="8" w:space="0" w:color="auto"/>
              <w:bottom w:val="single" w:sz="8" w:space="0" w:color="auto"/>
              <w:right w:val="single" w:sz="18" w:space="0" w:color="auto"/>
            </w:tcBorders>
            <w:vAlign w:val="center"/>
          </w:tcPr>
          <w:p w14:paraId="68C74F5C"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0.039</w:t>
            </w:r>
          </w:p>
        </w:tc>
      </w:tr>
      <w:tr w:rsidR="009F2770" w:rsidRPr="007C2DD2" w14:paraId="697157FD" w14:textId="77777777" w:rsidTr="004A2F9C">
        <w:tc>
          <w:tcPr>
            <w:tcW w:w="3003" w:type="dxa"/>
            <w:vMerge/>
            <w:tcBorders>
              <w:left w:val="single" w:sz="18" w:space="0" w:color="auto"/>
              <w:right w:val="single" w:sz="18" w:space="0" w:color="auto"/>
            </w:tcBorders>
            <w:vAlign w:val="center"/>
          </w:tcPr>
          <w:p w14:paraId="467D8F34"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9EBA84A"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40A3F606"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2.79379E-06</w:t>
            </w:r>
          </w:p>
        </w:tc>
        <w:tc>
          <w:tcPr>
            <w:tcW w:w="3003" w:type="dxa"/>
            <w:tcBorders>
              <w:top w:val="single" w:sz="8" w:space="0" w:color="auto"/>
              <w:left w:val="single" w:sz="8" w:space="0" w:color="auto"/>
              <w:bottom w:val="single" w:sz="8" w:space="0" w:color="auto"/>
              <w:right w:val="single" w:sz="8" w:space="0" w:color="auto"/>
            </w:tcBorders>
            <w:vAlign w:val="center"/>
          </w:tcPr>
          <w:p w14:paraId="6D22278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-0.008</w:t>
            </w:r>
          </w:p>
        </w:tc>
        <w:tc>
          <w:tcPr>
            <w:tcW w:w="3003" w:type="dxa"/>
            <w:tcBorders>
              <w:top w:val="single" w:sz="8" w:space="0" w:color="auto"/>
              <w:left w:val="single" w:sz="8" w:space="0" w:color="auto"/>
              <w:bottom w:val="single" w:sz="8" w:space="0" w:color="auto"/>
              <w:right w:val="single" w:sz="18" w:space="0" w:color="auto"/>
            </w:tcBorders>
            <w:vAlign w:val="center"/>
          </w:tcPr>
          <w:p w14:paraId="5253871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0.032</w:t>
            </w:r>
          </w:p>
        </w:tc>
      </w:tr>
      <w:tr w:rsidR="009F2770" w:rsidRPr="007C2DD2" w14:paraId="75BB9E0B" w14:textId="77777777" w:rsidTr="004A2F9C">
        <w:tc>
          <w:tcPr>
            <w:tcW w:w="3003" w:type="dxa"/>
            <w:vMerge/>
            <w:tcBorders>
              <w:left w:val="single" w:sz="18" w:space="0" w:color="auto"/>
              <w:right w:val="single" w:sz="18" w:space="0" w:color="auto"/>
            </w:tcBorders>
            <w:vAlign w:val="center"/>
          </w:tcPr>
          <w:p w14:paraId="3C496352"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66741588"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0E6AECF5"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1.291 </w:t>
            </w:r>
          </w:p>
        </w:tc>
        <w:tc>
          <w:tcPr>
            <w:tcW w:w="3003" w:type="dxa"/>
            <w:tcBorders>
              <w:top w:val="single" w:sz="8" w:space="0" w:color="auto"/>
              <w:left w:val="single" w:sz="8" w:space="0" w:color="auto"/>
              <w:bottom w:val="single" w:sz="8" w:space="0" w:color="auto"/>
              <w:right w:val="single" w:sz="8" w:space="0" w:color="auto"/>
            </w:tcBorders>
            <w:vAlign w:val="center"/>
          </w:tcPr>
          <w:p w14:paraId="371131B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0.534</w:t>
            </w:r>
          </w:p>
        </w:tc>
        <w:tc>
          <w:tcPr>
            <w:tcW w:w="3003" w:type="dxa"/>
            <w:tcBorders>
              <w:top w:val="single" w:sz="8" w:space="0" w:color="auto"/>
              <w:left w:val="single" w:sz="8" w:space="0" w:color="auto"/>
              <w:bottom w:val="single" w:sz="8" w:space="0" w:color="auto"/>
              <w:right w:val="single" w:sz="18" w:space="0" w:color="auto"/>
            </w:tcBorders>
            <w:vAlign w:val="center"/>
          </w:tcPr>
          <w:p w14:paraId="29AD3AF5"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2.389</w:t>
            </w:r>
          </w:p>
        </w:tc>
      </w:tr>
      <w:tr w:rsidR="009F2770" w:rsidRPr="007C2DD2" w14:paraId="7E4BE81F" w14:textId="77777777" w:rsidTr="004A2F9C">
        <w:tc>
          <w:tcPr>
            <w:tcW w:w="3003" w:type="dxa"/>
            <w:vMerge/>
            <w:tcBorders>
              <w:left w:val="single" w:sz="18" w:space="0" w:color="auto"/>
              <w:right w:val="single" w:sz="18" w:space="0" w:color="auto"/>
            </w:tcBorders>
            <w:vAlign w:val="center"/>
          </w:tcPr>
          <w:p w14:paraId="39AB126B"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72EE679D"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3F09DC95"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1.291 </w:t>
            </w:r>
          </w:p>
        </w:tc>
        <w:tc>
          <w:tcPr>
            <w:tcW w:w="3003" w:type="dxa"/>
            <w:tcBorders>
              <w:top w:val="single" w:sz="8" w:space="0" w:color="auto"/>
              <w:left w:val="single" w:sz="8" w:space="0" w:color="auto"/>
              <w:bottom w:val="single" w:sz="8" w:space="0" w:color="auto"/>
              <w:right w:val="single" w:sz="8" w:space="0" w:color="auto"/>
            </w:tcBorders>
            <w:vAlign w:val="center"/>
          </w:tcPr>
          <w:p w14:paraId="7860255B"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0.534</w:t>
            </w:r>
          </w:p>
        </w:tc>
        <w:tc>
          <w:tcPr>
            <w:tcW w:w="3003" w:type="dxa"/>
            <w:tcBorders>
              <w:top w:val="single" w:sz="8" w:space="0" w:color="auto"/>
              <w:left w:val="single" w:sz="8" w:space="0" w:color="auto"/>
              <w:bottom w:val="single" w:sz="8" w:space="0" w:color="auto"/>
              <w:right w:val="single" w:sz="18" w:space="0" w:color="auto"/>
            </w:tcBorders>
            <w:vAlign w:val="center"/>
          </w:tcPr>
          <w:p w14:paraId="1B85FD1C"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2.398</w:t>
            </w:r>
          </w:p>
        </w:tc>
      </w:tr>
      <w:tr w:rsidR="009F2770" w:rsidRPr="007C2DD2" w14:paraId="423010B7" w14:textId="77777777" w:rsidTr="004A2F9C">
        <w:tc>
          <w:tcPr>
            <w:tcW w:w="3003" w:type="dxa"/>
            <w:vMerge/>
            <w:tcBorders>
              <w:left w:val="single" w:sz="18" w:space="0" w:color="auto"/>
              <w:bottom w:val="single" w:sz="18" w:space="0" w:color="auto"/>
              <w:right w:val="single" w:sz="18" w:space="0" w:color="auto"/>
            </w:tcBorders>
            <w:vAlign w:val="center"/>
          </w:tcPr>
          <w:p w14:paraId="4114DC02"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5848FE2F"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034C3987"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1.291 </w:t>
            </w:r>
          </w:p>
        </w:tc>
        <w:tc>
          <w:tcPr>
            <w:tcW w:w="3003" w:type="dxa"/>
            <w:tcBorders>
              <w:top w:val="single" w:sz="8" w:space="0" w:color="auto"/>
              <w:left w:val="single" w:sz="8" w:space="0" w:color="auto"/>
              <w:bottom w:val="single" w:sz="8" w:space="0" w:color="auto"/>
              <w:right w:val="single" w:sz="8" w:space="0" w:color="auto"/>
            </w:tcBorders>
            <w:vAlign w:val="center"/>
          </w:tcPr>
          <w:p w14:paraId="1E47AB77"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0.535</w:t>
            </w:r>
          </w:p>
        </w:tc>
        <w:tc>
          <w:tcPr>
            <w:tcW w:w="3003" w:type="dxa"/>
            <w:tcBorders>
              <w:top w:val="single" w:sz="8" w:space="0" w:color="auto"/>
              <w:left w:val="single" w:sz="8" w:space="0" w:color="auto"/>
              <w:bottom w:val="single" w:sz="8" w:space="0" w:color="auto"/>
              <w:right w:val="single" w:sz="18" w:space="0" w:color="auto"/>
            </w:tcBorders>
            <w:vAlign w:val="center"/>
          </w:tcPr>
          <w:p w14:paraId="3E89A94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2.398</w:t>
            </w:r>
          </w:p>
        </w:tc>
      </w:tr>
      <w:tr w:rsidR="009F2770" w:rsidRPr="007C2DD2" w14:paraId="24762E68" w14:textId="77777777" w:rsidTr="004A2F9C">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48FE02FD"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Delusional Score </w:t>
            </w:r>
            <w:r w:rsidRPr="00437351">
              <w:rPr>
                <w:rFonts w:ascii="Times New Roman" w:eastAsia="Times New Roman" w:hAnsi="Times New Roman" w:cs="Times New Roman"/>
                <w:b/>
                <w:bCs/>
                <w:sz w:val="22"/>
              </w:rPr>
              <w:t>PLE</w:t>
            </w:r>
          </w:p>
          <w:p w14:paraId="53C57AD3"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(1-year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5A05E577"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2F40E6E4"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-6.244E-06</w:t>
            </w:r>
          </w:p>
        </w:tc>
        <w:tc>
          <w:tcPr>
            <w:tcW w:w="3003" w:type="dxa"/>
            <w:tcBorders>
              <w:top w:val="single" w:sz="8" w:space="0" w:color="auto"/>
              <w:left w:val="single" w:sz="8" w:space="0" w:color="auto"/>
              <w:bottom w:val="single" w:sz="8" w:space="0" w:color="auto"/>
              <w:right w:val="single" w:sz="8" w:space="0" w:color="auto"/>
            </w:tcBorders>
            <w:vAlign w:val="center"/>
          </w:tcPr>
          <w:p w14:paraId="67E67871"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-0.014</w:t>
            </w:r>
          </w:p>
        </w:tc>
        <w:tc>
          <w:tcPr>
            <w:tcW w:w="3003" w:type="dxa"/>
            <w:tcBorders>
              <w:top w:val="single" w:sz="8" w:space="0" w:color="auto"/>
              <w:left w:val="single" w:sz="8" w:space="0" w:color="auto"/>
              <w:bottom w:val="single" w:sz="8" w:space="0" w:color="auto"/>
              <w:right w:val="single" w:sz="18" w:space="0" w:color="auto"/>
            </w:tcBorders>
            <w:vAlign w:val="center"/>
          </w:tcPr>
          <w:p w14:paraId="0FA7690F"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0.021</w:t>
            </w:r>
          </w:p>
        </w:tc>
      </w:tr>
      <w:tr w:rsidR="009F2770" w:rsidRPr="007C2DD2" w14:paraId="353E2831" w14:textId="77777777" w:rsidTr="004A2F9C">
        <w:tc>
          <w:tcPr>
            <w:tcW w:w="3003" w:type="dxa"/>
            <w:vMerge/>
            <w:tcBorders>
              <w:left w:val="single" w:sz="18" w:space="0" w:color="auto"/>
              <w:right w:val="single" w:sz="18" w:space="0" w:color="auto"/>
            </w:tcBorders>
            <w:vAlign w:val="center"/>
          </w:tcPr>
          <w:p w14:paraId="64DF09F8"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B8E6627"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00F1D81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4.578E-06</w:t>
            </w:r>
          </w:p>
        </w:tc>
        <w:tc>
          <w:tcPr>
            <w:tcW w:w="3003" w:type="dxa"/>
            <w:tcBorders>
              <w:top w:val="single" w:sz="8" w:space="0" w:color="auto"/>
              <w:left w:val="single" w:sz="8" w:space="0" w:color="auto"/>
              <w:bottom w:val="single" w:sz="8" w:space="0" w:color="auto"/>
              <w:right w:val="single" w:sz="8" w:space="0" w:color="auto"/>
            </w:tcBorders>
            <w:vAlign w:val="center"/>
          </w:tcPr>
          <w:p w14:paraId="58FA94E2"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-0.012</w:t>
            </w:r>
          </w:p>
        </w:tc>
        <w:tc>
          <w:tcPr>
            <w:tcW w:w="3003" w:type="dxa"/>
            <w:tcBorders>
              <w:top w:val="single" w:sz="8" w:space="0" w:color="auto"/>
              <w:left w:val="single" w:sz="8" w:space="0" w:color="auto"/>
              <w:bottom w:val="single" w:sz="8" w:space="0" w:color="auto"/>
              <w:right w:val="single" w:sz="18" w:space="0" w:color="auto"/>
            </w:tcBorders>
            <w:vAlign w:val="center"/>
          </w:tcPr>
          <w:p w14:paraId="202E8F5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0.028</w:t>
            </w:r>
          </w:p>
        </w:tc>
      </w:tr>
      <w:tr w:rsidR="009F2770" w:rsidRPr="007C2DD2" w14:paraId="5608EBEE" w14:textId="77777777" w:rsidTr="004A2F9C">
        <w:tc>
          <w:tcPr>
            <w:tcW w:w="3003" w:type="dxa"/>
            <w:vMerge/>
            <w:tcBorders>
              <w:left w:val="single" w:sz="18" w:space="0" w:color="auto"/>
              <w:right w:val="single" w:sz="18" w:space="0" w:color="auto"/>
            </w:tcBorders>
            <w:vAlign w:val="center"/>
          </w:tcPr>
          <w:p w14:paraId="2C98B7FE"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79D75D18"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561B490B"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0.677 </w:t>
            </w:r>
          </w:p>
        </w:tc>
        <w:tc>
          <w:tcPr>
            <w:tcW w:w="3003" w:type="dxa"/>
            <w:tcBorders>
              <w:top w:val="single" w:sz="8" w:space="0" w:color="auto"/>
              <w:left w:val="single" w:sz="8" w:space="0" w:color="auto"/>
              <w:bottom w:val="single" w:sz="8" w:space="0" w:color="auto"/>
              <w:right w:val="single" w:sz="8" w:space="0" w:color="auto"/>
            </w:tcBorders>
            <w:vAlign w:val="center"/>
          </w:tcPr>
          <w:p w14:paraId="6FCE176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-0.176</w:t>
            </w:r>
          </w:p>
        </w:tc>
        <w:tc>
          <w:tcPr>
            <w:tcW w:w="3003" w:type="dxa"/>
            <w:tcBorders>
              <w:top w:val="single" w:sz="8" w:space="0" w:color="auto"/>
              <w:left w:val="single" w:sz="8" w:space="0" w:color="auto"/>
              <w:bottom w:val="single" w:sz="8" w:space="0" w:color="auto"/>
              <w:right w:val="single" w:sz="18" w:space="0" w:color="auto"/>
            </w:tcBorders>
            <w:vAlign w:val="center"/>
          </w:tcPr>
          <w:p w14:paraId="50653757"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1.679</w:t>
            </w:r>
          </w:p>
        </w:tc>
      </w:tr>
      <w:tr w:rsidR="009F2770" w:rsidRPr="007C2DD2" w14:paraId="3B415D0D" w14:textId="77777777" w:rsidTr="004A2F9C">
        <w:tc>
          <w:tcPr>
            <w:tcW w:w="3003" w:type="dxa"/>
            <w:vMerge/>
            <w:tcBorders>
              <w:left w:val="single" w:sz="18" w:space="0" w:color="auto"/>
              <w:right w:val="single" w:sz="18" w:space="0" w:color="auto"/>
            </w:tcBorders>
            <w:vAlign w:val="center"/>
          </w:tcPr>
          <w:p w14:paraId="2F4FF5CF"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2995D2B4"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73C10852"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0.677 </w:t>
            </w:r>
          </w:p>
        </w:tc>
        <w:tc>
          <w:tcPr>
            <w:tcW w:w="3003" w:type="dxa"/>
            <w:tcBorders>
              <w:top w:val="single" w:sz="8" w:space="0" w:color="auto"/>
              <w:left w:val="single" w:sz="8" w:space="0" w:color="auto"/>
              <w:bottom w:val="single" w:sz="8" w:space="0" w:color="auto"/>
              <w:right w:val="single" w:sz="8" w:space="0" w:color="auto"/>
            </w:tcBorders>
            <w:vAlign w:val="center"/>
          </w:tcPr>
          <w:p w14:paraId="4F69363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-0.178</w:t>
            </w:r>
          </w:p>
        </w:tc>
        <w:tc>
          <w:tcPr>
            <w:tcW w:w="3003" w:type="dxa"/>
            <w:tcBorders>
              <w:top w:val="single" w:sz="8" w:space="0" w:color="auto"/>
              <w:left w:val="single" w:sz="8" w:space="0" w:color="auto"/>
              <w:bottom w:val="single" w:sz="8" w:space="0" w:color="auto"/>
              <w:right w:val="single" w:sz="18" w:space="0" w:color="auto"/>
            </w:tcBorders>
            <w:vAlign w:val="center"/>
          </w:tcPr>
          <w:p w14:paraId="1250A7C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1.681</w:t>
            </w:r>
          </w:p>
        </w:tc>
      </w:tr>
      <w:tr w:rsidR="009F2770" w:rsidRPr="007C2DD2" w14:paraId="64173695" w14:textId="77777777" w:rsidTr="004A2F9C">
        <w:tc>
          <w:tcPr>
            <w:tcW w:w="3003" w:type="dxa"/>
            <w:vMerge/>
            <w:tcBorders>
              <w:left w:val="single" w:sz="18" w:space="0" w:color="auto"/>
              <w:bottom w:val="single" w:sz="18" w:space="0" w:color="auto"/>
              <w:right w:val="single" w:sz="18" w:space="0" w:color="auto"/>
            </w:tcBorders>
            <w:vAlign w:val="center"/>
          </w:tcPr>
          <w:p w14:paraId="559B9ACE" w14:textId="77777777" w:rsidR="009F2770" w:rsidRPr="00437351"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4D8EBDEE"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78193F4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0.677 </w:t>
            </w:r>
          </w:p>
        </w:tc>
        <w:tc>
          <w:tcPr>
            <w:tcW w:w="3003" w:type="dxa"/>
            <w:tcBorders>
              <w:top w:val="single" w:sz="8" w:space="0" w:color="auto"/>
              <w:left w:val="single" w:sz="8" w:space="0" w:color="auto"/>
              <w:bottom w:val="single" w:sz="8" w:space="0" w:color="auto"/>
              <w:right w:val="single" w:sz="8" w:space="0" w:color="auto"/>
            </w:tcBorders>
            <w:vAlign w:val="center"/>
          </w:tcPr>
          <w:p w14:paraId="7B9D959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-0.179</w:t>
            </w:r>
          </w:p>
        </w:tc>
        <w:tc>
          <w:tcPr>
            <w:tcW w:w="3003" w:type="dxa"/>
            <w:tcBorders>
              <w:top w:val="single" w:sz="8" w:space="0" w:color="auto"/>
              <w:left w:val="single" w:sz="8" w:space="0" w:color="auto"/>
              <w:bottom w:val="single" w:sz="8" w:space="0" w:color="auto"/>
              <w:right w:val="single" w:sz="18" w:space="0" w:color="auto"/>
            </w:tcBorders>
            <w:vAlign w:val="center"/>
          </w:tcPr>
          <w:p w14:paraId="67813D3D"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1.687</w:t>
            </w:r>
          </w:p>
        </w:tc>
      </w:tr>
      <w:tr w:rsidR="009F2770" w:rsidRPr="007C2DD2" w14:paraId="319BE06A" w14:textId="77777777" w:rsidTr="004A2F9C">
        <w:tc>
          <w:tcPr>
            <w:tcW w:w="3003" w:type="dxa"/>
            <w:vMerge w:val="restart"/>
            <w:tcBorders>
              <w:top w:val="single" w:sz="18" w:space="0" w:color="auto"/>
              <w:left w:val="single" w:sz="18" w:space="0" w:color="auto"/>
              <w:bottom w:val="single" w:sz="12" w:space="0" w:color="000000" w:themeColor="text1"/>
              <w:right w:val="single" w:sz="18" w:space="0" w:color="auto"/>
            </w:tcBorders>
            <w:vAlign w:val="center"/>
          </w:tcPr>
          <w:p w14:paraId="6995E1C5"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 xml:space="preserve">Delusional Score </w:t>
            </w:r>
            <w:r w:rsidRPr="00437351">
              <w:rPr>
                <w:rFonts w:ascii="Times New Roman" w:eastAsia="Times New Roman" w:hAnsi="Times New Roman" w:cs="Times New Roman"/>
                <w:b/>
                <w:bCs/>
                <w:sz w:val="22"/>
              </w:rPr>
              <w:t>PLE</w:t>
            </w:r>
          </w:p>
          <w:p w14:paraId="36033522" w14:textId="77777777" w:rsidR="009F2770" w:rsidRPr="00437351" w:rsidRDefault="009F2770" w:rsidP="004A2F9C">
            <w:pPr>
              <w:jc w:val="center"/>
              <w:rPr>
                <w:rFonts w:ascii="Times New Roman" w:eastAsia="Times New Roman" w:hAnsi="Times New Roman" w:cs="Times New Roman"/>
                <w:b/>
                <w:sz w:val="22"/>
              </w:rPr>
            </w:pPr>
            <w:r w:rsidRPr="00437351">
              <w:rPr>
                <w:rFonts w:ascii="Times New Roman" w:eastAsia="Times New Roman" w:hAnsi="Times New Roman" w:cs="Times New Roman"/>
                <w:b/>
                <w:sz w:val="22"/>
              </w:rPr>
              <w:t>(2-year follow-up)</w:t>
            </w:r>
          </w:p>
        </w:tc>
        <w:tc>
          <w:tcPr>
            <w:tcW w:w="3003" w:type="dxa"/>
            <w:tcBorders>
              <w:top w:val="single" w:sz="18" w:space="0" w:color="auto"/>
              <w:left w:val="single" w:sz="18" w:space="0" w:color="auto"/>
              <w:bottom w:val="single" w:sz="12" w:space="0" w:color="000000" w:themeColor="text1"/>
              <w:right w:val="single" w:sz="18" w:space="0" w:color="auto"/>
            </w:tcBorders>
            <w:vAlign w:val="center"/>
          </w:tcPr>
          <w:p w14:paraId="341A28C7"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6A9B2272"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-6.040E-06</w:t>
            </w:r>
          </w:p>
        </w:tc>
        <w:tc>
          <w:tcPr>
            <w:tcW w:w="3003" w:type="dxa"/>
            <w:tcBorders>
              <w:top w:val="single" w:sz="8" w:space="0" w:color="auto"/>
              <w:left w:val="single" w:sz="8" w:space="0" w:color="auto"/>
              <w:bottom w:val="single" w:sz="8" w:space="0" w:color="auto"/>
              <w:right w:val="single" w:sz="8" w:space="0" w:color="auto"/>
            </w:tcBorders>
            <w:vAlign w:val="center"/>
          </w:tcPr>
          <w:p w14:paraId="5C856C8B"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-0.011</w:t>
            </w:r>
          </w:p>
        </w:tc>
        <w:tc>
          <w:tcPr>
            <w:tcW w:w="3003" w:type="dxa"/>
            <w:tcBorders>
              <w:top w:val="single" w:sz="8" w:space="0" w:color="auto"/>
              <w:left w:val="single" w:sz="8" w:space="0" w:color="auto"/>
              <w:bottom w:val="single" w:sz="8" w:space="0" w:color="auto"/>
              <w:right w:val="single" w:sz="18" w:space="0" w:color="auto"/>
            </w:tcBorders>
            <w:vAlign w:val="center"/>
          </w:tcPr>
          <w:p w14:paraId="05A1F76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0.024</w:t>
            </w:r>
          </w:p>
        </w:tc>
      </w:tr>
      <w:tr w:rsidR="009F2770" w:rsidRPr="007C2DD2" w14:paraId="3D307915" w14:textId="77777777" w:rsidTr="004A2F9C">
        <w:tc>
          <w:tcPr>
            <w:tcW w:w="3003" w:type="dxa"/>
            <w:vMerge/>
            <w:tcBorders>
              <w:left w:val="single" w:sz="18" w:space="0" w:color="auto"/>
              <w:right w:val="single" w:sz="18" w:space="0" w:color="auto"/>
            </w:tcBorders>
            <w:vAlign w:val="center"/>
          </w:tcPr>
          <w:p w14:paraId="43FD015F"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5C2A828F"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65DF9B1D"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4.161E-06</w:t>
            </w:r>
          </w:p>
        </w:tc>
        <w:tc>
          <w:tcPr>
            <w:tcW w:w="3003" w:type="dxa"/>
            <w:tcBorders>
              <w:top w:val="single" w:sz="8" w:space="0" w:color="auto"/>
              <w:left w:val="single" w:sz="8" w:space="0" w:color="auto"/>
              <w:bottom w:val="single" w:sz="8" w:space="0" w:color="auto"/>
              <w:right w:val="single" w:sz="8" w:space="0" w:color="auto"/>
            </w:tcBorders>
            <w:vAlign w:val="center"/>
          </w:tcPr>
          <w:p w14:paraId="4E4E885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-0.009</w:t>
            </w:r>
          </w:p>
        </w:tc>
        <w:tc>
          <w:tcPr>
            <w:tcW w:w="3003" w:type="dxa"/>
            <w:tcBorders>
              <w:top w:val="single" w:sz="8" w:space="0" w:color="auto"/>
              <w:left w:val="single" w:sz="8" w:space="0" w:color="auto"/>
              <w:bottom w:val="single" w:sz="8" w:space="0" w:color="auto"/>
              <w:right w:val="single" w:sz="18" w:space="0" w:color="auto"/>
            </w:tcBorders>
            <w:vAlign w:val="center"/>
          </w:tcPr>
          <w:p w14:paraId="35D16585"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0.029</w:t>
            </w:r>
          </w:p>
        </w:tc>
      </w:tr>
      <w:tr w:rsidR="009F2770" w:rsidRPr="007C2DD2" w14:paraId="5EB29CFF" w14:textId="77777777" w:rsidTr="004A2F9C">
        <w:tc>
          <w:tcPr>
            <w:tcW w:w="3003" w:type="dxa"/>
            <w:vMerge/>
            <w:tcBorders>
              <w:left w:val="single" w:sz="18" w:space="0" w:color="auto"/>
              <w:right w:val="single" w:sz="18" w:space="0" w:color="auto"/>
            </w:tcBorders>
            <w:vAlign w:val="center"/>
          </w:tcPr>
          <w:p w14:paraId="07A1E556"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68E7CB63"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1F72892E"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0.947 </w:t>
            </w:r>
          </w:p>
        </w:tc>
        <w:tc>
          <w:tcPr>
            <w:tcW w:w="3003" w:type="dxa"/>
            <w:tcBorders>
              <w:top w:val="single" w:sz="8" w:space="0" w:color="auto"/>
              <w:left w:val="single" w:sz="8" w:space="0" w:color="auto"/>
              <w:bottom w:val="single" w:sz="8" w:space="0" w:color="auto"/>
              <w:right w:val="single" w:sz="8" w:space="0" w:color="auto"/>
            </w:tcBorders>
            <w:vAlign w:val="center"/>
          </w:tcPr>
          <w:p w14:paraId="080578FD"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0.212</w:t>
            </w:r>
          </w:p>
        </w:tc>
        <w:tc>
          <w:tcPr>
            <w:tcW w:w="3003" w:type="dxa"/>
            <w:tcBorders>
              <w:top w:val="single" w:sz="8" w:space="0" w:color="auto"/>
              <w:left w:val="single" w:sz="8" w:space="0" w:color="auto"/>
              <w:bottom w:val="single" w:sz="8" w:space="0" w:color="auto"/>
              <w:right w:val="single" w:sz="18" w:space="0" w:color="auto"/>
            </w:tcBorders>
            <w:vAlign w:val="center"/>
          </w:tcPr>
          <w:p w14:paraId="54FF3C21"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1.939</w:t>
            </w:r>
          </w:p>
        </w:tc>
      </w:tr>
      <w:tr w:rsidR="009F2770" w:rsidRPr="007C2DD2" w14:paraId="045BE69C" w14:textId="77777777" w:rsidTr="004A2F9C">
        <w:tc>
          <w:tcPr>
            <w:tcW w:w="3003" w:type="dxa"/>
            <w:vMerge/>
            <w:tcBorders>
              <w:left w:val="single" w:sz="18" w:space="0" w:color="auto"/>
              <w:right w:val="single" w:sz="18" w:space="0" w:color="auto"/>
            </w:tcBorders>
            <w:vAlign w:val="center"/>
          </w:tcPr>
          <w:p w14:paraId="053DC8C5"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2E4BD0C9"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2D9570BC"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0.947 </w:t>
            </w:r>
          </w:p>
        </w:tc>
        <w:tc>
          <w:tcPr>
            <w:tcW w:w="3003" w:type="dxa"/>
            <w:tcBorders>
              <w:top w:val="single" w:sz="8" w:space="0" w:color="auto"/>
              <w:left w:val="single" w:sz="8" w:space="0" w:color="auto"/>
              <w:bottom w:val="single" w:sz="8" w:space="0" w:color="auto"/>
              <w:right w:val="single" w:sz="8" w:space="0" w:color="auto"/>
            </w:tcBorders>
            <w:vAlign w:val="center"/>
          </w:tcPr>
          <w:p w14:paraId="59129B3C"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0.211</w:t>
            </w:r>
          </w:p>
        </w:tc>
        <w:tc>
          <w:tcPr>
            <w:tcW w:w="3003" w:type="dxa"/>
            <w:tcBorders>
              <w:top w:val="single" w:sz="8" w:space="0" w:color="auto"/>
              <w:left w:val="single" w:sz="8" w:space="0" w:color="auto"/>
              <w:bottom w:val="single" w:sz="8" w:space="0" w:color="auto"/>
              <w:right w:val="single" w:sz="18" w:space="0" w:color="auto"/>
            </w:tcBorders>
            <w:vAlign w:val="center"/>
          </w:tcPr>
          <w:p w14:paraId="39DA3CD1"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1.942</w:t>
            </w:r>
          </w:p>
        </w:tc>
      </w:tr>
      <w:tr w:rsidR="009F2770" w:rsidRPr="007C2DD2" w14:paraId="21619718" w14:textId="77777777" w:rsidTr="004A2F9C">
        <w:tc>
          <w:tcPr>
            <w:tcW w:w="3003" w:type="dxa"/>
            <w:vMerge/>
            <w:tcBorders>
              <w:left w:val="single" w:sz="18" w:space="0" w:color="auto"/>
              <w:bottom w:val="single" w:sz="18" w:space="0" w:color="auto"/>
              <w:right w:val="single" w:sz="18" w:space="0" w:color="auto"/>
            </w:tcBorders>
            <w:vAlign w:val="center"/>
          </w:tcPr>
          <w:p w14:paraId="54AAA97D"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323510CE"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38D273FF"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 xml:space="preserve">0.947 </w:t>
            </w:r>
          </w:p>
        </w:tc>
        <w:tc>
          <w:tcPr>
            <w:tcW w:w="3003" w:type="dxa"/>
            <w:tcBorders>
              <w:top w:val="single" w:sz="8" w:space="0" w:color="auto"/>
              <w:left w:val="single" w:sz="8" w:space="0" w:color="auto"/>
              <w:bottom w:val="single" w:sz="8" w:space="0" w:color="auto"/>
              <w:right w:val="single" w:sz="8" w:space="0" w:color="auto"/>
            </w:tcBorders>
            <w:vAlign w:val="center"/>
          </w:tcPr>
          <w:p w14:paraId="7CB8CA36"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0.213</w:t>
            </w:r>
          </w:p>
        </w:tc>
        <w:tc>
          <w:tcPr>
            <w:tcW w:w="3003" w:type="dxa"/>
            <w:tcBorders>
              <w:top w:val="single" w:sz="8" w:space="0" w:color="auto"/>
              <w:left w:val="single" w:sz="8" w:space="0" w:color="auto"/>
              <w:bottom w:val="single" w:sz="8" w:space="0" w:color="auto"/>
              <w:right w:val="single" w:sz="18" w:space="0" w:color="auto"/>
            </w:tcBorders>
            <w:vAlign w:val="center"/>
          </w:tcPr>
          <w:p w14:paraId="58326BE2"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1.962</w:t>
            </w:r>
          </w:p>
        </w:tc>
      </w:tr>
      <w:tr w:rsidR="009F2770" w:rsidRPr="007C2DD2" w14:paraId="265FF5F6" w14:textId="77777777" w:rsidTr="004A2F9C">
        <w:tc>
          <w:tcPr>
            <w:tcW w:w="3003" w:type="dxa"/>
            <w:vMerge w:val="restart"/>
            <w:tcBorders>
              <w:left w:val="single" w:sz="18" w:space="0" w:color="auto"/>
              <w:right w:val="single" w:sz="18" w:space="0" w:color="auto"/>
            </w:tcBorders>
            <w:vAlign w:val="center"/>
          </w:tcPr>
          <w:p w14:paraId="37EE2CF7" w14:textId="77777777" w:rsidR="009F2770" w:rsidRPr="007C2DD2" w:rsidRDefault="009F2770" w:rsidP="004A2F9C">
            <w:pPr>
              <w:jc w:val="center"/>
              <w:rPr>
                <w:rFonts w:ascii="Times New Roman" w:hAnsi="Times New Roman" w:cs="Times New Roman"/>
                <w:sz w:val="22"/>
              </w:rPr>
            </w:pPr>
            <w:r w:rsidRPr="00437351">
              <w:rPr>
                <w:rFonts w:ascii="Times New Roman" w:eastAsia="Times New Roman" w:hAnsi="Times New Roman" w:cs="Times New Roman"/>
                <w:b/>
                <w:sz w:val="22"/>
              </w:rPr>
              <w:t xml:space="preserve">Hallucinational Score </w:t>
            </w:r>
            <w:r w:rsidRPr="00437351">
              <w:rPr>
                <w:rFonts w:ascii="Times New Roman" w:eastAsia="Times New Roman" w:hAnsi="Times New Roman" w:cs="Times New Roman"/>
                <w:b/>
                <w:bCs/>
                <w:sz w:val="22"/>
              </w:rPr>
              <w:t>PLE</w:t>
            </w:r>
            <w:r w:rsidRPr="00437351">
              <w:rPr>
                <w:rFonts w:ascii="Times New Roman" w:eastAsia="Times New Roman" w:hAnsi="Times New Roman" w:cs="Times New Roman"/>
                <w:b/>
                <w:sz w:val="22"/>
              </w:rPr>
              <w:t xml:space="preserve"> </w:t>
            </w:r>
            <w:r w:rsidRPr="00437351">
              <w:rPr>
                <w:rFonts w:ascii="Times New Roman" w:eastAsia="Times New Roman" w:hAnsi="Times New Roman" w:cs="Times New Roman"/>
                <w:b/>
                <w:sz w:val="22"/>
              </w:rPr>
              <w:br/>
              <w:t>(1-year follow-up)</w:t>
            </w: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73FD0E1"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763D16B6"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-2.372E-06</w:t>
            </w:r>
          </w:p>
        </w:tc>
        <w:tc>
          <w:tcPr>
            <w:tcW w:w="3003" w:type="dxa"/>
            <w:tcBorders>
              <w:top w:val="single" w:sz="8" w:space="0" w:color="auto"/>
              <w:left w:val="single" w:sz="8" w:space="0" w:color="auto"/>
              <w:bottom w:val="single" w:sz="8" w:space="0" w:color="auto"/>
              <w:right w:val="single" w:sz="8" w:space="0" w:color="auto"/>
            </w:tcBorders>
            <w:vAlign w:val="center"/>
          </w:tcPr>
          <w:p w14:paraId="209D2F31"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-0.015</w:t>
            </w:r>
          </w:p>
        </w:tc>
        <w:tc>
          <w:tcPr>
            <w:tcW w:w="3003" w:type="dxa"/>
            <w:tcBorders>
              <w:top w:val="single" w:sz="8" w:space="0" w:color="auto"/>
              <w:left w:val="single" w:sz="8" w:space="0" w:color="auto"/>
              <w:bottom w:val="single" w:sz="8" w:space="0" w:color="auto"/>
              <w:right w:val="single" w:sz="18" w:space="0" w:color="auto"/>
            </w:tcBorders>
            <w:vAlign w:val="center"/>
          </w:tcPr>
          <w:p w14:paraId="49283401"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0.030</w:t>
            </w:r>
          </w:p>
        </w:tc>
      </w:tr>
      <w:tr w:rsidR="009F2770" w:rsidRPr="007C2DD2" w14:paraId="45D475EE" w14:textId="77777777" w:rsidTr="004A2F9C">
        <w:tc>
          <w:tcPr>
            <w:tcW w:w="3003" w:type="dxa"/>
            <w:vMerge/>
            <w:tcBorders>
              <w:left w:val="single" w:sz="18" w:space="0" w:color="auto"/>
              <w:right w:val="single" w:sz="18" w:space="0" w:color="auto"/>
            </w:tcBorders>
            <w:vAlign w:val="center"/>
          </w:tcPr>
          <w:p w14:paraId="4A6BB1E9"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209525CB"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14D790AD"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2.347E-06</w:t>
            </w:r>
          </w:p>
        </w:tc>
        <w:tc>
          <w:tcPr>
            <w:tcW w:w="3003" w:type="dxa"/>
            <w:tcBorders>
              <w:top w:val="single" w:sz="8" w:space="0" w:color="auto"/>
              <w:left w:val="single" w:sz="8" w:space="0" w:color="auto"/>
              <w:bottom w:val="single" w:sz="8" w:space="0" w:color="auto"/>
              <w:right w:val="single" w:sz="8" w:space="0" w:color="auto"/>
            </w:tcBorders>
            <w:vAlign w:val="center"/>
          </w:tcPr>
          <w:p w14:paraId="2CD5EB9B"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-0.007</w:t>
            </w:r>
          </w:p>
        </w:tc>
        <w:tc>
          <w:tcPr>
            <w:tcW w:w="3003" w:type="dxa"/>
            <w:tcBorders>
              <w:top w:val="single" w:sz="8" w:space="0" w:color="auto"/>
              <w:left w:val="single" w:sz="8" w:space="0" w:color="auto"/>
              <w:bottom w:val="single" w:sz="8" w:space="0" w:color="auto"/>
              <w:right w:val="single" w:sz="18" w:space="0" w:color="auto"/>
            </w:tcBorders>
            <w:vAlign w:val="center"/>
          </w:tcPr>
          <w:p w14:paraId="25BC59F9"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0.027</w:t>
            </w:r>
          </w:p>
        </w:tc>
      </w:tr>
      <w:tr w:rsidR="009F2770" w:rsidRPr="007C2DD2" w14:paraId="7CCC5FCA" w14:textId="77777777" w:rsidTr="004A2F9C">
        <w:tc>
          <w:tcPr>
            <w:tcW w:w="3003" w:type="dxa"/>
            <w:vMerge/>
            <w:tcBorders>
              <w:left w:val="single" w:sz="18" w:space="0" w:color="auto"/>
              <w:right w:val="single" w:sz="18" w:space="0" w:color="auto"/>
            </w:tcBorders>
            <w:vAlign w:val="center"/>
          </w:tcPr>
          <w:p w14:paraId="02BD0873"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28F9E737"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1627EEBE"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0.875</w:t>
            </w:r>
          </w:p>
        </w:tc>
        <w:tc>
          <w:tcPr>
            <w:tcW w:w="3003" w:type="dxa"/>
            <w:tcBorders>
              <w:top w:val="single" w:sz="8" w:space="0" w:color="auto"/>
              <w:left w:val="single" w:sz="8" w:space="0" w:color="auto"/>
              <w:bottom w:val="single" w:sz="8" w:space="0" w:color="auto"/>
              <w:right w:val="single" w:sz="8" w:space="0" w:color="auto"/>
            </w:tcBorders>
            <w:vAlign w:val="center"/>
          </w:tcPr>
          <w:p w14:paraId="14FEBDA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0.069</w:t>
            </w:r>
          </w:p>
        </w:tc>
        <w:tc>
          <w:tcPr>
            <w:tcW w:w="3003" w:type="dxa"/>
            <w:tcBorders>
              <w:top w:val="single" w:sz="8" w:space="0" w:color="auto"/>
              <w:left w:val="single" w:sz="8" w:space="0" w:color="auto"/>
              <w:bottom w:val="single" w:sz="8" w:space="0" w:color="auto"/>
              <w:right w:val="single" w:sz="18" w:space="0" w:color="auto"/>
            </w:tcBorders>
            <w:vAlign w:val="center"/>
          </w:tcPr>
          <w:p w14:paraId="0BBD6B5C"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1.886</w:t>
            </w:r>
          </w:p>
        </w:tc>
      </w:tr>
      <w:tr w:rsidR="009F2770" w:rsidRPr="007C2DD2" w14:paraId="7A699879" w14:textId="77777777" w:rsidTr="004A2F9C">
        <w:tc>
          <w:tcPr>
            <w:tcW w:w="3003" w:type="dxa"/>
            <w:vMerge/>
            <w:tcBorders>
              <w:left w:val="single" w:sz="18" w:space="0" w:color="auto"/>
              <w:right w:val="single" w:sz="18" w:space="0" w:color="auto"/>
            </w:tcBorders>
            <w:vAlign w:val="center"/>
          </w:tcPr>
          <w:p w14:paraId="4783D180"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270904ED"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200EC161"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0.875</w:t>
            </w:r>
          </w:p>
        </w:tc>
        <w:tc>
          <w:tcPr>
            <w:tcW w:w="3003" w:type="dxa"/>
            <w:tcBorders>
              <w:top w:val="single" w:sz="8" w:space="0" w:color="auto"/>
              <w:left w:val="single" w:sz="8" w:space="0" w:color="auto"/>
              <w:bottom w:val="single" w:sz="8" w:space="0" w:color="auto"/>
              <w:right w:val="single" w:sz="8" w:space="0" w:color="auto"/>
            </w:tcBorders>
            <w:vAlign w:val="center"/>
          </w:tcPr>
          <w:p w14:paraId="711D727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0.063</w:t>
            </w:r>
          </w:p>
        </w:tc>
        <w:tc>
          <w:tcPr>
            <w:tcW w:w="3003" w:type="dxa"/>
            <w:tcBorders>
              <w:top w:val="single" w:sz="8" w:space="0" w:color="auto"/>
              <w:left w:val="single" w:sz="8" w:space="0" w:color="auto"/>
              <w:bottom w:val="single" w:sz="8" w:space="0" w:color="auto"/>
              <w:right w:val="single" w:sz="18" w:space="0" w:color="auto"/>
            </w:tcBorders>
            <w:vAlign w:val="center"/>
          </w:tcPr>
          <w:p w14:paraId="11BC287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1.888</w:t>
            </w:r>
          </w:p>
        </w:tc>
      </w:tr>
      <w:tr w:rsidR="009F2770" w:rsidRPr="007C2DD2" w14:paraId="23D3808A" w14:textId="77777777" w:rsidTr="004A2F9C">
        <w:tc>
          <w:tcPr>
            <w:tcW w:w="3003" w:type="dxa"/>
            <w:vMerge/>
            <w:tcBorders>
              <w:left w:val="single" w:sz="18" w:space="0" w:color="auto"/>
              <w:right w:val="single" w:sz="18" w:space="0" w:color="auto"/>
            </w:tcBorders>
            <w:vAlign w:val="center"/>
          </w:tcPr>
          <w:p w14:paraId="400B5716"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0E18CE06"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8" w:space="0" w:color="auto"/>
              <w:right w:val="single" w:sz="8" w:space="0" w:color="auto"/>
            </w:tcBorders>
            <w:vAlign w:val="center"/>
          </w:tcPr>
          <w:p w14:paraId="68A4664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0.875</w:t>
            </w:r>
          </w:p>
        </w:tc>
        <w:tc>
          <w:tcPr>
            <w:tcW w:w="3003" w:type="dxa"/>
            <w:tcBorders>
              <w:top w:val="single" w:sz="8" w:space="0" w:color="auto"/>
              <w:left w:val="single" w:sz="8" w:space="0" w:color="auto"/>
              <w:bottom w:val="single" w:sz="8" w:space="0" w:color="auto"/>
              <w:right w:val="single" w:sz="8" w:space="0" w:color="auto"/>
            </w:tcBorders>
            <w:vAlign w:val="center"/>
          </w:tcPr>
          <w:p w14:paraId="05F501DF"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0.066</w:t>
            </w:r>
          </w:p>
        </w:tc>
        <w:tc>
          <w:tcPr>
            <w:tcW w:w="3003" w:type="dxa"/>
            <w:tcBorders>
              <w:top w:val="single" w:sz="8" w:space="0" w:color="auto"/>
              <w:left w:val="single" w:sz="8" w:space="0" w:color="auto"/>
              <w:bottom w:val="single" w:sz="8" w:space="0" w:color="auto"/>
              <w:right w:val="single" w:sz="18" w:space="0" w:color="auto"/>
            </w:tcBorders>
            <w:vAlign w:val="center"/>
          </w:tcPr>
          <w:p w14:paraId="23558B73"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1.889</w:t>
            </w:r>
          </w:p>
        </w:tc>
      </w:tr>
      <w:tr w:rsidR="009F2770" w:rsidRPr="007C2DD2" w14:paraId="5899C248" w14:textId="77777777" w:rsidTr="004A2F9C">
        <w:tc>
          <w:tcPr>
            <w:tcW w:w="3003" w:type="dxa"/>
            <w:vMerge w:val="restart"/>
            <w:tcBorders>
              <w:left w:val="single" w:sz="18" w:space="0" w:color="auto"/>
              <w:right w:val="single" w:sz="18" w:space="0" w:color="auto"/>
            </w:tcBorders>
            <w:vAlign w:val="center"/>
          </w:tcPr>
          <w:p w14:paraId="03F6E5BC" w14:textId="77777777" w:rsidR="009F2770" w:rsidRPr="007C2DD2" w:rsidRDefault="009F2770" w:rsidP="004A2F9C">
            <w:pPr>
              <w:jc w:val="center"/>
              <w:rPr>
                <w:rFonts w:ascii="Times New Roman" w:hAnsi="Times New Roman" w:cs="Times New Roman"/>
                <w:sz w:val="22"/>
              </w:rPr>
            </w:pPr>
            <w:r w:rsidRPr="00437351">
              <w:rPr>
                <w:rFonts w:ascii="Times New Roman" w:eastAsia="Times New Roman" w:hAnsi="Times New Roman" w:cs="Times New Roman"/>
                <w:b/>
                <w:sz w:val="22"/>
              </w:rPr>
              <w:t xml:space="preserve">Hallucinational Score </w:t>
            </w:r>
            <w:r w:rsidRPr="00437351">
              <w:rPr>
                <w:rFonts w:ascii="Times New Roman" w:eastAsia="Times New Roman" w:hAnsi="Times New Roman" w:cs="Times New Roman"/>
                <w:b/>
                <w:bCs/>
                <w:sz w:val="22"/>
              </w:rPr>
              <w:t>PLE</w:t>
            </w:r>
            <w:r w:rsidRPr="00437351">
              <w:rPr>
                <w:rFonts w:ascii="Times New Roman" w:eastAsia="Times New Roman" w:hAnsi="Times New Roman" w:cs="Times New Roman"/>
                <w:b/>
                <w:sz w:val="22"/>
              </w:rPr>
              <w:t xml:space="preserve"> </w:t>
            </w:r>
            <w:r w:rsidRPr="00437351">
              <w:rPr>
                <w:rFonts w:ascii="Times New Roman" w:eastAsia="Times New Roman" w:hAnsi="Times New Roman" w:cs="Times New Roman"/>
                <w:b/>
                <w:sz w:val="22"/>
              </w:rPr>
              <w:br/>
              <w:t>(2-year follow-up)</w:t>
            </w: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31D8083B"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(control)</w:t>
            </w:r>
          </w:p>
        </w:tc>
        <w:tc>
          <w:tcPr>
            <w:tcW w:w="3003" w:type="dxa"/>
            <w:tcBorders>
              <w:top w:val="single" w:sz="8" w:space="0" w:color="auto"/>
              <w:left w:val="single" w:sz="18" w:space="0" w:color="auto"/>
              <w:bottom w:val="single" w:sz="8" w:space="0" w:color="auto"/>
              <w:right w:val="single" w:sz="8" w:space="0" w:color="auto"/>
            </w:tcBorders>
            <w:vAlign w:val="center"/>
          </w:tcPr>
          <w:p w14:paraId="47C09C5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-2.631E-06</w:t>
            </w:r>
          </w:p>
        </w:tc>
        <w:tc>
          <w:tcPr>
            <w:tcW w:w="3003" w:type="dxa"/>
            <w:tcBorders>
              <w:top w:val="single" w:sz="8" w:space="0" w:color="auto"/>
              <w:left w:val="single" w:sz="8" w:space="0" w:color="auto"/>
              <w:bottom w:val="single" w:sz="8" w:space="0" w:color="auto"/>
              <w:right w:val="single" w:sz="8" w:space="0" w:color="auto"/>
            </w:tcBorders>
            <w:vAlign w:val="center"/>
          </w:tcPr>
          <w:p w14:paraId="433ABECD"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-0.023</w:t>
            </w:r>
          </w:p>
        </w:tc>
        <w:tc>
          <w:tcPr>
            <w:tcW w:w="3003" w:type="dxa"/>
            <w:tcBorders>
              <w:top w:val="single" w:sz="8" w:space="0" w:color="auto"/>
              <w:left w:val="single" w:sz="8" w:space="0" w:color="auto"/>
              <w:bottom w:val="single" w:sz="8" w:space="0" w:color="auto"/>
              <w:right w:val="single" w:sz="18" w:space="0" w:color="auto"/>
            </w:tcBorders>
            <w:vAlign w:val="center"/>
          </w:tcPr>
          <w:p w14:paraId="3FB6885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0.043</w:t>
            </w:r>
          </w:p>
        </w:tc>
      </w:tr>
      <w:tr w:rsidR="009F2770" w:rsidRPr="007C2DD2" w14:paraId="70E07B58" w14:textId="77777777" w:rsidTr="004A2F9C">
        <w:tc>
          <w:tcPr>
            <w:tcW w:w="3003" w:type="dxa"/>
            <w:vMerge/>
            <w:tcBorders>
              <w:left w:val="single" w:sz="18" w:space="0" w:color="auto"/>
              <w:right w:val="single" w:sz="18" w:space="0" w:color="auto"/>
            </w:tcBorders>
            <w:vAlign w:val="center"/>
          </w:tcPr>
          <w:p w14:paraId="1DBF18FA"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472DF9F9"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LACME (treated)</w:t>
            </w:r>
          </w:p>
        </w:tc>
        <w:tc>
          <w:tcPr>
            <w:tcW w:w="3003" w:type="dxa"/>
            <w:tcBorders>
              <w:top w:val="single" w:sz="8" w:space="0" w:color="auto"/>
              <w:left w:val="single" w:sz="18" w:space="0" w:color="auto"/>
              <w:bottom w:val="single" w:sz="8" w:space="0" w:color="auto"/>
              <w:right w:val="single" w:sz="8" w:space="0" w:color="auto"/>
            </w:tcBorders>
            <w:vAlign w:val="center"/>
          </w:tcPr>
          <w:p w14:paraId="49DBA66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2.867E-06</w:t>
            </w:r>
          </w:p>
        </w:tc>
        <w:tc>
          <w:tcPr>
            <w:tcW w:w="3003" w:type="dxa"/>
            <w:tcBorders>
              <w:top w:val="single" w:sz="8" w:space="0" w:color="auto"/>
              <w:left w:val="single" w:sz="8" w:space="0" w:color="auto"/>
              <w:bottom w:val="single" w:sz="8" w:space="0" w:color="auto"/>
              <w:right w:val="single" w:sz="8" w:space="0" w:color="auto"/>
            </w:tcBorders>
            <w:vAlign w:val="center"/>
          </w:tcPr>
          <w:p w14:paraId="0A8C0C0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-0.007</w:t>
            </w:r>
          </w:p>
        </w:tc>
        <w:tc>
          <w:tcPr>
            <w:tcW w:w="3003" w:type="dxa"/>
            <w:tcBorders>
              <w:top w:val="single" w:sz="8" w:space="0" w:color="auto"/>
              <w:left w:val="single" w:sz="8" w:space="0" w:color="auto"/>
              <w:bottom w:val="single" w:sz="8" w:space="0" w:color="auto"/>
              <w:right w:val="single" w:sz="18" w:space="0" w:color="auto"/>
            </w:tcBorders>
            <w:vAlign w:val="center"/>
          </w:tcPr>
          <w:p w14:paraId="39B50729"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0.036</w:t>
            </w:r>
          </w:p>
        </w:tc>
      </w:tr>
      <w:tr w:rsidR="009F2770" w:rsidRPr="007C2DD2" w14:paraId="2F9986C8" w14:textId="77777777" w:rsidTr="004A2F9C">
        <w:tc>
          <w:tcPr>
            <w:tcW w:w="3003" w:type="dxa"/>
            <w:vMerge/>
            <w:tcBorders>
              <w:left w:val="single" w:sz="18" w:space="0" w:color="auto"/>
              <w:right w:val="single" w:sz="18" w:space="0" w:color="auto"/>
            </w:tcBorders>
            <w:vAlign w:val="center"/>
          </w:tcPr>
          <w:p w14:paraId="6EE8DBCC"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7645129F"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(control)</w:t>
            </w:r>
          </w:p>
        </w:tc>
        <w:tc>
          <w:tcPr>
            <w:tcW w:w="3003" w:type="dxa"/>
            <w:tcBorders>
              <w:top w:val="single" w:sz="8" w:space="0" w:color="auto"/>
              <w:left w:val="single" w:sz="18" w:space="0" w:color="auto"/>
              <w:bottom w:val="single" w:sz="8" w:space="0" w:color="auto"/>
              <w:right w:val="single" w:sz="8" w:space="0" w:color="auto"/>
            </w:tcBorders>
            <w:vAlign w:val="center"/>
          </w:tcPr>
          <w:p w14:paraId="52E8652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1.482</w:t>
            </w:r>
          </w:p>
        </w:tc>
        <w:tc>
          <w:tcPr>
            <w:tcW w:w="3003" w:type="dxa"/>
            <w:tcBorders>
              <w:top w:val="single" w:sz="8" w:space="0" w:color="auto"/>
              <w:left w:val="single" w:sz="8" w:space="0" w:color="auto"/>
              <w:bottom w:val="single" w:sz="8" w:space="0" w:color="auto"/>
              <w:right w:val="single" w:sz="8" w:space="0" w:color="auto"/>
            </w:tcBorders>
            <w:vAlign w:val="center"/>
          </w:tcPr>
          <w:p w14:paraId="387D9210"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0.723</w:t>
            </w:r>
          </w:p>
        </w:tc>
        <w:tc>
          <w:tcPr>
            <w:tcW w:w="3003" w:type="dxa"/>
            <w:tcBorders>
              <w:top w:val="single" w:sz="8" w:space="0" w:color="auto"/>
              <w:left w:val="single" w:sz="8" w:space="0" w:color="auto"/>
              <w:bottom w:val="single" w:sz="8" w:space="0" w:color="auto"/>
              <w:right w:val="single" w:sz="18" w:space="0" w:color="auto"/>
            </w:tcBorders>
            <w:vAlign w:val="center"/>
          </w:tcPr>
          <w:p w14:paraId="4459442F"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2.630</w:t>
            </w:r>
          </w:p>
        </w:tc>
      </w:tr>
      <w:tr w:rsidR="009F2770" w:rsidRPr="007C2DD2" w14:paraId="2E0571B8" w14:textId="77777777" w:rsidTr="004A2F9C">
        <w:tc>
          <w:tcPr>
            <w:tcW w:w="3003" w:type="dxa"/>
            <w:vMerge/>
            <w:tcBorders>
              <w:left w:val="single" w:sz="18" w:space="0" w:color="auto"/>
              <w:right w:val="single" w:sz="18" w:space="0" w:color="auto"/>
            </w:tcBorders>
            <w:vAlign w:val="center"/>
          </w:tcPr>
          <w:p w14:paraId="2FD479FA"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2" w:space="0" w:color="000000" w:themeColor="text1"/>
              <w:right w:val="single" w:sz="18" w:space="0" w:color="auto"/>
            </w:tcBorders>
            <w:vAlign w:val="center"/>
          </w:tcPr>
          <w:p w14:paraId="05584510"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LANDE (treated)</w:t>
            </w:r>
          </w:p>
        </w:tc>
        <w:tc>
          <w:tcPr>
            <w:tcW w:w="3003" w:type="dxa"/>
            <w:tcBorders>
              <w:top w:val="single" w:sz="8" w:space="0" w:color="auto"/>
              <w:left w:val="single" w:sz="18" w:space="0" w:color="auto"/>
              <w:bottom w:val="single" w:sz="8" w:space="0" w:color="auto"/>
              <w:right w:val="single" w:sz="8" w:space="0" w:color="auto"/>
            </w:tcBorders>
            <w:vAlign w:val="center"/>
          </w:tcPr>
          <w:p w14:paraId="265E371A"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1.482</w:t>
            </w:r>
          </w:p>
        </w:tc>
        <w:tc>
          <w:tcPr>
            <w:tcW w:w="3003" w:type="dxa"/>
            <w:tcBorders>
              <w:top w:val="single" w:sz="8" w:space="0" w:color="auto"/>
              <w:left w:val="single" w:sz="8" w:space="0" w:color="auto"/>
              <w:bottom w:val="single" w:sz="8" w:space="0" w:color="auto"/>
              <w:right w:val="single" w:sz="8" w:space="0" w:color="auto"/>
            </w:tcBorders>
            <w:vAlign w:val="center"/>
          </w:tcPr>
          <w:p w14:paraId="0774B472"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0.726</w:t>
            </w:r>
          </w:p>
        </w:tc>
        <w:tc>
          <w:tcPr>
            <w:tcW w:w="3003" w:type="dxa"/>
            <w:tcBorders>
              <w:top w:val="single" w:sz="8" w:space="0" w:color="auto"/>
              <w:left w:val="single" w:sz="8" w:space="0" w:color="auto"/>
              <w:bottom w:val="single" w:sz="8" w:space="0" w:color="auto"/>
              <w:right w:val="single" w:sz="18" w:space="0" w:color="auto"/>
            </w:tcBorders>
            <w:vAlign w:val="center"/>
          </w:tcPr>
          <w:p w14:paraId="233B1E48"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2.609</w:t>
            </w:r>
          </w:p>
        </w:tc>
      </w:tr>
      <w:tr w:rsidR="009F2770" w:rsidRPr="007C2DD2" w14:paraId="49B4801B" w14:textId="77777777" w:rsidTr="004A2F9C">
        <w:tc>
          <w:tcPr>
            <w:tcW w:w="3003" w:type="dxa"/>
            <w:vMerge/>
            <w:tcBorders>
              <w:left w:val="single" w:sz="18" w:space="0" w:color="auto"/>
              <w:bottom w:val="single" w:sz="18" w:space="0" w:color="auto"/>
              <w:right w:val="single" w:sz="18" w:space="0" w:color="auto"/>
            </w:tcBorders>
            <w:vAlign w:val="center"/>
          </w:tcPr>
          <w:p w14:paraId="21E87736" w14:textId="77777777" w:rsidR="009F2770" w:rsidRPr="007C2DD2" w:rsidRDefault="009F2770" w:rsidP="004A2F9C">
            <w:pPr>
              <w:jc w:val="center"/>
              <w:rPr>
                <w:rFonts w:ascii="Times New Roman" w:hAnsi="Times New Roman" w:cs="Times New Roman"/>
                <w:sz w:val="22"/>
              </w:rPr>
            </w:pPr>
          </w:p>
        </w:tc>
        <w:tc>
          <w:tcPr>
            <w:tcW w:w="3003" w:type="dxa"/>
            <w:tcBorders>
              <w:top w:val="single" w:sz="12" w:space="0" w:color="000000" w:themeColor="text1"/>
              <w:left w:val="single" w:sz="18" w:space="0" w:color="auto"/>
              <w:bottom w:val="single" w:sz="18" w:space="0" w:color="auto"/>
              <w:right w:val="single" w:sz="18" w:space="0" w:color="auto"/>
            </w:tcBorders>
            <w:vAlign w:val="center"/>
          </w:tcPr>
          <w:p w14:paraId="6E322483" w14:textId="77777777" w:rsidR="009F2770" w:rsidRPr="007C2DD2" w:rsidRDefault="009F2770" w:rsidP="004A2F9C">
            <w:pPr>
              <w:jc w:val="center"/>
              <w:rPr>
                <w:rFonts w:ascii="Times New Roman" w:eastAsia="Times New Roman" w:hAnsi="Times New Roman" w:cs="Times New Roman"/>
                <w:b/>
                <w:sz w:val="22"/>
              </w:rPr>
            </w:pPr>
            <w:r w:rsidRPr="007C2DD2">
              <w:rPr>
                <w:rFonts w:ascii="Times New Roman" w:eastAsia="Times New Roman" w:hAnsi="Times New Roman" w:cs="Times New Roman"/>
                <w:b/>
                <w:sz w:val="22"/>
              </w:rPr>
              <w:t>LATE</w:t>
            </w:r>
          </w:p>
        </w:tc>
        <w:tc>
          <w:tcPr>
            <w:tcW w:w="3003" w:type="dxa"/>
            <w:tcBorders>
              <w:top w:val="single" w:sz="8" w:space="0" w:color="auto"/>
              <w:left w:val="single" w:sz="18" w:space="0" w:color="auto"/>
              <w:bottom w:val="single" w:sz="18" w:space="0" w:color="auto"/>
              <w:right w:val="single" w:sz="8" w:space="0" w:color="auto"/>
            </w:tcBorders>
            <w:vAlign w:val="center"/>
          </w:tcPr>
          <w:p w14:paraId="14AFA3E3"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1.482</w:t>
            </w:r>
          </w:p>
        </w:tc>
        <w:tc>
          <w:tcPr>
            <w:tcW w:w="3003" w:type="dxa"/>
            <w:tcBorders>
              <w:top w:val="single" w:sz="8" w:space="0" w:color="auto"/>
              <w:left w:val="single" w:sz="8" w:space="0" w:color="auto"/>
              <w:bottom w:val="single" w:sz="18" w:space="0" w:color="auto"/>
              <w:right w:val="single" w:sz="8" w:space="0" w:color="auto"/>
            </w:tcBorders>
            <w:vAlign w:val="center"/>
          </w:tcPr>
          <w:p w14:paraId="312EFD54"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0.726</w:t>
            </w:r>
          </w:p>
        </w:tc>
        <w:tc>
          <w:tcPr>
            <w:tcW w:w="3003" w:type="dxa"/>
            <w:tcBorders>
              <w:top w:val="single" w:sz="8" w:space="0" w:color="auto"/>
              <w:left w:val="single" w:sz="8" w:space="0" w:color="auto"/>
              <w:bottom w:val="single" w:sz="18" w:space="0" w:color="auto"/>
              <w:right w:val="single" w:sz="18" w:space="0" w:color="auto"/>
            </w:tcBorders>
            <w:vAlign w:val="center"/>
          </w:tcPr>
          <w:p w14:paraId="72B94C64" w14:textId="77777777" w:rsidR="009F2770" w:rsidRPr="00437351" w:rsidRDefault="009F2770" w:rsidP="004A2F9C">
            <w:pPr>
              <w:jc w:val="center"/>
              <w:rPr>
                <w:rFonts w:ascii="Times New Roman" w:eastAsia="Times New Roman" w:hAnsi="Times New Roman" w:cs="Times New Roman"/>
                <w:sz w:val="22"/>
              </w:rPr>
            </w:pPr>
            <w:r w:rsidRPr="00437351">
              <w:rPr>
                <w:rFonts w:ascii="Times New Roman" w:hAnsi="Times New Roman" w:cs="Times New Roman"/>
                <w:color w:val="000000"/>
                <w:sz w:val="22"/>
              </w:rPr>
              <w:t>2.621</w:t>
            </w:r>
          </w:p>
        </w:tc>
      </w:tr>
    </w:tbl>
    <w:p w14:paraId="2CA35551" w14:textId="77777777" w:rsidR="009F2770" w:rsidRDefault="009F2770" w:rsidP="009F2770">
      <w:pPr>
        <w:pStyle w:val="EndNoteBibliography"/>
        <w:spacing w:after="0"/>
        <w:ind w:left="720" w:hanging="720"/>
        <w:rPr>
          <w:rFonts w:ascii="Times New Roman" w:hAnsi="Times New Roman" w:cs="Times New Roman"/>
          <w:b/>
          <w:sz w:val="24"/>
          <w:szCs w:val="24"/>
        </w:rPr>
      </w:pPr>
    </w:p>
    <w:p w14:paraId="110CBF2C" w14:textId="77777777" w:rsidR="009F2770" w:rsidRPr="004F4D60" w:rsidRDefault="009F2770" w:rsidP="009F2770">
      <w:pPr>
        <w:pStyle w:val="EndNoteBibliography"/>
        <w:spacing w:after="0"/>
        <w:ind w:left="720" w:hanging="720"/>
        <w:rPr>
          <w:rFonts w:ascii="Times New Roman" w:hAnsi="Times New Roman" w:cs="Times New Roman"/>
          <w:b/>
          <w:sz w:val="24"/>
          <w:szCs w:val="24"/>
        </w:rPr>
      </w:pPr>
      <w:r w:rsidRPr="004F4D60">
        <w:rPr>
          <w:rFonts w:ascii="Times New Roman" w:hAnsi="Times New Roman" w:cs="Times New Roman"/>
          <w:b/>
          <w:sz w:val="24"/>
          <w:szCs w:val="24"/>
        </w:rPr>
        <w:t>S</w:t>
      </w:r>
      <w:r>
        <w:rPr>
          <w:rFonts w:ascii="Times New Roman" w:hAnsi="Times New Roman" w:cs="Times New Roman" w:hint="eastAsia"/>
          <w:b/>
          <w:sz w:val="24"/>
          <w:szCs w:val="24"/>
        </w:rPr>
        <w:t>upplementary</w:t>
      </w:r>
      <w:r w:rsidRPr="004F4D60">
        <w:rPr>
          <w:rFonts w:ascii="Times New Roman" w:hAnsi="Times New Roman" w:cs="Times New Roman"/>
          <w:b/>
          <w:sz w:val="24"/>
          <w:szCs w:val="24"/>
        </w:rPr>
        <w:t xml:space="preserve"> References</w:t>
      </w:r>
    </w:p>
    <w:p w14:paraId="310EBE0C" w14:textId="77777777" w:rsidR="009F2770" w:rsidRPr="004F4D60" w:rsidRDefault="009F2770" w:rsidP="009F2770">
      <w:pPr>
        <w:pStyle w:val="EndNoteBibliography"/>
        <w:spacing w:after="0"/>
        <w:ind w:left="720" w:hanging="720"/>
        <w:rPr>
          <w:rFonts w:ascii="Times New Roman" w:hAnsi="Times New Roman" w:cs="Times New Roman"/>
          <w:sz w:val="22"/>
          <w:szCs w:val="24"/>
        </w:rPr>
      </w:pPr>
    </w:p>
    <w:p w14:paraId="1D9D9BA4"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sidRPr="004F4D60">
        <w:rPr>
          <w:rFonts w:ascii="Times New Roman" w:hAnsi="Times New Roman" w:cs="Times New Roman"/>
          <w:sz w:val="22"/>
          <w:szCs w:val="24"/>
        </w:rPr>
        <w:t xml:space="preserve">1. </w:t>
      </w:r>
      <w:r w:rsidRPr="004F4D60">
        <w:rPr>
          <w:rFonts w:ascii="Times New Roman" w:hAnsi="Times New Roman" w:cs="Times New Roman"/>
          <w:sz w:val="22"/>
          <w:szCs w:val="24"/>
        </w:rPr>
        <w:tab/>
      </w:r>
      <w:r w:rsidRPr="004F4D60">
        <w:rPr>
          <w:rFonts w:ascii="Times New Roman" w:hAnsi="Times New Roman" w:cs="Times New Roman"/>
          <w:kern w:val="0"/>
          <w:sz w:val="22"/>
        </w:rPr>
        <w:t xml:space="preserve">Wager, S. &amp; Athey, S. Estimation and Inference of Heterogeneous Treatment Effects using Random Forests. </w:t>
      </w:r>
      <w:r w:rsidRPr="004F4D60">
        <w:rPr>
          <w:rFonts w:ascii="Times New Roman" w:hAnsi="Times New Roman" w:cs="Times New Roman"/>
          <w:i/>
          <w:iCs/>
          <w:kern w:val="0"/>
          <w:sz w:val="22"/>
        </w:rPr>
        <w:t>Journal of the American Statistical Association</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113</w:t>
      </w:r>
      <w:r w:rsidRPr="004F4D60">
        <w:rPr>
          <w:rFonts w:ascii="Times New Roman" w:hAnsi="Times New Roman" w:cs="Times New Roman"/>
          <w:kern w:val="0"/>
          <w:sz w:val="22"/>
        </w:rPr>
        <w:t>, 1228-1242 (2018). DOI:10.1080/01621459.2017.1319839</w:t>
      </w:r>
    </w:p>
    <w:p w14:paraId="4268AEC8"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sidRPr="004F4D60">
        <w:rPr>
          <w:rFonts w:ascii="Times New Roman" w:hAnsi="Times New Roman" w:cs="Times New Roman"/>
          <w:sz w:val="22"/>
          <w:szCs w:val="24"/>
        </w:rPr>
        <w:t>2.</w:t>
      </w:r>
      <w:r w:rsidRPr="004F4D60">
        <w:rPr>
          <w:rFonts w:ascii="Times New Roman" w:hAnsi="Times New Roman" w:cs="Times New Roman"/>
          <w:sz w:val="22"/>
          <w:szCs w:val="24"/>
        </w:rPr>
        <w:tab/>
      </w:r>
      <w:r w:rsidRPr="004F4D60">
        <w:rPr>
          <w:rFonts w:ascii="Times New Roman" w:hAnsi="Times New Roman" w:cs="Times New Roman"/>
          <w:kern w:val="0"/>
          <w:sz w:val="22"/>
        </w:rPr>
        <w:t xml:space="preserve">Athey, S., Tibshirani, J. &amp; Wager, S. Generalized random forests. </w:t>
      </w:r>
      <w:r w:rsidRPr="004F4D60">
        <w:rPr>
          <w:rFonts w:ascii="Times New Roman" w:hAnsi="Times New Roman" w:cs="Times New Roman"/>
          <w:i/>
          <w:iCs/>
          <w:kern w:val="0"/>
          <w:sz w:val="22"/>
        </w:rPr>
        <w:t>The Annals of Statistics</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47</w:t>
      </w:r>
      <w:r w:rsidRPr="004F4D60">
        <w:rPr>
          <w:rFonts w:ascii="Times New Roman" w:hAnsi="Times New Roman" w:cs="Times New Roman"/>
          <w:kern w:val="0"/>
          <w:sz w:val="22"/>
        </w:rPr>
        <w:t>, 1148-1178 (2019). DOI:10.1214/18-AOS1709</w:t>
      </w:r>
    </w:p>
    <w:p w14:paraId="4505FE15"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sidRPr="004F4D60">
        <w:rPr>
          <w:rFonts w:ascii="Times New Roman" w:hAnsi="Times New Roman" w:cs="Times New Roman"/>
          <w:sz w:val="22"/>
          <w:szCs w:val="24"/>
        </w:rPr>
        <w:t>3.</w:t>
      </w:r>
      <w:r w:rsidRPr="004F4D60">
        <w:rPr>
          <w:rFonts w:ascii="Times New Roman" w:hAnsi="Times New Roman" w:cs="Times New Roman"/>
          <w:sz w:val="22"/>
          <w:szCs w:val="24"/>
        </w:rPr>
        <w:tab/>
      </w:r>
      <w:r w:rsidRPr="004F4D60">
        <w:rPr>
          <w:rFonts w:ascii="Times New Roman" w:hAnsi="Times New Roman" w:cs="Times New Roman"/>
          <w:kern w:val="0"/>
          <w:sz w:val="22"/>
        </w:rPr>
        <w:t>Karcher, N. R.</w:t>
      </w:r>
      <w:r w:rsidRPr="004F4D60">
        <w:rPr>
          <w:rFonts w:ascii="Times New Roman" w:hAnsi="Times New Roman" w:cs="Times New Roman"/>
          <w:i/>
          <w:iCs/>
          <w:kern w:val="0"/>
          <w:sz w:val="22"/>
        </w:rPr>
        <w:t xml:space="preserve"> et al.</w:t>
      </w:r>
      <w:r w:rsidRPr="004F4D60">
        <w:rPr>
          <w:rFonts w:ascii="Times New Roman" w:hAnsi="Times New Roman" w:cs="Times New Roman"/>
          <w:kern w:val="0"/>
          <w:sz w:val="22"/>
        </w:rPr>
        <w:t xml:space="preserve"> Assessment of the Prodromal Questionnaire–Brief Child Version for Measurement of Self-reported Psychotic-like Experiences in Childhood. </w:t>
      </w:r>
      <w:r w:rsidRPr="004F4D60">
        <w:rPr>
          <w:rFonts w:ascii="Times New Roman" w:hAnsi="Times New Roman" w:cs="Times New Roman"/>
          <w:i/>
          <w:iCs/>
          <w:kern w:val="0"/>
          <w:sz w:val="22"/>
        </w:rPr>
        <w:t>JAMA Psychiatry</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75</w:t>
      </w:r>
      <w:r w:rsidRPr="004F4D60">
        <w:rPr>
          <w:rFonts w:ascii="Times New Roman" w:hAnsi="Times New Roman" w:cs="Times New Roman"/>
          <w:kern w:val="0"/>
          <w:sz w:val="22"/>
        </w:rPr>
        <w:t>, 853 (2018). DOI: 10.1001/jamapsychiatry.2018.1334</w:t>
      </w:r>
    </w:p>
    <w:p w14:paraId="11F133CA"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sidRPr="004F4D60">
        <w:rPr>
          <w:rFonts w:ascii="Times New Roman" w:hAnsi="Times New Roman" w:cs="Times New Roman"/>
          <w:sz w:val="22"/>
          <w:szCs w:val="24"/>
        </w:rPr>
        <w:t>4.</w:t>
      </w:r>
      <w:r w:rsidRPr="004F4D60">
        <w:rPr>
          <w:rFonts w:ascii="Times New Roman" w:hAnsi="Times New Roman" w:cs="Times New Roman"/>
          <w:sz w:val="22"/>
          <w:szCs w:val="24"/>
        </w:rPr>
        <w:tab/>
      </w:r>
      <w:r w:rsidRPr="004F4D60">
        <w:rPr>
          <w:rFonts w:ascii="Times New Roman" w:hAnsi="Times New Roman" w:cs="Times New Roman"/>
          <w:kern w:val="0"/>
          <w:sz w:val="22"/>
        </w:rPr>
        <w:t xml:space="preserve">Achenbach, T. M. &amp; Ruffle, T. M. The Child Behavior Checklist and related forms for assessing behavioral/emotional problems and competencies. </w:t>
      </w:r>
      <w:r w:rsidRPr="004F4D60">
        <w:rPr>
          <w:rFonts w:ascii="Times New Roman" w:hAnsi="Times New Roman" w:cs="Times New Roman"/>
          <w:i/>
          <w:iCs/>
          <w:kern w:val="0"/>
          <w:sz w:val="22"/>
        </w:rPr>
        <w:t>Pediatrics in Review</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21</w:t>
      </w:r>
      <w:r w:rsidRPr="004F4D60">
        <w:rPr>
          <w:rFonts w:ascii="Times New Roman" w:hAnsi="Times New Roman" w:cs="Times New Roman"/>
          <w:kern w:val="0"/>
          <w:sz w:val="22"/>
        </w:rPr>
        <w:t>, 265-271 (2000).</w:t>
      </w:r>
    </w:p>
    <w:p w14:paraId="6D5C7CC9" w14:textId="77777777" w:rsidR="009F2770" w:rsidRDefault="009F2770" w:rsidP="009F2770">
      <w:pPr>
        <w:wordWrap/>
        <w:adjustRightInd w:val="0"/>
        <w:spacing w:after="0" w:line="240" w:lineRule="auto"/>
        <w:ind w:left="720" w:hanging="720"/>
        <w:jc w:val="left"/>
        <w:rPr>
          <w:rFonts w:ascii="Times New Roman" w:hAnsi="Times New Roman" w:cs="Times New Roman"/>
          <w:kern w:val="0"/>
          <w:sz w:val="22"/>
        </w:rPr>
      </w:pPr>
      <w:r w:rsidRPr="004F4D60">
        <w:rPr>
          <w:rFonts w:ascii="Times New Roman" w:hAnsi="Times New Roman" w:cs="Times New Roman"/>
          <w:kern w:val="0"/>
          <w:sz w:val="22"/>
        </w:rPr>
        <w:t>5.</w:t>
      </w:r>
      <w:r w:rsidRPr="004F4D60">
        <w:rPr>
          <w:rFonts w:ascii="Times New Roman" w:hAnsi="Times New Roman" w:cs="Times New Roman"/>
          <w:kern w:val="0"/>
          <w:sz w:val="22"/>
        </w:rPr>
        <w:tab/>
      </w:r>
      <w:r w:rsidRPr="00FC6C12">
        <w:rPr>
          <w:rFonts w:ascii="Times New Roman" w:hAnsi="Times New Roman" w:cs="Times New Roman"/>
          <w:kern w:val="0"/>
          <w:sz w:val="22"/>
        </w:rPr>
        <w:t xml:space="preserve">VanderWeele, T. J. &amp; Ding, P. Sensitivity Analysis in Observational Research: Introducing the E-Value. </w:t>
      </w:r>
      <w:r w:rsidRPr="00D4619B">
        <w:rPr>
          <w:rFonts w:ascii="Times New Roman" w:hAnsi="Times New Roman" w:cs="Times New Roman"/>
          <w:i/>
          <w:kern w:val="0"/>
          <w:sz w:val="22"/>
        </w:rPr>
        <w:t>Annals of Internal Medicine</w:t>
      </w:r>
      <w:r w:rsidRPr="00FC6C12">
        <w:rPr>
          <w:rFonts w:ascii="Times New Roman" w:hAnsi="Times New Roman" w:cs="Times New Roman"/>
          <w:kern w:val="0"/>
          <w:sz w:val="22"/>
        </w:rPr>
        <w:t xml:space="preserve"> 167, 268-274 (2017). DOI: 10.7326/M16-2607</w:t>
      </w:r>
    </w:p>
    <w:p w14:paraId="102C11E6"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Pr>
          <w:rFonts w:ascii="Times New Roman" w:hAnsi="Times New Roman" w:cs="Times New Roman"/>
          <w:kern w:val="0"/>
          <w:sz w:val="22"/>
        </w:rPr>
        <w:t>6.</w:t>
      </w:r>
      <w:r>
        <w:rPr>
          <w:rFonts w:ascii="Times New Roman" w:hAnsi="Times New Roman" w:cs="Times New Roman"/>
          <w:kern w:val="0"/>
          <w:sz w:val="22"/>
        </w:rPr>
        <w:tab/>
      </w:r>
      <w:r w:rsidRPr="004F4D60">
        <w:rPr>
          <w:rFonts w:ascii="Times New Roman" w:hAnsi="Times New Roman" w:cs="Times New Roman"/>
          <w:kern w:val="0"/>
          <w:sz w:val="22"/>
        </w:rPr>
        <w:t>Chernozhukov, V.</w:t>
      </w:r>
      <w:r w:rsidRPr="004F4D60">
        <w:rPr>
          <w:rFonts w:ascii="Times New Roman" w:hAnsi="Times New Roman" w:cs="Times New Roman"/>
          <w:i/>
          <w:iCs/>
          <w:kern w:val="0"/>
          <w:sz w:val="22"/>
        </w:rPr>
        <w:t xml:space="preserve"> et al.</w:t>
      </w:r>
      <w:r w:rsidRPr="004F4D60">
        <w:rPr>
          <w:rFonts w:ascii="Times New Roman" w:hAnsi="Times New Roman" w:cs="Times New Roman"/>
          <w:kern w:val="0"/>
          <w:sz w:val="22"/>
        </w:rPr>
        <w:t xml:space="preserve"> Double/debiased machine learning for treatment and structural parameters. </w:t>
      </w:r>
      <w:r w:rsidRPr="004F4D60">
        <w:rPr>
          <w:rFonts w:ascii="Times New Roman" w:hAnsi="Times New Roman" w:cs="Times New Roman"/>
          <w:i/>
          <w:iCs/>
          <w:kern w:val="0"/>
          <w:sz w:val="22"/>
        </w:rPr>
        <w:t>The Econometrics Journal</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21</w:t>
      </w:r>
      <w:r w:rsidRPr="004F4D60">
        <w:rPr>
          <w:rFonts w:ascii="Times New Roman" w:hAnsi="Times New Roman" w:cs="Times New Roman"/>
          <w:kern w:val="0"/>
          <w:sz w:val="22"/>
        </w:rPr>
        <w:t>, C1-C68 (2018). DOI:10.1111/ectj.12097</w:t>
      </w:r>
    </w:p>
    <w:p w14:paraId="05B7672B"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Pr>
          <w:rFonts w:ascii="Times New Roman" w:hAnsi="Times New Roman" w:cs="Times New Roman"/>
          <w:kern w:val="0"/>
          <w:sz w:val="22"/>
        </w:rPr>
        <w:t>7</w:t>
      </w:r>
      <w:r w:rsidRPr="004F4D60">
        <w:rPr>
          <w:rFonts w:ascii="Times New Roman" w:hAnsi="Times New Roman" w:cs="Times New Roman"/>
          <w:kern w:val="0"/>
          <w:sz w:val="22"/>
        </w:rPr>
        <w:t>.</w:t>
      </w:r>
      <w:r w:rsidRPr="004F4D60">
        <w:rPr>
          <w:rFonts w:ascii="Times New Roman" w:hAnsi="Times New Roman" w:cs="Times New Roman"/>
          <w:kern w:val="0"/>
          <w:sz w:val="22"/>
        </w:rPr>
        <w:tab/>
        <w:t xml:space="preserve">Zhang, C. &amp; Ma, Y. </w:t>
      </w:r>
      <w:r w:rsidRPr="004F4D60">
        <w:rPr>
          <w:rFonts w:ascii="Times New Roman" w:hAnsi="Times New Roman" w:cs="Times New Roman"/>
          <w:i/>
          <w:iCs/>
          <w:kern w:val="0"/>
          <w:sz w:val="22"/>
        </w:rPr>
        <w:t>Ensemble Machine Learning: Methods and Applications</w:t>
      </w:r>
      <w:r w:rsidRPr="004F4D60">
        <w:rPr>
          <w:rFonts w:ascii="Times New Roman" w:hAnsi="Times New Roman" w:cs="Times New Roman"/>
          <w:kern w:val="0"/>
          <w:sz w:val="22"/>
        </w:rPr>
        <w:t>.  (Springer, 2012).</w:t>
      </w:r>
    </w:p>
    <w:p w14:paraId="67FDA274"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Pr>
          <w:rFonts w:ascii="Times New Roman" w:hAnsi="Times New Roman" w:cs="Times New Roman"/>
          <w:sz w:val="22"/>
          <w:szCs w:val="24"/>
        </w:rPr>
        <w:t>8</w:t>
      </w:r>
      <w:r w:rsidRPr="004F4D60">
        <w:rPr>
          <w:rFonts w:ascii="Times New Roman" w:hAnsi="Times New Roman" w:cs="Times New Roman"/>
          <w:sz w:val="22"/>
          <w:szCs w:val="24"/>
        </w:rPr>
        <w:t>.</w:t>
      </w:r>
      <w:r w:rsidRPr="004F4D60">
        <w:rPr>
          <w:rFonts w:ascii="Times New Roman" w:hAnsi="Times New Roman" w:cs="Times New Roman"/>
          <w:sz w:val="22"/>
          <w:szCs w:val="24"/>
        </w:rPr>
        <w:tab/>
      </w:r>
      <w:r w:rsidRPr="004F4D60">
        <w:rPr>
          <w:rFonts w:ascii="Times New Roman" w:hAnsi="Times New Roman" w:cs="Times New Roman"/>
          <w:kern w:val="0"/>
          <w:sz w:val="22"/>
        </w:rPr>
        <w:t xml:space="preserve">Bach, P., Chernozhukov, V., Kurz, M. S. &amp; Spindler, M. DoubleML-An Object-Oriented Implementation of Double Machine Learning in Python. </w:t>
      </w:r>
      <w:r w:rsidRPr="004F4D60">
        <w:rPr>
          <w:rFonts w:ascii="Times New Roman" w:hAnsi="Times New Roman" w:cs="Times New Roman"/>
          <w:i/>
          <w:iCs/>
          <w:kern w:val="0"/>
          <w:sz w:val="22"/>
        </w:rPr>
        <w:t>Journal of Machine Learning Research</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23</w:t>
      </w:r>
      <w:r w:rsidRPr="004F4D60">
        <w:rPr>
          <w:rFonts w:ascii="Times New Roman" w:hAnsi="Times New Roman" w:cs="Times New Roman"/>
          <w:kern w:val="0"/>
          <w:sz w:val="22"/>
        </w:rPr>
        <w:t xml:space="preserve">, 1-6 (2022). </w:t>
      </w:r>
    </w:p>
    <w:p w14:paraId="084E2113"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Pr>
          <w:rFonts w:ascii="Times New Roman" w:hAnsi="Times New Roman" w:cs="Times New Roman"/>
          <w:sz w:val="22"/>
          <w:szCs w:val="24"/>
        </w:rPr>
        <w:t>9</w:t>
      </w:r>
      <w:r w:rsidRPr="004F4D60">
        <w:rPr>
          <w:rFonts w:ascii="Times New Roman" w:hAnsi="Times New Roman" w:cs="Times New Roman"/>
          <w:sz w:val="22"/>
          <w:szCs w:val="24"/>
        </w:rPr>
        <w:t>.</w:t>
      </w:r>
      <w:r w:rsidRPr="004F4D60">
        <w:rPr>
          <w:rFonts w:ascii="Times New Roman" w:hAnsi="Times New Roman" w:cs="Times New Roman"/>
          <w:sz w:val="22"/>
          <w:szCs w:val="24"/>
        </w:rPr>
        <w:tab/>
      </w:r>
      <w:r w:rsidRPr="004F4D60">
        <w:rPr>
          <w:rFonts w:ascii="Times New Roman" w:hAnsi="Times New Roman" w:cs="Times New Roman"/>
          <w:kern w:val="0"/>
          <w:sz w:val="22"/>
        </w:rPr>
        <w:t xml:space="preserve">Kursa, M. B. &amp; Rudnicki, W. R. Feature Selection with the Boruta Package. </w:t>
      </w:r>
      <w:r w:rsidRPr="004F4D60">
        <w:rPr>
          <w:rFonts w:ascii="Times New Roman" w:hAnsi="Times New Roman" w:cs="Times New Roman"/>
          <w:i/>
          <w:iCs/>
          <w:kern w:val="0"/>
          <w:sz w:val="22"/>
        </w:rPr>
        <w:t>Journal of Statistical Software</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36</w:t>
      </w:r>
      <w:r w:rsidRPr="004F4D60">
        <w:rPr>
          <w:rFonts w:ascii="Times New Roman" w:hAnsi="Times New Roman" w:cs="Times New Roman"/>
          <w:kern w:val="0"/>
          <w:sz w:val="22"/>
        </w:rPr>
        <w:t>, 1 - 13 (2010). DOI:10.18637/jss.v036.i11</w:t>
      </w:r>
    </w:p>
    <w:p w14:paraId="38577CB7" w14:textId="77777777" w:rsidR="009F2770" w:rsidRPr="004F4D60" w:rsidRDefault="009F2770" w:rsidP="009F2770">
      <w:pPr>
        <w:wordWrap/>
        <w:adjustRightInd w:val="0"/>
        <w:spacing w:after="0" w:line="240" w:lineRule="auto"/>
        <w:ind w:left="720" w:hanging="720"/>
        <w:jc w:val="left"/>
        <w:rPr>
          <w:rFonts w:ascii="Times New Roman" w:hAnsi="Times New Roman" w:cs="Times New Roman"/>
          <w:kern w:val="0"/>
          <w:sz w:val="22"/>
        </w:rPr>
      </w:pPr>
      <w:r>
        <w:rPr>
          <w:rFonts w:ascii="Times New Roman" w:hAnsi="Times New Roman" w:cs="Times New Roman"/>
          <w:sz w:val="22"/>
          <w:szCs w:val="24"/>
        </w:rPr>
        <w:t>10</w:t>
      </w:r>
      <w:r w:rsidRPr="004F4D60">
        <w:rPr>
          <w:rFonts w:ascii="Times New Roman" w:hAnsi="Times New Roman" w:cs="Times New Roman"/>
          <w:sz w:val="22"/>
          <w:szCs w:val="24"/>
        </w:rPr>
        <w:t>.</w:t>
      </w:r>
      <w:r w:rsidRPr="004F4D60">
        <w:rPr>
          <w:rFonts w:ascii="Times New Roman" w:hAnsi="Times New Roman" w:cs="Times New Roman"/>
          <w:sz w:val="22"/>
          <w:szCs w:val="24"/>
        </w:rPr>
        <w:tab/>
      </w:r>
      <w:r w:rsidRPr="004F4D60">
        <w:rPr>
          <w:rFonts w:ascii="Times New Roman" w:hAnsi="Times New Roman" w:cs="Times New Roman"/>
          <w:kern w:val="0"/>
          <w:sz w:val="22"/>
        </w:rPr>
        <w:t xml:space="preserve">Tingley, D., Yamamoto, T., Hirose, K., Keele, L. &amp; Imai, K. mediation: R package for causal mediation analysis. </w:t>
      </w:r>
      <w:r w:rsidRPr="004F4D60">
        <w:rPr>
          <w:rFonts w:ascii="Times New Roman" w:hAnsi="Times New Roman" w:cs="Times New Roman"/>
          <w:i/>
          <w:iCs/>
          <w:kern w:val="0"/>
          <w:sz w:val="22"/>
        </w:rPr>
        <w:t>Journal of Statistical Software</w:t>
      </w:r>
      <w:r w:rsidRPr="004F4D60">
        <w:rPr>
          <w:rFonts w:ascii="Times New Roman" w:hAnsi="Times New Roman" w:cs="Times New Roman"/>
          <w:kern w:val="0"/>
          <w:sz w:val="22"/>
        </w:rPr>
        <w:t xml:space="preserve"> </w:t>
      </w:r>
      <w:r w:rsidRPr="004F4D60">
        <w:rPr>
          <w:rFonts w:ascii="Times New Roman" w:hAnsi="Times New Roman" w:cs="Times New Roman"/>
          <w:b/>
          <w:bCs/>
          <w:kern w:val="0"/>
          <w:sz w:val="22"/>
        </w:rPr>
        <w:t>59</w:t>
      </w:r>
      <w:r w:rsidRPr="004F4D60">
        <w:rPr>
          <w:rFonts w:ascii="Times New Roman" w:hAnsi="Times New Roman" w:cs="Times New Roman"/>
          <w:kern w:val="0"/>
          <w:sz w:val="22"/>
        </w:rPr>
        <w:t xml:space="preserve"> (2014). </w:t>
      </w:r>
    </w:p>
    <w:p w14:paraId="3294D9DB" w14:textId="77777777" w:rsidR="00755780" w:rsidRDefault="00755780"/>
    <w:sectPr w:rsidR="00755780" w:rsidSect="009F2770">
      <w:type w:val="continuous"/>
      <w:pgSz w:w="16838" w:h="11906" w:orient="landscape"/>
      <w:pgMar w:top="1440" w:right="820" w:bottom="1276" w:left="993" w:header="851" w:footer="992" w:gutter="0"/>
      <w:lnNumType w:countBy="1" w:restart="continuous"/>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swiss"/>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07036C"/>
    <w:multiLevelType w:val="multilevel"/>
    <w:tmpl w:val="E2D24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281C86"/>
    <w:multiLevelType w:val="hybridMultilevel"/>
    <w:tmpl w:val="F4FE632E"/>
    <w:lvl w:ilvl="0" w:tplc="45BE07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ADA5CCF"/>
    <w:multiLevelType w:val="hybridMultilevel"/>
    <w:tmpl w:val="BCC8BE9C"/>
    <w:lvl w:ilvl="0" w:tplc="57E6691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CED5C92"/>
    <w:multiLevelType w:val="hybridMultilevel"/>
    <w:tmpl w:val="DA7C4954"/>
    <w:lvl w:ilvl="0" w:tplc="BAD2B644">
      <w:start w:val="1"/>
      <w:numFmt w:val="decimal"/>
      <w:lvlText w:val="%1)"/>
      <w:lvlJc w:val="left"/>
      <w:pPr>
        <w:ind w:left="786" w:hanging="360"/>
      </w:pPr>
      <w:rPr>
        <w:rFonts w:hint="default"/>
      </w:rPr>
    </w:lvl>
    <w:lvl w:ilvl="1" w:tplc="04090019" w:tentative="1">
      <w:start w:val="1"/>
      <w:numFmt w:val="upp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upp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upp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31E67D38"/>
    <w:multiLevelType w:val="hybridMultilevel"/>
    <w:tmpl w:val="15BC11EC"/>
    <w:lvl w:ilvl="0" w:tplc="D7E8777A">
      <w:start w:val="1"/>
      <w:numFmt w:val="upperLetter"/>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5" w15:restartNumberingAfterBreak="0">
    <w:nsid w:val="39262E2C"/>
    <w:multiLevelType w:val="hybridMultilevel"/>
    <w:tmpl w:val="FC365192"/>
    <w:lvl w:ilvl="0" w:tplc="200CE4B2">
      <w:start w:val="1"/>
      <w:numFmt w:val="lowerRoman"/>
      <w:lvlText w:val="(%1)"/>
      <w:lvlJc w:val="left"/>
      <w:pPr>
        <w:ind w:left="1146" w:hanging="720"/>
      </w:pPr>
      <w:rPr>
        <w:rFonts w:hint="default"/>
      </w:rPr>
    </w:lvl>
    <w:lvl w:ilvl="1" w:tplc="04090019" w:tentative="1">
      <w:start w:val="1"/>
      <w:numFmt w:val="upp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upp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upperLetter"/>
      <w:lvlText w:val="%8."/>
      <w:lvlJc w:val="left"/>
      <w:pPr>
        <w:ind w:left="3946" w:hanging="440"/>
      </w:pPr>
    </w:lvl>
    <w:lvl w:ilvl="8" w:tplc="0409001B" w:tentative="1">
      <w:start w:val="1"/>
      <w:numFmt w:val="lowerRoman"/>
      <w:lvlText w:val="%9."/>
      <w:lvlJc w:val="right"/>
      <w:pPr>
        <w:ind w:left="4386" w:hanging="440"/>
      </w:pPr>
    </w:lvl>
  </w:abstractNum>
  <w:abstractNum w:abstractNumId="6" w15:restartNumberingAfterBreak="0">
    <w:nsid w:val="40B77688"/>
    <w:multiLevelType w:val="hybridMultilevel"/>
    <w:tmpl w:val="A606BA06"/>
    <w:lvl w:ilvl="0" w:tplc="5606B15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5BE47CFB"/>
    <w:multiLevelType w:val="hybridMultilevel"/>
    <w:tmpl w:val="0EBA35FE"/>
    <w:lvl w:ilvl="0" w:tplc="E15AFB72">
      <w:start w:val="1"/>
      <w:numFmt w:val="bullet"/>
      <w:lvlText w:val=""/>
      <w:lvlJc w:val="left"/>
      <w:pPr>
        <w:ind w:left="880" w:hanging="440"/>
      </w:pPr>
      <w:rPr>
        <w:rFonts w:ascii="Wingdings" w:hAnsi="Wingdings" w:hint="default"/>
      </w:rPr>
    </w:lvl>
    <w:lvl w:ilvl="1" w:tplc="E15AFB72">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num w:numId="1" w16cid:durableId="371537262">
    <w:abstractNumId w:val="0"/>
  </w:num>
  <w:num w:numId="2" w16cid:durableId="1065376699">
    <w:abstractNumId w:val="2"/>
  </w:num>
  <w:num w:numId="3" w16cid:durableId="1832718473">
    <w:abstractNumId w:val="6"/>
  </w:num>
  <w:num w:numId="4" w16cid:durableId="1901670147">
    <w:abstractNumId w:val="1"/>
  </w:num>
  <w:num w:numId="5" w16cid:durableId="52892972">
    <w:abstractNumId w:val="3"/>
  </w:num>
  <w:num w:numId="6" w16cid:durableId="626471017">
    <w:abstractNumId w:val="4"/>
  </w:num>
  <w:num w:numId="7" w16cid:durableId="1408916890">
    <w:abstractNumId w:val="5"/>
  </w:num>
  <w:num w:numId="8" w16cid:durableId="20566544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770"/>
    <w:rsid w:val="00331A6B"/>
    <w:rsid w:val="00755780"/>
    <w:rsid w:val="00857596"/>
    <w:rsid w:val="009F2770"/>
    <w:rsid w:val="00ED6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B8F06"/>
  <w15:chartTrackingRefBased/>
  <w15:docId w15:val="{8B82153C-0DD5-4933-A495-0C59F55B7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2770"/>
    <w:pPr>
      <w:widowControl w:val="0"/>
      <w:wordWrap w:val="0"/>
      <w:autoSpaceDE w:val="0"/>
      <w:autoSpaceDN w:val="0"/>
      <w:jc w:val="both"/>
    </w:pPr>
    <w:rPr>
      <w:rFonts w:eastAsiaTheme="minorEastAsia"/>
      <w:sz w:val="20"/>
      <w:lang w:eastAsia="ko-KR"/>
      <w14:ligatures w14:val="none"/>
    </w:rPr>
  </w:style>
  <w:style w:type="paragraph" w:styleId="Heading1">
    <w:name w:val="heading 1"/>
    <w:basedOn w:val="Normal"/>
    <w:next w:val="Normal"/>
    <w:link w:val="Heading1Char"/>
    <w:uiPriority w:val="9"/>
    <w:qFormat/>
    <w:rsid w:val="009F27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F27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F27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27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27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27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27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27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27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7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F27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F27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27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27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27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27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27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2770"/>
    <w:rPr>
      <w:rFonts w:eastAsiaTheme="majorEastAsia" w:cstheme="majorBidi"/>
      <w:color w:val="272727" w:themeColor="text1" w:themeTint="D8"/>
    </w:rPr>
  </w:style>
  <w:style w:type="paragraph" w:styleId="Title">
    <w:name w:val="Title"/>
    <w:basedOn w:val="Normal"/>
    <w:next w:val="Normal"/>
    <w:link w:val="TitleChar"/>
    <w:uiPriority w:val="10"/>
    <w:qFormat/>
    <w:rsid w:val="009F27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27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27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27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2770"/>
    <w:pPr>
      <w:spacing w:before="160"/>
      <w:jc w:val="center"/>
    </w:pPr>
    <w:rPr>
      <w:i/>
      <w:iCs/>
      <w:color w:val="404040" w:themeColor="text1" w:themeTint="BF"/>
    </w:rPr>
  </w:style>
  <w:style w:type="character" w:customStyle="1" w:styleId="QuoteChar">
    <w:name w:val="Quote Char"/>
    <w:basedOn w:val="DefaultParagraphFont"/>
    <w:link w:val="Quote"/>
    <w:uiPriority w:val="29"/>
    <w:rsid w:val="009F2770"/>
    <w:rPr>
      <w:i/>
      <w:iCs/>
      <w:color w:val="404040" w:themeColor="text1" w:themeTint="BF"/>
    </w:rPr>
  </w:style>
  <w:style w:type="paragraph" w:styleId="ListParagraph">
    <w:name w:val="List Paragraph"/>
    <w:basedOn w:val="Normal"/>
    <w:uiPriority w:val="34"/>
    <w:qFormat/>
    <w:rsid w:val="009F2770"/>
    <w:pPr>
      <w:ind w:left="720"/>
      <w:contextualSpacing/>
    </w:pPr>
  </w:style>
  <w:style w:type="character" w:styleId="IntenseEmphasis">
    <w:name w:val="Intense Emphasis"/>
    <w:basedOn w:val="DefaultParagraphFont"/>
    <w:uiPriority w:val="21"/>
    <w:qFormat/>
    <w:rsid w:val="009F2770"/>
    <w:rPr>
      <w:i/>
      <w:iCs/>
      <w:color w:val="0F4761" w:themeColor="accent1" w:themeShade="BF"/>
    </w:rPr>
  </w:style>
  <w:style w:type="paragraph" w:styleId="IntenseQuote">
    <w:name w:val="Intense Quote"/>
    <w:basedOn w:val="Normal"/>
    <w:next w:val="Normal"/>
    <w:link w:val="IntenseQuoteChar"/>
    <w:uiPriority w:val="30"/>
    <w:qFormat/>
    <w:rsid w:val="009F27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2770"/>
    <w:rPr>
      <w:i/>
      <w:iCs/>
      <w:color w:val="0F4761" w:themeColor="accent1" w:themeShade="BF"/>
    </w:rPr>
  </w:style>
  <w:style w:type="character" w:styleId="IntenseReference">
    <w:name w:val="Intense Reference"/>
    <w:basedOn w:val="DefaultParagraphFont"/>
    <w:uiPriority w:val="32"/>
    <w:qFormat/>
    <w:rsid w:val="009F2770"/>
    <w:rPr>
      <w:b/>
      <w:bCs/>
      <w:smallCaps/>
      <w:color w:val="0F4761" w:themeColor="accent1" w:themeShade="BF"/>
      <w:spacing w:val="5"/>
    </w:rPr>
  </w:style>
  <w:style w:type="paragraph" w:styleId="Header">
    <w:name w:val="header"/>
    <w:basedOn w:val="Normal"/>
    <w:link w:val="HeaderChar"/>
    <w:uiPriority w:val="99"/>
    <w:unhideWhenUsed/>
    <w:rsid w:val="009F2770"/>
    <w:pPr>
      <w:tabs>
        <w:tab w:val="center" w:pos="4513"/>
        <w:tab w:val="right" w:pos="9026"/>
      </w:tabs>
      <w:snapToGrid w:val="0"/>
    </w:pPr>
  </w:style>
  <w:style w:type="character" w:customStyle="1" w:styleId="HeaderChar">
    <w:name w:val="Header Char"/>
    <w:basedOn w:val="DefaultParagraphFont"/>
    <w:link w:val="Header"/>
    <w:uiPriority w:val="99"/>
    <w:rsid w:val="009F2770"/>
    <w:rPr>
      <w:rFonts w:eastAsiaTheme="minorEastAsia"/>
      <w:sz w:val="20"/>
      <w:lang w:eastAsia="ko-KR"/>
      <w14:ligatures w14:val="none"/>
    </w:rPr>
  </w:style>
  <w:style w:type="paragraph" w:styleId="Footer">
    <w:name w:val="footer"/>
    <w:basedOn w:val="Normal"/>
    <w:link w:val="FooterChar"/>
    <w:uiPriority w:val="99"/>
    <w:unhideWhenUsed/>
    <w:rsid w:val="009F2770"/>
    <w:pPr>
      <w:tabs>
        <w:tab w:val="center" w:pos="4513"/>
        <w:tab w:val="right" w:pos="9026"/>
      </w:tabs>
      <w:snapToGrid w:val="0"/>
    </w:pPr>
  </w:style>
  <w:style w:type="character" w:customStyle="1" w:styleId="FooterChar">
    <w:name w:val="Footer Char"/>
    <w:basedOn w:val="DefaultParagraphFont"/>
    <w:link w:val="Footer"/>
    <w:uiPriority w:val="99"/>
    <w:rsid w:val="009F2770"/>
    <w:rPr>
      <w:rFonts w:eastAsiaTheme="minorEastAsia"/>
      <w:sz w:val="20"/>
      <w:lang w:eastAsia="ko-KR"/>
      <w14:ligatures w14:val="none"/>
    </w:rPr>
  </w:style>
  <w:style w:type="paragraph" w:customStyle="1" w:styleId="EndNoteBibliographyTitle">
    <w:name w:val="EndNote Bibliography Title"/>
    <w:basedOn w:val="Normal"/>
    <w:link w:val="EndNoteBibliographyTitleChar"/>
    <w:rsid w:val="009F2770"/>
    <w:pPr>
      <w:spacing w:after="0"/>
      <w:jc w:val="center"/>
    </w:pPr>
    <w:rPr>
      <w:rFonts w:ascii="Malgun Gothic" w:eastAsia="Malgun Gothic" w:hAnsi="Malgun Gothic"/>
      <w:noProof/>
    </w:rPr>
  </w:style>
  <w:style w:type="character" w:customStyle="1" w:styleId="EndNoteBibliographyTitleChar">
    <w:name w:val="EndNote Bibliography Title Char"/>
    <w:basedOn w:val="DefaultParagraphFont"/>
    <w:link w:val="EndNoteBibliographyTitle"/>
    <w:rsid w:val="009F2770"/>
    <w:rPr>
      <w:rFonts w:ascii="Malgun Gothic" w:eastAsia="Malgun Gothic" w:hAnsi="Malgun Gothic"/>
      <w:noProof/>
      <w:sz w:val="20"/>
      <w:lang w:eastAsia="ko-KR"/>
      <w14:ligatures w14:val="none"/>
    </w:rPr>
  </w:style>
  <w:style w:type="paragraph" w:customStyle="1" w:styleId="EndNoteBibliography">
    <w:name w:val="EndNote Bibliography"/>
    <w:basedOn w:val="Normal"/>
    <w:link w:val="EndNoteBibliographyChar"/>
    <w:rsid w:val="009F2770"/>
    <w:pPr>
      <w:spacing w:line="240" w:lineRule="auto"/>
    </w:pPr>
    <w:rPr>
      <w:rFonts w:ascii="Malgun Gothic" w:eastAsia="Malgun Gothic" w:hAnsi="Malgun Gothic"/>
      <w:noProof/>
    </w:rPr>
  </w:style>
  <w:style w:type="character" w:customStyle="1" w:styleId="EndNoteBibliographyChar">
    <w:name w:val="EndNote Bibliography Char"/>
    <w:basedOn w:val="DefaultParagraphFont"/>
    <w:link w:val="EndNoteBibliography"/>
    <w:rsid w:val="009F2770"/>
    <w:rPr>
      <w:rFonts w:ascii="Malgun Gothic" w:eastAsia="Malgun Gothic" w:hAnsi="Malgun Gothic"/>
      <w:noProof/>
      <w:sz w:val="20"/>
      <w:lang w:eastAsia="ko-KR"/>
      <w14:ligatures w14:val="none"/>
    </w:rPr>
  </w:style>
  <w:style w:type="character" w:styleId="Hyperlink">
    <w:name w:val="Hyperlink"/>
    <w:basedOn w:val="DefaultParagraphFont"/>
    <w:uiPriority w:val="99"/>
    <w:unhideWhenUsed/>
    <w:rsid w:val="009F2770"/>
    <w:rPr>
      <w:color w:val="467886" w:themeColor="hyperlink"/>
      <w:u w:val="single"/>
    </w:rPr>
  </w:style>
  <w:style w:type="character" w:customStyle="1" w:styleId="1">
    <w:name w:val="확인되지 않은 멘션1"/>
    <w:basedOn w:val="DefaultParagraphFont"/>
    <w:uiPriority w:val="99"/>
    <w:semiHidden/>
    <w:unhideWhenUsed/>
    <w:rsid w:val="009F2770"/>
    <w:rPr>
      <w:color w:val="605E5C"/>
      <w:shd w:val="clear" w:color="auto" w:fill="E1DFDD"/>
    </w:rPr>
  </w:style>
  <w:style w:type="character" w:customStyle="1" w:styleId="year">
    <w:name w:val="year"/>
    <w:basedOn w:val="DefaultParagraphFont"/>
    <w:rsid w:val="009F2770"/>
  </w:style>
  <w:style w:type="character" w:customStyle="1" w:styleId="10">
    <w:name w:val="제목1"/>
    <w:basedOn w:val="DefaultParagraphFont"/>
    <w:rsid w:val="009F2770"/>
  </w:style>
  <w:style w:type="character" w:customStyle="1" w:styleId="journal">
    <w:name w:val="journal"/>
    <w:basedOn w:val="DefaultParagraphFont"/>
    <w:rsid w:val="009F2770"/>
  </w:style>
  <w:style w:type="character" w:customStyle="1" w:styleId="vol">
    <w:name w:val="vol"/>
    <w:basedOn w:val="DefaultParagraphFont"/>
    <w:rsid w:val="009F2770"/>
  </w:style>
  <w:style w:type="character" w:customStyle="1" w:styleId="pages">
    <w:name w:val="pages"/>
    <w:basedOn w:val="DefaultParagraphFont"/>
    <w:rsid w:val="009F2770"/>
  </w:style>
  <w:style w:type="character" w:styleId="PlaceholderText">
    <w:name w:val="Placeholder Text"/>
    <w:basedOn w:val="DefaultParagraphFont"/>
    <w:uiPriority w:val="99"/>
    <w:semiHidden/>
    <w:rsid w:val="009F2770"/>
    <w:rPr>
      <w:color w:val="808080"/>
    </w:rPr>
  </w:style>
  <w:style w:type="table" w:styleId="TableGrid">
    <w:name w:val="Table Grid"/>
    <w:basedOn w:val="TableNormal"/>
    <w:uiPriority w:val="39"/>
    <w:rsid w:val="009F2770"/>
    <w:pPr>
      <w:spacing w:after="0" w:line="240" w:lineRule="auto"/>
      <w:jc w:val="both"/>
    </w:pPr>
    <w:rPr>
      <w:rFonts w:eastAsiaTheme="minorEastAsia"/>
      <w:sz w:val="20"/>
      <w:lang w:eastAsia="ko-K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F2770"/>
    <w:pPr>
      <w:spacing w:after="0" w:line="240" w:lineRule="auto"/>
    </w:pPr>
    <w:rPr>
      <w:rFonts w:eastAsiaTheme="minorEastAsia"/>
      <w:sz w:val="20"/>
      <w:lang w:eastAsia="ko-KR"/>
      <w14:ligatures w14:val="none"/>
    </w:rPr>
  </w:style>
  <w:style w:type="paragraph" w:styleId="BalloonText">
    <w:name w:val="Balloon Text"/>
    <w:basedOn w:val="Normal"/>
    <w:link w:val="BalloonTextChar"/>
    <w:uiPriority w:val="99"/>
    <w:semiHidden/>
    <w:unhideWhenUsed/>
    <w:rsid w:val="009F2770"/>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9F2770"/>
    <w:rPr>
      <w:rFonts w:asciiTheme="majorHAnsi" w:eastAsiaTheme="majorEastAsia" w:hAnsiTheme="majorHAnsi" w:cstheme="majorBidi"/>
      <w:sz w:val="18"/>
      <w:szCs w:val="18"/>
      <w:lang w:eastAsia="ko-KR"/>
      <w14:ligatures w14:val="none"/>
    </w:rPr>
  </w:style>
  <w:style w:type="character" w:styleId="CommentReference">
    <w:name w:val="annotation reference"/>
    <w:basedOn w:val="DefaultParagraphFont"/>
    <w:uiPriority w:val="99"/>
    <w:semiHidden/>
    <w:unhideWhenUsed/>
    <w:rsid w:val="009F2770"/>
    <w:rPr>
      <w:sz w:val="18"/>
      <w:szCs w:val="18"/>
    </w:rPr>
  </w:style>
  <w:style w:type="paragraph" w:styleId="CommentText">
    <w:name w:val="annotation text"/>
    <w:basedOn w:val="Normal"/>
    <w:link w:val="CommentTextChar"/>
    <w:uiPriority w:val="99"/>
    <w:unhideWhenUsed/>
    <w:rsid w:val="009F2770"/>
    <w:pPr>
      <w:jc w:val="left"/>
    </w:pPr>
  </w:style>
  <w:style w:type="character" w:customStyle="1" w:styleId="CommentTextChar">
    <w:name w:val="Comment Text Char"/>
    <w:basedOn w:val="DefaultParagraphFont"/>
    <w:link w:val="CommentText"/>
    <w:uiPriority w:val="99"/>
    <w:rsid w:val="009F2770"/>
    <w:rPr>
      <w:rFonts w:eastAsiaTheme="minorEastAsia"/>
      <w:sz w:val="20"/>
      <w:lang w:eastAsia="ko-KR"/>
      <w14:ligatures w14:val="none"/>
    </w:rPr>
  </w:style>
  <w:style w:type="paragraph" w:styleId="CommentSubject">
    <w:name w:val="annotation subject"/>
    <w:basedOn w:val="CommentText"/>
    <w:next w:val="CommentText"/>
    <w:link w:val="CommentSubjectChar"/>
    <w:uiPriority w:val="99"/>
    <w:semiHidden/>
    <w:unhideWhenUsed/>
    <w:rsid w:val="009F2770"/>
    <w:rPr>
      <w:b/>
      <w:bCs/>
    </w:rPr>
  </w:style>
  <w:style w:type="character" w:customStyle="1" w:styleId="CommentSubjectChar">
    <w:name w:val="Comment Subject Char"/>
    <w:basedOn w:val="CommentTextChar"/>
    <w:link w:val="CommentSubject"/>
    <w:uiPriority w:val="99"/>
    <w:semiHidden/>
    <w:rsid w:val="009F2770"/>
    <w:rPr>
      <w:rFonts w:eastAsiaTheme="minorEastAsia"/>
      <w:b/>
      <w:bCs/>
      <w:sz w:val="20"/>
      <w:lang w:eastAsia="ko-KR"/>
      <w14:ligatures w14:val="none"/>
    </w:rPr>
  </w:style>
  <w:style w:type="character" w:styleId="FollowedHyperlink">
    <w:name w:val="FollowedHyperlink"/>
    <w:basedOn w:val="DefaultParagraphFont"/>
    <w:uiPriority w:val="99"/>
    <w:semiHidden/>
    <w:unhideWhenUsed/>
    <w:rsid w:val="009F2770"/>
    <w:rPr>
      <w:color w:val="96607D" w:themeColor="followedHyperlink"/>
      <w:u w:val="single"/>
    </w:rPr>
  </w:style>
  <w:style w:type="character" w:customStyle="1" w:styleId="jss1261">
    <w:name w:val="jss1261"/>
    <w:basedOn w:val="DefaultParagraphFont"/>
    <w:rsid w:val="009F2770"/>
  </w:style>
  <w:style w:type="character" w:customStyle="1" w:styleId="2">
    <w:name w:val="확인되지 않은 멘션2"/>
    <w:basedOn w:val="DefaultParagraphFont"/>
    <w:uiPriority w:val="99"/>
    <w:semiHidden/>
    <w:unhideWhenUsed/>
    <w:rsid w:val="009F2770"/>
    <w:rPr>
      <w:color w:val="605E5C"/>
      <w:shd w:val="clear" w:color="auto" w:fill="E1DFDD"/>
    </w:rPr>
  </w:style>
  <w:style w:type="character" w:customStyle="1" w:styleId="3">
    <w:name w:val="확인되지 않은 멘션3"/>
    <w:basedOn w:val="DefaultParagraphFont"/>
    <w:uiPriority w:val="99"/>
    <w:semiHidden/>
    <w:unhideWhenUsed/>
    <w:rsid w:val="009F2770"/>
    <w:rPr>
      <w:color w:val="605E5C"/>
      <w:shd w:val="clear" w:color="auto" w:fill="E1DFDD"/>
    </w:rPr>
  </w:style>
  <w:style w:type="character" w:customStyle="1" w:styleId="4">
    <w:name w:val="확인되지 않은 멘션4"/>
    <w:basedOn w:val="DefaultParagraphFont"/>
    <w:uiPriority w:val="99"/>
    <w:semiHidden/>
    <w:unhideWhenUsed/>
    <w:rsid w:val="009F2770"/>
    <w:rPr>
      <w:color w:val="605E5C"/>
      <w:shd w:val="clear" w:color="auto" w:fill="E1DFDD"/>
    </w:rPr>
  </w:style>
  <w:style w:type="character" w:styleId="UnresolvedMention">
    <w:name w:val="Unresolved Mention"/>
    <w:basedOn w:val="DefaultParagraphFont"/>
    <w:uiPriority w:val="99"/>
    <w:semiHidden/>
    <w:unhideWhenUsed/>
    <w:rsid w:val="009F2770"/>
    <w:rPr>
      <w:color w:val="605E5C"/>
      <w:shd w:val="clear" w:color="auto" w:fill="E1DFDD"/>
    </w:rPr>
  </w:style>
  <w:style w:type="paragraph" w:styleId="NormalWeb">
    <w:name w:val="Normal (Web)"/>
    <w:basedOn w:val="Normal"/>
    <w:uiPriority w:val="99"/>
    <w:unhideWhenUsed/>
    <w:rsid w:val="009F2770"/>
    <w:pPr>
      <w:widowControl/>
      <w:wordWrap/>
      <w:autoSpaceDE/>
      <w:autoSpaceDN/>
      <w:spacing w:before="100" w:beforeAutospacing="1" w:after="100" w:afterAutospacing="1" w:line="240" w:lineRule="auto"/>
      <w:jc w:val="left"/>
    </w:pPr>
    <w:rPr>
      <w:rFonts w:ascii="Times New Roman" w:eastAsia="Times New Roman" w:hAnsi="Times New Roman" w:cs="Times New Roman"/>
      <w:kern w:val="0"/>
      <w:sz w:val="24"/>
      <w:szCs w:val="24"/>
    </w:rPr>
  </w:style>
  <w:style w:type="character" w:customStyle="1" w:styleId="apple-tab-span">
    <w:name w:val="apple-tab-span"/>
    <w:basedOn w:val="DefaultParagraphFont"/>
    <w:rsid w:val="009F2770"/>
  </w:style>
  <w:style w:type="character" w:customStyle="1" w:styleId="eop">
    <w:name w:val="eop"/>
    <w:basedOn w:val="DefaultParagraphFont"/>
    <w:rsid w:val="009F2770"/>
  </w:style>
  <w:style w:type="character" w:styleId="LineNumber">
    <w:name w:val="line number"/>
    <w:basedOn w:val="DefaultParagraphFont"/>
    <w:uiPriority w:val="99"/>
    <w:semiHidden/>
    <w:unhideWhenUsed/>
    <w:rsid w:val="009F27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ensus.gov/en.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tiff"/><Relationship Id="rId5" Type="http://schemas.openxmlformats.org/officeDocument/2006/relationships/hyperlink" Target="mailto:connectome@snu.ac.k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2459</Words>
  <Characters>14019</Characters>
  <Application>Microsoft Office Word</Application>
  <DocSecurity>0</DocSecurity>
  <Lines>116</Lines>
  <Paragraphs>32</Paragraphs>
  <ScaleCrop>false</ScaleCrop>
  <Company>Springer Nature</Company>
  <LinksUpToDate>false</LinksUpToDate>
  <CharactersWithSpaces>16446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2024-07-11T07:13:00Z</dcterms:created>
  <dcterms:modified xsi:type="dcterms:W3CDTF">2024-07-11T07:14:00Z</dcterms:modified>
</cp:coreProperties>
</file>