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DBAE7D8" w14:textId="68CBD768" w:rsidR="000A6EB4" w:rsidRPr="000A6EB4" w:rsidRDefault="000A6EB4" w:rsidP="000A6EB4">
      <w:pPr>
        <w:pStyle w:val="MDPI12title"/>
        <w:jc w:val="center"/>
        <w:rPr>
          <w:sz w:val="32"/>
          <w:szCs w:val="18"/>
        </w:rPr>
      </w:pPr>
      <w:r w:rsidRPr="000A6EB4">
        <w:rPr>
          <w:sz w:val="32"/>
          <w:szCs w:val="18"/>
        </w:rPr>
        <w:t>Supplementary Material</w:t>
      </w:r>
    </w:p>
    <w:p w14:paraId="2FF1C441" w14:textId="77777777" w:rsidR="006D24B5" w:rsidRPr="003B1AF1" w:rsidRDefault="006D24B5" w:rsidP="006D24B5">
      <w:pPr>
        <w:pStyle w:val="MDPI12title"/>
      </w:pPr>
      <w:r w:rsidRPr="00382800">
        <w:t>Citizen-Operated Low-Cost Sensor</w:t>
      </w:r>
      <w:r>
        <w:t xml:space="preserve">s for </w:t>
      </w:r>
      <w:r w:rsidRPr="00382800">
        <w:t xml:space="preserve">Estimating </w:t>
      </w:r>
      <w:r>
        <w:t>Out</w:t>
      </w:r>
      <w:r w:rsidRPr="00382800">
        <w:t>door Particulate Matter Infiltration</w:t>
      </w:r>
    </w:p>
    <w:p w14:paraId="6902B798" w14:textId="77777777" w:rsidR="006D24B5" w:rsidRPr="00081153" w:rsidRDefault="006D24B5" w:rsidP="006D24B5">
      <w:pPr>
        <w:pStyle w:val="MDPI13authornames"/>
      </w:pPr>
      <w:r w:rsidRPr="00081153">
        <w:t xml:space="preserve">Vasileios </w:t>
      </w:r>
      <w:r>
        <w:t>Salamalikis</w:t>
      </w:r>
      <w:proofErr w:type="gramStart"/>
      <w:r w:rsidRPr="3E7665C6">
        <w:rPr>
          <w:vertAlign w:val="superscript"/>
        </w:rPr>
        <w:t>1</w:t>
      </w:r>
      <w:r w:rsidRPr="00081153">
        <w:rPr>
          <w:vertAlign w:val="superscript"/>
        </w:rPr>
        <w:t>,</w:t>
      </w:r>
      <w:r w:rsidRPr="00081153">
        <w:t>*</w:t>
      </w:r>
      <w:proofErr w:type="gramEnd"/>
      <w:r w:rsidRPr="00081153">
        <w:t xml:space="preserve">, Amirhossein </w:t>
      </w:r>
      <w:r>
        <w:t>Hassani</w:t>
      </w:r>
      <w:r w:rsidRPr="3E7665C6">
        <w:rPr>
          <w:vertAlign w:val="superscript"/>
        </w:rPr>
        <w:t>1</w:t>
      </w:r>
      <w:r>
        <w:t>, Paweł</w:t>
      </w:r>
      <w:r w:rsidRPr="00081153">
        <w:t xml:space="preserve"> Zawadzki</w:t>
      </w:r>
      <w:r w:rsidRPr="00081153">
        <w:rPr>
          <w:vertAlign w:val="superscript"/>
        </w:rPr>
        <w:t>2</w:t>
      </w:r>
      <w:r w:rsidRPr="00081153">
        <w:t>, Sebastian Bykuć</w:t>
      </w:r>
      <w:r w:rsidRPr="00081153">
        <w:rPr>
          <w:vertAlign w:val="superscript"/>
        </w:rPr>
        <w:t>2</w:t>
      </w:r>
      <w:r>
        <w:t xml:space="preserve">, and </w:t>
      </w:r>
      <w:r w:rsidRPr="00081153">
        <w:t>Núria Castell</w:t>
      </w:r>
      <w:r w:rsidRPr="00081153">
        <w:rPr>
          <w:vertAlign w:val="superscript"/>
        </w:rPr>
        <w:t>1</w:t>
      </w:r>
    </w:p>
    <w:p w14:paraId="284A3516" w14:textId="77777777" w:rsidR="006D24B5" w:rsidRDefault="006D24B5" w:rsidP="006D24B5">
      <w:pPr>
        <w:pStyle w:val="MDPI16affiliation"/>
        <w:ind w:left="0" w:firstLine="0"/>
        <w:rPr>
          <w:sz w:val="18"/>
        </w:rPr>
      </w:pPr>
      <w:r w:rsidRPr="3E7665C6">
        <w:rPr>
          <w:sz w:val="18"/>
          <w:vertAlign w:val="superscript"/>
        </w:rPr>
        <w:t xml:space="preserve">1 </w:t>
      </w:r>
      <w:r w:rsidRPr="00FE5587">
        <w:rPr>
          <w:sz w:val="18"/>
        </w:rPr>
        <w:t xml:space="preserve">The Climate and Environmental Research Institute </w:t>
      </w:r>
      <w:r w:rsidRPr="001D3E36">
        <w:rPr>
          <w:sz w:val="18"/>
        </w:rPr>
        <w:t>NILU, P.O. Box 100, 2027 Kjeller, Norway</w:t>
      </w:r>
    </w:p>
    <w:p w14:paraId="41E351ED" w14:textId="77777777" w:rsidR="006D24B5" w:rsidRPr="001D3E36" w:rsidRDefault="006D24B5" w:rsidP="006D24B5">
      <w:pPr>
        <w:pStyle w:val="MDPI16affiliation"/>
        <w:ind w:left="0" w:firstLine="0"/>
        <w:rPr>
          <w:sz w:val="18"/>
        </w:rPr>
      </w:pPr>
      <w:r w:rsidRPr="000429CA">
        <w:rPr>
          <w:sz w:val="18"/>
          <w:vertAlign w:val="superscript"/>
        </w:rPr>
        <w:t>2</w:t>
      </w:r>
      <w:r w:rsidRPr="000429CA">
        <w:t xml:space="preserve"> </w:t>
      </w:r>
      <w:r w:rsidRPr="000429CA">
        <w:rPr>
          <w:sz w:val="18"/>
        </w:rPr>
        <w:t xml:space="preserve">Institute of Fluid-Flow Machinery Polish Academy of Sciences, </w:t>
      </w:r>
      <w:proofErr w:type="spellStart"/>
      <w:r w:rsidRPr="000429CA">
        <w:rPr>
          <w:sz w:val="18"/>
        </w:rPr>
        <w:t>Fiszera</w:t>
      </w:r>
      <w:proofErr w:type="spellEnd"/>
      <w:r w:rsidRPr="000429CA">
        <w:rPr>
          <w:sz w:val="18"/>
        </w:rPr>
        <w:t xml:space="preserve"> 14, </w:t>
      </w:r>
      <w:proofErr w:type="spellStart"/>
      <w:r w:rsidRPr="000429CA">
        <w:rPr>
          <w:sz w:val="18"/>
        </w:rPr>
        <w:t>Gdańsk</w:t>
      </w:r>
      <w:proofErr w:type="spellEnd"/>
      <w:r w:rsidRPr="000429CA">
        <w:rPr>
          <w:sz w:val="18"/>
        </w:rPr>
        <w:t>, 80231, Poland</w:t>
      </w:r>
    </w:p>
    <w:p w14:paraId="48CACF22" w14:textId="77777777" w:rsidR="006D24B5" w:rsidRDefault="006D24B5" w:rsidP="006D24B5">
      <w:pPr>
        <w:pStyle w:val="MDPI16affiliation"/>
        <w:ind w:left="0" w:firstLine="0"/>
        <w:rPr>
          <w:rStyle w:val="Hyperlink"/>
          <w:sz w:val="18"/>
        </w:rPr>
      </w:pPr>
      <w:r w:rsidRPr="3E7665C6">
        <w:rPr>
          <w:b/>
          <w:bCs/>
          <w:sz w:val="18"/>
        </w:rPr>
        <w:t>*</w:t>
      </w:r>
      <w:r w:rsidRPr="3E7665C6">
        <w:rPr>
          <w:sz w:val="18"/>
        </w:rPr>
        <w:t xml:space="preserve">Correspondence: </w:t>
      </w:r>
      <w:hyperlink r:id="rId8">
        <w:r w:rsidRPr="3E7665C6">
          <w:rPr>
            <w:rStyle w:val="Hyperlink"/>
            <w:sz w:val="18"/>
          </w:rPr>
          <w:t>vsal@nilu.no</w:t>
        </w:r>
      </w:hyperlink>
      <w:r>
        <w:rPr>
          <w:rStyle w:val="Hyperlink"/>
          <w:sz w:val="18"/>
        </w:rPr>
        <w:t>;</w:t>
      </w:r>
      <w:r w:rsidRPr="00E3476E">
        <w:t xml:space="preserve"> </w:t>
      </w:r>
      <w:proofErr w:type="spellStart"/>
      <w:r w:rsidRPr="00E3476E">
        <w:t>Orcid</w:t>
      </w:r>
      <w:proofErr w:type="spellEnd"/>
      <w:r w:rsidRPr="00E3476E">
        <w:t xml:space="preserve">: </w:t>
      </w:r>
      <w:hyperlink r:id="rId9" w:history="1">
        <w:r w:rsidRPr="00852795">
          <w:rPr>
            <w:rStyle w:val="Hyperlink"/>
          </w:rPr>
          <w:t>https://orcid.org/0000-0003-2683-062X</w:t>
        </w:r>
      </w:hyperlink>
      <w:r>
        <w:t xml:space="preserve"> </w:t>
      </w:r>
    </w:p>
    <w:p w14:paraId="2779239E" w14:textId="77777777" w:rsidR="006D24B5" w:rsidRDefault="006D24B5" w:rsidP="006D24B5">
      <w:pPr>
        <w:pStyle w:val="MDPI16affiliation"/>
        <w:ind w:left="0" w:firstLine="0"/>
        <w:rPr>
          <w:rStyle w:val="Hyperlink"/>
          <w:sz w:val="18"/>
        </w:rPr>
      </w:pPr>
    </w:p>
    <w:p w14:paraId="6D583D30" w14:textId="56907B96" w:rsidR="006D24B5" w:rsidRPr="001429CE" w:rsidRDefault="006D24B5" w:rsidP="006D24B5">
      <w:pPr>
        <w:pStyle w:val="MDPI16affiliation"/>
        <w:ind w:left="0" w:firstLine="0"/>
        <w:rPr>
          <w:lang w:val="fi-FI"/>
        </w:rPr>
      </w:pPr>
      <w:r w:rsidRPr="1CBDA5AC">
        <w:rPr>
          <w:lang w:val="fi-FI"/>
        </w:rPr>
        <w:t xml:space="preserve">Amirhossein Hassani: </w:t>
      </w:r>
      <w:r w:rsidRPr="1CBDA5AC">
        <w:fldChar w:fldCharType="begin"/>
      </w:r>
      <w:r w:rsidRPr="1CBDA5AC">
        <w:rPr>
          <w:lang w:val="fi-FI"/>
        </w:rPr>
        <w:instrText>HYPERLINK "mailto:ahas@nilu.no"</w:instrText>
      </w:r>
      <w:r w:rsidRPr="1CBDA5AC">
        <w:fldChar w:fldCharType="separate"/>
      </w:r>
      <w:r w:rsidRPr="1CBDA5AC">
        <w:rPr>
          <w:rStyle w:val="Hyperlink"/>
          <w:lang w:val="fi-FI"/>
        </w:rPr>
        <w:t>ahas@nilu.no</w:t>
      </w:r>
      <w:r w:rsidRPr="1CBDA5AC">
        <w:rPr>
          <w:rStyle w:val="Hyperlink"/>
          <w:lang w:val="fi-FI"/>
        </w:rPr>
        <w:fldChar w:fldCharType="end"/>
      </w:r>
      <w:r w:rsidRPr="1CBDA5AC">
        <w:rPr>
          <w:lang w:val="fi-FI"/>
        </w:rPr>
        <w:t xml:space="preserve">; Orcid: </w:t>
      </w:r>
      <w:r w:rsidRPr="1CBDA5AC">
        <w:fldChar w:fldCharType="begin"/>
      </w:r>
      <w:r w:rsidRPr="1CBDA5AC">
        <w:rPr>
          <w:lang w:val="fi-FI"/>
        </w:rPr>
        <w:instrText>HYPERLINK "https://orcid.org/0000-0002-6470-0490"</w:instrText>
      </w:r>
      <w:r w:rsidRPr="1CBDA5AC">
        <w:fldChar w:fldCharType="separate"/>
      </w:r>
      <w:r w:rsidRPr="1CBDA5AC">
        <w:rPr>
          <w:rStyle w:val="Hyperlink"/>
          <w:lang w:val="fi-FI"/>
        </w:rPr>
        <w:t>https://orcid.org/0000-0002-6470-0490</w:t>
      </w:r>
      <w:r w:rsidRPr="1CBDA5AC">
        <w:rPr>
          <w:rStyle w:val="Hyperlink"/>
          <w:lang w:val="fi-FI"/>
        </w:rPr>
        <w:fldChar w:fldCharType="end"/>
      </w:r>
    </w:p>
    <w:p w14:paraId="6D303DA4" w14:textId="77777777" w:rsidR="006D24B5" w:rsidRDefault="006D24B5" w:rsidP="006D24B5">
      <w:pPr>
        <w:pStyle w:val="MDPI16affiliation"/>
        <w:ind w:left="0" w:firstLine="0"/>
      </w:pPr>
      <w:r>
        <w:t>Paweł</w:t>
      </w:r>
      <w:r w:rsidRPr="00081153">
        <w:t xml:space="preserve"> Zawadzki</w:t>
      </w:r>
      <w:r>
        <w:t>:</w:t>
      </w:r>
      <w:r w:rsidRPr="00667F21">
        <w:t xml:space="preserve"> </w:t>
      </w:r>
      <w:r w:rsidRPr="000C3304">
        <w:rPr>
          <w:rStyle w:val="Hyperlink"/>
        </w:rPr>
        <w:t>pzawadzki@imp.gda.pl</w:t>
      </w:r>
      <w:r>
        <w:t xml:space="preserve">; </w:t>
      </w:r>
      <w:proofErr w:type="spellStart"/>
      <w:r w:rsidRPr="00667F21">
        <w:t>Orcid</w:t>
      </w:r>
      <w:proofErr w:type="spellEnd"/>
      <w:r w:rsidRPr="00667F21">
        <w:t>:</w:t>
      </w:r>
    </w:p>
    <w:p w14:paraId="6EB9A94C" w14:textId="274BE54E" w:rsidR="006D24B5" w:rsidRDefault="006D24B5" w:rsidP="006D24B5">
      <w:pPr>
        <w:pStyle w:val="MDPI16affiliation"/>
        <w:ind w:left="0" w:firstLine="0"/>
        <w:rPr>
          <w:vertAlign w:val="superscript"/>
        </w:rPr>
      </w:pPr>
      <w:r>
        <w:t>Sebastian Bykuć: </w:t>
      </w:r>
      <w:hyperlink r:id="rId10">
        <w:r w:rsidRPr="601E4BDB">
          <w:rPr>
            <w:rStyle w:val="Hyperlink"/>
          </w:rPr>
          <w:t>sbykuc@imp.gda.pl</w:t>
        </w:r>
      </w:hyperlink>
      <w:r>
        <w:t xml:space="preserve">; </w:t>
      </w:r>
      <w:proofErr w:type="spellStart"/>
      <w:r>
        <w:t>Orcid</w:t>
      </w:r>
      <w:proofErr w:type="spellEnd"/>
      <w:r>
        <w:t>:</w:t>
      </w:r>
      <w:r w:rsidR="500CB515">
        <w:t xml:space="preserve"> </w:t>
      </w:r>
      <w:hyperlink r:id="rId11" w:history="1">
        <w:r w:rsidR="00AD5A22" w:rsidRPr="00627087">
          <w:rPr>
            <w:rStyle w:val="Hyperlink"/>
          </w:rPr>
          <w:t>https://orcid.org/0000-0001-8192-5432</w:t>
        </w:r>
      </w:hyperlink>
      <w:r w:rsidR="00AD5A22">
        <w:t xml:space="preserve"> </w:t>
      </w:r>
    </w:p>
    <w:p w14:paraId="63A0B807" w14:textId="77777777" w:rsidR="006D24B5" w:rsidRPr="00667F21" w:rsidRDefault="006D24B5" w:rsidP="006D24B5">
      <w:pPr>
        <w:pStyle w:val="MDPI16affiliation"/>
        <w:ind w:left="0" w:firstLine="0"/>
      </w:pPr>
      <w:r>
        <w:t>Núria Castell:</w:t>
      </w:r>
      <w:r w:rsidRPr="5D821AAD">
        <w:rPr>
          <w:vertAlign w:val="superscript"/>
        </w:rPr>
        <w:t xml:space="preserve"> </w:t>
      </w:r>
      <w:hyperlink r:id="rId12">
        <w:r w:rsidRPr="5D821AAD">
          <w:rPr>
            <w:rStyle w:val="Hyperlink"/>
          </w:rPr>
          <w:t>ncb@nilu.no</w:t>
        </w:r>
      </w:hyperlink>
      <w:r>
        <w:t xml:space="preserve">; </w:t>
      </w:r>
      <w:proofErr w:type="spellStart"/>
      <w:r>
        <w:t>Orcid</w:t>
      </w:r>
      <w:proofErr w:type="spellEnd"/>
      <w:r>
        <w:t xml:space="preserve">: </w:t>
      </w:r>
      <w:hyperlink r:id="rId13" w:history="1">
        <w:r w:rsidRPr="00852795">
          <w:rPr>
            <w:rStyle w:val="Hyperlink"/>
          </w:rPr>
          <w:t>https://orcid.org/0000-0002-2312-8168</w:t>
        </w:r>
      </w:hyperlink>
      <w:r>
        <w:t xml:space="preserve"> </w:t>
      </w:r>
    </w:p>
    <w:p w14:paraId="04162147" w14:textId="77777777" w:rsidR="00BA19E7" w:rsidRPr="00BA19E7" w:rsidRDefault="00BA19E7" w:rsidP="00BA19E7">
      <w:pPr>
        <w:pStyle w:val="MDPI16affiliation"/>
        <w:ind w:left="0" w:firstLine="0"/>
      </w:pPr>
    </w:p>
    <w:p w14:paraId="02C44319" w14:textId="51888FB8" w:rsidR="00AB0D34" w:rsidRDefault="00AB0D34" w:rsidP="006D24B5">
      <w:pPr>
        <w:pStyle w:val="MDPI21heading1"/>
        <w:spacing w:after="120"/>
        <w:ind w:left="0"/>
        <w:rPr>
          <w:lang w:eastAsia="zh-CN"/>
        </w:rPr>
      </w:pPr>
      <w:r>
        <w:rPr>
          <w:lang w:eastAsia="zh-CN"/>
        </w:rPr>
        <w:t>Mass balance equation for indoor concentration and steady-state assumption</w:t>
      </w:r>
      <w:r w:rsidRPr="007F2582">
        <w:rPr>
          <w:lang w:eastAsia="zh-CN"/>
        </w:rPr>
        <w:t xml:space="preserve"> </w:t>
      </w:r>
    </w:p>
    <w:p w14:paraId="3E4EB9D3" w14:textId="77777777" w:rsidR="00AB0D34" w:rsidRDefault="00AB0D34" w:rsidP="006D24B5">
      <w:pPr>
        <w:pStyle w:val="MDPI31text"/>
        <w:spacing w:after="120"/>
        <w:ind w:left="0"/>
      </w:pPr>
      <w:r>
        <w:t>The indoor concentration of an air pollutant can be simply modeled using a simple mass balance equation as follows,</w:t>
      </w:r>
    </w:p>
    <w:tbl>
      <w:tblPr>
        <w:tblW w:w="10467" w:type="dxa"/>
        <w:jc w:val="center"/>
        <w:tblCellMar>
          <w:left w:w="0" w:type="dxa"/>
          <w:right w:w="0" w:type="dxa"/>
        </w:tblCellMar>
        <w:tblLook w:val="04A0" w:firstRow="1" w:lastRow="0" w:firstColumn="1" w:lastColumn="0" w:noHBand="0" w:noVBand="1"/>
      </w:tblPr>
      <w:tblGrid>
        <w:gridCol w:w="10036"/>
        <w:gridCol w:w="431"/>
      </w:tblGrid>
      <w:tr w:rsidR="00AB0D34" w:rsidRPr="000A5A07" w14:paraId="3EE49142" w14:textId="77777777" w:rsidTr="00AD5A22">
        <w:trPr>
          <w:jc w:val="center"/>
        </w:trPr>
        <w:tc>
          <w:tcPr>
            <w:tcW w:w="10036" w:type="dxa"/>
          </w:tcPr>
          <w:p w14:paraId="6D3B9FC8" w14:textId="77777777" w:rsidR="00AB0D34" w:rsidRPr="00BF71C5" w:rsidRDefault="008124B3" w:rsidP="006D24B5">
            <w:pPr>
              <w:pStyle w:val="MDPI39equation"/>
              <w:ind w:left="0"/>
            </w:pPr>
            <m:oMathPara>
              <m:oMath>
                <m:f>
                  <m:fPr>
                    <m:ctrlPr>
                      <w:rPr>
                        <w:rFonts w:ascii="Cambria Math" w:hAnsi="Cambria Math" w:cs="Arial"/>
                      </w:rPr>
                    </m:ctrlPr>
                  </m:fPr>
                  <m:num>
                    <m:r>
                      <m:rPr>
                        <m:sty m:val="p"/>
                      </m:rPr>
                      <w:rPr>
                        <w:rFonts w:ascii="Cambria Math" w:hAnsi="Cambria Math" w:cs="Arial"/>
                      </w:rPr>
                      <m:t>d</m:t>
                    </m:r>
                    <m:sSub>
                      <m:sSubPr>
                        <m:ctrlPr>
                          <w:rPr>
                            <w:rFonts w:ascii="Cambria Math" w:hAnsi="Cambria Math" w:cs="Arial"/>
                          </w:rPr>
                        </m:ctrlPr>
                      </m:sSubPr>
                      <m:e>
                        <m:r>
                          <m:rPr>
                            <m:sty m:val="p"/>
                          </m:rPr>
                          <w:rPr>
                            <w:rFonts w:ascii="Cambria Math" w:hAnsi="Cambria Math" w:cs="Arial"/>
                          </w:rPr>
                          <m:t>C</m:t>
                        </m:r>
                      </m:e>
                      <m:sub>
                        <m:r>
                          <m:rPr>
                            <m:sty m:val="p"/>
                          </m:rPr>
                          <w:rPr>
                            <w:rFonts w:ascii="Cambria Math" w:hAnsi="Cambria Math" w:cs="Arial"/>
                          </w:rPr>
                          <m:t>in</m:t>
                        </m:r>
                      </m:sub>
                    </m:sSub>
                    <m:d>
                      <m:dPr>
                        <m:ctrlPr>
                          <w:rPr>
                            <w:rFonts w:ascii="Cambria Math" w:hAnsi="Cambria Math" w:cs="Arial"/>
                          </w:rPr>
                        </m:ctrlPr>
                      </m:dPr>
                      <m:e>
                        <m:r>
                          <m:rPr>
                            <m:sty m:val="p"/>
                          </m:rPr>
                          <w:rPr>
                            <w:rFonts w:ascii="Cambria Math" w:hAnsi="Cambria Math" w:cs="Arial"/>
                          </w:rPr>
                          <m:t>t</m:t>
                        </m:r>
                      </m:e>
                    </m:d>
                  </m:num>
                  <m:den>
                    <m:r>
                      <m:rPr>
                        <m:sty m:val="p"/>
                      </m:rPr>
                      <w:rPr>
                        <w:rFonts w:ascii="Cambria Math" w:hAnsi="Cambria Math" w:cs="Arial"/>
                      </w:rPr>
                      <m:t>dt</m:t>
                    </m:r>
                  </m:den>
                </m:f>
                <m:r>
                  <m:rPr>
                    <m:sty m:val="p"/>
                  </m:rPr>
                  <w:rPr>
                    <w:rFonts w:ascii="Cambria Math" w:hAnsi="Cambria Math" w:cs="Arial"/>
                  </w:rPr>
                  <m:t>=pα</m:t>
                </m:r>
                <m:sSub>
                  <m:sSubPr>
                    <m:ctrlPr>
                      <w:rPr>
                        <w:rFonts w:ascii="Cambria Math" w:hAnsi="Cambria Math" w:cs="Arial"/>
                      </w:rPr>
                    </m:ctrlPr>
                  </m:sSubPr>
                  <m:e>
                    <m:r>
                      <m:rPr>
                        <m:sty m:val="p"/>
                      </m:rPr>
                      <w:rPr>
                        <w:rFonts w:ascii="Cambria Math" w:hAnsi="Cambria Math" w:cs="Arial"/>
                      </w:rPr>
                      <m:t>C</m:t>
                    </m:r>
                  </m:e>
                  <m:sub>
                    <m:r>
                      <m:rPr>
                        <m:sty m:val="p"/>
                      </m:rPr>
                      <w:rPr>
                        <w:rFonts w:ascii="Cambria Math" w:hAnsi="Cambria Math" w:cs="Arial"/>
                      </w:rPr>
                      <m:t>out</m:t>
                    </m:r>
                  </m:sub>
                </m:sSub>
                <m:d>
                  <m:dPr>
                    <m:ctrlPr>
                      <w:rPr>
                        <w:rFonts w:ascii="Cambria Math" w:hAnsi="Cambria Math" w:cs="Arial"/>
                      </w:rPr>
                    </m:ctrlPr>
                  </m:dPr>
                  <m:e>
                    <m:r>
                      <m:rPr>
                        <m:sty m:val="p"/>
                      </m:rPr>
                      <w:rPr>
                        <w:rFonts w:ascii="Cambria Math" w:hAnsi="Cambria Math" w:cs="Arial"/>
                      </w:rPr>
                      <m:t>t</m:t>
                    </m:r>
                  </m:e>
                </m:d>
                <m:r>
                  <m:rPr>
                    <m:sty m:val="p"/>
                  </m:rPr>
                  <w:rPr>
                    <w:rFonts w:ascii="Cambria Math" w:hAnsi="Cambria Math" w:cs="Arial"/>
                  </w:rPr>
                  <m:t>-α</m:t>
                </m:r>
                <m:sSub>
                  <m:sSubPr>
                    <m:ctrlPr>
                      <w:rPr>
                        <w:rFonts w:ascii="Cambria Math" w:hAnsi="Cambria Math" w:cs="Arial"/>
                      </w:rPr>
                    </m:ctrlPr>
                  </m:sSubPr>
                  <m:e>
                    <m:r>
                      <m:rPr>
                        <m:sty m:val="p"/>
                      </m:rPr>
                      <w:rPr>
                        <w:rFonts w:ascii="Cambria Math" w:hAnsi="Cambria Math" w:cs="Arial"/>
                      </w:rPr>
                      <m:t>C</m:t>
                    </m:r>
                  </m:e>
                  <m:sub>
                    <m:r>
                      <m:rPr>
                        <m:sty m:val="p"/>
                      </m:rPr>
                      <w:rPr>
                        <w:rFonts w:ascii="Cambria Math" w:hAnsi="Cambria Math" w:cs="Arial"/>
                      </w:rPr>
                      <m:t>in</m:t>
                    </m:r>
                  </m:sub>
                </m:sSub>
                <m:d>
                  <m:dPr>
                    <m:ctrlPr>
                      <w:rPr>
                        <w:rFonts w:ascii="Cambria Math" w:hAnsi="Cambria Math" w:cs="Arial"/>
                      </w:rPr>
                    </m:ctrlPr>
                  </m:dPr>
                  <m:e>
                    <m:r>
                      <m:rPr>
                        <m:sty m:val="p"/>
                      </m:rPr>
                      <w:rPr>
                        <w:rFonts w:ascii="Cambria Math" w:hAnsi="Cambria Math" w:cs="Arial"/>
                      </w:rPr>
                      <m:t>t</m:t>
                    </m:r>
                  </m:e>
                </m:d>
                <m:r>
                  <m:rPr>
                    <m:sty m:val="p"/>
                  </m:rPr>
                  <w:rPr>
                    <w:rFonts w:ascii="Cambria Math" w:hAnsi="Cambria Math" w:cs="Arial"/>
                  </w:rPr>
                  <m:t>-k</m:t>
                </m:r>
                <m:sSub>
                  <m:sSubPr>
                    <m:ctrlPr>
                      <w:rPr>
                        <w:rFonts w:ascii="Cambria Math" w:hAnsi="Cambria Math" w:cs="Arial"/>
                      </w:rPr>
                    </m:ctrlPr>
                  </m:sSubPr>
                  <m:e>
                    <m:r>
                      <m:rPr>
                        <m:sty m:val="p"/>
                      </m:rPr>
                      <w:rPr>
                        <w:rFonts w:ascii="Cambria Math" w:hAnsi="Cambria Math" w:cs="Arial"/>
                      </w:rPr>
                      <m:t>C</m:t>
                    </m:r>
                  </m:e>
                  <m:sub>
                    <m:r>
                      <m:rPr>
                        <m:sty m:val="p"/>
                      </m:rPr>
                      <w:rPr>
                        <w:rFonts w:ascii="Cambria Math" w:hAnsi="Cambria Math" w:cs="Arial"/>
                      </w:rPr>
                      <m:t>in</m:t>
                    </m:r>
                  </m:sub>
                </m:sSub>
                <m:d>
                  <m:dPr>
                    <m:ctrlPr>
                      <w:rPr>
                        <w:rFonts w:ascii="Cambria Math" w:hAnsi="Cambria Math" w:cs="Arial"/>
                      </w:rPr>
                    </m:ctrlPr>
                  </m:dPr>
                  <m:e>
                    <m:r>
                      <m:rPr>
                        <m:sty m:val="p"/>
                      </m:rPr>
                      <w:rPr>
                        <w:rFonts w:ascii="Cambria Math" w:hAnsi="Cambria Math" w:cs="Arial"/>
                      </w:rPr>
                      <m:t>t</m:t>
                    </m:r>
                  </m:e>
                </m:d>
                <m:r>
                  <m:rPr>
                    <m:sty m:val="p"/>
                  </m:rPr>
                  <w:rPr>
                    <w:rFonts w:ascii="Cambria Math" w:hAnsi="Cambria Math" w:cs="Arial"/>
                  </w:rPr>
                  <m:t>+</m:t>
                </m:r>
                <m:f>
                  <m:fPr>
                    <m:ctrlPr>
                      <w:rPr>
                        <w:rFonts w:ascii="Cambria Math" w:hAnsi="Cambria Math" w:cs="Arial"/>
                      </w:rPr>
                    </m:ctrlPr>
                  </m:fPr>
                  <m:num>
                    <m:r>
                      <m:rPr>
                        <m:sty m:val="p"/>
                      </m:rPr>
                      <w:rPr>
                        <w:rFonts w:ascii="Cambria Math" w:hAnsi="Cambria Math" w:cs="Arial"/>
                      </w:rPr>
                      <m:t>S</m:t>
                    </m:r>
                    <m:d>
                      <m:dPr>
                        <m:ctrlPr>
                          <w:rPr>
                            <w:rFonts w:ascii="Cambria Math" w:hAnsi="Cambria Math" w:cs="Arial"/>
                          </w:rPr>
                        </m:ctrlPr>
                      </m:dPr>
                      <m:e>
                        <m:r>
                          <m:rPr>
                            <m:sty m:val="p"/>
                          </m:rPr>
                          <w:rPr>
                            <w:rFonts w:ascii="Cambria Math" w:hAnsi="Cambria Math" w:cs="Arial"/>
                          </w:rPr>
                          <m:t>t</m:t>
                        </m:r>
                      </m:e>
                    </m:d>
                  </m:num>
                  <m:den>
                    <m:r>
                      <m:rPr>
                        <m:sty m:val="p"/>
                      </m:rPr>
                      <w:rPr>
                        <w:rFonts w:ascii="Cambria Math" w:hAnsi="Cambria Math" w:cs="Arial"/>
                      </w:rPr>
                      <m:t>V</m:t>
                    </m:r>
                  </m:den>
                </m:f>
              </m:oMath>
            </m:oMathPara>
          </w:p>
        </w:tc>
        <w:tc>
          <w:tcPr>
            <w:tcW w:w="431" w:type="dxa"/>
            <w:vAlign w:val="center"/>
          </w:tcPr>
          <w:p w14:paraId="236D9B1E" w14:textId="77777777" w:rsidR="00AB0D34" w:rsidRPr="003030D2" w:rsidRDefault="00AB0D34" w:rsidP="006D24B5">
            <w:pPr>
              <w:pStyle w:val="MDPI3aequationnumber"/>
              <w:spacing w:line="260" w:lineRule="atLeast"/>
            </w:pPr>
            <w:r w:rsidRPr="003030D2">
              <w:t>(</w:t>
            </w:r>
            <w:r>
              <w:t>S1</w:t>
            </w:r>
            <w:r w:rsidRPr="003030D2">
              <w:t>)</w:t>
            </w:r>
          </w:p>
        </w:tc>
      </w:tr>
      <w:tr w:rsidR="00AB0D34" w:rsidRPr="000A5A07" w14:paraId="73092D75" w14:textId="77777777" w:rsidTr="00AD5A22">
        <w:trPr>
          <w:jc w:val="center"/>
        </w:trPr>
        <w:tc>
          <w:tcPr>
            <w:tcW w:w="10036" w:type="dxa"/>
          </w:tcPr>
          <w:p w14:paraId="61A57621" w14:textId="77777777" w:rsidR="00AB0D34" w:rsidRDefault="008124B3" w:rsidP="006D24B5">
            <w:pPr>
              <w:pStyle w:val="MDPI39equation"/>
              <w:ind w:left="0"/>
            </w:pPr>
            <m:oMathPara>
              <m:oMath>
                <m:f>
                  <m:fPr>
                    <m:ctrlPr>
                      <w:rPr>
                        <w:rFonts w:ascii="Cambria Math" w:hAnsi="Cambria Math" w:cs="Arial"/>
                      </w:rPr>
                    </m:ctrlPr>
                  </m:fPr>
                  <m:num>
                    <m:r>
                      <m:rPr>
                        <m:sty m:val="p"/>
                      </m:rPr>
                      <w:rPr>
                        <w:rFonts w:ascii="Cambria Math" w:hAnsi="Cambria Math" w:cs="Arial"/>
                      </w:rPr>
                      <m:t>d</m:t>
                    </m:r>
                    <m:sSub>
                      <m:sSubPr>
                        <m:ctrlPr>
                          <w:rPr>
                            <w:rFonts w:ascii="Cambria Math" w:hAnsi="Cambria Math" w:cs="Arial"/>
                          </w:rPr>
                        </m:ctrlPr>
                      </m:sSubPr>
                      <m:e>
                        <m:r>
                          <m:rPr>
                            <m:sty m:val="p"/>
                          </m:rPr>
                          <w:rPr>
                            <w:rFonts w:ascii="Cambria Math" w:hAnsi="Cambria Math" w:cs="Arial"/>
                          </w:rPr>
                          <m:t>C</m:t>
                        </m:r>
                      </m:e>
                      <m:sub>
                        <m:r>
                          <m:rPr>
                            <m:sty m:val="p"/>
                          </m:rPr>
                          <w:rPr>
                            <w:rFonts w:ascii="Cambria Math" w:hAnsi="Cambria Math" w:cs="Arial"/>
                          </w:rPr>
                          <m:t>in</m:t>
                        </m:r>
                      </m:sub>
                    </m:sSub>
                    <m:d>
                      <m:dPr>
                        <m:ctrlPr>
                          <w:rPr>
                            <w:rFonts w:ascii="Cambria Math" w:hAnsi="Cambria Math" w:cs="Arial"/>
                          </w:rPr>
                        </m:ctrlPr>
                      </m:dPr>
                      <m:e>
                        <m:r>
                          <m:rPr>
                            <m:sty m:val="p"/>
                          </m:rPr>
                          <w:rPr>
                            <w:rFonts w:ascii="Cambria Math" w:hAnsi="Cambria Math" w:cs="Arial"/>
                          </w:rPr>
                          <m:t>t</m:t>
                        </m:r>
                      </m:e>
                    </m:d>
                  </m:num>
                  <m:den>
                    <m:r>
                      <m:rPr>
                        <m:sty m:val="p"/>
                      </m:rPr>
                      <w:rPr>
                        <w:rFonts w:ascii="Cambria Math" w:hAnsi="Cambria Math" w:cs="Arial"/>
                      </w:rPr>
                      <m:t>dt</m:t>
                    </m:r>
                  </m:den>
                </m:f>
                <m:r>
                  <m:rPr>
                    <m:sty m:val="p"/>
                  </m:rPr>
                  <w:rPr>
                    <w:rFonts w:ascii="Cambria Math" w:hAnsi="Cambria Math" w:cs="Arial"/>
                  </w:rPr>
                  <m:t>+</m:t>
                </m:r>
                <m:d>
                  <m:dPr>
                    <m:ctrlPr>
                      <w:rPr>
                        <w:rFonts w:ascii="Cambria Math" w:hAnsi="Cambria Math" w:cs="Arial"/>
                      </w:rPr>
                    </m:ctrlPr>
                  </m:dPr>
                  <m:e>
                    <m:r>
                      <m:rPr>
                        <m:sty m:val="p"/>
                      </m:rPr>
                      <w:rPr>
                        <w:rFonts w:ascii="Cambria Math" w:hAnsi="Cambria Math" w:cs="Arial"/>
                      </w:rPr>
                      <m:t>α+k</m:t>
                    </m:r>
                  </m:e>
                </m:d>
                <m:sSub>
                  <m:sSubPr>
                    <m:ctrlPr>
                      <w:rPr>
                        <w:rFonts w:ascii="Cambria Math" w:hAnsi="Cambria Math" w:cs="Arial"/>
                      </w:rPr>
                    </m:ctrlPr>
                  </m:sSubPr>
                  <m:e>
                    <m:r>
                      <m:rPr>
                        <m:sty m:val="p"/>
                      </m:rPr>
                      <w:rPr>
                        <w:rFonts w:ascii="Cambria Math" w:hAnsi="Cambria Math" w:cs="Arial"/>
                      </w:rPr>
                      <m:t>C</m:t>
                    </m:r>
                  </m:e>
                  <m:sub>
                    <m:r>
                      <m:rPr>
                        <m:sty m:val="p"/>
                      </m:rPr>
                      <w:rPr>
                        <w:rFonts w:ascii="Cambria Math" w:hAnsi="Cambria Math" w:cs="Arial"/>
                      </w:rPr>
                      <m:t>in</m:t>
                    </m:r>
                  </m:sub>
                </m:sSub>
                <m:d>
                  <m:dPr>
                    <m:ctrlPr>
                      <w:rPr>
                        <w:rFonts w:ascii="Cambria Math" w:hAnsi="Cambria Math" w:cs="Arial"/>
                      </w:rPr>
                    </m:ctrlPr>
                  </m:dPr>
                  <m:e>
                    <m:r>
                      <m:rPr>
                        <m:sty m:val="p"/>
                      </m:rPr>
                      <w:rPr>
                        <w:rFonts w:ascii="Cambria Math" w:hAnsi="Cambria Math" w:cs="Arial"/>
                      </w:rPr>
                      <m:t>t</m:t>
                    </m:r>
                  </m:e>
                </m:d>
                <m:r>
                  <m:rPr>
                    <m:sty m:val="p"/>
                  </m:rPr>
                  <w:rPr>
                    <w:rFonts w:ascii="Cambria Math" w:hAnsi="Cambria Math" w:cs="Arial"/>
                  </w:rPr>
                  <m:t>=pα</m:t>
                </m:r>
                <m:sSub>
                  <m:sSubPr>
                    <m:ctrlPr>
                      <w:rPr>
                        <w:rFonts w:ascii="Cambria Math" w:hAnsi="Cambria Math" w:cs="Arial"/>
                      </w:rPr>
                    </m:ctrlPr>
                  </m:sSubPr>
                  <m:e>
                    <m:r>
                      <m:rPr>
                        <m:sty m:val="p"/>
                      </m:rPr>
                      <w:rPr>
                        <w:rFonts w:ascii="Cambria Math" w:hAnsi="Cambria Math" w:cs="Arial"/>
                      </w:rPr>
                      <m:t>C</m:t>
                    </m:r>
                  </m:e>
                  <m:sub>
                    <m:r>
                      <m:rPr>
                        <m:sty m:val="p"/>
                      </m:rPr>
                      <w:rPr>
                        <w:rFonts w:ascii="Cambria Math" w:hAnsi="Cambria Math" w:cs="Arial"/>
                      </w:rPr>
                      <m:t>out</m:t>
                    </m:r>
                  </m:sub>
                </m:sSub>
                <m:d>
                  <m:dPr>
                    <m:ctrlPr>
                      <w:rPr>
                        <w:rFonts w:ascii="Cambria Math" w:hAnsi="Cambria Math" w:cs="Arial"/>
                      </w:rPr>
                    </m:ctrlPr>
                  </m:dPr>
                  <m:e>
                    <m:r>
                      <m:rPr>
                        <m:sty m:val="p"/>
                      </m:rPr>
                      <w:rPr>
                        <w:rFonts w:ascii="Cambria Math" w:hAnsi="Cambria Math" w:cs="Arial"/>
                      </w:rPr>
                      <m:t>t</m:t>
                    </m:r>
                  </m:e>
                </m:d>
                <m:r>
                  <m:rPr>
                    <m:sty m:val="p"/>
                  </m:rPr>
                  <w:rPr>
                    <w:rFonts w:ascii="Cambria Math" w:hAnsi="Cambria Math" w:cs="Arial"/>
                  </w:rPr>
                  <m:t>+</m:t>
                </m:r>
                <m:f>
                  <m:fPr>
                    <m:ctrlPr>
                      <w:rPr>
                        <w:rFonts w:ascii="Cambria Math" w:hAnsi="Cambria Math" w:cs="Arial"/>
                      </w:rPr>
                    </m:ctrlPr>
                  </m:fPr>
                  <m:num>
                    <m:r>
                      <m:rPr>
                        <m:sty m:val="p"/>
                      </m:rPr>
                      <w:rPr>
                        <w:rFonts w:ascii="Cambria Math" w:hAnsi="Cambria Math" w:cs="Arial"/>
                      </w:rPr>
                      <m:t>S</m:t>
                    </m:r>
                    <m:d>
                      <m:dPr>
                        <m:ctrlPr>
                          <w:rPr>
                            <w:rFonts w:ascii="Cambria Math" w:hAnsi="Cambria Math" w:cs="Arial"/>
                          </w:rPr>
                        </m:ctrlPr>
                      </m:dPr>
                      <m:e>
                        <m:r>
                          <m:rPr>
                            <m:sty m:val="p"/>
                          </m:rPr>
                          <w:rPr>
                            <w:rFonts w:ascii="Cambria Math" w:hAnsi="Cambria Math" w:cs="Arial"/>
                          </w:rPr>
                          <m:t>t</m:t>
                        </m:r>
                      </m:e>
                    </m:d>
                  </m:num>
                  <m:den>
                    <m:r>
                      <m:rPr>
                        <m:sty m:val="p"/>
                      </m:rPr>
                      <w:rPr>
                        <w:rFonts w:ascii="Cambria Math" w:hAnsi="Cambria Math" w:cs="Arial"/>
                      </w:rPr>
                      <m:t>V</m:t>
                    </m:r>
                  </m:den>
                </m:f>
                <m:box>
                  <m:boxPr>
                    <m:opEmu m:val="1"/>
                    <m:ctrlPr>
                      <w:rPr>
                        <w:rFonts w:ascii="Cambria Math" w:hAnsi="Cambria Math" w:cs="Arial"/>
                        <w:i/>
                      </w:rPr>
                    </m:ctrlPr>
                  </m:boxPr>
                  <m:e>
                    <m:groupChr>
                      <m:groupChrPr>
                        <m:chr m:val="⇒"/>
                        <m:vertJc m:val="bot"/>
                        <m:ctrlPr>
                          <w:rPr>
                            <w:rFonts w:ascii="Cambria Math" w:hAnsi="Cambria Math" w:cs="Arial"/>
                            <w:i/>
                          </w:rPr>
                        </m:ctrlPr>
                      </m:groupChrPr>
                      <m:e>
                        <m:r>
                          <m:rPr>
                            <m:sty m:val="p"/>
                          </m:rPr>
                          <w:rPr>
                            <w:rFonts w:ascii="Cambria Math" w:hAnsi="Cambria Math" w:cs="Arial"/>
                          </w:rPr>
                          <m:t>d</m:t>
                        </m:r>
                        <m:sSub>
                          <m:sSubPr>
                            <m:ctrlPr>
                              <w:rPr>
                                <w:rFonts w:ascii="Cambria Math" w:hAnsi="Cambria Math" w:cs="Arial"/>
                              </w:rPr>
                            </m:ctrlPr>
                          </m:sSubPr>
                          <m:e>
                            <m:r>
                              <m:rPr>
                                <m:sty m:val="p"/>
                              </m:rPr>
                              <w:rPr>
                                <w:rFonts w:ascii="Cambria Math" w:hAnsi="Cambria Math" w:cs="Arial"/>
                              </w:rPr>
                              <m:t>C</m:t>
                            </m:r>
                          </m:e>
                          <m:sub>
                            <m:r>
                              <m:rPr>
                                <m:sty m:val="p"/>
                              </m:rPr>
                              <w:rPr>
                                <w:rFonts w:ascii="Cambria Math" w:hAnsi="Cambria Math" w:cs="Arial"/>
                              </w:rPr>
                              <m:t>in</m:t>
                            </m:r>
                          </m:sub>
                        </m:sSub>
                        <m:d>
                          <m:dPr>
                            <m:ctrlPr>
                              <w:rPr>
                                <w:rFonts w:ascii="Cambria Math" w:hAnsi="Cambria Math" w:cs="Arial"/>
                              </w:rPr>
                            </m:ctrlPr>
                          </m:dPr>
                          <m:e>
                            <m:r>
                              <m:rPr>
                                <m:sty m:val="p"/>
                              </m:rPr>
                              <w:rPr>
                                <w:rFonts w:ascii="Cambria Math" w:hAnsi="Cambria Math" w:cs="Arial"/>
                              </w:rPr>
                              <m:t>t</m:t>
                            </m:r>
                          </m:e>
                        </m:d>
                        <m:r>
                          <w:rPr>
                            <w:rFonts w:ascii="Cambria Math" w:hAnsi="Cambria Math" w:cs="Arial"/>
                          </w:rPr>
                          <m:t>≪</m:t>
                        </m:r>
                        <m:sSub>
                          <m:sSubPr>
                            <m:ctrlPr>
                              <w:rPr>
                                <w:rFonts w:ascii="Cambria Math" w:hAnsi="Cambria Math" w:cs="Arial"/>
                              </w:rPr>
                            </m:ctrlPr>
                          </m:sSubPr>
                          <m:e>
                            <m:r>
                              <m:rPr>
                                <m:sty m:val="p"/>
                              </m:rPr>
                              <w:rPr>
                                <w:rFonts w:ascii="Cambria Math" w:hAnsi="Cambria Math" w:cs="Arial"/>
                              </w:rPr>
                              <m:t>C</m:t>
                            </m:r>
                          </m:e>
                          <m:sub>
                            <m:r>
                              <m:rPr>
                                <m:sty m:val="p"/>
                              </m:rPr>
                              <w:rPr>
                                <w:rFonts w:ascii="Cambria Math" w:hAnsi="Cambria Math" w:cs="Arial"/>
                              </w:rPr>
                              <m:t>in</m:t>
                            </m:r>
                          </m:sub>
                        </m:sSub>
                        <m:d>
                          <m:dPr>
                            <m:ctrlPr>
                              <w:rPr>
                                <w:rFonts w:ascii="Cambria Math" w:hAnsi="Cambria Math" w:cs="Arial"/>
                              </w:rPr>
                            </m:ctrlPr>
                          </m:dPr>
                          <m:e>
                            <m:r>
                              <m:rPr>
                                <m:sty m:val="p"/>
                              </m:rPr>
                              <w:rPr>
                                <w:rFonts w:ascii="Cambria Math" w:hAnsi="Cambria Math" w:cs="Arial"/>
                              </w:rPr>
                              <m:t>t</m:t>
                            </m:r>
                          </m:e>
                        </m:d>
                      </m:e>
                    </m:groupChr>
                  </m:e>
                </m:box>
                <m:sSub>
                  <m:sSubPr>
                    <m:ctrlPr>
                      <w:rPr>
                        <w:rFonts w:ascii="Cambria Math" w:hAnsi="Cambria Math" w:cs="Arial"/>
                      </w:rPr>
                    </m:ctrlPr>
                  </m:sSubPr>
                  <m:e>
                    <m:r>
                      <m:rPr>
                        <m:sty m:val="p"/>
                      </m:rPr>
                      <w:rPr>
                        <w:rFonts w:ascii="Cambria Math" w:hAnsi="Cambria Math" w:cs="Arial"/>
                      </w:rPr>
                      <m:t>C</m:t>
                    </m:r>
                  </m:e>
                  <m:sub>
                    <m:r>
                      <m:rPr>
                        <m:sty m:val="p"/>
                      </m:rPr>
                      <w:rPr>
                        <w:rFonts w:ascii="Cambria Math" w:hAnsi="Cambria Math" w:cs="Arial"/>
                      </w:rPr>
                      <m:t>in</m:t>
                    </m:r>
                  </m:sub>
                </m:sSub>
                <m:d>
                  <m:dPr>
                    <m:ctrlPr>
                      <w:rPr>
                        <w:rFonts w:ascii="Cambria Math" w:hAnsi="Cambria Math" w:cs="Arial"/>
                      </w:rPr>
                    </m:ctrlPr>
                  </m:dPr>
                  <m:e>
                    <m:r>
                      <m:rPr>
                        <m:sty m:val="p"/>
                      </m:rPr>
                      <w:rPr>
                        <w:rFonts w:ascii="Cambria Math" w:hAnsi="Cambria Math" w:cs="Arial"/>
                      </w:rPr>
                      <m:t>t</m:t>
                    </m:r>
                  </m:e>
                </m:d>
                <m:r>
                  <m:rPr>
                    <m:sty m:val="p"/>
                  </m:rPr>
                  <w:rPr>
                    <w:rFonts w:ascii="Cambria Math" w:hAnsi="Cambria Math" w:cs="Arial"/>
                  </w:rPr>
                  <m:t>=</m:t>
                </m:r>
                <m:f>
                  <m:fPr>
                    <m:ctrlPr>
                      <w:rPr>
                        <w:rFonts w:ascii="Cambria Math" w:hAnsi="Cambria Math" w:cs="Arial"/>
                      </w:rPr>
                    </m:ctrlPr>
                  </m:fPr>
                  <m:num>
                    <m:r>
                      <m:rPr>
                        <m:sty m:val="p"/>
                      </m:rPr>
                      <w:rPr>
                        <w:rFonts w:ascii="Cambria Math" w:hAnsi="Cambria Math" w:cs="Arial"/>
                      </w:rPr>
                      <m:t>pα</m:t>
                    </m:r>
                  </m:num>
                  <m:den>
                    <m:r>
                      <m:rPr>
                        <m:sty m:val="p"/>
                      </m:rPr>
                      <w:rPr>
                        <w:rFonts w:ascii="Cambria Math" w:hAnsi="Cambria Math" w:cs="Arial"/>
                      </w:rPr>
                      <m:t>α+k</m:t>
                    </m:r>
                  </m:den>
                </m:f>
                <m:sSub>
                  <m:sSubPr>
                    <m:ctrlPr>
                      <w:rPr>
                        <w:rFonts w:ascii="Cambria Math" w:hAnsi="Cambria Math" w:cs="Arial"/>
                      </w:rPr>
                    </m:ctrlPr>
                  </m:sSubPr>
                  <m:e>
                    <m:r>
                      <m:rPr>
                        <m:sty m:val="p"/>
                      </m:rPr>
                      <w:rPr>
                        <w:rFonts w:ascii="Cambria Math" w:hAnsi="Cambria Math" w:cs="Arial"/>
                      </w:rPr>
                      <m:t>C</m:t>
                    </m:r>
                  </m:e>
                  <m:sub>
                    <m:r>
                      <m:rPr>
                        <m:sty m:val="p"/>
                      </m:rPr>
                      <w:rPr>
                        <w:rFonts w:ascii="Cambria Math" w:hAnsi="Cambria Math" w:cs="Arial"/>
                      </w:rPr>
                      <m:t>out</m:t>
                    </m:r>
                  </m:sub>
                </m:sSub>
                <m:d>
                  <m:dPr>
                    <m:ctrlPr>
                      <w:rPr>
                        <w:rFonts w:ascii="Cambria Math" w:hAnsi="Cambria Math" w:cs="Arial"/>
                      </w:rPr>
                    </m:ctrlPr>
                  </m:dPr>
                  <m:e>
                    <m:r>
                      <m:rPr>
                        <m:sty m:val="p"/>
                      </m:rPr>
                      <w:rPr>
                        <w:rFonts w:ascii="Cambria Math" w:hAnsi="Cambria Math" w:cs="Arial"/>
                      </w:rPr>
                      <m:t>t</m:t>
                    </m:r>
                  </m:e>
                </m:d>
                <m:r>
                  <m:rPr>
                    <m:sty m:val="p"/>
                  </m:rPr>
                  <w:rPr>
                    <w:rFonts w:ascii="Cambria Math" w:hAnsi="Cambria Math" w:cs="Arial"/>
                  </w:rPr>
                  <m:t>+</m:t>
                </m:r>
                <m:f>
                  <m:fPr>
                    <m:ctrlPr>
                      <w:rPr>
                        <w:rFonts w:ascii="Cambria Math" w:hAnsi="Cambria Math" w:cs="Arial"/>
                      </w:rPr>
                    </m:ctrlPr>
                  </m:fPr>
                  <m:num>
                    <m:d>
                      <m:dPr>
                        <m:begChr m:val="〈"/>
                        <m:endChr m:val="〉"/>
                        <m:ctrlPr>
                          <w:rPr>
                            <w:rFonts w:ascii="Cambria Math" w:hAnsi="Cambria Math" w:cs="Arial"/>
                          </w:rPr>
                        </m:ctrlPr>
                      </m:dPr>
                      <m:e>
                        <m:r>
                          <m:rPr>
                            <m:sty m:val="p"/>
                          </m:rPr>
                          <w:rPr>
                            <w:rFonts w:ascii="Cambria Math" w:hAnsi="Cambria Math" w:cs="Arial"/>
                          </w:rPr>
                          <m:t>S</m:t>
                        </m:r>
                      </m:e>
                    </m:d>
                  </m:num>
                  <m:den>
                    <m:d>
                      <m:dPr>
                        <m:ctrlPr>
                          <w:rPr>
                            <w:rFonts w:ascii="Cambria Math" w:hAnsi="Cambria Math" w:cs="Arial"/>
                          </w:rPr>
                        </m:ctrlPr>
                      </m:dPr>
                      <m:e>
                        <m:r>
                          <m:rPr>
                            <m:sty m:val="p"/>
                          </m:rPr>
                          <w:rPr>
                            <w:rFonts w:ascii="Cambria Math" w:hAnsi="Cambria Math" w:cs="Arial"/>
                          </w:rPr>
                          <m:t>α+k</m:t>
                        </m:r>
                      </m:e>
                    </m:d>
                    <m:r>
                      <m:rPr>
                        <m:sty m:val="p"/>
                      </m:rPr>
                      <w:rPr>
                        <w:rFonts w:ascii="Cambria Math" w:hAnsi="Cambria Math" w:cs="Arial"/>
                      </w:rPr>
                      <m:t>V</m:t>
                    </m:r>
                  </m:den>
                </m:f>
              </m:oMath>
            </m:oMathPara>
          </w:p>
        </w:tc>
        <w:tc>
          <w:tcPr>
            <w:tcW w:w="431" w:type="dxa"/>
            <w:vAlign w:val="center"/>
          </w:tcPr>
          <w:p w14:paraId="23B1B212" w14:textId="77777777" w:rsidR="00AB0D34" w:rsidRPr="003030D2" w:rsidRDefault="00AB0D34" w:rsidP="006D24B5">
            <w:pPr>
              <w:pStyle w:val="MDPI3aequationnumber"/>
              <w:spacing w:line="260" w:lineRule="atLeast"/>
            </w:pPr>
            <w:r>
              <w:t>(S2)</w:t>
            </w:r>
          </w:p>
        </w:tc>
      </w:tr>
    </w:tbl>
    <w:p w14:paraId="4221E84D" w14:textId="77777777" w:rsidR="00AB0D34" w:rsidRDefault="00AB0D34" w:rsidP="006D24B5">
      <w:pPr>
        <w:pStyle w:val="MDPI31text"/>
        <w:spacing w:after="120"/>
        <w:ind w:left="0" w:firstLine="0"/>
      </w:pPr>
      <w:r w:rsidRPr="00A131F6">
        <w:t xml:space="preserve">where </w:t>
      </w:r>
      <w:proofErr w:type="spellStart"/>
      <w:r w:rsidRPr="00A131F6">
        <w:t>dC</w:t>
      </w:r>
      <w:r w:rsidRPr="00A131F6">
        <w:rPr>
          <w:vertAlign w:val="subscript"/>
        </w:rPr>
        <w:t>in</w:t>
      </w:r>
      <w:proofErr w:type="spellEnd"/>
      <w:r w:rsidRPr="00A131F6">
        <w:t xml:space="preserve"> is the change in indoor PM</w:t>
      </w:r>
      <w:r w:rsidRPr="00A131F6">
        <w:rPr>
          <w:vertAlign w:val="subscript"/>
        </w:rPr>
        <w:t>2.5</w:t>
      </w:r>
      <w:r w:rsidRPr="00A131F6">
        <w:t xml:space="preserve"> concentration (</w:t>
      </w:r>
      <w:proofErr w:type="spellStart"/>
      <w:r w:rsidRPr="00A131F6">
        <w:t>μg</w:t>
      </w:r>
      <w:proofErr w:type="spellEnd"/>
      <w:r w:rsidRPr="00A131F6">
        <w:t xml:space="preserve"> m</w:t>
      </w:r>
      <w:r w:rsidRPr="00A131F6">
        <w:rPr>
          <w:vertAlign w:val="superscript"/>
        </w:rPr>
        <w:t>–3</w:t>
      </w:r>
      <w:r w:rsidRPr="00A131F6">
        <w:t>) during the time interval dt, C</w:t>
      </w:r>
      <w:r w:rsidRPr="00A131F6">
        <w:rPr>
          <w:vertAlign w:val="subscript"/>
        </w:rPr>
        <w:t>in</w:t>
      </w:r>
      <w:r w:rsidRPr="00A131F6">
        <w:t xml:space="preserve"> and C</w:t>
      </w:r>
      <w:r w:rsidRPr="00A131F6">
        <w:rPr>
          <w:vertAlign w:val="subscript"/>
        </w:rPr>
        <w:t>out</w:t>
      </w:r>
      <w:r w:rsidRPr="00A131F6">
        <w:t xml:space="preserve"> are the indoor and outdoor particle’s concentrations (</w:t>
      </w:r>
      <w:proofErr w:type="spellStart"/>
      <w:r w:rsidRPr="00A131F6">
        <w:t>μg</w:t>
      </w:r>
      <w:proofErr w:type="spellEnd"/>
      <w:r w:rsidRPr="00A131F6">
        <w:t xml:space="preserve"> m</w:t>
      </w:r>
      <w:r w:rsidRPr="008A0971">
        <w:rPr>
          <w:vertAlign w:val="superscript"/>
        </w:rPr>
        <w:t>–3</w:t>
      </w:r>
      <w:r w:rsidRPr="00A131F6">
        <w:t xml:space="preserve">), t is the time (h), p is the penetration efficiency of particles (dimensionless), </w:t>
      </w:r>
      <w:r w:rsidRPr="00BF71C5">
        <w:t>α</w:t>
      </w:r>
      <w:r w:rsidRPr="00A131F6">
        <w:t xml:space="preserve"> is the air exchange rate (h</w:t>
      </w:r>
      <w:r w:rsidRPr="00A131F6">
        <w:rPr>
          <w:vertAlign w:val="superscript"/>
        </w:rPr>
        <w:t>–1</w:t>
      </w:r>
      <w:r w:rsidRPr="00A131F6">
        <w:t>), k is the deposition rate of particles (h</w:t>
      </w:r>
      <w:r w:rsidRPr="00606AB9">
        <w:rPr>
          <w:vertAlign w:val="superscript"/>
        </w:rPr>
        <w:t>–1</w:t>
      </w:r>
      <w:r w:rsidRPr="00A131F6">
        <w:t>), S is the indoor emission rate (</w:t>
      </w:r>
      <w:proofErr w:type="spellStart"/>
      <w:r w:rsidRPr="00A131F6">
        <w:t>μg</w:t>
      </w:r>
      <w:proofErr w:type="spellEnd"/>
      <w:r w:rsidRPr="00A131F6">
        <w:t xml:space="preserve"> h</w:t>
      </w:r>
      <w:r w:rsidRPr="00606AB9">
        <w:rPr>
          <w:vertAlign w:val="superscript"/>
        </w:rPr>
        <w:t>–1</w:t>
      </w:r>
      <w:r w:rsidRPr="00A131F6">
        <w:t>) and V is the volume of the building or the room (m</w:t>
      </w:r>
      <w:r w:rsidRPr="00606AB9">
        <w:rPr>
          <w:vertAlign w:val="superscript"/>
        </w:rPr>
        <w:t>3</w:t>
      </w:r>
      <w:r w:rsidRPr="00A131F6">
        <w:t>)</w:t>
      </w:r>
      <w:r>
        <w:t xml:space="preserve">. </w:t>
      </w:r>
    </w:p>
    <w:p w14:paraId="29D9A31F" w14:textId="77777777" w:rsidR="00AB0D34" w:rsidRDefault="00AB0D34" w:rsidP="006D24B5">
      <w:pPr>
        <w:pStyle w:val="MDPI31text"/>
        <w:spacing w:after="120"/>
        <w:ind w:left="0"/>
      </w:pPr>
      <w:r>
        <w:t xml:space="preserve">The steady state assumption, as shown in Eq. S2, holds when the indoor concentration change is negligible compared to the indoor concentration, </w:t>
      </w:r>
      <w:proofErr w:type="spellStart"/>
      <w:r>
        <w:t>dC</w:t>
      </w:r>
      <w:r w:rsidRPr="000E52C7">
        <w:rPr>
          <w:vertAlign w:val="subscript"/>
        </w:rPr>
        <w:t>in</w:t>
      </w:r>
      <w:proofErr w:type="spellEnd"/>
      <w:r>
        <w:t>(t) &lt;&lt; C</w:t>
      </w:r>
      <w:r w:rsidRPr="000E52C7">
        <w:rPr>
          <w:vertAlign w:val="subscript"/>
        </w:rPr>
        <w:t>in</w:t>
      </w:r>
      <w:r>
        <w:t>(t) or C</w:t>
      </w:r>
      <w:r w:rsidRPr="000E52C7">
        <w:rPr>
          <w:vertAlign w:val="subscript"/>
        </w:rPr>
        <w:t>in</w:t>
      </w:r>
      <w:r>
        <w:t xml:space="preserve">(t) – </w:t>
      </w:r>
      <w:proofErr w:type="spellStart"/>
      <w:r>
        <w:t>dC</w:t>
      </w:r>
      <w:r w:rsidRPr="000E52C7">
        <w:rPr>
          <w:vertAlign w:val="subscript"/>
        </w:rPr>
        <w:t>in</w:t>
      </w:r>
      <w:proofErr w:type="spellEnd"/>
      <w:r>
        <w:t xml:space="preserve">(t) </w:t>
      </w:r>
      <w:r>
        <w:rPr>
          <w:rFonts w:ascii="Arial" w:hAnsi="Arial" w:cs="Arial"/>
        </w:rPr>
        <w:t>≈</w:t>
      </w:r>
      <w:r>
        <w:t xml:space="preserve"> C</w:t>
      </w:r>
      <w:r w:rsidRPr="000E52C7">
        <w:rPr>
          <w:vertAlign w:val="subscript"/>
        </w:rPr>
        <w:t>in</w:t>
      </w:r>
      <w:r>
        <w:t xml:space="preserve">(t).  The following procedure is applied to determine the temporal window the indoor air pollutant reaches a steady state: </w:t>
      </w:r>
    </w:p>
    <w:p w14:paraId="1D53AB3D" w14:textId="31C18F50" w:rsidR="00AB0D34" w:rsidRDefault="526C5906" w:rsidP="006D24B5">
      <w:pPr>
        <w:pStyle w:val="MDPI31text"/>
        <w:numPr>
          <w:ilvl w:val="0"/>
          <w:numId w:val="26"/>
        </w:numPr>
        <w:spacing w:after="120"/>
      </w:pPr>
      <w:r>
        <w:t>T-step running averages are calculated for C</w:t>
      </w:r>
      <w:r w:rsidRPr="1CBDA5AC">
        <w:rPr>
          <w:vertAlign w:val="subscript"/>
        </w:rPr>
        <w:t>in</w:t>
      </w:r>
      <w:r>
        <w:t xml:space="preserve">(t) and </w:t>
      </w:r>
      <w:proofErr w:type="spellStart"/>
      <w:r>
        <w:t>ΔC</w:t>
      </w:r>
      <w:r w:rsidRPr="1CBDA5AC">
        <w:rPr>
          <w:vertAlign w:val="subscript"/>
        </w:rPr>
        <w:t>in</w:t>
      </w:r>
      <w:proofErr w:type="spellEnd"/>
      <w:r>
        <w:t>(t) = C</w:t>
      </w:r>
      <w:r w:rsidRPr="1CBDA5AC">
        <w:rPr>
          <w:vertAlign w:val="subscript"/>
        </w:rPr>
        <w:t>in</w:t>
      </w:r>
      <w:r>
        <w:t>(t) – C</w:t>
      </w:r>
      <w:r w:rsidRPr="1CBDA5AC">
        <w:rPr>
          <w:vertAlign w:val="subscript"/>
        </w:rPr>
        <w:t>in</w:t>
      </w:r>
      <w:r>
        <w:t>(t–1) as &lt;C</w:t>
      </w:r>
      <w:r w:rsidRPr="1CBDA5AC">
        <w:rPr>
          <w:vertAlign w:val="subscript"/>
        </w:rPr>
        <w:t>in</w:t>
      </w:r>
      <w:r>
        <w:t>(t)&gt;</w:t>
      </w:r>
      <w:r w:rsidRPr="1CBDA5AC">
        <w:rPr>
          <w:vertAlign w:val="subscript"/>
        </w:rPr>
        <w:t>T</w:t>
      </w:r>
      <w:r>
        <w:t xml:space="preserve"> and &lt;</w:t>
      </w:r>
      <w:proofErr w:type="spellStart"/>
      <w:r>
        <w:t>ΔC</w:t>
      </w:r>
      <w:r w:rsidRPr="1CBDA5AC">
        <w:rPr>
          <w:vertAlign w:val="subscript"/>
        </w:rPr>
        <w:t>in</w:t>
      </w:r>
      <w:proofErr w:type="spellEnd"/>
      <w:r>
        <w:t>(t)&gt;</w:t>
      </w:r>
      <w:r w:rsidRPr="1CBDA5AC">
        <w:rPr>
          <w:vertAlign w:val="subscript"/>
        </w:rPr>
        <w:t>T</w:t>
      </w:r>
      <w:r>
        <w:t xml:space="preserve"> at various temporal intervals, T=1, 6, 12, 24, 48, 72 and 96 h. It is expected &lt;C</w:t>
      </w:r>
      <w:r w:rsidRPr="1CBDA5AC">
        <w:rPr>
          <w:vertAlign w:val="subscript"/>
        </w:rPr>
        <w:t>in</w:t>
      </w:r>
      <w:r>
        <w:t>(t)&gt;</w:t>
      </w:r>
      <w:r w:rsidRPr="1CBDA5AC">
        <w:rPr>
          <w:vertAlign w:val="subscript"/>
        </w:rPr>
        <w:t xml:space="preserve"> T</w:t>
      </w:r>
      <w:r>
        <w:t xml:space="preserve"> – &lt;</w:t>
      </w:r>
      <w:proofErr w:type="spellStart"/>
      <w:r>
        <w:t>ΔC</w:t>
      </w:r>
      <w:r w:rsidRPr="1CBDA5AC">
        <w:rPr>
          <w:vertAlign w:val="subscript"/>
        </w:rPr>
        <w:t>in</w:t>
      </w:r>
      <w:proofErr w:type="spellEnd"/>
      <w:r>
        <w:t>(t)&gt;</w:t>
      </w:r>
      <w:r w:rsidRPr="1CBDA5AC">
        <w:rPr>
          <w:vertAlign w:val="subscript"/>
        </w:rPr>
        <w:t xml:space="preserve">T </w:t>
      </w:r>
      <w:r w:rsidRPr="1CBDA5AC">
        <w:rPr>
          <w:rFonts w:cs="Arial"/>
        </w:rPr>
        <w:t>≈</w:t>
      </w:r>
      <w:r>
        <w:t xml:space="preserve"> &lt;C</w:t>
      </w:r>
      <w:r w:rsidRPr="1CBDA5AC">
        <w:rPr>
          <w:vertAlign w:val="subscript"/>
        </w:rPr>
        <w:t>in</w:t>
      </w:r>
      <w:r>
        <w:t>(t)&gt;</w:t>
      </w:r>
      <w:r w:rsidRPr="1CBDA5AC">
        <w:rPr>
          <w:vertAlign w:val="subscript"/>
        </w:rPr>
        <w:t xml:space="preserve"> T</w:t>
      </w:r>
      <w:r>
        <w:t xml:space="preserve"> and the gain between &lt;C</w:t>
      </w:r>
      <w:r w:rsidRPr="1CBDA5AC">
        <w:rPr>
          <w:vertAlign w:val="subscript"/>
        </w:rPr>
        <w:t>in</w:t>
      </w:r>
      <w:r>
        <w:t>(t)&gt;</w:t>
      </w:r>
      <w:r w:rsidRPr="1CBDA5AC">
        <w:rPr>
          <w:vertAlign w:val="subscript"/>
        </w:rPr>
        <w:t>T</w:t>
      </w:r>
      <w:r>
        <w:t xml:space="preserve"> – &lt;</w:t>
      </w:r>
      <w:proofErr w:type="spellStart"/>
      <w:r>
        <w:t>ΔC</w:t>
      </w:r>
      <w:r w:rsidRPr="1CBDA5AC">
        <w:rPr>
          <w:vertAlign w:val="subscript"/>
        </w:rPr>
        <w:t>in</w:t>
      </w:r>
      <w:proofErr w:type="spellEnd"/>
      <w:r>
        <w:t>(t)&gt;</w:t>
      </w:r>
      <w:r w:rsidRPr="1CBDA5AC">
        <w:rPr>
          <w:vertAlign w:val="subscript"/>
        </w:rPr>
        <w:t xml:space="preserve">T </w:t>
      </w:r>
      <w:r w:rsidRPr="1CBDA5AC">
        <w:rPr>
          <w:rFonts w:cs="Arial"/>
        </w:rPr>
        <w:t>and</w:t>
      </w:r>
      <w:r>
        <w:t xml:space="preserve"> &lt;C</w:t>
      </w:r>
      <w:r w:rsidRPr="1CBDA5AC">
        <w:rPr>
          <w:vertAlign w:val="subscript"/>
        </w:rPr>
        <w:t>in</w:t>
      </w:r>
      <w:r>
        <w:t>(t)&gt;</w:t>
      </w:r>
      <w:r w:rsidRPr="1CBDA5AC">
        <w:rPr>
          <w:vertAlign w:val="subscript"/>
        </w:rPr>
        <w:t>T</w:t>
      </w:r>
      <w:r>
        <w:t xml:space="preserve"> to be close to unity for larger temporal windows. Furthermore, the following metrics</w:t>
      </w:r>
      <w:r w:rsidR="5012B60A">
        <w:t xml:space="preserve"> (Mean Absolute </w:t>
      </w:r>
      <w:proofErr w:type="spellStart"/>
      <w:r w:rsidR="5012B60A">
        <w:t>Diifference</w:t>
      </w:r>
      <w:proofErr w:type="spellEnd"/>
      <w:r w:rsidR="5012B60A">
        <w:t>, MAD and Root Mean Square Difference, RMSD)</w:t>
      </w:r>
      <w:r>
        <w:t xml:space="preserve"> are also computed as dispersion indicators,</w:t>
      </w:r>
    </w:p>
    <w:tbl>
      <w:tblPr>
        <w:tblW w:w="10467" w:type="dxa"/>
        <w:jc w:val="center"/>
        <w:tblCellMar>
          <w:left w:w="0" w:type="dxa"/>
          <w:right w:w="0" w:type="dxa"/>
        </w:tblCellMar>
        <w:tblLook w:val="04A0" w:firstRow="1" w:lastRow="0" w:firstColumn="1" w:lastColumn="0" w:noHBand="0" w:noVBand="1"/>
      </w:tblPr>
      <w:tblGrid>
        <w:gridCol w:w="10036"/>
        <w:gridCol w:w="431"/>
      </w:tblGrid>
      <w:tr w:rsidR="00AB0D34" w:rsidRPr="00064F04" w14:paraId="4048ACB5" w14:textId="77777777" w:rsidTr="00AD5A22">
        <w:trPr>
          <w:jc w:val="center"/>
        </w:trPr>
        <w:tc>
          <w:tcPr>
            <w:tcW w:w="10036" w:type="dxa"/>
          </w:tcPr>
          <w:p w14:paraId="2DDD07DF" w14:textId="6B66316D" w:rsidR="00AB0D34" w:rsidRPr="00064F04" w:rsidRDefault="008124B3" w:rsidP="006D24B5">
            <w:pPr>
              <w:pStyle w:val="MDPI39equation"/>
              <w:ind w:left="0"/>
              <w:rPr>
                <w:iCs/>
              </w:rPr>
            </w:pPr>
            <m:oMathPara>
              <m:oMath>
                <m:sSub>
                  <m:sSubPr>
                    <m:ctrlPr>
                      <w:rPr>
                        <w:rFonts w:ascii="Cambria Math" w:hAnsi="Cambria Math"/>
                        <w:iCs/>
                      </w:rPr>
                    </m:ctrlPr>
                  </m:sSubPr>
                  <m:e>
                    <m:r>
                      <m:rPr>
                        <m:sty m:val="p"/>
                      </m:rPr>
                      <w:rPr>
                        <w:rFonts w:ascii="Cambria Math" w:hAnsi="Cambria Math"/>
                      </w:rPr>
                      <m:t>MAD</m:t>
                    </m:r>
                  </m:e>
                  <m:sub>
                    <m:r>
                      <m:rPr>
                        <m:sty m:val="p"/>
                      </m:rPr>
                      <w:rPr>
                        <w:rFonts w:ascii="Cambria Math" w:hAnsi="Cambria Math"/>
                      </w:rPr>
                      <m:t>T</m:t>
                    </m:r>
                  </m:sub>
                </m:sSub>
                <m:r>
                  <m:rPr>
                    <m:sty m:val="p"/>
                  </m:rPr>
                  <w:rPr>
                    <w:rFonts w:ascii="Cambria Math" w:hAnsi="Cambria Math"/>
                  </w:rPr>
                  <m:t>=</m:t>
                </m:r>
                <m:f>
                  <m:fPr>
                    <m:ctrlPr>
                      <w:rPr>
                        <w:rFonts w:ascii="Cambria Math" w:hAnsi="Cambria Math"/>
                        <w:iCs/>
                      </w:rPr>
                    </m:ctrlPr>
                  </m:fPr>
                  <m:num>
                    <m:r>
                      <m:rPr>
                        <m:sty m:val="p"/>
                      </m:rPr>
                      <w:rPr>
                        <w:rFonts w:ascii="Cambria Math" w:hAnsi="Cambria Math"/>
                      </w:rPr>
                      <m:t>1</m:t>
                    </m:r>
                  </m:num>
                  <m:den>
                    <m:r>
                      <m:rPr>
                        <m:sty m:val="p"/>
                      </m:rPr>
                      <w:rPr>
                        <w:rFonts w:ascii="Cambria Math" w:hAnsi="Cambria Math"/>
                      </w:rPr>
                      <m:t>T</m:t>
                    </m:r>
                  </m:den>
                </m:f>
                <m:nary>
                  <m:naryPr>
                    <m:chr m:val="∑"/>
                    <m:limLoc m:val="undOvr"/>
                    <m:ctrlPr>
                      <w:rPr>
                        <w:rFonts w:ascii="Cambria Math" w:hAnsi="Cambria Math"/>
                        <w:iCs/>
                      </w:rPr>
                    </m:ctrlPr>
                  </m:naryPr>
                  <m:sub>
                    <m:sSup>
                      <m:sSupPr>
                        <m:ctrlPr>
                          <w:rPr>
                            <w:rFonts w:ascii="Cambria Math" w:hAnsi="Cambria Math"/>
                            <w:iCs/>
                          </w:rPr>
                        </m:ctrlPr>
                      </m:sSupPr>
                      <m:e>
                        <m:r>
                          <m:rPr>
                            <m:sty m:val="p"/>
                          </m:rPr>
                          <w:rPr>
                            <w:rFonts w:ascii="Cambria Math" w:hAnsi="Cambria Math"/>
                          </w:rPr>
                          <m:t>t</m:t>
                        </m:r>
                      </m:e>
                      <m:sup>
                        <m:r>
                          <m:rPr>
                            <m:sty m:val="p"/>
                          </m:rPr>
                          <w:rPr>
                            <w:rFonts w:ascii="Cambria Math" w:hAnsi="Cambria Math"/>
                          </w:rPr>
                          <m:t>'</m:t>
                        </m:r>
                      </m:sup>
                    </m:sSup>
                    <m:r>
                      <m:rPr>
                        <m:sty m:val="p"/>
                      </m:rPr>
                      <w:rPr>
                        <w:rFonts w:ascii="Cambria Math" w:hAnsi="Cambria Math"/>
                      </w:rPr>
                      <m:t>=t-T</m:t>
                    </m:r>
                  </m:sub>
                  <m:sup>
                    <m:sSup>
                      <m:sSupPr>
                        <m:ctrlPr>
                          <w:rPr>
                            <w:rFonts w:ascii="Cambria Math" w:hAnsi="Cambria Math"/>
                            <w:iCs/>
                          </w:rPr>
                        </m:ctrlPr>
                      </m:sSupPr>
                      <m:e>
                        <m:r>
                          <m:rPr>
                            <m:sty m:val="p"/>
                          </m:rPr>
                          <w:rPr>
                            <w:rFonts w:ascii="Cambria Math" w:hAnsi="Cambria Math"/>
                          </w:rPr>
                          <m:t>t</m:t>
                        </m:r>
                      </m:e>
                      <m:sup>
                        <m:r>
                          <m:rPr>
                            <m:sty m:val="p"/>
                          </m:rPr>
                          <w:rPr>
                            <w:rFonts w:ascii="Cambria Math" w:hAnsi="Cambria Math"/>
                          </w:rPr>
                          <m:t>'</m:t>
                        </m:r>
                      </m:sup>
                    </m:sSup>
                    <m:r>
                      <m:rPr>
                        <m:sty m:val="p"/>
                      </m:rPr>
                      <w:rPr>
                        <w:rFonts w:ascii="Cambria Math" w:hAnsi="Cambria Math"/>
                      </w:rPr>
                      <m:t>=t</m:t>
                    </m:r>
                  </m:sup>
                  <m:e>
                    <m:d>
                      <m:dPr>
                        <m:begChr m:val="|"/>
                        <m:endChr m:val="|"/>
                        <m:ctrlPr>
                          <w:rPr>
                            <w:rFonts w:ascii="Cambria Math" w:hAnsi="Cambria Math"/>
                            <w:iCs/>
                          </w:rPr>
                        </m:ctrlPr>
                      </m:dPr>
                      <m:e>
                        <m:sSub>
                          <m:sSubPr>
                            <m:ctrlPr>
                              <w:rPr>
                                <w:rFonts w:ascii="Cambria Math" w:hAnsi="Cambria Math"/>
                                <w:iCs/>
                              </w:rPr>
                            </m:ctrlPr>
                          </m:sSubPr>
                          <m:e>
                            <m:d>
                              <m:dPr>
                                <m:begChr m:val="〈"/>
                                <m:endChr m:val="〉"/>
                                <m:ctrlPr>
                                  <w:rPr>
                                    <w:rFonts w:ascii="Cambria Math" w:hAnsi="Cambria Math"/>
                                    <w:iCs/>
                                  </w:rPr>
                                </m:ctrlPr>
                              </m:dPr>
                              <m:e>
                                <m:r>
                                  <m:rPr>
                                    <m:sty m:val="p"/>
                                  </m:rPr>
                                  <w:rPr>
                                    <w:rFonts w:ascii="Cambria Math" w:hAnsi="Cambria Math"/>
                                  </w:rPr>
                                  <m:t>∆</m:t>
                                </m:r>
                                <m:sSub>
                                  <m:sSubPr>
                                    <m:ctrlPr>
                                      <w:rPr>
                                        <w:rFonts w:ascii="Cambria Math" w:hAnsi="Cambria Math"/>
                                        <w:iCs/>
                                      </w:rPr>
                                    </m:ctrlPr>
                                  </m:sSubPr>
                                  <m:e>
                                    <m:r>
                                      <m:rPr>
                                        <m:sty m:val="p"/>
                                      </m:rPr>
                                      <w:rPr>
                                        <w:rFonts w:ascii="Cambria Math" w:hAnsi="Cambria Math"/>
                                      </w:rPr>
                                      <m:t>C</m:t>
                                    </m:r>
                                  </m:e>
                                  <m:sub>
                                    <m:r>
                                      <m:rPr>
                                        <m:sty m:val="p"/>
                                      </m:rPr>
                                      <w:rPr>
                                        <w:rFonts w:ascii="Cambria Math" w:hAnsi="Cambria Math"/>
                                      </w:rPr>
                                      <m:t>in</m:t>
                                    </m:r>
                                  </m:sub>
                                </m:sSub>
                                <m:d>
                                  <m:dPr>
                                    <m:ctrlPr>
                                      <w:rPr>
                                        <w:rFonts w:ascii="Cambria Math" w:hAnsi="Cambria Math"/>
                                        <w:iCs/>
                                      </w:rPr>
                                    </m:ctrlPr>
                                  </m:dPr>
                                  <m:e>
                                    <m:sSup>
                                      <m:sSupPr>
                                        <m:ctrlPr>
                                          <w:rPr>
                                            <w:rFonts w:ascii="Cambria Math" w:hAnsi="Cambria Math"/>
                                            <w:iCs/>
                                          </w:rPr>
                                        </m:ctrlPr>
                                      </m:sSupPr>
                                      <m:e>
                                        <m:r>
                                          <m:rPr>
                                            <m:sty m:val="p"/>
                                          </m:rPr>
                                          <w:rPr>
                                            <w:rFonts w:ascii="Cambria Math" w:hAnsi="Cambria Math"/>
                                          </w:rPr>
                                          <m:t>t</m:t>
                                        </m:r>
                                      </m:e>
                                      <m:sup>
                                        <m:r>
                                          <m:rPr>
                                            <m:sty m:val="p"/>
                                          </m:rPr>
                                          <w:rPr>
                                            <w:rFonts w:ascii="Cambria Math" w:hAnsi="Cambria Math"/>
                                          </w:rPr>
                                          <m:t>'</m:t>
                                        </m:r>
                                      </m:sup>
                                    </m:sSup>
                                  </m:e>
                                </m:d>
                              </m:e>
                            </m:d>
                          </m:e>
                          <m:sub>
                            <m:r>
                              <m:rPr>
                                <m:sty m:val="p"/>
                              </m:rPr>
                              <w:rPr>
                                <w:rFonts w:ascii="Cambria Math" w:hAnsi="Cambria Math"/>
                              </w:rPr>
                              <m:t>T</m:t>
                            </m:r>
                          </m:sub>
                        </m:sSub>
                        <m:r>
                          <w:rPr>
                            <w:rFonts w:ascii="Cambria Math" w:hAnsi="Cambria Math"/>
                          </w:rPr>
                          <m:t>-</m:t>
                        </m:r>
                        <m:sSub>
                          <m:sSubPr>
                            <m:ctrlPr>
                              <w:rPr>
                                <w:rFonts w:ascii="Cambria Math" w:hAnsi="Cambria Math"/>
                                <w:iCs/>
                              </w:rPr>
                            </m:ctrlPr>
                          </m:sSubPr>
                          <m:e>
                            <m:d>
                              <m:dPr>
                                <m:begChr m:val="〈"/>
                                <m:endChr m:val="〉"/>
                                <m:ctrlPr>
                                  <w:rPr>
                                    <w:rFonts w:ascii="Cambria Math" w:hAnsi="Cambria Math"/>
                                    <w:iCs/>
                                  </w:rPr>
                                </m:ctrlPr>
                              </m:dPr>
                              <m:e>
                                <m:sSub>
                                  <m:sSubPr>
                                    <m:ctrlPr>
                                      <w:rPr>
                                        <w:rFonts w:ascii="Cambria Math" w:hAnsi="Cambria Math"/>
                                        <w:iCs/>
                                      </w:rPr>
                                    </m:ctrlPr>
                                  </m:sSubPr>
                                  <m:e>
                                    <m:r>
                                      <m:rPr>
                                        <m:sty m:val="p"/>
                                      </m:rPr>
                                      <w:rPr>
                                        <w:rFonts w:ascii="Cambria Math" w:hAnsi="Cambria Math"/>
                                      </w:rPr>
                                      <m:t>C</m:t>
                                    </m:r>
                                  </m:e>
                                  <m:sub>
                                    <m:r>
                                      <m:rPr>
                                        <m:sty m:val="p"/>
                                      </m:rPr>
                                      <w:rPr>
                                        <w:rFonts w:ascii="Cambria Math" w:hAnsi="Cambria Math"/>
                                      </w:rPr>
                                      <m:t>in</m:t>
                                    </m:r>
                                  </m:sub>
                                </m:sSub>
                                <m:d>
                                  <m:dPr>
                                    <m:ctrlPr>
                                      <w:rPr>
                                        <w:rFonts w:ascii="Cambria Math" w:hAnsi="Cambria Math"/>
                                        <w:iCs/>
                                      </w:rPr>
                                    </m:ctrlPr>
                                  </m:dPr>
                                  <m:e>
                                    <m:sSup>
                                      <m:sSupPr>
                                        <m:ctrlPr>
                                          <w:rPr>
                                            <w:rFonts w:ascii="Cambria Math" w:hAnsi="Cambria Math"/>
                                            <w:iCs/>
                                          </w:rPr>
                                        </m:ctrlPr>
                                      </m:sSupPr>
                                      <m:e>
                                        <m:r>
                                          <m:rPr>
                                            <m:sty m:val="p"/>
                                          </m:rPr>
                                          <w:rPr>
                                            <w:rFonts w:ascii="Cambria Math" w:hAnsi="Cambria Math"/>
                                          </w:rPr>
                                          <m:t>t</m:t>
                                        </m:r>
                                      </m:e>
                                      <m:sup>
                                        <m:r>
                                          <m:rPr>
                                            <m:sty m:val="p"/>
                                          </m:rPr>
                                          <w:rPr>
                                            <w:rFonts w:ascii="Cambria Math" w:hAnsi="Cambria Math"/>
                                          </w:rPr>
                                          <m:t>'</m:t>
                                        </m:r>
                                      </m:sup>
                                    </m:sSup>
                                  </m:e>
                                </m:d>
                              </m:e>
                            </m:d>
                          </m:e>
                          <m:sub>
                            <m:r>
                              <m:rPr>
                                <m:sty m:val="p"/>
                              </m:rPr>
                              <w:rPr>
                                <w:rFonts w:ascii="Cambria Math" w:hAnsi="Cambria Math"/>
                              </w:rPr>
                              <m:t>T</m:t>
                            </m:r>
                          </m:sub>
                        </m:sSub>
                      </m:e>
                    </m:d>
                  </m:e>
                </m:nary>
              </m:oMath>
            </m:oMathPara>
          </w:p>
        </w:tc>
        <w:tc>
          <w:tcPr>
            <w:tcW w:w="431" w:type="dxa"/>
            <w:vAlign w:val="center"/>
          </w:tcPr>
          <w:p w14:paraId="1383BF25" w14:textId="77777777" w:rsidR="00AB0D34" w:rsidRPr="00064F04" w:rsidRDefault="00AB0D34" w:rsidP="006D24B5">
            <w:pPr>
              <w:pStyle w:val="MDPI3aequationnumber"/>
              <w:spacing w:line="260" w:lineRule="atLeast"/>
              <w:rPr>
                <w:iCs/>
              </w:rPr>
            </w:pPr>
            <w:r w:rsidRPr="00064F04">
              <w:rPr>
                <w:iCs/>
              </w:rPr>
              <w:t>(S1)</w:t>
            </w:r>
          </w:p>
        </w:tc>
      </w:tr>
      <w:tr w:rsidR="00AB0D34" w:rsidRPr="00064F04" w14:paraId="29B61A64" w14:textId="77777777" w:rsidTr="00AD5A22">
        <w:trPr>
          <w:jc w:val="center"/>
        </w:trPr>
        <w:tc>
          <w:tcPr>
            <w:tcW w:w="10036" w:type="dxa"/>
          </w:tcPr>
          <w:p w14:paraId="3F16736C" w14:textId="5411D41D" w:rsidR="00AB0D34" w:rsidRPr="00064F04" w:rsidRDefault="008124B3" w:rsidP="006D24B5">
            <w:pPr>
              <w:pStyle w:val="MDPI39equation"/>
              <w:ind w:left="0"/>
              <w:rPr>
                <w:iCs/>
              </w:rPr>
            </w:pPr>
            <m:oMathPara>
              <m:oMath>
                <m:sSub>
                  <m:sSubPr>
                    <m:ctrlPr>
                      <w:rPr>
                        <w:rFonts w:ascii="Cambria Math" w:hAnsi="Cambria Math"/>
                        <w:iCs/>
                      </w:rPr>
                    </m:ctrlPr>
                  </m:sSubPr>
                  <m:e>
                    <m:r>
                      <m:rPr>
                        <m:sty m:val="p"/>
                      </m:rPr>
                      <w:rPr>
                        <w:rFonts w:ascii="Cambria Math" w:hAnsi="Cambria Math"/>
                      </w:rPr>
                      <m:t>RMSD</m:t>
                    </m:r>
                  </m:e>
                  <m:sub>
                    <m:r>
                      <m:rPr>
                        <m:sty m:val="p"/>
                      </m:rPr>
                      <w:rPr>
                        <w:rFonts w:ascii="Cambria Math" w:hAnsi="Cambria Math"/>
                      </w:rPr>
                      <m:t>T</m:t>
                    </m:r>
                  </m:sub>
                </m:sSub>
                <m:r>
                  <m:rPr>
                    <m:sty m:val="p"/>
                  </m:rPr>
                  <w:rPr>
                    <w:rFonts w:ascii="Cambria Math" w:hAnsi="Cambria Math"/>
                  </w:rPr>
                  <m:t>=</m:t>
                </m:r>
                <m:rad>
                  <m:radPr>
                    <m:degHide m:val="1"/>
                    <m:ctrlPr>
                      <w:rPr>
                        <w:rFonts w:ascii="Cambria Math" w:hAnsi="Cambria Math"/>
                        <w:iCs/>
                      </w:rPr>
                    </m:ctrlPr>
                  </m:radPr>
                  <m:deg/>
                  <m:e>
                    <m:f>
                      <m:fPr>
                        <m:ctrlPr>
                          <w:rPr>
                            <w:rFonts w:ascii="Cambria Math" w:hAnsi="Cambria Math"/>
                            <w:iCs/>
                          </w:rPr>
                        </m:ctrlPr>
                      </m:fPr>
                      <m:num>
                        <m:r>
                          <m:rPr>
                            <m:sty m:val="p"/>
                          </m:rPr>
                          <w:rPr>
                            <w:rFonts w:ascii="Cambria Math" w:hAnsi="Cambria Math"/>
                          </w:rPr>
                          <m:t>1</m:t>
                        </m:r>
                      </m:num>
                      <m:den>
                        <m:r>
                          <m:rPr>
                            <m:sty m:val="p"/>
                          </m:rPr>
                          <w:rPr>
                            <w:rFonts w:ascii="Cambria Math" w:hAnsi="Cambria Math"/>
                          </w:rPr>
                          <m:t>T</m:t>
                        </m:r>
                      </m:den>
                    </m:f>
                    <m:nary>
                      <m:naryPr>
                        <m:chr m:val="∑"/>
                        <m:limLoc m:val="undOvr"/>
                        <m:ctrlPr>
                          <w:rPr>
                            <w:rFonts w:ascii="Cambria Math" w:hAnsi="Cambria Math"/>
                            <w:iCs/>
                          </w:rPr>
                        </m:ctrlPr>
                      </m:naryPr>
                      <m:sub>
                        <m:sSup>
                          <m:sSupPr>
                            <m:ctrlPr>
                              <w:rPr>
                                <w:rFonts w:ascii="Cambria Math" w:hAnsi="Cambria Math"/>
                                <w:iCs/>
                              </w:rPr>
                            </m:ctrlPr>
                          </m:sSupPr>
                          <m:e>
                            <m:r>
                              <m:rPr>
                                <m:sty m:val="p"/>
                              </m:rPr>
                              <w:rPr>
                                <w:rFonts w:ascii="Cambria Math" w:hAnsi="Cambria Math"/>
                              </w:rPr>
                              <m:t>t</m:t>
                            </m:r>
                          </m:e>
                          <m:sup>
                            <m:r>
                              <m:rPr>
                                <m:sty m:val="p"/>
                              </m:rPr>
                              <w:rPr>
                                <w:rFonts w:ascii="Cambria Math" w:hAnsi="Cambria Math"/>
                              </w:rPr>
                              <m:t>'</m:t>
                            </m:r>
                          </m:sup>
                        </m:sSup>
                        <m:r>
                          <m:rPr>
                            <m:sty m:val="p"/>
                          </m:rPr>
                          <w:rPr>
                            <w:rFonts w:ascii="Cambria Math" w:hAnsi="Cambria Math"/>
                          </w:rPr>
                          <m:t>=t-T</m:t>
                        </m:r>
                      </m:sub>
                      <m:sup>
                        <m:sSup>
                          <m:sSupPr>
                            <m:ctrlPr>
                              <w:rPr>
                                <w:rFonts w:ascii="Cambria Math" w:hAnsi="Cambria Math"/>
                                <w:iCs/>
                              </w:rPr>
                            </m:ctrlPr>
                          </m:sSupPr>
                          <m:e>
                            <m:r>
                              <m:rPr>
                                <m:sty m:val="p"/>
                              </m:rPr>
                              <w:rPr>
                                <w:rFonts w:ascii="Cambria Math" w:hAnsi="Cambria Math"/>
                              </w:rPr>
                              <m:t>t</m:t>
                            </m:r>
                          </m:e>
                          <m:sup>
                            <m:r>
                              <m:rPr>
                                <m:sty m:val="p"/>
                              </m:rPr>
                              <w:rPr>
                                <w:rFonts w:ascii="Cambria Math" w:hAnsi="Cambria Math"/>
                              </w:rPr>
                              <m:t>'</m:t>
                            </m:r>
                          </m:sup>
                        </m:sSup>
                        <m:r>
                          <m:rPr>
                            <m:sty m:val="p"/>
                          </m:rPr>
                          <w:rPr>
                            <w:rFonts w:ascii="Cambria Math" w:hAnsi="Cambria Math"/>
                          </w:rPr>
                          <m:t>=t</m:t>
                        </m:r>
                      </m:sup>
                      <m:e>
                        <m:sSup>
                          <m:sSupPr>
                            <m:ctrlPr>
                              <w:rPr>
                                <w:rFonts w:ascii="Cambria Math" w:hAnsi="Cambria Math"/>
                                <w:iCs/>
                              </w:rPr>
                            </m:ctrlPr>
                          </m:sSupPr>
                          <m:e>
                            <m:d>
                              <m:dPr>
                                <m:ctrlPr>
                                  <w:rPr>
                                    <w:rFonts w:ascii="Cambria Math" w:hAnsi="Cambria Math"/>
                                    <w:i/>
                                    <w:iCs/>
                                  </w:rPr>
                                </m:ctrlPr>
                              </m:dPr>
                              <m:e>
                                <m:sSub>
                                  <m:sSubPr>
                                    <m:ctrlPr>
                                      <w:rPr>
                                        <w:rFonts w:ascii="Cambria Math" w:hAnsi="Cambria Math"/>
                                        <w:iCs/>
                                      </w:rPr>
                                    </m:ctrlPr>
                                  </m:sSubPr>
                                  <m:e>
                                    <m:d>
                                      <m:dPr>
                                        <m:begChr m:val="〈"/>
                                        <m:endChr m:val="〉"/>
                                        <m:ctrlPr>
                                          <w:rPr>
                                            <w:rFonts w:ascii="Cambria Math" w:hAnsi="Cambria Math"/>
                                            <w:iCs/>
                                          </w:rPr>
                                        </m:ctrlPr>
                                      </m:dPr>
                                      <m:e>
                                        <m:r>
                                          <m:rPr>
                                            <m:sty m:val="p"/>
                                          </m:rPr>
                                          <w:rPr>
                                            <w:rFonts w:ascii="Cambria Math" w:hAnsi="Cambria Math"/>
                                          </w:rPr>
                                          <m:t>∆</m:t>
                                        </m:r>
                                        <m:sSub>
                                          <m:sSubPr>
                                            <m:ctrlPr>
                                              <w:rPr>
                                                <w:rFonts w:ascii="Cambria Math" w:hAnsi="Cambria Math"/>
                                                <w:iCs/>
                                              </w:rPr>
                                            </m:ctrlPr>
                                          </m:sSubPr>
                                          <m:e>
                                            <m:r>
                                              <m:rPr>
                                                <m:sty m:val="p"/>
                                              </m:rPr>
                                              <w:rPr>
                                                <w:rFonts w:ascii="Cambria Math" w:hAnsi="Cambria Math"/>
                                              </w:rPr>
                                              <m:t>C</m:t>
                                            </m:r>
                                          </m:e>
                                          <m:sub>
                                            <m:r>
                                              <m:rPr>
                                                <m:sty m:val="p"/>
                                              </m:rPr>
                                              <w:rPr>
                                                <w:rFonts w:ascii="Cambria Math" w:hAnsi="Cambria Math"/>
                                              </w:rPr>
                                              <m:t>in</m:t>
                                            </m:r>
                                          </m:sub>
                                        </m:sSub>
                                        <m:d>
                                          <m:dPr>
                                            <m:ctrlPr>
                                              <w:rPr>
                                                <w:rFonts w:ascii="Cambria Math" w:hAnsi="Cambria Math"/>
                                                <w:iCs/>
                                              </w:rPr>
                                            </m:ctrlPr>
                                          </m:dPr>
                                          <m:e>
                                            <m:sSup>
                                              <m:sSupPr>
                                                <m:ctrlPr>
                                                  <w:rPr>
                                                    <w:rFonts w:ascii="Cambria Math" w:hAnsi="Cambria Math"/>
                                                    <w:iCs/>
                                                  </w:rPr>
                                                </m:ctrlPr>
                                              </m:sSupPr>
                                              <m:e>
                                                <m:r>
                                                  <m:rPr>
                                                    <m:sty m:val="p"/>
                                                  </m:rPr>
                                                  <w:rPr>
                                                    <w:rFonts w:ascii="Cambria Math" w:hAnsi="Cambria Math"/>
                                                  </w:rPr>
                                                  <m:t>t</m:t>
                                                </m:r>
                                              </m:e>
                                              <m:sup>
                                                <m:r>
                                                  <m:rPr>
                                                    <m:sty m:val="p"/>
                                                  </m:rPr>
                                                  <w:rPr>
                                                    <w:rFonts w:ascii="Cambria Math" w:hAnsi="Cambria Math"/>
                                                  </w:rPr>
                                                  <m:t>'</m:t>
                                                </m:r>
                                              </m:sup>
                                            </m:sSup>
                                          </m:e>
                                        </m:d>
                                      </m:e>
                                    </m:d>
                                  </m:e>
                                  <m:sub>
                                    <m:r>
                                      <m:rPr>
                                        <m:sty m:val="p"/>
                                      </m:rPr>
                                      <w:rPr>
                                        <w:rFonts w:ascii="Cambria Math" w:hAnsi="Cambria Math"/>
                                      </w:rPr>
                                      <m:t>T</m:t>
                                    </m:r>
                                  </m:sub>
                                </m:sSub>
                                <m:r>
                                  <w:rPr>
                                    <w:rFonts w:ascii="Cambria Math" w:hAnsi="Cambria Math"/>
                                  </w:rPr>
                                  <m:t>-</m:t>
                                </m:r>
                                <m:sSub>
                                  <m:sSubPr>
                                    <m:ctrlPr>
                                      <w:rPr>
                                        <w:rFonts w:ascii="Cambria Math" w:hAnsi="Cambria Math"/>
                                        <w:iCs/>
                                      </w:rPr>
                                    </m:ctrlPr>
                                  </m:sSubPr>
                                  <m:e>
                                    <m:d>
                                      <m:dPr>
                                        <m:begChr m:val="〈"/>
                                        <m:endChr m:val="〉"/>
                                        <m:ctrlPr>
                                          <w:rPr>
                                            <w:rFonts w:ascii="Cambria Math" w:hAnsi="Cambria Math"/>
                                            <w:iCs/>
                                          </w:rPr>
                                        </m:ctrlPr>
                                      </m:dPr>
                                      <m:e>
                                        <m:sSub>
                                          <m:sSubPr>
                                            <m:ctrlPr>
                                              <w:rPr>
                                                <w:rFonts w:ascii="Cambria Math" w:hAnsi="Cambria Math"/>
                                                <w:iCs/>
                                              </w:rPr>
                                            </m:ctrlPr>
                                          </m:sSubPr>
                                          <m:e>
                                            <m:r>
                                              <m:rPr>
                                                <m:sty m:val="p"/>
                                              </m:rPr>
                                              <w:rPr>
                                                <w:rFonts w:ascii="Cambria Math" w:hAnsi="Cambria Math"/>
                                              </w:rPr>
                                              <m:t>C</m:t>
                                            </m:r>
                                          </m:e>
                                          <m:sub>
                                            <m:r>
                                              <m:rPr>
                                                <m:sty m:val="p"/>
                                              </m:rPr>
                                              <w:rPr>
                                                <w:rFonts w:ascii="Cambria Math" w:hAnsi="Cambria Math"/>
                                              </w:rPr>
                                              <m:t>in</m:t>
                                            </m:r>
                                          </m:sub>
                                        </m:sSub>
                                        <m:d>
                                          <m:dPr>
                                            <m:ctrlPr>
                                              <w:rPr>
                                                <w:rFonts w:ascii="Cambria Math" w:hAnsi="Cambria Math"/>
                                                <w:iCs/>
                                              </w:rPr>
                                            </m:ctrlPr>
                                          </m:dPr>
                                          <m:e>
                                            <m:sSup>
                                              <m:sSupPr>
                                                <m:ctrlPr>
                                                  <w:rPr>
                                                    <w:rFonts w:ascii="Cambria Math" w:hAnsi="Cambria Math"/>
                                                    <w:iCs/>
                                                  </w:rPr>
                                                </m:ctrlPr>
                                              </m:sSupPr>
                                              <m:e>
                                                <m:r>
                                                  <m:rPr>
                                                    <m:sty m:val="p"/>
                                                  </m:rPr>
                                                  <w:rPr>
                                                    <w:rFonts w:ascii="Cambria Math" w:hAnsi="Cambria Math"/>
                                                  </w:rPr>
                                                  <m:t>t</m:t>
                                                </m:r>
                                              </m:e>
                                              <m:sup>
                                                <m:r>
                                                  <m:rPr>
                                                    <m:sty m:val="p"/>
                                                  </m:rPr>
                                                  <w:rPr>
                                                    <w:rFonts w:ascii="Cambria Math" w:hAnsi="Cambria Math"/>
                                                  </w:rPr>
                                                  <m:t>'</m:t>
                                                </m:r>
                                              </m:sup>
                                            </m:sSup>
                                          </m:e>
                                        </m:d>
                                      </m:e>
                                    </m:d>
                                  </m:e>
                                  <m:sub>
                                    <m:r>
                                      <m:rPr>
                                        <m:sty m:val="p"/>
                                      </m:rPr>
                                      <w:rPr>
                                        <w:rFonts w:ascii="Cambria Math" w:hAnsi="Cambria Math"/>
                                      </w:rPr>
                                      <m:t>T</m:t>
                                    </m:r>
                                  </m:sub>
                                </m:sSub>
                              </m:e>
                            </m:d>
                          </m:e>
                          <m:sup>
                            <m:r>
                              <m:rPr>
                                <m:sty m:val="p"/>
                              </m:rPr>
                              <w:rPr>
                                <w:rFonts w:ascii="Cambria Math" w:hAnsi="Cambria Math"/>
                              </w:rPr>
                              <m:t>2</m:t>
                            </m:r>
                          </m:sup>
                        </m:sSup>
                      </m:e>
                    </m:nary>
                  </m:e>
                </m:rad>
              </m:oMath>
            </m:oMathPara>
          </w:p>
        </w:tc>
        <w:tc>
          <w:tcPr>
            <w:tcW w:w="431" w:type="dxa"/>
            <w:vAlign w:val="center"/>
          </w:tcPr>
          <w:p w14:paraId="5B56BDA4" w14:textId="77777777" w:rsidR="00AB0D34" w:rsidRPr="00064F04" w:rsidRDefault="00AB0D34" w:rsidP="006D24B5">
            <w:pPr>
              <w:pStyle w:val="MDPI3aequationnumber"/>
              <w:spacing w:line="260" w:lineRule="atLeast"/>
              <w:rPr>
                <w:iCs/>
              </w:rPr>
            </w:pPr>
            <w:r w:rsidRPr="00064F04">
              <w:rPr>
                <w:iCs/>
              </w:rPr>
              <w:t>(S2)</w:t>
            </w:r>
          </w:p>
        </w:tc>
      </w:tr>
    </w:tbl>
    <w:p w14:paraId="4A1F31B0" w14:textId="77777777" w:rsidR="00AB0D34" w:rsidRDefault="00AB0D34" w:rsidP="006D24B5">
      <w:pPr>
        <w:pStyle w:val="MDPI31text"/>
        <w:numPr>
          <w:ilvl w:val="0"/>
          <w:numId w:val="26"/>
        </w:numPr>
        <w:spacing w:after="120"/>
      </w:pPr>
      <w:r>
        <w:t>The optimal temporal window is selected when error metrics are stabilized or show negligible changes.</w:t>
      </w:r>
    </w:p>
    <w:p w14:paraId="3B26FCE8" w14:textId="183C29CF" w:rsidR="00AB0D34" w:rsidRDefault="00AB0D34" w:rsidP="006D24B5">
      <w:pPr>
        <w:pStyle w:val="MDPI31text"/>
        <w:spacing w:after="120"/>
        <w:ind w:left="0" w:firstLine="0"/>
      </w:pPr>
      <w:r>
        <w:t xml:space="preserve">The &lt;&gt; operator corresponds to the temporal average of a parameter over a given </w:t>
      </w:r>
      <w:proofErr w:type="gramStart"/>
      <w:r>
        <w:t>time period</w:t>
      </w:r>
      <w:proofErr w:type="gramEnd"/>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2"/>
        <w:gridCol w:w="222"/>
        <w:gridCol w:w="5122"/>
      </w:tblGrid>
      <w:tr w:rsidR="00AB0D34" w14:paraId="79A83B14" w14:textId="77777777" w:rsidTr="00AB0D34">
        <w:tc>
          <w:tcPr>
            <w:tcW w:w="5122" w:type="dxa"/>
          </w:tcPr>
          <w:p w14:paraId="754F4CA8" w14:textId="77777777" w:rsidR="00AB0D34" w:rsidRDefault="00AB0D34" w:rsidP="00465854">
            <w:pPr>
              <w:pStyle w:val="MDPI52figure"/>
              <w:keepNext/>
              <w:jc w:val="left"/>
            </w:pPr>
            <w:r>
              <w:rPr>
                <w:noProof/>
                <w:snapToGrid/>
              </w:rPr>
              <w:lastRenderedPageBreak/>
              <w:drawing>
                <wp:inline distT="0" distB="0" distL="0" distR="0" wp14:anchorId="5469DC61" wp14:editId="55852C95">
                  <wp:extent cx="3226483" cy="2509487"/>
                  <wp:effectExtent l="0" t="0" r="0" b="5715"/>
                  <wp:docPr id="1885016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01617" name="Picture 3"/>
                          <pic:cNvPicPr/>
                        </pic:nvPicPr>
                        <pic:blipFill>
                          <a:blip r:embed="rId14"/>
                          <a:stretch>
                            <a:fillRect/>
                          </a:stretch>
                        </pic:blipFill>
                        <pic:spPr>
                          <a:xfrm>
                            <a:off x="0" y="0"/>
                            <a:ext cx="3226483" cy="2509487"/>
                          </a:xfrm>
                          <a:prstGeom prst="rect">
                            <a:avLst/>
                          </a:prstGeom>
                        </pic:spPr>
                      </pic:pic>
                    </a:graphicData>
                  </a:graphic>
                </wp:inline>
              </w:drawing>
            </w:r>
          </w:p>
        </w:tc>
        <w:tc>
          <w:tcPr>
            <w:tcW w:w="222" w:type="dxa"/>
          </w:tcPr>
          <w:p w14:paraId="2004AE03" w14:textId="77777777" w:rsidR="00AB0D34" w:rsidRDefault="00AB0D34" w:rsidP="00383ED0">
            <w:pPr>
              <w:pStyle w:val="MDPI52figure"/>
              <w:keepNext/>
              <w:rPr>
                <w:noProof/>
                <w:snapToGrid/>
              </w:rPr>
            </w:pPr>
          </w:p>
        </w:tc>
        <w:tc>
          <w:tcPr>
            <w:tcW w:w="5122" w:type="dxa"/>
          </w:tcPr>
          <w:p w14:paraId="7E3CB2E7" w14:textId="2FD8821F" w:rsidR="00AB0D34" w:rsidRDefault="00AB0D34" w:rsidP="00383ED0">
            <w:pPr>
              <w:pStyle w:val="MDPI52figure"/>
              <w:keepNext/>
            </w:pPr>
            <w:r>
              <w:rPr>
                <w:noProof/>
                <w:snapToGrid/>
              </w:rPr>
              <w:drawing>
                <wp:inline distT="0" distB="0" distL="0" distR="0" wp14:anchorId="2CBD1CBE" wp14:editId="5E075D68">
                  <wp:extent cx="3226483" cy="2509487"/>
                  <wp:effectExtent l="0" t="0" r="0" b="5715"/>
                  <wp:docPr id="21439616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961680" name="Picture 3"/>
                          <pic:cNvPicPr/>
                        </pic:nvPicPr>
                        <pic:blipFill>
                          <a:blip r:embed="rId15"/>
                          <a:stretch>
                            <a:fillRect/>
                          </a:stretch>
                        </pic:blipFill>
                        <pic:spPr>
                          <a:xfrm>
                            <a:off x="0" y="0"/>
                            <a:ext cx="3226483" cy="2509487"/>
                          </a:xfrm>
                          <a:prstGeom prst="rect">
                            <a:avLst/>
                          </a:prstGeom>
                        </pic:spPr>
                      </pic:pic>
                    </a:graphicData>
                  </a:graphic>
                </wp:inline>
              </w:drawing>
            </w:r>
          </w:p>
        </w:tc>
      </w:tr>
    </w:tbl>
    <w:p w14:paraId="234961A4" w14:textId="7F27920D" w:rsidR="00B2483E" w:rsidRDefault="0058469C" w:rsidP="00B2483E">
      <w:pPr>
        <w:pStyle w:val="MDPI51figurecaption"/>
        <w:ind w:left="0"/>
      </w:pPr>
      <w:r>
        <w:rPr>
          <w:b/>
        </w:rPr>
        <w:t xml:space="preserve">Supplementary </w:t>
      </w:r>
      <w:r w:rsidR="00B2483E" w:rsidRPr="00FA04F1">
        <w:rPr>
          <w:b/>
        </w:rPr>
        <w:t>Figure 1</w:t>
      </w:r>
      <w:r w:rsidR="008124B3">
        <w:rPr>
          <w:b/>
        </w:rPr>
        <w:t>:</w:t>
      </w:r>
      <w:r w:rsidR="003B2899">
        <w:t xml:space="preserve"> </w:t>
      </w:r>
      <w:r w:rsidR="005E18C5" w:rsidRPr="005E18C5">
        <w:rPr>
          <w:b/>
          <w:bCs/>
        </w:rPr>
        <w:t>(a)</w:t>
      </w:r>
      <w:r w:rsidR="005E18C5" w:rsidRPr="005E18C5">
        <w:t xml:space="preserve"> </w:t>
      </w:r>
      <w:proofErr w:type="spellStart"/>
      <w:r w:rsidR="005E18C5" w:rsidRPr="005E18C5">
        <w:t>Legionowo</w:t>
      </w:r>
      <w:proofErr w:type="spellEnd"/>
      <w:r w:rsidR="005E18C5" w:rsidRPr="005E18C5">
        <w:t xml:space="preserve"> area (</w:t>
      </w:r>
      <w:r w:rsidR="00AA3379">
        <w:t>cyan</w:t>
      </w:r>
      <w:r w:rsidR="005E18C5" w:rsidRPr="005E18C5">
        <w:t xml:space="preserve"> polygon) and closest official meteorological station (red star, IMGW-PIB, </w:t>
      </w:r>
      <w:hyperlink r:id="rId16" w:history="1">
        <w:r w:rsidR="005E18C5" w:rsidRPr="0054553C">
          <w:rPr>
            <w:rStyle w:val="Hyperlink"/>
          </w:rPr>
          <w:t>https://dane.impw.pl/</w:t>
        </w:r>
      </w:hyperlink>
      <w:r w:rsidR="005E18C5">
        <w:t xml:space="preserve"> </w:t>
      </w:r>
      <w:r w:rsidR="005E18C5" w:rsidRPr="005E18C5">
        <w:t xml:space="preserve">). </w:t>
      </w:r>
      <w:r w:rsidR="005E18C5" w:rsidRPr="005E18C5">
        <w:rPr>
          <w:b/>
          <w:bCs/>
        </w:rPr>
        <w:t>(b)</w:t>
      </w:r>
      <w:r w:rsidR="005E18C5" w:rsidRPr="005E18C5">
        <w:t xml:space="preserve"> </w:t>
      </w:r>
      <w:r w:rsidR="00AA3379">
        <w:t>Long term monthly</w:t>
      </w:r>
      <w:r w:rsidR="005E18C5" w:rsidRPr="005E18C5">
        <w:t xml:space="preserve"> climate </w:t>
      </w:r>
      <w:r w:rsidR="005E18C5">
        <w:t>observations</w:t>
      </w:r>
      <w:r w:rsidR="005E18C5" w:rsidRPr="005E18C5">
        <w:t xml:space="preserve"> from 1951 to 2023</w:t>
      </w:r>
      <w:r w:rsidR="00AA3379">
        <w:t xml:space="preserve"> for the </w:t>
      </w:r>
      <w:proofErr w:type="spellStart"/>
      <w:r w:rsidR="00AA3379">
        <w:t>Legionowo</w:t>
      </w:r>
      <w:proofErr w:type="spellEnd"/>
      <w:r w:rsidR="00AA3379">
        <w:t xml:space="preserve"> meteorological station</w:t>
      </w:r>
      <w:r w:rsidR="005E18C5" w:rsidRPr="005E18C5">
        <w:t>. The colored lines show the minimum (</w:t>
      </w:r>
      <w:proofErr w:type="spellStart"/>
      <w:r w:rsidR="005E18C5" w:rsidRPr="005E18C5">
        <w:t>T</w:t>
      </w:r>
      <w:r w:rsidR="005E18C5" w:rsidRPr="005E18C5">
        <w:rPr>
          <w:vertAlign w:val="subscript"/>
        </w:rPr>
        <w:t>min</w:t>
      </w:r>
      <w:proofErr w:type="spellEnd"/>
      <w:r w:rsidR="005E18C5" w:rsidRPr="005E18C5">
        <w:t>), average (T</w:t>
      </w:r>
      <w:r w:rsidR="005E18C5" w:rsidRPr="005E18C5">
        <w:rPr>
          <w:vertAlign w:val="subscript"/>
        </w:rPr>
        <w:t>avg</w:t>
      </w:r>
      <w:r w:rsidR="005E18C5" w:rsidRPr="005E18C5">
        <w:t>) and maximum (</w:t>
      </w:r>
      <w:proofErr w:type="spellStart"/>
      <w:r w:rsidR="005E18C5" w:rsidRPr="005E18C5">
        <w:t>T</w:t>
      </w:r>
      <w:r w:rsidR="005E18C5" w:rsidRPr="005E18C5">
        <w:rPr>
          <w:vertAlign w:val="subscript"/>
        </w:rPr>
        <w:t>max</w:t>
      </w:r>
      <w:proofErr w:type="spellEnd"/>
      <w:r w:rsidR="005E18C5" w:rsidRPr="005E18C5">
        <w:t xml:space="preserve">) air temperature in </w:t>
      </w:r>
      <w:proofErr w:type="spellStart"/>
      <w:r w:rsidR="005E18C5" w:rsidRPr="005E18C5">
        <w:rPr>
          <w:vertAlign w:val="superscript"/>
        </w:rPr>
        <w:t>o</w:t>
      </w:r>
      <w:r w:rsidR="005E18C5" w:rsidRPr="005E18C5">
        <w:t>C.</w:t>
      </w:r>
      <w:proofErr w:type="spellEnd"/>
      <w:r w:rsidR="005E18C5" w:rsidRPr="005E18C5">
        <w:t xml:space="preserve"> The colored bars correspond to the monthly average precipitation amount in mm.  </w:t>
      </w:r>
    </w:p>
    <w:p w14:paraId="383C4ED2" w14:textId="64E4CF07" w:rsidR="00842AE4" w:rsidRDefault="00DE6ED7" w:rsidP="004B1A7B">
      <w:pPr>
        <w:pStyle w:val="MDPI31text"/>
        <w:ind w:left="0" w:firstLine="0"/>
      </w:pPr>
      <w:r>
        <w:rPr>
          <w:noProof/>
          <w:snapToGrid/>
        </w:rPr>
        <w:drawing>
          <wp:inline distT="0" distB="0" distL="0" distR="0" wp14:anchorId="38E73B8D" wp14:editId="77ECE447">
            <wp:extent cx="6645909" cy="4984431"/>
            <wp:effectExtent l="0" t="0" r="3175" b="6985"/>
            <wp:docPr id="10296709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670937" name="Picture 3"/>
                    <pic:cNvPicPr/>
                  </pic:nvPicPr>
                  <pic:blipFill>
                    <a:blip r:embed="rId17"/>
                    <a:stretch>
                      <a:fillRect/>
                    </a:stretch>
                  </pic:blipFill>
                  <pic:spPr>
                    <a:xfrm>
                      <a:off x="0" y="0"/>
                      <a:ext cx="6645909" cy="4984431"/>
                    </a:xfrm>
                    <a:prstGeom prst="rect">
                      <a:avLst/>
                    </a:prstGeom>
                  </pic:spPr>
                </pic:pic>
              </a:graphicData>
            </a:graphic>
          </wp:inline>
        </w:drawing>
      </w:r>
    </w:p>
    <w:p w14:paraId="4BA56AD2" w14:textId="207B8B85" w:rsidR="005E7694" w:rsidRDefault="0058469C" w:rsidP="00DE6ED7">
      <w:pPr>
        <w:pStyle w:val="MDPI51figurecaption"/>
        <w:ind w:left="0"/>
        <w:rPr>
          <w:bCs/>
        </w:rPr>
      </w:pPr>
      <w:r>
        <w:rPr>
          <w:b/>
        </w:rPr>
        <w:t xml:space="preserve">Supplementary </w:t>
      </w:r>
      <w:r w:rsidR="00DE6ED7" w:rsidRPr="00FA04F1">
        <w:rPr>
          <w:b/>
        </w:rPr>
        <w:t xml:space="preserve">Figure </w:t>
      </w:r>
      <w:r w:rsidR="00DE6ED7">
        <w:rPr>
          <w:b/>
        </w:rPr>
        <w:t>2</w:t>
      </w:r>
      <w:r w:rsidR="008124B3">
        <w:rPr>
          <w:b/>
        </w:rPr>
        <w:t>:</w:t>
      </w:r>
      <w:r w:rsidR="00DE6ED7" w:rsidRPr="00FA04F1">
        <w:rPr>
          <w:b/>
        </w:rPr>
        <w:t xml:space="preserve"> </w:t>
      </w:r>
      <w:r w:rsidR="00DE6ED7">
        <w:rPr>
          <w:bCs/>
        </w:rPr>
        <w:t xml:space="preserve">Data availability diagrams for </w:t>
      </w:r>
      <w:r w:rsidR="00537525" w:rsidRPr="00AA3379">
        <w:rPr>
          <w:b/>
        </w:rPr>
        <w:t>(a)</w:t>
      </w:r>
      <w:r w:rsidR="00537525">
        <w:rPr>
          <w:bCs/>
        </w:rPr>
        <w:t xml:space="preserve"> </w:t>
      </w:r>
      <w:r w:rsidR="00DE6ED7">
        <w:rPr>
          <w:bCs/>
        </w:rPr>
        <w:t>indoor</w:t>
      </w:r>
      <w:r w:rsidR="00537525">
        <w:rPr>
          <w:bCs/>
        </w:rPr>
        <w:t xml:space="preserve">, </w:t>
      </w:r>
      <w:r w:rsidR="00537525" w:rsidRPr="00AA3379">
        <w:rPr>
          <w:b/>
        </w:rPr>
        <w:t>(b)</w:t>
      </w:r>
      <w:r w:rsidR="00537525">
        <w:rPr>
          <w:bCs/>
        </w:rPr>
        <w:t xml:space="preserve"> outdoor and </w:t>
      </w:r>
      <w:r w:rsidR="00537525" w:rsidRPr="00FA16D1">
        <w:rPr>
          <w:b/>
        </w:rPr>
        <w:t>(c)</w:t>
      </w:r>
      <w:r w:rsidR="00537525">
        <w:rPr>
          <w:bCs/>
        </w:rPr>
        <w:t xml:space="preserve"> both indoor and outdoor sensors</w:t>
      </w:r>
      <w:r w:rsidR="00C550AE">
        <w:rPr>
          <w:bCs/>
        </w:rPr>
        <w:t xml:space="preserve"> from January 2022 to December 2023</w:t>
      </w:r>
      <w:r w:rsidR="00537525">
        <w:rPr>
          <w:bCs/>
        </w:rPr>
        <w:t>.</w:t>
      </w:r>
      <w:r w:rsidR="00F56A29">
        <w:rPr>
          <w:bCs/>
        </w:rPr>
        <w:t xml:space="preserve"> The </w:t>
      </w:r>
      <w:r w:rsidR="00202C72">
        <w:rPr>
          <w:bCs/>
        </w:rPr>
        <w:t>regions in purple</w:t>
      </w:r>
      <w:r w:rsidR="00F56A29">
        <w:rPr>
          <w:bCs/>
        </w:rPr>
        <w:t xml:space="preserve"> show </w:t>
      </w:r>
      <w:r w:rsidR="009378D9">
        <w:rPr>
          <w:bCs/>
        </w:rPr>
        <w:t>the periods</w:t>
      </w:r>
      <w:r w:rsidR="00222192">
        <w:rPr>
          <w:bCs/>
        </w:rPr>
        <w:t xml:space="preserve"> with available measurements</w:t>
      </w:r>
      <w:r w:rsidR="00F56A29">
        <w:rPr>
          <w:bCs/>
        </w:rPr>
        <w:t xml:space="preserve"> for each sensor</w:t>
      </w:r>
      <w:r w:rsidR="00C550AE">
        <w:rPr>
          <w:bCs/>
        </w:rPr>
        <w:t xml:space="preserve"> and the gray regions </w:t>
      </w:r>
      <w:r w:rsidR="00A92FCE">
        <w:rPr>
          <w:bCs/>
        </w:rPr>
        <w:t>the missing cases.</w:t>
      </w:r>
      <w:r w:rsidR="00DA43A1">
        <w:rPr>
          <w:bCs/>
        </w:rPr>
        <w:t xml:space="preserve"> </w:t>
      </w:r>
      <w:r w:rsidR="00F57980">
        <w:rPr>
          <w:bCs/>
        </w:rPr>
        <w:t>The yellow shading areas in panel are attributed to instances</w:t>
      </w:r>
      <w:r w:rsidR="008B229A">
        <w:rPr>
          <w:bCs/>
        </w:rPr>
        <w:t xml:space="preserve"> </w:t>
      </w:r>
      <w:r w:rsidR="00F57980">
        <w:rPr>
          <w:bCs/>
        </w:rPr>
        <w:t>with</w:t>
      </w:r>
      <w:r w:rsidR="00841F89">
        <w:rPr>
          <w:bCs/>
        </w:rPr>
        <w:t xml:space="preserve"> potential sensor malfunction (presence of </w:t>
      </w:r>
      <w:r w:rsidR="00043571">
        <w:rPr>
          <w:bCs/>
        </w:rPr>
        <w:lastRenderedPageBreak/>
        <w:t xml:space="preserve">substantially elevated </w:t>
      </w:r>
      <w:r w:rsidR="008B229A">
        <w:rPr>
          <w:bCs/>
        </w:rPr>
        <w:t>concentrations</w:t>
      </w:r>
      <w:r w:rsidR="00841F89">
        <w:rPr>
          <w:bCs/>
        </w:rPr>
        <w:t>)</w:t>
      </w:r>
      <w:r w:rsidR="008B229A">
        <w:rPr>
          <w:bCs/>
        </w:rPr>
        <w:t>.</w:t>
      </w:r>
      <w:r w:rsidR="004D4226">
        <w:rPr>
          <w:bCs/>
        </w:rPr>
        <w:t xml:space="preserve"> The data availability plot for both indoor and outdoor sensors </w:t>
      </w:r>
      <w:r w:rsidR="00DC3BB0">
        <w:rPr>
          <w:bCs/>
        </w:rPr>
        <w:t xml:space="preserve">does not include the </w:t>
      </w:r>
      <w:r w:rsidR="00222192">
        <w:rPr>
          <w:bCs/>
        </w:rPr>
        <w:t>abnormal</w:t>
      </w:r>
      <w:r w:rsidR="00DC3BB0">
        <w:rPr>
          <w:bCs/>
        </w:rPr>
        <w:t xml:space="preserve"> indoor </w:t>
      </w:r>
      <w:r w:rsidR="00331EC1">
        <w:rPr>
          <w:bCs/>
        </w:rPr>
        <w:t>observations.</w:t>
      </w:r>
    </w:p>
    <w:p w14:paraId="3BBEF77E" w14:textId="77777777" w:rsidR="00EA3A03" w:rsidRDefault="00EA3A03" w:rsidP="00EA3A03">
      <w:pPr>
        <w:pStyle w:val="MDPI51figurecaption"/>
        <w:ind w:left="0"/>
        <w:rPr>
          <w:b/>
        </w:rPr>
      </w:pPr>
      <w:r>
        <w:rPr>
          <w:b/>
          <w:noProof/>
        </w:rPr>
        <w:drawing>
          <wp:inline distT="0" distB="0" distL="0" distR="0" wp14:anchorId="5AA6CBF9" wp14:editId="34610CA8">
            <wp:extent cx="6645910" cy="6645910"/>
            <wp:effectExtent l="0" t="0" r="2540" b="2540"/>
            <wp:docPr id="13423153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315326" name="Picture 3"/>
                    <pic:cNvPicPr/>
                  </pic:nvPicPr>
                  <pic:blipFill>
                    <a:blip r:embed="rId18"/>
                    <a:stretch>
                      <a:fillRect/>
                    </a:stretch>
                  </pic:blipFill>
                  <pic:spPr>
                    <a:xfrm>
                      <a:off x="0" y="0"/>
                      <a:ext cx="6645910" cy="6645910"/>
                    </a:xfrm>
                    <a:prstGeom prst="rect">
                      <a:avLst/>
                    </a:prstGeom>
                  </pic:spPr>
                </pic:pic>
              </a:graphicData>
            </a:graphic>
          </wp:inline>
        </w:drawing>
      </w:r>
    </w:p>
    <w:p w14:paraId="28297CD5" w14:textId="09B69AAA" w:rsidR="00EA3A03" w:rsidRDefault="0058469C" w:rsidP="00EA3A03">
      <w:pPr>
        <w:pStyle w:val="MDPI51figurecaption"/>
        <w:ind w:left="0"/>
      </w:pPr>
      <w:r>
        <w:rPr>
          <w:b/>
        </w:rPr>
        <w:t xml:space="preserve">Supplementary Figure </w:t>
      </w:r>
      <w:r w:rsidR="00EA3A03">
        <w:rPr>
          <w:b/>
        </w:rPr>
        <w:t>3</w:t>
      </w:r>
      <w:r w:rsidR="008124B3">
        <w:rPr>
          <w:b/>
        </w:rPr>
        <w:t>:</w:t>
      </w:r>
      <w:r w:rsidR="00EA3A03">
        <w:t xml:space="preserve"> Temporal distribution of </w:t>
      </w:r>
      <w:r w:rsidR="00EA3A03" w:rsidRPr="003B0DED">
        <w:rPr>
          <w:b/>
          <w:bCs/>
        </w:rPr>
        <w:t>(a)</w:t>
      </w:r>
      <w:r w:rsidR="00EA3A03">
        <w:t xml:space="preserve"> average hourly indoor PM</w:t>
      </w:r>
      <w:r w:rsidR="00EA3A03" w:rsidRPr="006B0777">
        <w:rPr>
          <w:vertAlign w:val="subscript"/>
        </w:rPr>
        <w:t>2.5</w:t>
      </w:r>
      <w:r w:rsidR="00EA3A03">
        <w:t xml:space="preserve"> </w:t>
      </w:r>
      <w:r w:rsidR="00EA3A03" w:rsidRPr="003B0DED">
        <w:rPr>
          <w:b/>
          <w:bCs/>
        </w:rPr>
        <w:t>(b)</w:t>
      </w:r>
      <w:r w:rsidR="00EA3A03">
        <w:t xml:space="preserve"> average hourly outdoor PM</w:t>
      </w:r>
      <w:r w:rsidR="00EA3A03" w:rsidRPr="006B0777">
        <w:rPr>
          <w:vertAlign w:val="subscript"/>
        </w:rPr>
        <w:t>2.5</w:t>
      </w:r>
      <w:r w:rsidR="00EA3A03">
        <w:t xml:space="preserve"> and </w:t>
      </w:r>
      <w:r w:rsidR="00EA3A03" w:rsidRPr="003B0DED">
        <w:rPr>
          <w:b/>
          <w:bCs/>
        </w:rPr>
        <w:t>(c)</w:t>
      </w:r>
      <w:r w:rsidR="00EA3A03">
        <w:t xml:space="preserve"> median Indoor-to-Outdoor concentration ratio, for each season and hour of the day. </w:t>
      </w:r>
      <w:r w:rsidR="00EA3A03">
        <w:rPr>
          <w:bCs/>
        </w:rPr>
        <w:t>The PM</w:t>
      </w:r>
      <w:r w:rsidR="00EA3A03" w:rsidRPr="00BF6AF6">
        <w:rPr>
          <w:bCs/>
          <w:vertAlign w:val="subscript"/>
        </w:rPr>
        <w:t>2.5</w:t>
      </w:r>
      <w:r w:rsidR="00EA3A03">
        <w:rPr>
          <w:bCs/>
        </w:rPr>
        <w:t xml:space="preserve"> concentrations are in </w:t>
      </w:r>
      <w:proofErr w:type="spellStart"/>
      <w:r w:rsidR="00EA3A03">
        <w:rPr>
          <w:bCs/>
        </w:rPr>
        <w:t>μg</w:t>
      </w:r>
      <w:proofErr w:type="spellEnd"/>
      <w:r w:rsidR="00EA3A03">
        <w:rPr>
          <w:bCs/>
        </w:rPr>
        <w:t xml:space="preserve"> m</w:t>
      </w:r>
      <w:r w:rsidR="00EA3A03" w:rsidRPr="00EB3AA2">
        <w:rPr>
          <w:bCs/>
          <w:vertAlign w:val="superscript"/>
        </w:rPr>
        <w:t>–3</w:t>
      </w:r>
      <w:r w:rsidR="00EA3A03" w:rsidRPr="00F256B7">
        <w:rPr>
          <w:bCs/>
        </w:rPr>
        <w:t xml:space="preserve"> and I/O</w:t>
      </w:r>
      <w:r w:rsidR="00EA3A03">
        <w:rPr>
          <w:bCs/>
        </w:rPr>
        <w:t xml:space="preserve"> ratio</w:t>
      </w:r>
      <w:r w:rsidR="00EA3A03" w:rsidRPr="00F256B7">
        <w:rPr>
          <w:bCs/>
        </w:rPr>
        <w:t xml:space="preserve"> </w:t>
      </w:r>
      <w:r w:rsidR="00EA3A03">
        <w:rPr>
          <w:bCs/>
        </w:rPr>
        <w:t>is unitless. The values are smoothed using a loess fit. The horizontal axis shows the hour of the day. The shaded colored areas show the standard errors of the loess fits. Different colors correspond to the various indoor sites (IDs). The seasons are DJF (Winter: December-January-February), MAM (Spring: March-April-May), JJA (Summer: June-July-August) and SON (Autumn: September, October, November)</w:t>
      </w:r>
      <w:r w:rsidR="00EA3A03">
        <w:t xml:space="preserve"> </w:t>
      </w:r>
    </w:p>
    <w:p w14:paraId="73B40CC6" w14:textId="11C682F3" w:rsidR="009740C2" w:rsidRDefault="009740C2" w:rsidP="005E7694">
      <w:pPr>
        <w:pStyle w:val="MDPI51figurecaption"/>
        <w:ind w:left="0"/>
        <w:rPr>
          <w:bCs/>
        </w:rPr>
      </w:pPr>
      <w:r>
        <w:rPr>
          <w:bCs/>
          <w:noProof/>
        </w:rPr>
        <w:lastRenderedPageBreak/>
        <w:drawing>
          <wp:inline distT="0" distB="0" distL="0" distR="0" wp14:anchorId="079A6133" wp14:editId="3461DF83">
            <wp:extent cx="6645910" cy="5538258"/>
            <wp:effectExtent l="0" t="0" r="2540" b="5715"/>
            <wp:docPr id="308286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86513" name="Picture 1"/>
                    <pic:cNvPicPr/>
                  </pic:nvPicPr>
                  <pic:blipFill>
                    <a:blip r:embed="rId19"/>
                    <a:stretch>
                      <a:fillRect/>
                    </a:stretch>
                  </pic:blipFill>
                  <pic:spPr>
                    <a:xfrm>
                      <a:off x="0" y="0"/>
                      <a:ext cx="6645910" cy="5538258"/>
                    </a:xfrm>
                    <a:prstGeom prst="rect">
                      <a:avLst/>
                    </a:prstGeom>
                  </pic:spPr>
                </pic:pic>
              </a:graphicData>
            </a:graphic>
          </wp:inline>
        </w:drawing>
      </w:r>
    </w:p>
    <w:p w14:paraId="06433A4E" w14:textId="6FB59096" w:rsidR="00C53A34" w:rsidRDefault="0058469C" w:rsidP="00DE6ED7">
      <w:pPr>
        <w:pStyle w:val="MDPI51figurecaption"/>
        <w:ind w:left="0"/>
        <w:rPr>
          <w:bCs/>
        </w:rPr>
      </w:pPr>
      <w:r>
        <w:rPr>
          <w:b/>
        </w:rPr>
        <w:t xml:space="preserve">Supplementary </w:t>
      </w:r>
      <w:r w:rsidR="009740C2" w:rsidRPr="00FA04F1">
        <w:rPr>
          <w:b/>
        </w:rPr>
        <w:t xml:space="preserve">Figure </w:t>
      </w:r>
      <w:r w:rsidR="00980D25">
        <w:rPr>
          <w:b/>
        </w:rPr>
        <w:t>4</w:t>
      </w:r>
      <w:r w:rsidR="008124B3">
        <w:rPr>
          <w:b/>
        </w:rPr>
        <w:t>:</w:t>
      </w:r>
      <w:r w:rsidR="009740C2" w:rsidRPr="00FA04F1">
        <w:rPr>
          <w:b/>
        </w:rPr>
        <w:t xml:space="preserve"> </w:t>
      </w:r>
      <w:r w:rsidR="00C80809">
        <w:rPr>
          <w:bCs/>
        </w:rPr>
        <w:t>Diurnal distribution of the number of emission events for the air quality sen</w:t>
      </w:r>
      <w:r w:rsidR="00721D8E">
        <w:rPr>
          <w:bCs/>
        </w:rPr>
        <w:t xml:space="preserve">sors in </w:t>
      </w:r>
      <w:proofErr w:type="spellStart"/>
      <w:r w:rsidR="00721D8E">
        <w:rPr>
          <w:bCs/>
        </w:rPr>
        <w:t>Legionowo</w:t>
      </w:r>
      <w:proofErr w:type="spellEnd"/>
      <w:r w:rsidR="009740C2">
        <w:rPr>
          <w:bCs/>
        </w:rPr>
        <w:t>.</w:t>
      </w:r>
      <w:r w:rsidR="00721D8E">
        <w:rPr>
          <w:bCs/>
        </w:rPr>
        <w:t xml:space="preserve"> Each bar corresponds to the total number of emission events per hour detected through the REBS method.</w:t>
      </w:r>
    </w:p>
    <w:p w14:paraId="4206524B" w14:textId="4392F85E" w:rsidR="00417F19" w:rsidRDefault="00AD6CBB" w:rsidP="00DE6ED7">
      <w:pPr>
        <w:pStyle w:val="MDPI51figurecaption"/>
        <w:ind w:left="0"/>
        <w:rPr>
          <w:bCs/>
        </w:rPr>
      </w:pPr>
      <w:r>
        <w:rPr>
          <w:bCs/>
          <w:noProof/>
        </w:rPr>
        <w:lastRenderedPageBreak/>
        <w:drawing>
          <wp:inline distT="0" distB="0" distL="0" distR="0" wp14:anchorId="784F12D9" wp14:editId="6BE8910B">
            <wp:extent cx="6645910" cy="6645910"/>
            <wp:effectExtent l="0" t="0" r="2540" b="2540"/>
            <wp:docPr id="70317969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179695" name="Picture 1" descr="A screenshot of a graph&#10;&#10;Description automatically generated"/>
                    <pic:cNvPicPr/>
                  </pic:nvPicPr>
                  <pic:blipFill>
                    <a:blip r:embed="rId20"/>
                    <a:stretch>
                      <a:fillRect/>
                    </a:stretch>
                  </pic:blipFill>
                  <pic:spPr>
                    <a:xfrm>
                      <a:off x="0" y="0"/>
                      <a:ext cx="6645910" cy="6645910"/>
                    </a:xfrm>
                    <a:prstGeom prst="rect">
                      <a:avLst/>
                    </a:prstGeom>
                  </pic:spPr>
                </pic:pic>
              </a:graphicData>
            </a:graphic>
          </wp:inline>
        </w:drawing>
      </w:r>
    </w:p>
    <w:p w14:paraId="56423BA6" w14:textId="712943A3" w:rsidR="00C53A34" w:rsidRDefault="0058469C" w:rsidP="00C53A34">
      <w:pPr>
        <w:pStyle w:val="MDPI51figurecaption"/>
        <w:ind w:left="0"/>
        <w:rPr>
          <w:bCs/>
        </w:rPr>
      </w:pPr>
      <w:r>
        <w:rPr>
          <w:b/>
        </w:rPr>
        <w:t xml:space="preserve">Supplementary </w:t>
      </w:r>
      <w:r w:rsidR="00C53A34" w:rsidRPr="00FA04F1">
        <w:rPr>
          <w:b/>
        </w:rPr>
        <w:t xml:space="preserve">Figure </w:t>
      </w:r>
      <w:r w:rsidR="00980D25">
        <w:rPr>
          <w:b/>
        </w:rPr>
        <w:t>5</w:t>
      </w:r>
      <w:r w:rsidR="008124B3">
        <w:rPr>
          <w:b/>
        </w:rPr>
        <w:t>:</w:t>
      </w:r>
      <w:r w:rsidR="00C53A34" w:rsidRPr="00FA04F1">
        <w:rPr>
          <w:b/>
        </w:rPr>
        <w:t xml:space="preserve"> </w:t>
      </w:r>
      <w:r w:rsidR="003725F6">
        <w:rPr>
          <w:bCs/>
        </w:rPr>
        <w:t>Temporal distribution</w:t>
      </w:r>
      <w:r w:rsidR="00C53A34">
        <w:rPr>
          <w:bCs/>
        </w:rPr>
        <w:t xml:space="preserve"> of the</w:t>
      </w:r>
      <w:r w:rsidR="003725F6">
        <w:rPr>
          <w:bCs/>
        </w:rPr>
        <w:t xml:space="preserve"> percentage</w:t>
      </w:r>
      <w:r w:rsidR="00C53A34">
        <w:rPr>
          <w:bCs/>
        </w:rPr>
        <w:t xml:space="preserve"> of emission events</w:t>
      </w:r>
      <w:r w:rsidR="003725F6">
        <w:rPr>
          <w:bCs/>
        </w:rPr>
        <w:t xml:space="preserve"> per hour</w:t>
      </w:r>
      <w:r w:rsidR="00C53A34">
        <w:rPr>
          <w:bCs/>
        </w:rPr>
        <w:t xml:space="preserve"> for the air quality sensors in </w:t>
      </w:r>
      <w:proofErr w:type="spellStart"/>
      <w:r w:rsidR="00C53A34">
        <w:rPr>
          <w:bCs/>
        </w:rPr>
        <w:t>Legionowo</w:t>
      </w:r>
      <w:proofErr w:type="spellEnd"/>
      <w:r w:rsidR="003725F6">
        <w:rPr>
          <w:bCs/>
        </w:rPr>
        <w:t xml:space="preserve"> </w:t>
      </w:r>
      <w:r w:rsidR="001910B0">
        <w:rPr>
          <w:bCs/>
        </w:rPr>
        <w:t>from October to April (‘Heating’) and from May to September (‘Non-Heating’)</w:t>
      </w:r>
      <w:r w:rsidR="00C53A34">
        <w:rPr>
          <w:bCs/>
        </w:rPr>
        <w:t xml:space="preserve">. Each </w:t>
      </w:r>
      <w:r w:rsidR="003725F6">
        <w:rPr>
          <w:bCs/>
        </w:rPr>
        <w:t>point</w:t>
      </w:r>
      <w:r w:rsidR="00C53A34">
        <w:rPr>
          <w:bCs/>
        </w:rPr>
        <w:t xml:space="preserve"> corresponds to the total number of emission events per hour detected through the REBS method.</w:t>
      </w:r>
    </w:p>
    <w:p w14:paraId="0FDC665F" w14:textId="499B4946" w:rsidR="009718F4" w:rsidRDefault="00A23A95" w:rsidP="009718F4">
      <w:pPr>
        <w:pStyle w:val="MDPI31text"/>
        <w:ind w:left="0" w:firstLine="0"/>
      </w:pPr>
      <w:r>
        <w:rPr>
          <w:noProof/>
          <w:snapToGrid/>
        </w:rPr>
        <w:lastRenderedPageBreak/>
        <w:drawing>
          <wp:inline distT="0" distB="0" distL="0" distR="0" wp14:anchorId="6556E1E3" wp14:editId="04DD44DB">
            <wp:extent cx="6645910" cy="5696585"/>
            <wp:effectExtent l="0" t="0" r="2540" b="0"/>
            <wp:docPr id="464293120"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293120" name="Picture 1" descr="A screenshot of a graph&#10;&#10;Description automatically generated"/>
                    <pic:cNvPicPr/>
                  </pic:nvPicPr>
                  <pic:blipFill>
                    <a:blip r:embed="rId21"/>
                    <a:stretch>
                      <a:fillRect/>
                    </a:stretch>
                  </pic:blipFill>
                  <pic:spPr>
                    <a:xfrm>
                      <a:off x="0" y="0"/>
                      <a:ext cx="6645910" cy="5696585"/>
                    </a:xfrm>
                    <a:prstGeom prst="rect">
                      <a:avLst/>
                    </a:prstGeom>
                  </pic:spPr>
                </pic:pic>
              </a:graphicData>
            </a:graphic>
          </wp:inline>
        </w:drawing>
      </w:r>
    </w:p>
    <w:p w14:paraId="54D2204B" w14:textId="2739A3DE" w:rsidR="0056255E" w:rsidRDefault="0058469C" w:rsidP="00226C94">
      <w:pPr>
        <w:pStyle w:val="MDPI31text"/>
        <w:ind w:left="0" w:firstLine="0"/>
      </w:pPr>
      <w:r>
        <w:rPr>
          <w:b/>
        </w:rPr>
        <w:t xml:space="preserve">Supplementary </w:t>
      </w:r>
      <w:r w:rsidR="009718F4" w:rsidRPr="00FA04F1">
        <w:rPr>
          <w:b/>
        </w:rPr>
        <w:t xml:space="preserve">Figure </w:t>
      </w:r>
      <w:r w:rsidR="00980D25">
        <w:rPr>
          <w:b/>
        </w:rPr>
        <w:t>6</w:t>
      </w:r>
      <w:r w:rsidR="008124B3">
        <w:rPr>
          <w:b/>
        </w:rPr>
        <w:t>:</w:t>
      </w:r>
      <w:r w:rsidR="009718F4">
        <w:t xml:space="preserve"> </w:t>
      </w:r>
      <w:proofErr w:type="gramStart"/>
      <w:r w:rsidR="0095314B">
        <w:t>Scatter-plots</w:t>
      </w:r>
      <w:proofErr w:type="gramEnd"/>
      <w:r w:rsidR="0095314B">
        <w:t xml:space="preserve"> of </w:t>
      </w:r>
      <w:r w:rsidR="00EA2BA8">
        <w:t>&lt;C</w:t>
      </w:r>
      <w:r w:rsidR="00EA2BA8" w:rsidRPr="000E52C7">
        <w:rPr>
          <w:vertAlign w:val="subscript"/>
        </w:rPr>
        <w:t>in</w:t>
      </w:r>
      <w:r w:rsidR="00EA2BA8">
        <w:t>(t)&gt;</w:t>
      </w:r>
      <w:r w:rsidR="00EA2BA8" w:rsidRPr="00DA33D3">
        <w:rPr>
          <w:vertAlign w:val="subscript"/>
        </w:rPr>
        <w:t>T</w:t>
      </w:r>
      <w:r w:rsidR="00EA2BA8">
        <w:t xml:space="preserve"> – &lt;</w:t>
      </w:r>
      <w:proofErr w:type="spellStart"/>
      <w:r w:rsidR="00EA2BA8">
        <w:t>ΔC</w:t>
      </w:r>
      <w:r w:rsidR="00EA2BA8" w:rsidRPr="000E52C7">
        <w:rPr>
          <w:vertAlign w:val="subscript"/>
        </w:rPr>
        <w:t>in</w:t>
      </w:r>
      <w:proofErr w:type="spellEnd"/>
      <w:r w:rsidR="00EA2BA8">
        <w:t>(t)&gt;</w:t>
      </w:r>
      <w:r w:rsidR="00EA2BA8" w:rsidRPr="00DA33D3">
        <w:rPr>
          <w:vertAlign w:val="subscript"/>
        </w:rPr>
        <w:t>T</w:t>
      </w:r>
      <w:r w:rsidR="00EA2BA8">
        <w:t xml:space="preserve"> and &lt;C</w:t>
      </w:r>
      <w:r w:rsidR="00EA2BA8" w:rsidRPr="000E52C7">
        <w:rPr>
          <w:vertAlign w:val="subscript"/>
        </w:rPr>
        <w:t>in</w:t>
      </w:r>
      <w:r w:rsidR="00EA2BA8">
        <w:t>(t)&gt;</w:t>
      </w:r>
      <w:r w:rsidR="00EA2BA8" w:rsidRPr="00EA2BA8">
        <w:rPr>
          <w:vertAlign w:val="subscript"/>
        </w:rPr>
        <w:t xml:space="preserve"> </w:t>
      </w:r>
      <w:r w:rsidR="00EA2BA8" w:rsidRPr="00DA33D3">
        <w:rPr>
          <w:vertAlign w:val="subscript"/>
        </w:rPr>
        <w:t>T</w:t>
      </w:r>
      <w:r w:rsidR="0095314B">
        <w:t xml:space="preserve"> for the </w:t>
      </w:r>
      <w:r w:rsidR="00A70628">
        <w:t xml:space="preserve">indoor sensors in </w:t>
      </w:r>
      <w:proofErr w:type="spellStart"/>
      <w:r w:rsidR="00A70628">
        <w:t>Legionowo</w:t>
      </w:r>
      <w:proofErr w:type="spellEnd"/>
      <w:r w:rsidR="00A70628">
        <w:t>. Different colors correspond to the temporal windows T.</w:t>
      </w:r>
      <w:r w:rsidR="00537430">
        <w:t xml:space="preserve"> </w:t>
      </w:r>
    </w:p>
    <w:p w14:paraId="724E57FE" w14:textId="101D7304" w:rsidR="009718F4" w:rsidRDefault="009718F4" w:rsidP="00226C94">
      <w:pPr>
        <w:pStyle w:val="MDPI31text"/>
        <w:ind w:left="0" w:firstLine="0"/>
      </w:pPr>
      <w:r w:rsidRPr="005E18C5">
        <w:t xml:space="preserve"> </w:t>
      </w:r>
    </w:p>
    <w:p w14:paraId="7DF736EA" w14:textId="2CC57C3D" w:rsidR="00842AE4" w:rsidRDefault="00FE6B52" w:rsidP="00980D25">
      <w:pPr>
        <w:pStyle w:val="MDPI51figurecaption"/>
        <w:ind w:left="0"/>
      </w:pPr>
      <w:r>
        <w:rPr>
          <w:b/>
          <w:noProof/>
        </w:rPr>
        <w:lastRenderedPageBreak/>
        <w:drawing>
          <wp:inline distT="0" distB="0" distL="0" distR="0" wp14:anchorId="45212008" wp14:editId="232B3EB5">
            <wp:extent cx="6645909" cy="2769129"/>
            <wp:effectExtent l="0" t="0" r="3175" b="0"/>
            <wp:docPr id="2667899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789984" name="Picture 4"/>
                    <pic:cNvPicPr/>
                  </pic:nvPicPr>
                  <pic:blipFill>
                    <a:blip r:embed="rId22"/>
                    <a:stretch>
                      <a:fillRect/>
                    </a:stretch>
                  </pic:blipFill>
                  <pic:spPr>
                    <a:xfrm>
                      <a:off x="0" y="0"/>
                      <a:ext cx="6645909" cy="2769129"/>
                    </a:xfrm>
                    <a:prstGeom prst="rect">
                      <a:avLst/>
                    </a:prstGeom>
                  </pic:spPr>
                </pic:pic>
              </a:graphicData>
            </a:graphic>
          </wp:inline>
        </w:drawing>
      </w:r>
      <w:r w:rsidR="0058469C">
        <w:rPr>
          <w:b/>
        </w:rPr>
        <w:t xml:space="preserve">Supplementary </w:t>
      </w:r>
      <w:r w:rsidR="003E14DA" w:rsidRPr="00FA04F1">
        <w:rPr>
          <w:b/>
        </w:rPr>
        <w:t xml:space="preserve">Figure </w:t>
      </w:r>
      <w:r w:rsidR="00980D25">
        <w:rPr>
          <w:b/>
        </w:rPr>
        <w:t>7</w:t>
      </w:r>
      <w:r w:rsidR="008124B3">
        <w:rPr>
          <w:b/>
        </w:rPr>
        <w:t>:</w:t>
      </w:r>
      <w:r w:rsidR="003E14DA">
        <w:t xml:space="preserve"> </w:t>
      </w:r>
      <w:r w:rsidR="003E14DA" w:rsidRPr="005E18C5">
        <w:rPr>
          <w:b/>
          <w:bCs/>
        </w:rPr>
        <w:t>(a)</w:t>
      </w:r>
      <w:r w:rsidR="003E14DA">
        <w:t xml:space="preserve"> Mean Absolute Deviation </w:t>
      </w:r>
      <w:r w:rsidR="003E14DA" w:rsidRPr="005E18C5">
        <w:rPr>
          <w:b/>
          <w:bCs/>
        </w:rPr>
        <w:t>(</w:t>
      </w:r>
      <w:r w:rsidR="003E14DA">
        <w:rPr>
          <w:b/>
          <w:bCs/>
        </w:rPr>
        <w:t>b</w:t>
      </w:r>
      <w:r w:rsidR="003E14DA" w:rsidRPr="005E18C5">
        <w:rPr>
          <w:b/>
          <w:bCs/>
        </w:rPr>
        <w:t>)</w:t>
      </w:r>
      <w:r w:rsidR="003E14DA">
        <w:t xml:space="preserve"> Root Mean Square Deviation calculated between &lt;C</w:t>
      </w:r>
      <w:r w:rsidR="003E14DA" w:rsidRPr="000E52C7">
        <w:rPr>
          <w:vertAlign w:val="subscript"/>
        </w:rPr>
        <w:t>in</w:t>
      </w:r>
      <w:r w:rsidR="003E14DA">
        <w:t>(t)&gt;</w:t>
      </w:r>
      <w:r w:rsidR="003E14DA" w:rsidRPr="00DA33D3">
        <w:rPr>
          <w:vertAlign w:val="subscript"/>
        </w:rPr>
        <w:t>T</w:t>
      </w:r>
      <w:r w:rsidR="003E14DA">
        <w:t xml:space="preserve"> – &lt;</w:t>
      </w:r>
      <w:proofErr w:type="spellStart"/>
      <w:r w:rsidR="003E14DA">
        <w:t>ΔC</w:t>
      </w:r>
      <w:r w:rsidR="003E14DA" w:rsidRPr="000E52C7">
        <w:rPr>
          <w:vertAlign w:val="subscript"/>
        </w:rPr>
        <w:t>in</w:t>
      </w:r>
      <w:proofErr w:type="spellEnd"/>
      <w:r w:rsidR="003E14DA">
        <w:t>(t)&gt;</w:t>
      </w:r>
      <w:r w:rsidR="003E14DA" w:rsidRPr="00DA33D3">
        <w:rPr>
          <w:vertAlign w:val="subscript"/>
        </w:rPr>
        <w:t>T</w:t>
      </w:r>
      <w:r w:rsidR="003E14DA">
        <w:t xml:space="preserve"> and &lt;C</w:t>
      </w:r>
      <w:r w:rsidR="003E14DA" w:rsidRPr="000E52C7">
        <w:rPr>
          <w:vertAlign w:val="subscript"/>
        </w:rPr>
        <w:t>in</w:t>
      </w:r>
      <w:r w:rsidR="003E14DA">
        <w:t>(t)&gt;</w:t>
      </w:r>
      <w:r w:rsidR="003E14DA" w:rsidRPr="00EA2BA8">
        <w:rPr>
          <w:vertAlign w:val="subscript"/>
        </w:rPr>
        <w:t xml:space="preserve"> </w:t>
      </w:r>
      <w:r w:rsidR="003E14DA" w:rsidRPr="00DA33D3">
        <w:rPr>
          <w:vertAlign w:val="subscript"/>
        </w:rPr>
        <w:t>T</w:t>
      </w:r>
      <w:r w:rsidR="003E14DA">
        <w:t>. Th</w:t>
      </w:r>
      <w:r w:rsidR="00E529DC">
        <w:t>e colored points and lines correspond to the indoor</w:t>
      </w:r>
      <w:r w:rsidR="00756195">
        <w:t xml:space="preserve"> air quality</w:t>
      </w:r>
      <w:r w:rsidR="00E529DC">
        <w:t xml:space="preserve"> sensor locations (IDs) in </w:t>
      </w:r>
      <w:proofErr w:type="spellStart"/>
      <w:r w:rsidR="00E529DC">
        <w:t>Legionowo</w:t>
      </w:r>
      <w:proofErr w:type="spellEnd"/>
      <w:r w:rsidR="00E529DC">
        <w:t>.</w:t>
      </w:r>
      <w:r w:rsidR="00524F25">
        <w:t xml:space="preserve"> The unit</w:t>
      </w:r>
      <w:r w:rsidR="00756195">
        <w:t>s</w:t>
      </w:r>
      <w:r w:rsidR="00524F25">
        <w:t xml:space="preserve"> in the vertical and the horizontal ax</w:t>
      </w:r>
      <w:r w:rsidR="00756195">
        <w:t>i</w:t>
      </w:r>
      <w:r w:rsidR="00524F25">
        <w:t>s</w:t>
      </w:r>
      <w:r w:rsidR="00756195">
        <w:t xml:space="preserve"> are</w:t>
      </w:r>
      <w:r w:rsidR="00524F25">
        <w:t xml:space="preserve"> </w:t>
      </w:r>
      <w:proofErr w:type="spellStart"/>
      <w:r w:rsidR="00524F25">
        <w:t>μg</w:t>
      </w:r>
      <w:proofErr w:type="spellEnd"/>
      <w:r w:rsidR="00524F25">
        <w:t xml:space="preserve"> m</w:t>
      </w:r>
      <w:r w:rsidR="00524F25" w:rsidRPr="00524F25">
        <w:rPr>
          <w:vertAlign w:val="superscript"/>
        </w:rPr>
        <w:t>–3</w:t>
      </w:r>
      <w:r w:rsidR="00524F25">
        <w:t xml:space="preserve"> and hours, respectively.</w:t>
      </w:r>
    </w:p>
    <w:p w14:paraId="2140A88B" w14:textId="77777777" w:rsidR="00526F9D" w:rsidRDefault="00526F9D" w:rsidP="00980D25">
      <w:pPr>
        <w:pStyle w:val="MDPI51figurecaption"/>
        <w:ind w:left="0"/>
      </w:pPr>
    </w:p>
    <w:p w14:paraId="28EF49BD" w14:textId="4ABC9C4D" w:rsidR="009F0510" w:rsidRDefault="009F0510" w:rsidP="009F0510">
      <w:pPr>
        <w:pStyle w:val="MDPI51figurecaption"/>
        <w:ind w:left="0"/>
        <w:jc w:val="center"/>
        <w:rPr>
          <w:b/>
          <w:noProof/>
        </w:rPr>
      </w:pPr>
      <w:r>
        <w:rPr>
          <w:b/>
          <w:noProof/>
        </w:rPr>
        <w:drawing>
          <wp:inline distT="0" distB="0" distL="0" distR="0" wp14:anchorId="40C51FEC" wp14:editId="0B26E7D5">
            <wp:extent cx="6645910" cy="3322955"/>
            <wp:effectExtent l="0" t="0" r="2540" b="0"/>
            <wp:docPr id="105287675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876757" name="Picture 1" descr="A screenshot of a graph&#10;&#10;Description automatically generated"/>
                    <pic:cNvPicPr/>
                  </pic:nvPicPr>
                  <pic:blipFill>
                    <a:blip r:embed="rId23"/>
                    <a:stretch>
                      <a:fillRect/>
                    </a:stretch>
                  </pic:blipFill>
                  <pic:spPr>
                    <a:xfrm>
                      <a:off x="0" y="0"/>
                      <a:ext cx="6645910" cy="3322955"/>
                    </a:xfrm>
                    <a:prstGeom prst="rect">
                      <a:avLst/>
                    </a:prstGeom>
                  </pic:spPr>
                </pic:pic>
              </a:graphicData>
            </a:graphic>
          </wp:inline>
        </w:drawing>
      </w:r>
    </w:p>
    <w:p w14:paraId="133ACE6D" w14:textId="2DB0BC7D" w:rsidR="009F0510" w:rsidRPr="00430D70" w:rsidRDefault="0058469C" w:rsidP="00980D25">
      <w:pPr>
        <w:pStyle w:val="MDPI51figurecaption"/>
        <w:ind w:left="0"/>
      </w:pPr>
      <w:r>
        <w:rPr>
          <w:b/>
        </w:rPr>
        <w:t xml:space="preserve">Supplementary </w:t>
      </w:r>
      <w:r w:rsidR="009F0510" w:rsidRPr="00FA04F1">
        <w:rPr>
          <w:b/>
        </w:rPr>
        <w:t xml:space="preserve">Figure </w:t>
      </w:r>
      <w:r w:rsidR="009F0510">
        <w:rPr>
          <w:b/>
        </w:rPr>
        <w:t>8</w:t>
      </w:r>
      <w:r w:rsidR="008124B3">
        <w:rPr>
          <w:b/>
        </w:rPr>
        <w:t>:</w:t>
      </w:r>
      <w:r w:rsidR="009F0510">
        <w:t xml:space="preserve"> </w:t>
      </w:r>
      <w:r w:rsidR="00D626BE">
        <w:t>Relationship between</w:t>
      </w:r>
      <w:r w:rsidR="00FB2C63">
        <w:t xml:space="preserve"> the </w:t>
      </w:r>
      <w:proofErr w:type="spellStart"/>
      <w:r w:rsidR="00FB2C63">
        <w:t>f</w:t>
      </w:r>
      <w:r w:rsidR="00FB2C63" w:rsidRPr="00DA11B9">
        <w:rPr>
          <w:vertAlign w:val="subscript"/>
        </w:rPr>
        <w:t>inf</w:t>
      </w:r>
      <w:proofErr w:type="spellEnd"/>
      <w:r w:rsidR="00FB2C63">
        <w:t xml:space="preserve"> and the outdoor/indoor temperature difference for</w:t>
      </w:r>
      <w:r w:rsidR="00D626BE">
        <w:t xml:space="preserve"> </w:t>
      </w:r>
      <w:r w:rsidR="009F0510" w:rsidRPr="005E18C5">
        <w:rPr>
          <w:b/>
          <w:bCs/>
        </w:rPr>
        <w:t>(a)</w:t>
      </w:r>
      <w:r w:rsidR="009F0510">
        <w:t xml:space="preserve"> </w:t>
      </w:r>
      <w:r w:rsidR="001B36C1">
        <w:t xml:space="preserve">‘household-heating’ (October - </w:t>
      </w:r>
      <w:r w:rsidR="00B734ED">
        <w:t>April</w:t>
      </w:r>
      <w:r w:rsidR="001B36C1">
        <w:t>)</w:t>
      </w:r>
      <w:r w:rsidR="00B734ED">
        <w:t xml:space="preserve"> and </w:t>
      </w:r>
      <w:r w:rsidR="009F0510" w:rsidRPr="005E18C5">
        <w:rPr>
          <w:b/>
          <w:bCs/>
        </w:rPr>
        <w:t>(</w:t>
      </w:r>
      <w:r w:rsidR="009F0510">
        <w:rPr>
          <w:b/>
          <w:bCs/>
        </w:rPr>
        <w:t>b</w:t>
      </w:r>
      <w:r w:rsidR="009F0510" w:rsidRPr="005E18C5">
        <w:rPr>
          <w:b/>
          <w:bCs/>
        </w:rPr>
        <w:t>)</w:t>
      </w:r>
      <w:r w:rsidR="00B734ED">
        <w:rPr>
          <w:b/>
          <w:bCs/>
        </w:rPr>
        <w:t xml:space="preserve"> </w:t>
      </w:r>
      <w:r w:rsidR="00B734ED" w:rsidRPr="00B734ED">
        <w:t>‘non-household-heating’ (May – September)</w:t>
      </w:r>
      <w:r w:rsidR="00DA11B9">
        <w:t xml:space="preserve"> periods. The infiltration factor is unitless and the temperature difference is in </w:t>
      </w:r>
      <w:proofErr w:type="spellStart"/>
      <w:r w:rsidR="00DA11B9" w:rsidRPr="00DA11B9">
        <w:rPr>
          <w:vertAlign w:val="superscript"/>
        </w:rPr>
        <w:t>o</w:t>
      </w:r>
      <w:r w:rsidR="00DA11B9">
        <w:t>C.</w:t>
      </w:r>
      <w:proofErr w:type="spellEnd"/>
    </w:p>
    <w:sectPr w:rsidR="009F0510" w:rsidRPr="00430D70" w:rsidSect="005E45D6">
      <w:headerReference w:type="even" r:id="rId24"/>
      <w:footerReference w:type="default" r:id="rId25"/>
      <w:footerReference w:type="first" r:id="rId26"/>
      <w:type w:val="continuous"/>
      <w:pgSz w:w="11906" w:h="16838" w:code="9"/>
      <w:pgMar w:top="1417" w:right="720" w:bottom="1077" w:left="720" w:header="1020" w:footer="340" w:gutter="0"/>
      <w:lnNumType w:countBy="1" w:distance="255" w:restart="continuous"/>
      <w:pgNumType w:start="1"/>
      <w:cols w:space="425"/>
      <w:titlePg/>
      <w:bidi/>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8B90055" w14:textId="77777777" w:rsidR="0047099A" w:rsidRDefault="0047099A">
      <w:pPr>
        <w:spacing w:line="240" w:lineRule="auto"/>
      </w:pPr>
      <w:r>
        <w:separator/>
      </w:r>
    </w:p>
  </w:endnote>
  <w:endnote w:type="continuationSeparator" w:id="0">
    <w:p w14:paraId="26E5F3FE" w14:textId="77777777" w:rsidR="0047099A" w:rsidRDefault="0047099A">
      <w:pPr>
        <w:spacing w:line="240" w:lineRule="auto"/>
      </w:pPr>
      <w:r>
        <w:continuationSeparator/>
      </w:r>
    </w:p>
  </w:endnote>
  <w:endnote w:type="continuationNotice" w:id="1">
    <w:p w14:paraId="25508D74" w14:textId="77777777" w:rsidR="0047099A" w:rsidRDefault="0047099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731C71" w14:textId="77777777" w:rsidR="002735F3" w:rsidRPr="004B134F" w:rsidRDefault="002735F3" w:rsidP="002735F3">
    <w:pPr>
      <w:pStyle w:val="Footer"/>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27A3C3" w14:textId="222ED8B7" w:rsidR="002735F3" w:rsidRPr="008B308E" w:rsidRDefault="002735F3" w:rsidP="00226BF0">
    <w:pPr>
      <w:pStyle w:val="MDPIfooterfirstpage"/>
      <w:tabs>
        <w:tab w:val="clear" w:pos="8845"/>
        <w:tab w:val="right" w:pos="10466"/>
      </w:tabs>
      <w:spacing w:line="240" w:lineRule="auto"/>
      <w:jc w:val="both"/>
      <w:rPr>
        <w:lang w:val="fr-CH"/>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3B1792E" w14:textId="77777777" w:rsidR="0047099A" w:rsidRDefault="0047099A">
      <w:pPr>
        <w:spacing w:line="240" w:lineRule="auto"/>
      </w:pPr>
      <w:r>
        <w:separator/>
      </w:r>
    </w:p>
  </w:footnote>
  <w:footnote w:type="continuationSeparator" w:id="0">
    <w:p w14:paraId="4237C504" w14:textId="77777777" w:rsidR="0047099A" w:rsidRDefault="0047099A">
      <w:pPr>
        <w:spacing w:line="240" w:lineRule="auto"/>
      </w:pPr>
      <w:r>
        <w:continuationSeparator/>
      </w:r>
    </w:p>
  </w:footnote>
  <w:footnote w:type="continuationNotice" w:id="1">
    <w:p w14:paraId="1494F3EB" w14:textId="77777777" w:rsidR="0047099A" w:rsidRDefault="0047099A">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84F4B0" w14:textId="77777777" w:rsidR="002735F3" w:rsidRDefault="002735F3" w:rsidP="002735F3">
    <w:pPr>
      <w:pStyle w:val="Header"/>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16A55E9"/>
    <w:multiLevelType w:val="hybridMultilevel"/>
    <w:tmpl w:val="4E244EE2"/>
    <w:lvl w:ilvl="0" w:tplc="7368E0F8">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7AA0F88"/>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8B468F5"/>
    <w:multiLevelType w:val="hybridMultilevel"/>
    <w:tmpl w:val="4CD2914E"/>
    <w:lvl w:ilvl="0" w:tplc="1BE44EBE">
      <w:start w:val="1"/>
      <w:numFmt w:val="decimal"/>
      <w:lvlRestart w:val="0"/>
      <w:pStyle w:val="MDPI71FootNotes"/>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E0C6F5D"/>
    <w:multiLevelType w:val="hybridMultilevel"/>
    <w:tmpl w:val="20E45516"/>
    <w:lvl w:ilvl="0" w:tplc="CCCE9BD4">
      <w:start w:val="1"/>
      <w:numFmt w:val="bullet"/>
      <w:lvlRestart w:val="0"/>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4"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6"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5217F1B"/>
    <w:multiLevelType w:val="hybridMultilevel"/>
    <w:tmpl w:val="180CE7BA"/>
    <w:lvl w:ilvl="0" w:tplc="04090017">
      <w:start w:val="1"/>
      <w:numFmt w:val="lowerLetter"/>
      <w:lvlText w:val="%1)"/>
      <w:lvlJc w:val="left"/>
      <w:pPr>
        <w:ind w:left="1236" w:hanging="360"/>
      </w:pPr>
    </w:lvl>
    <w:lvl w:ilvl="1" w:tplc="04090019" w:tentative="1">
      <w:start w:val="1"/>
      <w:numFmt w:val="lowerLetter"/>
      <w:lvlText w:val="%2."/>
      <w:lvlJc w:val="left"/>
      <w:pPr>
        <w:ind w:left="1956" w:hanging="360"/>
      </w:pPr>
    </w:lvl>
    <w:lvl w:ilvl="2" w:tplc="0409001B" w:tentative="1">
      <w:start w:val="1"/>
      <w:numFmt w:val="lowerRoman"/>
      <w:lvlText w:val="%3."/>
      <w:lvlJc w:val="right"/>
      <w:pPr>
        <w:ind w:left="2676" w:hanging="180"/>
      </w:pPr>
    </w:lvl>
    <w:lvl w:ilvl="3" w:tplc="0409000F" w:tentative="1">
      <w:start w:val="1"/>
      <w:numFmt w:val="decimal"/>
      <w:lvlText w:val="%4."/>
      <w:lvlJc w:val="left"/>
      <w:pPr>
        <w:ind w:left="3396" w:hanging="360"/>
      </w:pPr>
    </w:lvl>
    <w:lvl w:ilvl="4" w:tplc="04090019" w:tentative="1">
      <w:start w:val="1"/>
      <w:numFmt w:val="lowerLetter"/>
      <w:lvlText w:val="%5."/>
      <w:lvlJc w:val="left"/>
      <w:pPr>
        <w:ind w:left="4116" w:hanging="360"/>
      </w:pPr>
    </w:lvl>
    <w:lvl w:ilvl="5" w:tplc="0409001B" w:tentative="1">
      <w:start w:val="1"/>
      <w:numFmt w:val="lowerRoman"/>
      <w:lvlText w:val="%6."/>
      <w:lvlJc w:val="right"/>
      <w:pPr>
        <w:ind w:left="4836" w:hanging="180"/>
      </w:pPr>
    </w:lvl>
    <w:lvl w:ilvl="6" w:tplc="0409000F" w:tentative="1">
      <w:start w:val="1"/>
      <w:numFmt w:val="decimal"/>
      <w:lvlText w:val="%7."/>
      <w:lvlJc w:val="left"/>
      <w:pPr>
        <w:ind w:left="5556" w:hanging="360"/>
      </w:pPr>
    </w:lvl>
    <w:lvl w:ilvl="7" w:tplc="04090019" w:tentative="1">
      <w:start w:val="1"/>
      <w:numFmt w:val="lowerLetter"/>
      <w:lvlText w:val="%8."/>
      <w:lvlJc w:val="left"/>
      <w:pPr>
        <w:ind w:left="6276" w:hanging="360"/>
      </w:pPr>
    </w:lvl>
    <w:lvl w:ilvl="8" w:tplc="0409001B" w:tentative="1">
      <w:start w:val="1"/>
      <w:numFmt w:val="lowerRoman"/>
      <w:lvlText w:val="%9."/>
      <w:lvlJc w:val="right"/>
      <w:pPr>
        <w:ind w:left="6996" w:hanging="180"/>
      </w:pPr>
    </w:lvl>
  </w:abstractNum>
  <w:abstractNum w:abstractNumId="8"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9" w15:restartNumberingAfterBreak="0">
    <w:nsid w:val="3C025F45"/>
    <w:multiLevelType w:val="hybridMultilevel"/>
    <w:tmpl w:val="F5F2D0F2"/>
    <w:lvl w:ilvl="0" w:tplc="D682E0D6">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10" w15:restartNumberingAfterBreak="0">
    <w:nsid w:val="3C5D7D61"/>
    <w:multiLevelType w:val="hybridMultilevel"/>
    <w:tmpl w:val="2002460A"/>
    <w:lvl w:ilvl="0" w:tplc="88F80466">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abstractNum w:abstractNumId="11" w15:restartNumberingAfterBreak="0">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4075B53"/>
    <w:multiLevelType w:val="hybridMultilevel"/>
    <w:tmpl w:val="2A8C9B1C"/>
    <w:lvl w:ilvl="0" w:tplc="5CB0595C">
      <w:start w:val="1"/>
      <w:numFmt w:val="decimal"/>
      <w:lvlRestart w:val="0"/>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3" w15:restartNumberingAfterBreak="0">
    <w:nsid w:val="56CF7C60"/>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DC17266"/>
    <w:multiLevelType w:val="hybridMultilevel"/>
    <w:tmpl w:val="180CE7BA"/>
    <w:lvl w:ilvl="0" w:tplc="FFFFFFFF">
      <w:start w:val="1"/>
      <w:numFmt w:val="lowerLetter"/>
      <w:lvlText w:val="%1)"/>
      <w:lvlJc w:val="left"/>
      <w:pPr>
        <w:ind w:left="1236" w:hanging="360"/>
      </w:pPr>
    </w:lvl>
    <w:lvl w:ilvl="1" w:tplc="FFFFFFFF" w:tentative="1">
      <w:start w:val="1"/>
      <w:numFmt w:val="lowerLetter"/>
      <w:lvlText w:val="%2."/>
      <w:lvlJc w:val="left"/>
      <w:pPr>
        <w:ind w:left="1956" w:hanging="360"/>
      </w:pPr>
    </w:lvl>
    <w:lvl w:ilvl="2" w:tplc="FFFFFFFF" w:tentative="1">
      <w:start w:val="1"/>
      <w:numFmt w:val="lowerRoman"/>
      <w:lvlText w:val="%3."/>
      <w:lvlJc w:val="right"/>
      <w:pPr>
        <w:ind w:left="2676" w:hanging="180"/>
      </w:pPr>
    </w:lvl>
    <w:lvl w:ilvl="3" w:tplc="FFFFFFFF" w:tentative="1">
      <w:start w:val="1"/>
      <w:numFmt w:val="decimal"/>
      <w:lvlText w:val="%4."/>
      <w:lvlJc w:val="left"/>
      <w:pPr>
        <w:ind w:left="3396" w:hanging="360"/>
      </w:pPr>
    </w:lvl>
    <w:lvl w:ilvl="4" w:tplc="FFFFFFFF" w:tentative="1">
      <w:start w:val="1"/>
      <w:numFmt w:val="lowerLetter"/>
      <w:lvlText w:val="%5."/>
      <w:lvlJc w:val="left"/>
      <w:pPr>
        <w:ind w:left="4116" w:hanging="360"/>
      </w:pPr>
    </w:lvl>
    <w:lvl w:ilvl="5" w:tplc="FFFFFFFF" w:tentative="1">
      <w:start w:val="1"/>
      <w:numFmt w:val="lowerRoman"/>
      <w:lvlText w:val="%6."/>
      <w:lvlJc w:val="right"/>
      <w:pPr>
        <w:ind w:left="4836" w:hanging="180"/>
      </w:pPr>
    </w:lvl>
    <w:lvl w:ilvl="6" w:tplc="FFFFFFFF" w:tentative="1">
      <w:start w:val="1"/>
      <w:numFmt w:val="decimal"/>
      <w:lvlText w:val="%7."/>
      <w:lvlJc w:val="left"/>
      <w:pPr>
        <w:ind w:left="5556" w:hanging="360"/>
      </w:pPr>
    </w:lvl>
    <w:lvl w:ilvl="7" w:tplc="FFFFFFFF" w:tentative="1">
      <w:start w:val="1"/>
      <w:numFmt w:val="lowerLetter"/>
      <w:lvlText w:val="%8."/>
      <w:lvlJc w:val="left"/>
      <w:pPr>
        <w:ind w:left="6276" w:hanging="360"/>
      </w:pPr>
    </w:lvl>
    <w:lvl w:ilvl="8" w:tplc="FFFFFFFF" w:tentative="1">
      <w:start w:val="1"/>
      <w:numFmt w:val="lowerRoman"/>
      <w:lvlText w:val="%9."/>
      <w:lvlJc w:val="right"/>
      <w:pPr>
        <w:ind w:left="6996" w:hanging="180"/>
      </w:pPr>
    </w:lvl>
  </w:abstractNum>
  <w:abstractNum w:abstractNumId="15" w15:restartNumberingAfterBreak="0">
    <w:nsid w:val="706D5736"/>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75496034">
    <w:abstractNumId w:val="5"/>
  </w:num>
  <w:num w:numId="2" w16cid:durableId="94449681">
    <w:abstractNumId w:val="8"/>
  </w:num>
  <w:num w:numId="3" w16cid:durableId="1531992727">
    <w:abstractNumId w:val="4"/>
  </w:num>
  <w:num w:numId="4" w16cid:durableId="328866801">
    <w:abstractNumId w:val="6"/>
  </w:num>
  <w:num w:numId="5" w16cid:durableId="1668901353">
    <w:abstractNumId w:val="12"/>
  </w:num>
  <w:num w:numId="6" w16cid:durableId="629289854">
    <w:abstractNumId w:val="3"/>
  </w:num>
  <w:num w:numId="7" w16cid:durableId="2123844045">
    <w:abstractNumId w:val="12"/>
  </w:num>
  <w:num w:numId="8" w16cid:durableId="1676028811">
    <w:abstractNumId w:val="3"/>
  </w:num>
  <w:num w:numId="9" w16cid:durableId="513807409">
    <w:abstractNumId w:val="12"/>
  </w:num>
  <w:num w:numId="10" w16cid:durableId="1779065143">
    <w:abstractNumId w:val="3"/>
  </w:num>
  <w:num w:numId="11" w16cid:durableId="18266967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71665390">
    <w:abstractNumId w:val="1"/>
  </w:num>
  <w:num w:numId="13" w16cid:durableId="1232811133">
    <w:abstractNumId w:val="13"/>
  </w:num>
  <w:num w:numId="14" w16cid:durableId="180246424">
    <w:abstractNumId w:val="15"/>
  </w:num>
  <w:num w:numId="15" w16cid:durableId="806316140">
    <w:abstractNumId w:val="12"/>
  </w:num>
  <w:num w:numId="16" w16cid:durableId="571080731">
    <w:abstractNumId w:val="3"/>
  </w:num>
  <w:num w:numId="17" w16cid:durableId="869149021">
    <w:abstractNumId w:val="2"/>
  </w:num>
  <w:num w:numId="18" w16cid:durableId="1085372851">
    <w:abstractNumId w:val="11"/>
  </w:num>
  <w:num w:numId="19" w16cid:durableId="73208211">
    <w:abstractNumId w:val="0"/>
  </w:num>
  <w:num w:numId="20" w16cid:durableId="1837068334">
    <w:abstractNumId w:val="12"/>
  </w:num>
  <w:num w:numId="21" w16cid:durableId="532377674">
    <w:abstractNumId w:val="3"/>
  </w:num>
  <w:num w:numId="22" w16cid:durableId="1784111876">
    <w:abstractNumId w:val="2"/>
  </w:num>
  <w:num w:numId="23" w16cid:durableId="1355963139">
    <w:abstractNumId w:val="9"/>
  </w:num>
  <w:num w:numId="24" w16cid:durableId="2091391436">
    <w:abstractNumId w:val="10"/>
  </w:num>
  <w:num w:numId="25" w16cid:durableId="1654946225">
    <w:abstractNumId w:val="0"/>
  </w:num>
  <w:num w:numId="26" w16cid:durableId="2109538404">
    <w:abstractNumId w:val="7"/>
  </w:num>
  <w:num w:numId="27" w16cid:durableId="194336783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10"/>
  <w:autoHyphenation/>
  <w:hyphenationZone w:val="425"/>
  <w:drawingGridHorizontalSpacing w:val="10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5DB3"/>
    <w:rsid w:val="00003090"/>
    <w:rsid w:val="00004BD9"/>
    <w:rsid w:val="0001327D"/>
    <w:rsid w:val="0001709F"/>
    <w:rsid w:val="000230C2"/>
    <w:rsid w:val="00026A58"/>
    <w:rsid w:val="00031DE6"/>
    <w:rsid w:val="00034C3C"/>
    <w:rsid w:val="00041C56"/>
    <w:rsid w:val="00043571"/>
    <w:rsid w:val="00043C91"/>
    <w:rsid w:val="00056949"/>
    <w:rsid w:val="000574AD"/>
    <w:rsid w:val="00060460"/>
    <w:rsid w:val="00064F04"/>
    <w:rsid w:val="00065B43"/>
    <w:rsid w:val="00070223"/>
    <w:rsid w:val="00076B40"/>
    <w:rsid w:val="0009173E"/>
    <w:rsid w:val="000966BF"/>
    <w:rsid w:val="000A2844"/>
    <w:rsid w:val="000A5A07"/>
    <w:rsid w:val="000A6EB4"/>
    <w:rsid w:val="000C2FF2"/>
    <w:rsid w:val="000D33FD"/>
    <w:rsid w:val="000E0D32"/>
    <w:rsid w:val="000E52C7"/>
    <w:rsid w:val="000E7088"/>
    <w:rsid w:val="000E74F9"/>
    <w:rsid w:val="000F1643"/>
    <w:rsid w:val="000F74A8"/>
    <w:rsid w:val="00106A08"/>
    <w:rsid w:val="00106BC4"/>
    <w:rsid w:val="00111B95"/>
    <w:rsid w:val="00112245"/>
    <w:rsid w:val="00115939"/>
    <w:rsid w:val="00120319"/>
    <w:rsid w:val="00122F35"/>
    <w:rsid w:val="00125440"/>
    <w:rsid w:val="0012677D"/>
    <w:rsid w:val="001366BA"/>
    <w:rsid w:val="001368D6"/>
    <w:rsid w:val="00141B8D"/>
    <w:rsid w:val="00142FF8"/>
    <w:rsid w:val="001440D3"/>
    <w:rsid w:val="00144FEF"/>
    <w:rsid w:val="0015116A"/>
    <w:rsid w:val="00161762"/>
    <w:rsid w:val="00172F4E"/>
    <w:rsid w:val="00173847"/>
    <w:rsid w:val="00176783"/>
    <w:rsid w:val="0018091A"/>
    <w:rsid w:val="0018155E"/>
    <w:rsid w:val="00185692"/>
    <w:rsid w:val="001861E2"/>
    <w:rsid w:val="001910B0"/>
    <w:rsid w:val="0019356B"/>
    <w:rsid w:val="00193F12"/>
    <w:rsid w:val="001A0B33"/>
    <w:rsid w:val="001A3E12"/>
    <w:rsid w:val="001B31F7"/>
    <w:rsid w:val="001B36C1"/>
    <w:rsid w:val="001C4600"/>
    <w:rsid w:val="001D5A5B"/>
    <w:rsid w:val="001D79A8"/>
    <w:rsid w:val="001E2AEB"/>
    <w:rsid w:val="001E4500"/>
    <w:rsid w:val="001F031D"/>
    <w:rsid w:val="00200176"/>
    <w:rsid w:val="00202C72"/>
    <w:rsid w:val="00203386"/>
    <w:rsid w:val="00203619"/>
    <w:rsid w:val="002076CD"/>
    <w:rsid w:val="00211820"/>
    <w:rsid w:val="00213218"/>
    <w:rsid w:val="00217C5B"/>
    <w:rsid w:val="00220361"/>
    <w:rsid w:val="00222192"/>
    <w:rsid w:val="00226BF0"/>
    <w:rsid w:val="00226C94"/>
    <w:rsid w:val="00231C78"/>
    <w:rsid w:val="002337DB"/>
    <w:rsid w:val="00236C1C"/>
    <w:rsid w:val="00240CFB"/>
    <w:rsid w:val="00243FDE"/>
    <w:rsid w:val="00245E3D"/>
    <w:rsid w:val="00252D4B"/>
    <w:rsid w:val="00257E33"/>
    <w:rsid w:val="00261329"/>
    <w:rsid w:val="002735F3"/>
    <w:rsid w:val="002740BF"/>
    <w:rsid w:val="0027732A"/>
    <w:rsid w:val="002809CF"/>
    <w:rsid w:val="0028368F"/>
    <w:rsid w:val="00284087"/>
    <w:rsid w:val="002847BB"/>
    <w:rsid w:val="00291DA6"/>
    <w:rsid w:val="0029290F"/>
    <w:rsid w:val="0029574A"/>
    <w:rsid w:val="002A36B4"/>
    <w:rsid w:val="002A4ADD"/>
    <w:rsid w:val="002C2759"/>
    <w:rsid w:val="002C4603"/>
    <w:rsid w:val="002E037B"/>
    <w:rsid w:val="002E55F9"/>
    <w:rsid w:val="002E5B64"/>
    <w:rsid w:val="002E6028"/>
    <w:rsid w:val="002E7E18"/>
    <w:rsid w:val="00301A5D"/>
    <w:rsid w:val="00307082"/>
    <w:rsid w:val="00307D39"/>
    <w:rsid w:val="00312A20"/>
    <w:rsid w:val="00312CAF"/>
    <w:rsid w:val="0031604E"/>
    <w:rsid w:val="00317226"/>
    <w:rsid w:val="00321D52"/>
    <w:rsid w:val="00324B92"/>
    <w:rsid w:val="00326141"/>
    <w:rsid w:val="00331EC1"/>
    <w:rsid w:val="0033400D"/>
    <w:rsid w:val="00334DD8"/>
    <w:rsid w:val="00337CA5"/>
    <w:rsid w:val="00345AD4"/>
    <w:rsid w:val="00347C90"/>
    <w:rsid w:val="00353B41"/>
    <w:rsid w:val="00355BB6"/>
    <w:rsid w:val="00361CB2"/>
    <w:rsid w:val="00362637"/>
    <w:rsid w:val="00370931"/>
    <w:rsid w:val="003725F6"/>
    <w:rsid w:val="00380CD3"/>
    <w:rsid w:val="00383ED0"/>
    <w:rsid w:val="00386969"/>
    <w:rsid w:val="00386A55"/>
    <w:rsid w:val="00387CD9"/>
    <w:rsid w:val="00390CE3"/>
    <w:rsid w:val="003A6480"/>
    <w:rsid w:val="003B0DC0"/>
    <w:rsid w:val="003B0DED"/>
    <w:rsid w:val="003B2899"/>
    <w:rsid w:val="003B7651"/>
    <w:rsid w:val="003C1D5C"/>
    <w:rsid w:val="003C1F0B"/>
    <w:rsid w:val="003C3B06"/>
    <w:rsid w:val="003C54B4"/>
    <w:rsid w:val="003D06DA"/>
    <w:rsid w:val="003E14DA"/>
    <w:rsid w:val="003E1C64"/>
    <w:rsid w:val="003E5697"/>
    <w:rsid w:val="003F0320"/>
    <w:rsid w:val="003F1C43"/>
    <w:rsid w:val="004008EA"/>
    <w:rsid w:val="00401D30"/>
    <w:rsid w:val="004075C2"/>
    <w:rsid w:val="00410171"/>
    <w:rsid w:val="00410B07"/>
    <w:rsid w:val="00417573"/>
    <w:rsid w:val="00417F19"/>
    <w:rsid w:val="0042083A"/>
    <w:rsid w:val="00430D70"/>
    <w:rsid w:val="0043452F"/>
    <w:rsid w:val="00434FA2"/>
    <w:rsid w:val="004355ED"/>
    <w:rsid w:val="00436259"/>
    <w:rsid w:val="004508FD"/>
    <w:rsid w:val="00453400"/>
    <w:rsid w:val="004605D0"/>
    <w:rsid w:val="004632E0"/>
    <w:rsid w:val="00465854"/>
    <w:rsid w:val="0047099A"/>
    <w:rsid w:val="00471202"/>
    <w:rsid w:val="00471CD4"/>
    <w:rsid w:val="00471FD7"/>
    <w:rsid w:val="004739BB"/>
    <w:rsid w:val="00475DA1"/>
    <w:rsid w:val="00476955"/>
    <w:rsid w:val="00483E6F"/>
    <w:rsid w:val="0048664E"/>
    <w:rsid w:val="0049115D"/>
    <w:rsid w:val="004963CE"/>
    <w:rsid w:val="004A2F71"/>
    <w:rsid w:val="004A5A81"/>
    <w:rsid w:val="004B0769"/>
    <w:rsid w:val="004B1A7B"/>
    <w:rsid w:val="004B241E"/>
    <w:rsid w:val="004B7353"/>
    <w:rsid w:val="004C5DB3"/>
    <w:rsid w:val="004C61B4"/>
    <w:rsid w:val="004D4226"/>
    <w:rsid w:val="004D42ED"/>
    <w:rsid w:val="004D57B2"/>
    <w:rsid w:val="004D61A9"/>
    <w:rsid w:val="004F760C"/>
    <w:rsid w:val="00502339"/>
    <w:rsid w:val="00503844"/>
    <w:rsid w:val="00504B1F"/>
    <w:rsid w:val="0050570D"/>
    <w:rsid w:val="00506F79"/>
    <w:rsid w:val="00512422"/>
    <w:rsid w:val="00512A02"/>
    <w:rsid w:val="00512CCB"/>
    <w:rsid w:val="00524F25"/>
    <w:rsid w:val="00526F9D"/>
    <w:rsid w:val="005303E8"/>
    <w:rsid w:val="005354DF"/>
    <w:rsid w:val="00537430"/>
    <w:rsid w:val="00537525"/>
    <w:rsid w:val="005510B0"/>
    <w:rsid w:val="0056255E"/>
    <w:rsid w:val="00566A86"/>
    <w:rsid w:val="00577403"/>
    <w:rsid w:val="0058469C"/>
    <w:rsid w:val="0058520D"/>
    <w:rsid w:val="00586B9F"/>
    <w:rsid w:val="00590BA5"/>
    <w:rsid w:val="0059328F"/>
    <w:rsid w:val="0059418B"/>
    <w:rsid w:val="005A0A9F"/>
    <w:rsid w:val="005A6876"/>
    <w:rsid w:val="005B013E"/>
    <w:rsid w:val="005B6FEC"/>
    <w:rsid w:val="005D4D3D"/>
    <w:rsid w:val="005E18C5"/>
    <w:rsid w:val="005E45D6"/>
    <w:rsid w:val="005E7694"/>
    <w:rsid w:val="005F47C6"/>
    <w:rsid w:val="00626924"/>
    <w:rsid w:val="00636EDB"/>
    <w:rsid w:val="00645D1D"/>
    <w:rsid w:val="00646AC1"/>
    <w:rsid w:val="006472DA"/>
    <w:rsid w:val="00656C6D"/>
    <w:rsid w:val="00662E3B"/>
    <w:rsid w:val="00665717"/>
    <w:rsid w:val="00674E8A"/>
    <w:rsid w:val="00675DA8"/>
    <w:rsid w:val="00675DC7"/>
    <w:rsid w:val="00680EB1"/>
    <w:rsid w:val="00681B58"/>
    <w:rsid w:val="006843F6"/>
    <w:rsid w:val="00684449"/>
    <w:rsid w:val="00691F15"/>
    <w:rsid w:val="00692393"/>
    <w:rsid w:val="006A2DF7"/>
    <w:rsid w:val="006A6599"/>
    <w:rsid w:val="006B0777"/>
    <w:rsid w:val="006B0DAD"/>
    <w:rsid w:val="006B1711"/>
    <w:rsid w:val="006B2F7E"/>
    <w:rsid w:val="006B3B62"/>
    <w:rsid w:val="006C4219"/>
    <w:rsid w:val="006C4AEF"/>
    <w:rsid w:val="006C5033"/>
    <w:rsid w:val="006C6724"/>
    <w:rsid w:val="006C7F55"/>
    <w:rsid w:val="006D1FA9"/>
    <w:rsid w:val="006D24B5"/>
    <w:rsid w:val="006E0770"/>
    <w:rsid w:val="006E1F66"/>
    <w:rsid w:val="006F3063"/>
    <w:rsid w:val="006F30F7"/>
    <w:rsid w:val="006F4328"/>
    <w:rsid w:val="00712C45"/>
    <w:rsid w:val="00717864"/>
    <w:rsid w:val="0072013B"/>
    <w:rsid w:val="00721D8E"/>
    <w:rsid w:val="007345D0"/>
    <w:rsid w:val="00736EF1"/>
    <w:rsid w:val="00741A34"/>
    <w:rsid w:val="00746206"/>
    <w:rsid w:val="00756195"/>
    <w:rsid w:val="007608C8"/>
    <w:rsid w:val="007804F1"/>
    <w:rsid w:val="007827C4"/>
    <w:rsid w:val="007857D7"/>
    <w:rsid w:val="00795203"/>
    <w:rsid w:val="007A2AB0"/>
    <w:rsid w:val="007D0BD0"/>
    <w:rsid w:val="007D40C6"/>
    <w:rsid w:val="007E028F"/>
    <w:rsid w:val="007E0B88"/>
    <w:rsid w:val="007E7D5F"/>
    <w:rsid w:val="007F74EE"/>
    <w:rsid w:val="00801039"/>
    <w:rsid w:val="008016E8"/>
    <w:rsid w:val="008076C3"/>
    <w:rsid w:val="00810F49"/>
    <w:rsid w:val="008124B3"/>
    <w:rsid w:val="008160EC"/>
    <w:rsid w:val="008262D1"/>
    <w:rsid w:val="008262DA"/>
    <w:rsid w:val="0082731E"/>
    <w:rsid w:val="0083385D"/>
    <w:rsid w:val="0083393A"/>
    <w:rsid w:val="00834742"/>
    <w:rsid w:val="00834AF5"/>
    <w:rsid w:val="008365F1"/>
    <w:rsid w:val="00840308"/>
    <w:rsid w:val="00841F89"/>
    <w:rsid w:val="00842AE4"/>
    <w:rsid w:val="00847838"/>
    <w:rsid w:val="0087596D"/>
    <w:rsid w:val="00882D8C"/>
    <w:rsid w:val="00883AEE"/>
    <w:rsid w:val="008B229A"/>
    <w:rsid w:val="008B2927"/>
    <w:rsid w:val="008B4D14"/>
    <w:rsid w:val="008C06E0"/>
    <w:rsid w:val="008C3239"/>
    <w:rsid w:val="008C5AC7"/>
    <w:rsid w:val="008D2D47"/>
    <w:rsid w:val="008E1E96"/>
    <w:rsid w:val="008F06E5"/>
    <w:rsid w:val="00900D4C"/>
    <w:rsid w:val="00902A3C"/>
    <w:rsid w:val="00902F13"/>
    <w:rsid w:val="00907802"/>
    <w:rsid w:val="00907CD9"/>
    <w:rsid w:val="009138AA"/>
    <w:rsid w:val="00917564"/>
    <w:rsid w:val="00924F6B"/>
    <w:rsid w:val="009270AD"/>
    <w:rsid w:val="009308A7"/>
    <w:rsid w:val="009312D1"/>
    <w:rsid w:val="0093321F"/>
    <w:rsid w:val="00935EE7"/>
    <w:rsid w:val="009378D9"/>
    <w:rsid w:val="009400D3"/>
    <w:rsid w:val="00941631"/>
    <w:rsid w:val="00941BFB"/>
    <w:rsid w:val="00950D3F"/>
    <w:rsid w:val="0095221B"/>
    <w:rsid w:val="0095314B"/>
    <w:rsid w:val="0095568A"/>
    <w:rsid w:val="009627E4"/>
    <w:rsid w:val="009718F4"/>
    <w:rsid w:val="009740C2"/>
    <w:rsid w:val="00980D25"/>
    <w:rsid w:val="009865A9"/>
    <w:rsid w:val="009878AD"/>
    <w:rsid w:val="00997361"/>
    <w:rsid w:val="009A1043"/>
    <w:rsid w:val="009A643C"/>
    <w:rsid w:val="009B320B"/>
    <w:rsid w:val="009B7557"/>
    <w:rsid w:val="009C4AFA"/>
    <w:rsid w:val="009C6438"/>
    <w:rsid w:val="009C66E2"/>
    <w:rsid w:val="009C6EAF"/>
    <w:rsid w:val="009D4660"/>
    <w:rsid w:val="009E0019"/>
    <w:rsid w:val="009E6EB8"/>
    <w:rsid w:val="009E781B"/>
    <w:rsid w:val="009F01D2"/>
    <w:rsid w:val="009F0510"/>
    <w:rsid w:val="009F0A16"/>
    <w:rsid w:val="009F4861"/>
    <w:rsid w:val="009F70E6"/>
    <w:rsid w:val="00A13A89"/>
    <w:rsid w:val="00A23A95"/>
    <w:rsid w:val="00A26AE4"/>
    <w:rsid w:val="00A32962"/>
    <w:rsid w:val="00A34A72"/>
    <w:rsid w:val="00A42A4A"/>
    <w:rsid w:val="00A43C63"/>
    <w:rsid w:val="00A46B51"/>
    <w:rsid w:val="00A51A95"/>
    <w:rsid w:val="00A5668C"/>
    <w:rsid w:val="00A578E7"/>
    <w:rsid w:val="00A621C6"/>
    <w:rsid w:val="00A63FC8"/>
    <w:rsid w:val="00A64726"/>
    <w:rsid w:val="00A70628"/>
    <w:rsid w:val="00A7285B"/>
    <w:rsid w:val="00A776E3"/>
    <w:rsid w:val="00A85970"/>
    <w:rsid w:val="00A92FCE"/>
    <w:rsid w:val="00A9728C"/>
    <w:rsid w:val="00AA3379"/>
    <w:rsid w:val="00AA3434"/>
    <w:rsid w:val="00AA4A3E"/>
    <w:rsid w:val="00AB0D34"/>
    <w:rsid w:val="00AB4999"/>
    <w:rsid w:val="00AC7F0E"/>
    <w:rsid w:val="00AD5A22"/>
    <w:rsid w:val="00AD6CBB"/>
    <w:rsid w:val="00AE5A12"/>
    <w:rsid w:val="00AF0DE2"/>
    <w:rsid w:val="00AF33D1"/>
    <w:rsid w:val="00AF3891"/>
    <w:rsid w:val="00AF4387"/>
    <w:rsid w:val="00B00AC6"/>
    <w:rsid w:val="00B126E9"/>
    <w:rsid w:val="00B14A2D"/>
    <w:rsid w:val="00B2483E"/>
    <w:rsid w:val="00B256E9"/>
    <w:rsid w:val="00B3032D"/>
    <w:rsid w:val="00B35160"/>
    <w:rsid w:val="00B46DE7"/>
    <w:rsid w:val="00B47E66"/>
    <w:rsid w:val="00B504CE"/>
    <w:rsid w:val="00B722AD"/>
    <w:rsid w:val="00B734ED"/>
    <w:rsid w:val="00B81A2E"/>
    <w:rsid w:val="00B86757"/>
    <w:rsid w:val="00B92333"/>
    <w:rsid w:val="00B93A94"/>
    <w:rsid w:val="00B943DE"/>
    <w:rsid w:val="00BA180D"/>
    <w:rsid w:val="00BA19E7"/>
    <w:rsid w:val="00BA5ED1"/>
    <w:rsid w:val="00BC43F7"/>
    <w:rsid w:val="00BC5CF0"/>
    <w:rsid w:val="00BC7947"/>
    <w:rsid w:val="00BD46BD"/>
    <w:rsid w:val="00BE26E3"/>
    <w:rsid w:val="00BF26F8"/>
    <w:rsid w:val="00BF55CF"/>
    <w:rsid w:val="00BF66E2"/>
    <w:rsid w:val="00BF76AB"/>
    <w:rsid w:val="00BF7B81"/>
    <w:rsid w:val="00C007C4"/>
    <w:rsid w:val="00C05093"/>
    <w:rsid w:val="00C157DC"/>
    <w:rsid w:val="00C15F3F"/>
    <w:rsid w:val="00C253C7"/>
    <w:rsid w:val="00C311A1"/>
    <w:rsid w:val="00C323ED"/>
    <w:rsid w:val="00C34105"/>
    <w:rsid w:val="00C433F7"/>
    <w:rsid w:val="00C45547"/>
    <w:rsid w:val="00C53A34"/>
    <w:rsid w:val="00C53E47"/>
    <w:rsid w:val="00C550AE"/>
    <w:rsid w:val="00C5521B"/>
    <w:rsid w:val="00C57DAF"/>
    <w:rsid w:val="00C60F3D"/>
    <w:rsid w:val="00C6364F"/>
    <w:rsid w:val="00C71855"/>
    <w:rsid w:val="00C7473B"/>
    <w:rsid w:val="00C75D26"/>
    <w:rsid w:val="00C77E46"/>
    <w:rsid w:val="00C805B4"/>
    <w:rsid w:val="00C80809"/>
    <w:rsid w:val="00C81A94"/>
    <w:rsid w:val="00C82699"/>
    <w:rsid w:val="00C845BA"/>
    <w:rsid w:val="00C85F10"/>
    <w:rsid w:val="00C86752"/>
    <w:rsid w:val="00C867C6"/>
    <w:rsid w:val="00C91440"/>
    <w:rsid w:val="00C93CB4"/>
    <w:rsid w:val="00CA3135"/>
    <w:rsid w:val="00CA5067"/>
    <w:rsid w:val="00CA6ECF"/>
    <w:rsid w:val="00CC1A9A"/>
    <w:rsid w:val="00CC5CAF"/>
    <w:rsid w:val="00CC7B3B"/>
    <w:rsid w:val="00CD45D0"/>
    <w:rsid w:val="00CE28FF"/>
    <w:rsid w:val="00CE334E"/>
    <w:rsid w:val="00D010BA"/>
    <w:rsid w:val="00D109DF"/>
    <w:rsid w:val="00D20E6D"/>
    <w:rsid w:val="00D21754"/>
    <w:rsid w:val="00D34524"/>
    <w:rsid w:val="00D4418E"/>
    <w:rsid w:val="00D44DA7"/>
    <w:rsid w:val="00D46200"/>
    <w:rsid w:val="00D51B97"/>
    <w:rsid w:val="00D52C68"/>
    <w:rsid w:val="00D569AC"/>
    <w:rsid w:val="00D626BE"/>
    <w:rsid w:val="00D63CAB"/>
    <w:rsid w:val="00D65296"/>
    <w:rsid w:val="00D7243C"/>
    <w:rsid w:val="00D756D0"/>
    <w:rsid w:val="00D76B0D"/>
    <w:rsid w:val="00D80648"/>
    <w:rsid w:val="00D81273"/>
    <w:rsid w:val="00D907EC"/>
    <w:rsid w:val="00D907F4"/>
    <w:rsid w:val="00D95C73"/>
    <w:rsid w:val="00D97659"/>
    <w:rsid w:val="00DA11B9"/>
    <w:rsid w:val="00DA33D3"/>
    <w:rsid w:val="00DA43A1"/>
    <w:rsid w:val="00DC3BB0"/>
    <w:rsid w:val="00DD279F"/>
    <w:rsid w:val="00DD78EB"/>
    <w:rsid w:val="00DE504F"/>
    <w:rsid w:val="00DE6ED7"/>
    <w:rsid w:val="00DF777C"/>
    <w:rsid w:val="00E02EBC"/>
    <w:rsid w:val="00E04755"/>
    <w:rsid w:val="00E059D8"/>
    <w:rsid w:val="00E17020"/>
    <w:rsid w:val="00E21793"/>
    <w:rsid w:val="00E21E96"/>
    <w:rsid w:val="00E2764A"/>
    <w:rsid w:val="00E35ABD"/>
    <w:rsid w:val="00E36CDE"/>
    <w:rsid w:val="00E37433"/>
    <w:rsid w:val="00E47AAF"/>
    <w:rsid w:val="00E529DC"/>
    <w:rsid w:val="00E53B28"/>
    <w:rsid w:val="00E5487B"/>
    <w:rsid w:val="00E557D4"/>
    <w:rsid w:val="00E5766D"/>
    <w:rsid w:val="00E81745"/>
    <w:rsid w:val="00E858C6"/>
    <w:rsid w:val="00E919B1"/>
    <w:rsid w:val="00EA06A0"/>
    <w:rsid w:val="00EA2BA8"/>
    <w:rsid w:val="00EA3A03"/>
    <w:rsid w:val="00EB0837"/>
    <w:rsid w:val="00EB2E0A"/>
    <w:rsid w:val="00EB41D9"/>
    <w:rsid w:val="00EC226E"/>
    <w:rsid w:val="00ED7882"/>
    <w:rsid w:val="00F0378F"/>
    <w:rsid w:val="00F15036"/>
    <w:rsid w:val="00F20C55"/>
    <w:rsid w:val="00F21AF5"/>
    <w:rsid w:val="00F26668"/>
    <w:rsid w:val="00F34F8D"/>
    <w:rsid w:val="00F366E0"/>
    <w:rsid w:val="00F36D0E"/>
    <w:rsid w:val="00F432C9"/>
    <w:rsid w:val="00F4392F"/>
    <w:rsid w:val="00F50596"/>
    <w:rsid w:val="00F50BCB"/>
    <w:rsid w:val="00F5144D"/>
    <w:rsid w:val="00F51B84"/>
    <w:rsid w:val="00F546A5"/>
    <w:rsid w:val="00F56A29"/>
    <w:rsid w:val="00F57980"/>
    <w:rsid w:val="00F70A5B"/>
    <w:rsid w:val="00F71077"/>
    <w:rsid w:val="00F71581"/>
    <w:rsid w:val="00F82608"/>
    <w:rsid w:val="00F83479"/>
    <w:rsid w:val="00F83CEB"/>
    <w:rsid w:val="00F84354"/>
    <w:rsid w:val="00F94799"/>
    <w:rsid w:val="00FA0B50"/>
    <w:rsid w:val="00FA0EDF"/>
    <w:rsid w:val="00FA16D1"/>
    <w:rsid w:val="00FB080A"/>
    <w:rsid w:val="00FB2C63"/>
    <w:rsid w:val="00FB6E50"/>
    <w:rsid w:val="00FC0AF1"/>
    <w:rsid w:val="00FC79DC"/>
    <w:rsid w:val="00FD4A0B"/>
    <w:rsid w:val="00FE4C58"/>
    <w:rsid w:val="00FE5DE6"/>
    <w:rsid w:val="00FE6B52"/>
    <w:rsid w:val="00FE798B"/>
    <w:rsid w:val="00FF0AC1"/>
    <w:rsid w:val="00FF755D"/>
    <w:rsid w:val="1CBDA5AC"/>
    <w:rsid w:val="41BBDCBC"/>
    <w:rsid w:val="500CB515"/>
    <w:rsid w:val="5012B60A"/>
    <w:rsid w:val="526C5906"/>
    <w:rsid w:val="601E4BD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0279F6E"/>
  <w15:chartTrackingRefBased/>
  <w15:docId w15:val="{00E6D5F0-8D50-4283-AE14-3577B9255D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2AE4"/>
    <w:pPr>
      <w:spacing w:line="260" w:lineRule="atLeast"/>
      <w:jc w:val="both"/>
    </w:pPr>
    <w:rPr>
      <w:rFonts w:ascii="Palatino Linotype" w:hAnsi="Palatino Linotype"/>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Normal"/>
    <w:qFormat/>
    <w:rsid w:val="00842AE4"/>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qFormat/>
    <w:rsid w:val="00842AE4"/>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qFormat/>
    <w:rsid w:val="00842AE4"/>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qFormat/>
    <w:rsid w:val="00842AE4"/>
    <w:pPr>
      <w:adjustRightInd w:val="0"/>
      <w:snapToGrid w:val="0"/>
      <w:spacing w:line="240" w:lineRule="atLeast"/>
      <w:ind w:right="113"/>
      <w:jc w:val="left"/>
    </w:pPr>
    <w:rPr>
      <w:rFonts w:eastAsia="Times New Roman"/>
      <w:sz w:val="14"/>
      <w:lang w:eastAsia="de-DE" w:bidi="en-US"/>
    </w:rPr>
  </w:style>
  <w:style w:type="paragraph" w:customStyle="1" w:styleId="MDPI16affiliation">
    <w:name w:val="MDPI_1.6_affiliation"/>
    <w:qFormat/>
    <w:rsid w:val="00842AE4"/>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
    <w:qFormat/>
    <w:rsid w:val="00842AE4"/>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
    <w:qFormat/>
    <w:rsid w:val="00842AE4"/>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842AE4"/>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TableNormal"/>
    <w:uiPriority w:val="99"/>
    <w:rsid w:val="002E6028"/>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59"/>
    <w:rsid w:val="00842AE4"/>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842AE4"/>
    <w:pPr>
      <w:tabs>
        <w:tab w:val="center" w:pos="4153"/>
        <w:tab w:val="right" w:pos="8306"/>
      </w:tabs>
      <w:snapToGrid w:val="0"/>
      <w:spacing w:line="240" w:lineRule="atLeast"/>
    </w:pPr>
    <w:rPr>
      <w:szCs w:val="18"/>
    </w:rPr>
  </w:style>
  <w:style w:type="character" w:customStyle="1" w:styleId="FooterChar">
    <w:name w:val="Footer Char"/>
    <w:link w:val="Footer"/>
    <w:uiPriority w:val="99"/>
    <w:rsid w:val="00842AE4"/>
    <w:rPr>
      <w:rFonts w:ascii="Palatino Linotype" w:hAnsi="Palatino Linotype"/>
      <w:noProof/>
      <w:color w:val="000000"/>
      <w:szCs w:val="18"/>
    </w:rPr>
  </w:style>
  <w:style w:type="paragraph" w:styleId="Header">
    <w:name w:val="header"/>
    <w:basedOn w:val="Normal"/>
    <w:link w:val="HeaderChar"/>
    <w:uiPriority w:val="99"/>
    <w:rsid w:val="00842AE4"/>
    <w:pPr>
      <w:pBdr>
        <w:bottom w:val="single" w:sz="6" w:space="1" w:color="auto"/>
      </w:pBdr>
      <w:tabs>
        <w:tab w:val="center" w:pos="4153"/>
        <w:tab w:val="right" w:pos="8306"/>
      </w:tabs>
      <w:snapToGrid w:val="0"/>
      <w:spacing w:line="240" w:lineRule="atLeast"/>
      <w:jc w:val="center"/>
    </w:pPr>
    <w:rPr>
      <w:szCs w:val="18"/>
    </w:rPr>
  </w:style>
  <w:style w:type="character" w:customStyle="1" w:styleId="HeaderChar">
    <w:name w:val="Header Char"/>
    <w:link w:val="Header"/>
    <w:uiPriority w:val="99"/>
    <w:rsid w:val="00842AE4"/>
    <w:rPr>
      <w:rFonts w:ascii="Palatino Linotype" w:hAnsi="Palatino Linotype"/>
      <w:noProof/>
      <w:color w:val="000000"/>
      <w:szCs w:val="18"/>
    </w:rPr>
  </w:style>
  <w:style w:type="paragraph" w:customStyle="1" w:styleId="MDPIheaderjournallogo">
    <w:name w:val="MDPI_header_journal_logo"/>
    <w:qFormat/>
    <w:rsid w:val="00842AE4"/>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842AE4"/>
    <w:pPr>
      <w:ind w:firstLine="0"/>
    </w:pPr>
  </w:style>
  <w:style w:type="paragraph" w:customStyle="1" w:styleId="MDPI31text">
    <w:name w:val="MDPI_3.1_text"/>
    <w:qFormat/>
    <w:rsid w:val="000E7088"/>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842AE4"/>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4textspacebefore">
    <w:name w:val="MDPI_3.4_text_space_before"/>
    <w:qFormat/>
    <w:rsid w:val="00842AE4"/>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842AE4"/>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842AE4"/>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E5487B"/>
    <w:pPr>
      <w:numPr>
        <w:numId w:val="24"/>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E5487B"/>
    <w:pPr>
      <w:numPr>
        <w:numId w:val="23"/>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842AE4"/>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842AE4"/>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842AE4"/>
    <w:pPr>
      <w:adjustRightInd w:val="0"/>
      <w:snapToGrid w:val="0"/>
      <w:spacing w:before="240" w:after="120"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586B9F"/>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842AE4"/>
    <w:pPr>
      <w:adjustRightInd w:val="0"/>
      <w:snapToGrid w:val="0"/>
      <w:spacing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842AE4"/>
    <w:pPr>
      <w:adjustRightInd w:val="0"/>
      <w:snapToGrid w:val="0"/>
      <w:spacing w:before="120" w:after="240" w:line="228" w:lineRule="auto"/>
      <w:ind w:left="2608"/>
      <w:jc w:val="both"/>
    </w:pPr>
    <w:rPr>
      <w:rFonts w:ascii="Palatino Linotype" w:eastAsia="Times New Roman" w:hAnsi="Palatino Linotype"/>
      <w:color w:val="000000"/>
      <w:sz w:val="18"/>
      <w:lang w:eastAsia="de-DE" w:bidi="en-US"/>
    </w:rPr>
  </w:style>
  <w:style w:type="paragraph" w:customStyle="1" w:styleId="MDPI52figure">
    <w:name w:val="MDPI_5.2_figure"/>
    <w:qFormat/>
    <w:rsid w:val="00842AE4"/>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81theorem">
    <w:name w:val="MDPI_8.1_theorem"/>
    <w:qFormat/>
    <w:rsid w:val="00842AE4"/>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842AE4"/>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footerfirstpage">
    <w:name w:val="MDPI_footer_firstpage"/>
    <w:qFormat/>
    <w:rsid w:val="00842AE4"/>
    <w:pPr>
      <w:tabs>
        <w:tab w:val="right" w:pos="8845"/>
      </w:tabs>
      <w:spacing w:line="160" w:lineRule="exact"/>
    </w:pPr>
    <w:rPr>
      <w:rFonts w:ascii="Palatino Linotype" w:eastAsia="Times New Roman" w:hAnsi="Palatino Linotype"/>
      <w:color w:val="000000"/>
      <w:sz w:val="16"/>
      <w:lang w:eastAsia="de-DE"/>
    </w:rPr>
  </w:style>
  <w:style w:type="paragraph" w:customStyle="1" w:styleId="MDPI23heading3">
    <w:name w:val="MDPI_2.3_heading3"/>
    <w:qFormat/>
    <w:rsid w:val="00842AE4"/>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842AE4"/>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842AE4"/>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6B1711"/>
    <w:pPr>
      <w:numPr>
        <w:numId w:val="25"/>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BalloonText">
    <w:name w:val="Balloon Text"/>
    <w:basedOn w:val="Normal"/>
    <w:link w:val="BalloonTextChar"/>
    <w:uiPriority w:val="99"/>
    <w:rsid w:val="00842AE4"/>
    <w:rPr>
      <w:rFonts w:cs="Tahoma"/>
      <w:szCs w:val="18"/>
    </w:rPr>
  </w:style>
  <w:style w:type="character" w:customStyle="1" w:styleId="BalloonTextChar">
    <w:name w:val="Balloon Text Char"/>
    <w:link w:val="BalloonText"/>
    <w:uiPriority w:val="99"/>
    <w:rsid w:val="00842AE4"/>
    <w:rPr>
      <w:rFonts w:ascii="Palatino Linotype" w:hAnsi="Palatino Linotype" w:cs="Tahoma"/>
      <w:noProof/>
      <w:color w:val="000000"/>
      <w:szCs w:val="18"/>
    </w:rPr>
  </w:style>
  <w:style w:type="character" w:styleId="LineNumber">
    <w:name w:val="line number"/>
    <w:uiPriority w:val="99"/>
    <w:rsid w:val="00C53E47"/>
    <w:rPr>
      <w:rFonts w:ascii="Palatino Linotype" w:hAnsi="Palatino Linotype"/>
      <w:sz w:val="16"/>
    </w:rPr>
  </w:style>
  <w:style w:type="table" w:customStyle="1" w:styleId="MDPI41threelinetable">
    <w:name w:val="MDPI_4.1_three_line_table"/>
    <w:basedOn w:val="TableNormal"/>
    <w:uiPriority w:val="99"/>
    <w:rsid w:val="00842AE4"/>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yperlink">
    <w:name w:val="Hyperlink"/>
    <w:uiPriority w:val="99"/>
    <w:rsid w:val="00842AE4"/>
    <w:rPr>
      <w:color w:val="0000FF"/>
      <w:u w:val="single"/>
    </w:rPr>
  </w:style>
  <w:style w:type="character" w:styleId="UnresolvedMention">
    <w:name w:val="Unresolved Mention"/>
    <w:uiPriority w:val="99"/>
    <w:semiHidden/>
    <w:unhideWhenUsed/>
    <w:rsid w:val="002C4603"/>
    <w:rPr>
      <w:color w:val="605E5C"/>
      <w:shd w:val="clear" w:color="auto" w:fill="E1DFDD"/>
    </w:rPr>
  </w:style>
  <w:style w:type="table" w:styleId="PlainTable4">
    <w:name w:val="Plain Table 4"/>
    <w:basedOn w:val="TableNormal"/>
    <w:uiPriority w:val="44"/>
    <w:rsid w:val="005F47C6"/>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qFormat/>
    <w:rsid w:val="00842AE4"/>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qFormat/>
    <w:rsid w:val="00842AE4"/>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842AE4"/>
    <w:pPr>
      <w:adjustRightInd w:val="0"/>
      <w:snapToGrid w:val="0"/>
      <w:spacing w:before="240" w:line="228" w:lineRule="auto"/>
      <w:jc w:val="both"/>
    </w:pPr>
    <w:rPr>
      <w:rFonts w:ascii="Palatino Linotype" w:hAnsi="Palatino Linotype"/>
      <w:snapToGrid w:val="0"/>
      <w:color w:val="000000"/>
      <w:sz w:val="18"/>
      <w:lang w:eastAsia="en-US" w:bidi="en-US"/>
    </w:rPr>
  </w:style>
  <w:style w:type="paragraph" w:customStyle="1" w:styleId="MDPI15academiceditor">
    <w:name w:val="MDPI_1.5_academic_editor"/>
    <w:qFormat/>
    <w:rsid w:val="00FE798B"/>
    <w:pPr>
      <w:adjustRightInd w:val="0"/>
      <w:snapToGrid w:val="0"/>
      <w:spacing w:before="12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842AE4"/>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842AE4"/>
    <w:pPr>
      <w:adjustRightInd w:val="0"/>
      <w:snapToGrid w:val="0"/>
      <w:spacing w:before="240" w:after="120" w:line="26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qFormat/>
    <w:rsid w:val="00842AE4"/>
    <w:pPr>
      <w:adjustRightInd w:val="0"/>
      <w:snapToGrid w:val="0"/>
      <w:spacing w:before="240" w:after="120" w:line="260" w:lineRule="atLeast"/>
      <w:jc w:val="center"/>
    </w:pPr>
    <w:rPr>
      <w:rFonts w:ascii="Palatino Linotype" w:hAnsi="Palatino Linotype"/>
      <w:noProof/>
      <w:color w:val="000000"/>
      <w:sz w:val="18"/>
      <w:lang w:bidi="en-US"/>
    </w:rPr>
  </w:style>
  <w:style w:type="paragraph" w:customStyle="1" w:styleId="MDPI72Copyright">
    <w:name w:val="MDPI_7.2_Copyright"/>
    <w:qFormat/>
    <w:rsid w:val="00900D4C"/>
    <w:pPr>
      <w:adjustRightInd w:val="0"/>
      <w:snapToGrid w:val="0"/>
      <w:spacing w:before="60" w:line="240" w:lineRule="atLeast"/>
      <w:ind w:right="113"/>
      <w:jc w:val="both"/>
    </w:pPr>
    <w:rPr>
      <w:rFonts w:ascii="Palatino Linotype" w:eastAsia="Times New Roman" w:hAnsi="Palatino Linotype"/>
      <w:noProof/>
      <w:snapToGrid w:val="0"/>
      <w:color w:val="000000"/>
      <w:sz w:val="14"/>
      <w:lang w:val="en-GB" w:eastAsia="en-GB"/>
    </w:rPr>
  </w:style>
  <w:style w:type="paragraph" w:customStyle="1" w:styleId="MDPI73CopyrightImage">
    <w:name w:val="MDPI_7.3_CopyrightImage"/>
    <w:rsid w:val="00842AE4"/>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842AE4"/>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842AE4"/>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header">
    <w:name w:val="MDPI_header"/>
    <w:qFormat/>
    <w:rsid w:val="00842AE4"/>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842AE4"/>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842AE4"/>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TableNormal"/>
    <w:uiPriority w:val="99"/>
    <w:rsid w:val="00842AE4"/>
    <w:rPr>
      <w:rFonts w:ascii="Palatino Linotype" w:hAnsi="Palatino Linotype"/>
      <w:color w:val="000000"/>
      <w:lang w:val="en-CA" w:eastAsia="en-US"/>
    </w:rPr>
    <w:tblPr>
      <w:tblCellMar>
        <w:left w:w="0" w:type="dxa"/>
        <w:right w:w="0" w:type="dxa"/>
      </w:tblCellMar>
    </w:tblPr>
  </w:style>
  <w:style w:type="paragraph" w:customStyle="1" w:styleId="MDPItext">
    <w:name w:val="MDPI_text"/>
    <w:qFormat/>
    <w:rsid w:val="00842AE4"/>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842AE4"/>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842AE4"/>
  </w:style>
  <w:style w:type="paragraph" w:styleId="Bibliography">
    <w:name w:val="Bibliography"/>
    <w:basedOn w:val="Normal"/>
    <w:next w:val="Normal"/>
    <w:uiPriority w:val="37"/>
    <w:semiHidden/>
    <w:unhideWhenUsed/>
    <w:rsid w:val="00842AE4"/>
  </w:style>
  <w:style w:type="paragraph" w:styleId="BodyText">
    <w:name w:val="Body Text"/>
    <w:link w:val="BodyTextChar"/>
    <w:rsid w:val="00842AE4"/>
    <w:pPr>
      <w:spacing w:after="120" w:line="340" w:lineRule="atLeast"/>
      <w:jc w:val="both"/>
    </w:pPr>
    <w:rPr>
      <w:rFonts w:ascii="Palatino Linotype" w:hAnsi="Palatino Linotype"/>
      <w:color w:val="000000"/>
      <w:sz w:val="24"/>
      <w:lang w:eastAsia="de-DE"/>
    </w:rPr>
  </w:style>
  <w:style w:type="character" w:customStyle="1" w:styleId="BodyTextChar">
    <w:name w:val="Body Text Char"/>
    <w:link w:val="BodyText"/>
    <w:rsid w:val="00842AE4"/>
    <w:rPr>
      <w:rFonts w:ascii="Palatino Linotype" w:hAnsi="Palatino Linotype"/>
      <w:color w:val="000000"/>
      <w:sz w:val="24"/>
      <w:lang w:eastAsia="de-DE"/>
    </w:rPr>
  </w:style>
  <w:style w:type="character" w:styleId="CommentReference">
    <w:name w:val="annotation reference"/>
    <w:rsid w:val="00842AE4"/>
    <w:rPr>
      <w:sz w:val="21"/>
      <w:szCs w:val="21"/>
    </w:rPr>
  </w:style>
  <w:style w:type="paragraph" w:styleId="CommentText">
    <w:name w:val="annotation text"/>
    <w:basedOn w:val="Normal"/>
    <w:link w:val="CommentTextChar"/>
    <w:rsid w:val="00842AE4"/>
  </w:style>
  <w:style w:type="character" w:customStyle="1" w:styleId="CommentTextChar">
    <w:name w:val="Comment Text Char"/>
    <w:link w:val="CommentText"/>
    <w:rsid w:val="00842AE4"/>
    <w:rPr>
      <w:rFonts w:ascii="Palatino Linotype" w:hAnsi="Palatino Linotype"/>
      <w:noProof/>
      <w:color w:val="000000"/>
    </w:rPr>
  </w:style>
  <w:style w:type="paragraph" w:styleId="CommentSubject">
    <w:name w:val="annotation subject"/>
    <w:basedOn w:val="CommentText"/>
    <w:next w:val="CommentText"/>
    <w:link w:val="CommentSubjectChar"/>
    <w:rsid w:val="00842AE4"/>
    <w:rPr>
      <w:b/>
      <w:bCs/>
    </w:rPr>
  </w:style>
  <w:style w:type="character" w:customStyle="1" w:styleId="CommentSubjectChar">
    <w:name w:val="Comment Subject Char"/>
    <w:link w:val="CommentSubject"/>
    <w:rsid w:val="00842AE4"/>
    <w:rPr>
      <w:rFonts w:ascii="Palatino Linotype" w:hAnsi="Palatino Linotype"/>
      <w:b/>
      <w:bCs/>
      <w:noProof/>
      <w:color w:val="000000"/>
    </w:rPr>
  </w:style>
  <w:style w:type="character" w:styleId="EndnoteReference">
    <w:name w:val="endnote reference"/>
    <w:rsid w:val="00842AE4"/>
    <w:rPr>
      <w:vertAlign w:val="superscript"/>
    </w:rPr>
  </w:style>
  <w:style w:type="paragraph" w:styleId="EndnoteText">
    <w:name w:val="endnote text"/>
    <w:basedOn w:val="Normal"/>
    <w:link w:val="EndnoteTextChar"/>
    <w:semiHidden/>
    <w:unhideWhenUsed/>
    <w:rsid w:val="00842AE4"/>
    <w:pPr>
      <w:spacing w:line="240" w:lineRule="auto"/>
    </w:pPr>
  </w:style>
  <w:style w:type="character" w:customStyle="1" w:styleId="EndnoteTextChar">
    <w:name w:val="Endnote Text Char"/>
    <w:link w:val="EndnoteText"/>
    <w:semiHidden/>
    <w:rsid w:val="00842AE4"/>
    <w:rPr>
      <w:rFonts w:ascii="Palatino Linotype" w:hAnsi="Palatino Linotype"/>
      <w:noProof/>
      <w:color w:val="000000"/>
    </w:rPr>
  </w:style>
  <w:style w:type="character" w:styleId="FollowedHyperlink">
    <w:name w:val="FollowedHyperlink"/>
    <w:rsid w:val="00842AE4"/>
    <w:rPr>
      <w:color w:val="954F72"/>
      <w:u w:val="single"/>
    </w:rPr>
  </w:style>
  <w:style w:type="paragraph" w:styleId="FootnoteText">
    <w:name w:val="footnote text"/>
    <w:basedOn w:val="Normal"/>
    <w:link w:val="FootnoteTextChar"/>
    <w:semiHidden/>
    <w:unhideWhenUsed/>
    <w:rsid w:val="00842AE4"/>
    <w:pPr>
      <w:spacing w:line="240" w:lineRule="auto"/>
    </w:pPr>
  </w:style>
  <w:style w:type="character" w:customStyle="1" w:styleId="FootnoteTextChar">
    <w:name w:val="Footnote Text Char"/>
    <w:link w:val="FootnoteText"/>
    <w:semiHidden/>
    <w:rsid w:val="00842AE4"/>
    <w:rPr>
      <w:rFonts w:ascii="Palatino Linotype" w:hAnsi="Palatino Linotype"/>
      <w:noProof/>
      <w:color w:val="000000"/>
    </w:rPr>
  </w:style>
  <w:style w:type="paragraph" w:styleId="NormalWeb">
    <w:name w:val="Normal (Web)"/>
    <w:basedOn w:val="Normal"/>
    <w:uiPriority w:val="99"/>
    <w:rsid w:val="00842AE4"/>
    <w:rPr>
      <w:szCs w:val="24"/>
    </w:rPr>
  </w:style>
  <w:style w:type="paragraph" w:customStyle="1" w:styleId="MsoFootnoteText0">
    <w:name w:val="MsoFootnoteText"/>
    <w:basedOn w:val="NormalWeb"/>
    <w:qFormat/>
    <w:rsid w:val="00842AE4"/>
    <w:rPr>
      <w:rFonts w:ascii="Times New Roman" w:hAnsi="Times New Roman"/>
    </w:rPr>
  </w:style>
  <w:style w:type="character" w:styleId="PageNumber">
    <w:name w:val="page number"/>
    <w:rsid w:val="00842AE4"/>
  </w:style>
  <w:style w:type="character" w:styleId="PlaceholderText">
    <w:name w:val="Placeholder Text"/>
    <w:uiPriority w:val="99"/>
    <w:semiHidden/>
    <w:rsid w:val="00842AE4"/>
    <w:rPr>
      <w:color w:val="808080"/>
    </w:rPr>
  </w:style>
  <w:style w:type="paragraph" w:customStyle="1" w:styleId="MDPI71FootNotes">
    <w:name w:val="MDPI_7.1_FootNotes"/>
    <w:qFormat/>
    <w:rsid w:val="00FA0B50"/>
    <w:pPr>
      <w:numPr>
        <w:numId w:val="22"/>
      </w:numPr>
      <w:adjustRightInd w:val="0"/>
      <w:snapToGrid w:val="0"/>
      <w:spacing w:line="228" w:lineRule="auto"/>
    </w:pPr>
    <w:rPr>
      <w:rFonts w:ascii="Palatino Linotype" w:eastAsiaTheme="minorEastAsia" w:hAnsi="Palatino Linotype"/>
      <w:noProof/>
      <w:color w:val="000000"/>
      <w:sz w:val="18"/>
    </w:rPr>
  </w:style>
  <w:style w:type="paragraph" w:styleId="Caption">
    <w:name w:val="caption"/>
    <w:basedOn w:val="Normal"/>
    <w:next w:val="Normal"/>
    <w:uiPriority w:val="35"/>
    <w:unhideWhenUsed/>
    <w:qFormat/>
    <w:rsid w:val="00383ED0"/>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8048790">
      <w:bodyDiv w:val="1"/>
      <w:marLeft w:val="0"/>
      <w:marRight w:val="0"/>
      <w:marTop w:val="0"/>
      <w:marBottom w:val="0"/>
      <w:divBdr>
        <w:top w:val="none" w:sz="0" w:space="0" w:color="auto"/>
        <w:left w:val="none" w:sz="0" w:space="0" w:color="auto"/>
        <w:bottom w:val="none" w:sz="0" w:space="0" w:color="auto"/>
        <w:right w:val="none" w:sz="0" w:space="0" w:color="auto"/>
      </w:divBdr>
    </w:div>
    <w:div w:id="810095837">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6"/>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vsal@nilu.no" TargetMode="External"/><Relationship Id="rId13" Type="http://schemas.openxmlformats.org/officeDocument/2006/relationships/hyperlink" Target="https://orcid.org/0000-0002-2312-8168" TargetMode="External"/><Relationship Id="rId18" Type="http://schemas.openxmlformats.org/officeDocument/2006/relationships/image" Target="media/image4.tiff"/><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7.tiff"/><Relationship Id="rId7" Type="http://schemas.openxmlformats.org/officeDocument/2006/relationships/endnotes" Target="endnotes.xml"/><Relationship Id="rId12" Type="http://schemas.openxmlformats.org/officeDocument/2006/relationships/hyperlink" Target="mailto:ncb@nilu.no" TargetMode="External"/><Relationship Id="rId17" Type="http://schemas.openxmlformats.org/officeDocument/2006/relationships/image" Target="media/image3.tiff"/><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dane.impw.pl/" TargetMode="External"/><Relationship Id="rId20" Type="http://schemas.openxmlformats.org/officeDocument/2006/relationships/image" Target="media/image6.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orcid.org/0000-0001-8192-5432" TargetMode="External"/><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2.tiff"/><Relationship Id="rId23" Type="http://schemas.openxmlformats.org/officeDocument/2006/relationships/image" Target="media/image9.tiff"/><Relationship Id="rId28" Type="http://schemas.openxmlformats.org/officeDocument/2006/relationships/theme" Target="theme/theme1.xml"/><Relationship Id="rId10" Type="http://schemas.openxmlformats.org/officeDocument/2006/relationships/hyperlink" Target="mailto:sbykuc@imp.gda.pl" TargetMode="External"/><Relationship Id="rId19" Type="http://schemas.openxmlformats.org/officeDocument/2006/relationships/image" Target="media/image5.tiff"/><Relationship Id="rId4" Type="http://schemas.openxmlformats.org/officeDocument/2006/relationships/settings" Target="settings.xml"/><Relationship Id="rId9" Type="http://schemas.openxmlformats.org/officeDocument/2006/relationships/hyperlink" Target="https://orcid.org/0000-0003-2683-062X" TargetMode="External"/><Relationship Id="rId14" Type="http://schemas.openxmlformats.org/officeDocument/2006/relationships/image" Target="media/image1.tiff"/><Relationship Id="rId22" Type="http://schemas.openxmlformats.org/officeDocument/2006/relationships/image" Target="media/image8.tiff"/><Relationship Id="rId27"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sal\Downloads\atmosphere-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B51B39-2421-4BE2-AB64-80C68339CC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atmosphere-template</Template>
  <TotalTime>2</TotalTime>
  <Pages>7</Pages>
  <Words>911</Words>
  <Characters>5199</Characters>
  <Application>Microsoft Office Word</Application>
  <DocSecurity>0</DocSecurity>
  <Lines>43</Lines>
  <Paragraphs>12</Paragraphs>
  <ScaleCrop>false</ScaleCrop>
  <Company/>
  <LinksUpToDate>false</LinksUpToDate>
  <CharactersWithSpaces>6098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Vasileios Salamalikis</dc:creator>
  <cp:keywords/>
  <dc:description/>
  <cp:lastModifiedBy>Vasileios Salamalikis</cp:lastModifiedBy>
  <cp:revision>260</cp:revision>
  <dcterms:created xsi:type="dcterms:W3CDTF">2024-06-25T15:44:00Z</dcterms:created>
  <dcterms:modified xsi:type="dcterms:W3CDTF">2024-06-26T07:10:00Z</dcterms:modified>
</cp:coreProperties>
</file>