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36A6F0" w14:textId="64FA7155" w:rsidR="00323B75" w:rsidRPr="00567848" w:rsidRDefault="000F0689" w:rsidP="000F0689">
      <w:pPr>
        <w:spacing w:before="160" w:line="240" w:lineRule="auto"/>
        <w:ind w:firstLine="0"/>
        <w:jc w:val="center"/>
        <w:rPr>
          <w:rFonts w:ascii="Times New Roman" w:hAnsi="Times New Roman" w:cs="Times New Roman"/>
          <w:b/>
          <w:bCs/>
          <w:sz w:val="20"/>
          <w:szCs w:val="20"/>
        </w:rPr>
      </w:pPr>
      <w:r w:rsidRPr="000F0689">
        <w:rPr>
          <w:rFonts w:ascii="Times New Roman" w:hAnsi="Times New Roman" w:cs="Times New Roman"/>
          <w:sz w:val="20"/>
          <w:szCs w:val="20"/>
        </w:rPr>
        <w:t xml:space="preserve">Online </w:t>
      </w:r>
      <w:r>
        <w:rPr>
          <w:rFonts w:ascii="Times New Roman" w:hAnsi="Times New Roman" w:cs="Times New Roman"/>
          <w:sz w:val="20"/>
          <w:szCs w:val="20"/>
        </w:rPr>
        <w:t>R</w:t>
      </w:r>
      <w:r w:rsidRPr="000F0689">
        <w:rPr>
          <w:rFonts w:ascii="Times New Roman" w:hAnsi="Times New Roman" w:cs="Times New Roman"/>
          <w:sz w:val="20"/>
          <w:szCs w:val="20"/>
        </w:rPr>
        <w:t>esource</w:t>
      </w:r>
    </w:p>
    <w:p w14:paraId="1DAF4C83" w14:textId="77777777" w:rsidR="00323B75" w:rsidRPr="00850FEE" w:rsidRDefault="00323B75" w:rsidP="00323B75">
      <w:pPr>
        <w:spacing w:before="120" w:after="0" w:line="240" w:lineRule="auto"/>
        <w:ind w:firstLine="0"/>
        <w:jc w:val="center"/>
        <w:rPr>
          <w:rFonts w:ascii="Times New Roman" w:hAnsi="Times New Roman" w:cs="Times New Roman"/>
          <w:b/>
          <w:bCs/>
          <w:sz w:val="24"/>
          <w:szCs w:val="24"/>
        </w:rPr>
      </w:pPr>
      <w:r w:rsidRPr="00850FEE">
        <w:rPr>
          <w:rFonts w:ascii="Times New Roman" w:hAnsi="Times New Roman" w:cs="Times New Roman"/>
          <w:b/>
          <w:bCs/>
          <w:sz w:val="24"/>
          <w:szCs w:val="24"/>
        </w:rPr>
        <w:t xml:space="preserve">Evaluating the environmental footprint of Guinea's mining industry: </w:t>
      </w:r>
    </w:p>
    <w:p w14:paraId="6916F2DD" w14:textId="77777777" w:rsidR="00323B75" w:rsidRPr="00850FEE" w:rsidRDefault="00323B75" w:rsidP="00323B75">
      <w:pPr>
        <w:spacing w:before="120" w:after="0" w:line="240" w:lineRule="auto"/>
        <w:ind w:firstLine="0"/>
        <w:jc w:val="center"/>
        <w:rPr>
          <w:rFonts w:ascii="Times New Roman" w:hAnsi="Times New Roman" w:cs="Times New Roman"/>
          <w:b/>
          <w:bCs/>
          <w:sz w:val="24"/>
          <w:szCs w:val="24"/>
        </w:rPr>
      </w:pPr>
      <w:r w:rsidRPr="00850FEE">
        <w:rPr>
          <w:rFonts w:ascii="Times New Roman" w:hAnsi="Times New Roman" w:cs="Times New Roman"/>
          <w:b/>
          <w:bCs/>
          <w:sz w:val="24"/>
          <w:szCs w:val="24"/>
        </w:rPr>
        <w:t>A case study of Boke bauxite mining and Kerouane iron projects</w:t>
      </w:r>
    </w:p>
    <w:p w14:paraId="306FE7BF" w14:textId="77777777" w:rsidR="00323B75" w:rsidRPr="00567848" w:rsidRDefault="00323B75" w:rsidP="00323B75">
      <w:pPr>
        <w:spacing w:before="240" w:after="0" w:line="240" w:lineRule="auto"/>
        <w:ind w:firstLine="0"/>
        <w:jc w:val="center"/>
        <w:rPr>
          <w:rFonts w:ascii="Times New Roman" w:hAnsi="Times New Roman" w:cs="Times New Roman"/>
          <w:kern w:val="0"/>
          <w:sz w:val="20"/>
          <w:szCs w:val="20"/>
          <w14:ligatures w14:val="none"/>
        </w:rPr>
      </w:pPr>
    </w:p>
    <w:p w14:paraId="501A4D99" w14:textId="77777777" w:rsidR="00323B75" w:rsidRPr="00567848" w:rsidRDefault="00323B75" w:rsidP="00323B75">
      <w:pPr>
        <w:spacing w:before="240" w:after="0" w:line="240" w:lineRule="auto"/>
        <w:ind w:firstLine="0"/>
        <w:jc w:val="center"/>
        <w:rPr>
          <w:rFonts w:ascii="Times New Roman" w:hAnsi="Times New Roman" w:cs="Times New Roman"/>
          <w:kern w:val="0"/>
          <w:sz w:val="20"/>
          <w:szCs w:val="20"/>
          <w:vertAlign w:val="superscript"/>
          <w14:ligatures w14:val="none"/>
        </w:rPr>
      </w:pPr>
      <w:r w:rsidRPr="00567848">
        <w:rPr>
          <w:rFonts w:ascii="Times New Roman" w:hAnsi="Times New Roman" w:cs="Times New Roman"/>
          <w:kern w:val="0"/>
          <w:sz w:val="20"/>
          <w:szCs w:val="20"/>
          <w14:ligatures w14:val="none"/>
        </w:rPr>
        <w:t>Benjamin Kolie</w:t>
      </w:r>
      <w:r w:rsidRPr="00567848">
        <w:rPr>
          <w:rFonts w:ascii="Times New Roman" w:hAnsi="Times New Roman" w:cs="Times New Roman"/>
          <w:kern w:val="0"/>
          <w:sz w:val="20"/>
          <w:szCs w:val="20"/>
          <w:vertAlign w:val="superscript"/>
          <w14:ligatures w14:val="none"/>
        </w:rPr>
        <w:t xml:space="preserve"> a, b</w:t>
      </w:r>
      <w:r w:rsidRPr="00567848">
        <w:rPr>
          <w:rFonts w:ascii="Times New Roman" w:hAnsi="Times New Roman" w:cs="Times New Roman"/>
          <w:kern w:val="0"/>
          <w:sz w:val="20"/>
          <w:szCs w:val="20"/>
          <w14:ligatures w14:val="none"/>
        </w:rPr>
        <w:t>, Ayman Elshkaki</w:t>
      </w:r>
      <w:r w:rsidRPr="00567848">
        <w:rPr>
          <w:rFonts w:ascii="Times New Roman" w:hAnsi="Times New Roman" w:cs="Times New Roman"/>
          <w:kern w:val="0"/>
          <w:sz w:val="20"/>
          <w:szCs w:val="20"/>
          <w:vertAlign w:val="superscript"/>
          <w14:ligatures w14:val="none"/>
        </w:rPr>
        <w:t>*a,b,c</w:t>
      </w:r>
      <w:r w:rsidRPr="00567848">
        <w:rPr>
          <w:rFonts w:ascii="Times New Roman" w:hAnsi="Times New Roman" w:cs="Times New Roman"/>
          <w:kern w:val="0"/>
          <w:sz w:val="20"/>
          <w:szCs w:val="20"/>
          <w14:ligatures w14:val="none"/>
        </w:rPr>
        <w:t>, Geoffrey Sunahara</w:t>
      </w:r>
      <w:r w:rsidRPr="00567848">
        <w:rPr>
          <w:rFonts w:ascii="Times New Roman" w:hAnsi="Times New Roman" w:cs="Times New Roman"/>
          <w:kern w:val="0"/>
          <w:sz w:val="20"/>
          <w:szCs w:val="20"/>
          <w:vertAlign w:val="superscript"/>
          <w14:ligatures w14:val="none"/>
        </w:rPr>
        <w:t>d</w:t>
      </w:r>
    </w:p>
    <w:p w14:paraId="1C1FBDCD" w14:textId="77777777" w:rsidR="00323B75" w:rsidRPr="00567848" w:rsidRDefault="00323B75" w:rsidP="00323B75">
      <w:pPr>
        <w:spacing w:after="120"/>
        <w:ind w:firstLine="0"/>
        <w:jc w:val="left"/>
        <w:rPr>
          <w:rFonts w:ascii="Times New Roman" w:hAnsi="Times New Roman" w:cs="Times New Roman"/>
          <w:kern w:val="0"/>
          <w:sz w:val="20"/>
          <w:szCs w:val="20"/>
          <w14:ligatures w14:val="none"/>
        </w:rPr>
      </w:pPr>
    </w:p>
    <w:p w14:paraId="08C12570" w14:textId="77777777" w:rsidR="00323B75" w:rsidRPr="00FD4053" w:rsidRDefault="00323B75" w:rsidP="00323B75">
      <w:pPr>
        <w:spacing w:after="0" w:line="276" w:lineRule="auto"/>
        <w:ind w:firstLine="0"/>
        <w:jc w:val="left"/>
        <w:rPr>
          <w:rFonts w:ascii="Times New Roman" w:hAnsi="Times New Roman" w:cs="Times New Roman"/>
          <w:kern w:val="0"/>
          <w:sz w:val="20"/>
          <w:szCs w:val="20"/>
          <w14:ligatures w14:val="none"/>
        </w:rPr>
      </w:pPr>
      <w:r w:rsidRPr="00FD4053">
        <w:rPr>
          <w:rFonts w:ascii="Times New Roman" w:hAnsi="Times New Roman" w:cs="Times New Roman"/>
          <w:kern w:val="0"/>
          <w:sz w:val="20"/>
          <w:szCs w:val="20"/>
          <w:vertAlign w:val="superscript"/>
          <w14:ligatures w14:val="none"/>
        </w:rPr>
        <w:t>a</w:t>
      </w:r>
      <w:r w:rsidRPr="00FD4053">
        <w:rPr>
          <w:rFonts w:ascii="Times New Roman" w:hAnsi="Times New Roman" w:cs="Times New Roman"/>
          <w:kern w:val="0"/>
          <w:sz w:val="20"/>
          <w:szCs w:val="20"/>
          <w14:ligatures w14:val="none"/>
        </w:rPr>
        <w:t>Institute of Geographic Sciences and Natural Resources Research, Chinese Academic of Science, 11A Datun Road, Chaoyang District, Beijing 100101, PR China</w:t>
      </w:r>
    </w:p>
    <w:p w14:paraId="74C5E37F" w14:textId="77777777" w:rsidR="00323B75" w:rsidRPr="00FD4053" w:rsidRDefault="00323B75" w:rsidP="00323B75">
      <w:pPr>
        <w:spacing w:after="0" w:line="276" w:lineRule="auto"/>
        <w:ind w:firstLine="0"/>
        <w:jc w:val="left"/>
        <w:rPr>
          <w:rFonts w:ascii="Times New Roman" w:hAnsi="Times New Roman" w:cs="Times New Roman"/>
          <w:kern w:val="0"/>
          <w:sz w:val="20"/>
          <w:szCs w:val="20"/>
          <w14:ligatures w14:val="none"/>
        </w:rPr>
      </w:pPr>
      <w:r w:rsidRPr="00FD4053">
        <w:rPr>
          <w:rFonts w:ascii="Times New Roman" w:hAnsi="Times New Roman" w:cs="Times New Roman"/>
          <w:kern w:val="0"/>
          <w:sz w:val="20"/>
          <w:szCs w:val="20"/>
          <w:vertAlign w:val="superscript"/>
          <w14:ligatures w14:val="none"/>
        </w:rPr>
        <w:t>b</w:t>
      </w:r>
      <w:r w:rsidRPr="00FD4053">
        <w:rPr>
          <w:rFonts w:ascii="Times New Roman" w:hAnsi="Times New Roman" w:cs="Times New Roman"/>
          <w:kern w:val="0"/>
          <w:sz w:val="20"/>
          <w:szCs w:val="20"/>
          <w14:ligatures w14:val="none"/>
        </w:rPr>
        <w:t>University of the Chinese Academy of Sciences, Beijing 100049, PR China</w:t>
      </w:r>
    </w:p>
    <w:p w14:paraId="66B5669C" w14:textId="77777777" w:rsidR="00323B75" w:rsidRPr="00FD4053" w:rsidRDefault="00323B75" w:rsidP="00323B75">
      <w:pPr>
        <w:spacing w:after="0" w:line="276" w:lineRule="auto"/>
        <w:ind w:firstLine="0"/>
        <w:jc w:val="left"/>
        <w:rPr>
          <w:rFonts w:ascii="Times New Roman" w:hAnsi="Times New Roman" w:cs="Times New Roman"/>
          <w:kern w:val="0"/>
          <w:sz w:val="20"/>
          <w:szCs w:val="20"/>
          <w14:ligatures w14:val="none"/>
        </w:rPr>
      </w:pPr>
      <w:r w:rsidRPr="00FD4053">
        <w:rPr>
          <w:rFonts w:ascii="Times New Roman" w:hAnsi="Times New Roman" w:cs="Times New Roman"/>
          <w:kern w:val="0"/>
          <w:sz w:val="20"/>
          <w:szCs w:val="20"/>
          <w:vertAlign w:val="superscript"/>
          <w14:ligatures w14:val="none"/>
        </w:rPr>
        <w:t>c</w:t>
      </w:r>
      <w:r w:rsidRPr="00FD4053">
        <w:rPr>
          <w:rFonts w:ascii="Times New Roman" w:hAnsi="Times New Roman" w:cs="Times New Roman"/>
          <w:kern w:val="0"/>
          <w:sz w:val="20"/>
          <w:szCs w:val="20"/>
          <w14:ligatures w14:val="none"/>
        </w:rPr>
        <w:t>Key Laboratory of Carrying Capacity Assessment for Resource and Environment, Ministry of Land and Resources, Beijing 100083, PR China</w:t>
      </w:r>
    </w:p>
    <w:p w14:paraId="582E6907" w14:textId="77777777" w:rsidR="00323B75" w:rsidRPr="00FD4053" w:rsidRDefault="00323B75" w:rsidP="00323B75">
      <w:pPr>
        <w:spacing w:after="0" w:line="276" w:lineRule="auto"/>
        <w:ind w:firstLine="0"/>
        <w:jc w:val="left"/>
        <w:rPr>
          <w:rFonts w:ascii="Times New Roman" w:hAnsi="Times New Roman" w:cs="Times New Roman"/>
          <w:kern w:val="0"/>
          <w:sz w:val="20"/>
          <w:szCs w:val="20"/>
          <w14:ligatures w14:val="none"/>
        </w:rPr>
      </w:pPr>
      <w:r w:rsidRPr="00FD4053">
        <w:rPr>
          <w:rFonts w:ascii="Times New Roman" w:hAnsi="Times New Roman" w:cs="Times New Roman"/>
          <w:kern w:val="0"/>
          <w:sz w:val="20"/>
          <w:szCs w:val="20"/>
          <w:vertAlign w:val="superscript"/>
          <w14:ligatures w14:val="none"/>
        </w:rPr>
        <w:t>d</w:t>
      </w:r>
      <w:r w:rsidRPr="00FD4053">
        <w:rPr>
          <w:rFonts w:ascii="Times New Roman" w:hAnsi="Times New Roman" w:cs="Times New Roman"/>
          <w:kern w:val="0"/>
          <w:sz w:val="20"/>
          <w:szCs w:val="20"/>
          <w14:ligatures w14:val="none"/>
        </w:rPr>
        <w:t>McGill University Macdonald Campus, Department of Natural Resource Sciences, 21,111 Lakeshore Rd Ste-Anne-de-Bellevue Québec, Canada H9X 3V9</w:t>
      </w:r>
    </w:p>
    <w:p w14:paraId="07802323" w14:textId="77777777" w:rsidR="00323B75" w:rsidRPr="00FD4053" w:rsidRDefault="00323B75" w:rsidP="00323B75">
      <w:pPr>
        <w:spacing w:after="0" w:line="276" w:lineRule="auto"/>
        <w:ind w:firstLine="0"/>
        <w:jc w:val="left"/>
        <w:rPr>
          <w:rFonts w:ascii="Times New Roman" w:hAnsi="Times New Roman" w:cs="Times New Roman"/>
          <w:kern w:val="0"/>
          <w:sz w:val="20"/>
          <w:szCs w:val="20"/>
          <w14:ligatures w14:val="none"/>
        </w:rPr>
      </w:pPr>
      <w:r w:rsidRPr="00FD4053">
        <w:rPr>
          <w:rFonts w:ascii="Times New Roman" w:hAnsi="Times New Roman" w:cs="Times New Roman"/>
          <w:kern w:val="0"/>
          <w:sz w:val="20"/>
          <w:szCs w:val="20"/>
          <w14:ligatures w14:val="none"/>
        </w:rPr>
        <w:t xml:space="preserve">Email address: </w:t>
      </w:r>
      <w:hyperlink r:id="rId7" w:history="1">
        <w:r w:rsidRPr="00FD4053">
          <w:rPr>
            <w:rFonts w:ascii="Times New Roman" w:hAnsi="Times New Roman" w:cs="Times New Roman"/>
            <w:color w:val="0563C1" w:themeColor="hyperlink"/>
            <w:kern w:val="0"/>
            <w:sz w:val="20"/>
            <w:szCs w:val="20"/>
            <w:u w:val="single"/>
            <w14:ligatures w14:val="none"/>
          </w:rPr>
          <w:t>bkolie2021@igsnrr.ac.cn</w:t>
        </w:r>
      </w:hyperlink>
      <w:r w:rsidRPr="00FD4053">
        <w:rPr>
          <w:rFonts w:ascii="Times New Roman" w:hAnsi="Times New Roman" w:cs="Times New Roman"/>
          <w:kern w:val="0"/>
          <w:sz w:val="20"/>
          <w:szCs w:val="20"/>
          <w14:ligatures w14:val="none"/>
        </w:rPr>
        <w:t xml:space="preserve">; </w:t>
      </w:r>
      <w:hyperlink r:id="rId8" w:history="1">
        <w:r w:rsidRPr="00FD4053">
          <w:rPr>
            <w:rFonts w:ascii="Times New Roman" w:hAnsi="Times New Roman" w:cs="Times New Roman"/>
            <w:color w:val="0563C1" w:themeColor="hyperlink"/>
            <w:kern w:val="0"/>
            <w:sz w:val="20"/>
            <w:szCs w:val="20"/>
            <w:u w:val="single"/>
            <w14:ligatures w14:val="none"/>
          </w:rPr>
          <w:t>ayman@igsnrr.ac.cn</w:t>
        </w:r>
      </w:hyperlink>
      <w:r w:rsidRPr="00FD4053">
        <w:rPr>
          <w:rFonts w:ascii="Times New Roman" w:hAnsi="Times New Roman" w:cs="Times New Roman"/>
          <w:kern w:val="0"/>
          <w:sz w:val="20"/>
          <w:szCs w:val="20"/>
          <w14:ligatures w14:val="none"/>
        </w:rPr>
        <w:t xml:space="preserve">; </w:t>
      </w:r>
      <w:hyperlink r:id="rId9" w:history="1">
        <w:r w:rsidRPr="00FD4053">
          <w:rPr>
            <w:rFonts w:ascii="Times New Roman" w:hAnsi="Times New Roman" w:cs="Times New Roman"/>
            <w:color w:val="0563C1" w:themeColor="hyperlink"/>
            <w:kern w:val="0"/>
            <w:sz w:val="20"/>
            <w:szCs w:val="20"/>
            <w:u w:val="single"/>
            <w14:ligatures w14:val="none"/>
          </w:rPr>
          <w:t>geoffrey.sunahara@mcgill.ca</w:t>
        </w:r>
      </w:hyperlink>
      <w:r w:rsidRPr="00FD4053">
        <w:rPr>
          <w:rFonts w:ascii="Times New Roman" w:hAnsi="Times New Roman" w:cs="Times New Roman"/>
          <w:kern w:val="0"/>
          <w:sz w:val="20"/>
          <w:szCs w:val="20"/>
          <w14:ligatures w14:val="none"/>
        </w:rPr>
        <w:t xml:space="preserve"> </w:t>
      </w:r>
    </w:p>
    <w:p w14:paraId="59D0B747" w14:textId="77777777" w:rsidR="00323B75" w:rsidRPr="00567848" w:rsidRDefault="00323B75" w:rsidP="00323B75">
      <w:pPr>
        <w:spacing w:after="240" w:line="480" w:lineRule="auto"/>
        <w:ind w:firstLine="0"/>
        <w:jc w:val="left"/>
        <w:rPr>
          <w:rFonts w:ascii="Times New Roman" w:hAnsi="Times New Roman" w:cs="Times New Roman"/>
          <w:kern w:val="0"/>
          <w:sz w:val="20"/>
          <w:szCs w:val="20"/>
          <w14:ligatures w14:val="none"/>
        </w:rPr>
      </w:pPr>
    </w:p>
    <w:p w14:paraId="3713F629" w14:textId="77777777" w:rsidR="00323B75" w:rsidRPr="00567848" w:rsidRDefault="00323B75" w:rsidP="00323B75">
      <w:pPr>
        <w:spacing w:after="240" w:line="480" w:lineRule="auto"/>
        <w:ind w:firstLine="0"/>
        <w:jc w:val="left"/>
        <w:rPr>
          <w:rFonts w:ascii="Times New Roman" w:hAnsi="Times New Roman" w:cs="Times New Roman"/>
          <w:kern w:val="0"/>
          <w:sz w:val="20"/>
          <w:szCs w:val="20"/>
          <w14:ligatures w14:val="none"/>
        </w:rPr>
      </w:pPr>
    </w:p>
    <w:p w14:paraId="13D754CB" w14:textId="77777777" w:rsidR="00323B75" w:rsidRPr="00567848" w:rsidRDefault="00323B75" w:rsidP="00323B75">
      <w:pPr>
        <w:spacing w:after="240" w:line="480" w:lineRule="auto"/>
        <w:ind w:firstLine="0"/>
        <w:jc w:val="left"/>
        <w:rPr>
          <w:rFonts w:ascii="Times New Roman" w:hAnsi="Times New Roman" w:cs="Times New Roman"/>
          <w:kern w:val="0"/>
          <w:sz w:val="20"/>
          <w:szCs w:val="20"/>
          <w14:ligatures w14:val="none"/>
        </w:rPr>
      </w:pPr>
    </w:p>
    <w:p w14:paraId="46DCB7AD" w14:textId="77777777" w:rsidR="00323B75" w:rsidRPr="00567848" w:rsidRDefault="00323B75" w:rsidP="00323B75">
      <w:pPr>
        <w:spacing w:after="240" w:line="480" w:lineRule="auto"/>
        <w:ind w:firstLine="0"/>
        <w:jc w:val="left"/>
        <w:rPr>
          <w:rFonts w:ascii="Times New Roman" w:hAnsi="Times New Roman" w:cs="Times New Roman"/>
          <w:kern w:val="0"/>
          <w:sz w:val="20"/>
          <w:szCs w:val="20"/>
          <w14:ligatures w14:val="none"/>
        </w:rPr>
      </w:pPr>
    </w:p>
    <w:p w14:paraId="1C7F5013" w14:textId="77777777" w:rsidR="00323B75" w:rsidRPr="00567848" w:rsidRDefault="00323B75" w:rsidP="00323B75">
      <w:pPr>
        <w:spacing w:after="240" w:line="480" w:lineRule="auto"/>
        <w:ind w:firstLine="0"/>
        <w:jc w:val="left"/>
        <w:rPr>
          <w:rFonts w:ascii="Times New Roman" w:hAnsi="Times New Roman" w:cs="Times New Roman"/>
          <w:color w:val="0563C1" w:themeColor="hyperlink"/>
          <w:kern w:val="0"/>
          <w:sz w:val="20"/>
          <w:szCs w:val="20"/>
          <w:u w:val="single"/>
          <w14:ligatures w14:val="none"/>
        </w:rPr>
      </w:pPr>
      <w:r w:rsidRPr="00567848">
        <w:rPr>
          <w:rFonts w:ascii="Times New Roman" w:hAnsi="Times New Roman" w:cs="Times New Roman"/>
          <w:kern w:val="0"/>
          <w:sz w:val="20"/>
          <w:szCs w:val="20"/>
          <w14:ligatures w14:val="none"/>
        </w:rPr>
        <w:t xml:space="preserve">Corresponding author: </w:t>
      </w:r>
      <w:hyperlink r:id="rId10" w:history="1">
        <w:r w:rsidRPr="00567848">
          <w:rPr>
            <w:rFonts w:ascii="Times New Roman" w:hAnsi="Times New Roman" w:cs="Times New Roman"/>
            <w:color w:val="0563C1" w:themeColor="hyperlink"/>
            <w:kern w:val="0"/>
            <w:sz w:val="20"/>
            <w:szCs w:val="20"/>
            <w:u w:val="single"/>
            <w14:ligatures w14:val="none"/>
          </w:rPr>
          <w:t>ayman@igsnrr.ac.cn</w:t>
        </w:r>
      </w:hyperlink>
    </w:p>
    <w:p w14:paraId="5B2FB5C7" w14:textId="77777777" w:rsidR="00323B75" w:rsidRPr="00567848" w:rsidRDefault="00323B75" w:rsidP="00323B75">
      <w:pPr>
        <w:jc w:val="left"/>
        <w:rPr>
          <w:rFonts w:ascii="Times New Roman" w:hAnsi="Times New Roman" w:cs="Times New Roman"/>
          <w:b/>
          <w:bCs/>
          <w:sz w:val="20"/>
          <w:szCs w:val="20"/>
        </w:rPr>
      </w:pPr>
    </w:p>
    <w:p w14:paraId="505D7B11" w14:textId="77777777" w:rsidR="00323B75" w:rsidRPr="00567848" w:rsidRDefault="00323B75" w:rsidP="00323B75">
      <w:pPr>
        <w:spacing w:before="160" w:line="240" w:lineRule="auto"/>
        <w:ind w:firstLine="0"/>
        <w:jc w:val="left"/>
        <w:rPr>
          <w:rFonts w:ascii="Times New Roman" w:hAnsi="Times New Roman" w:cs="Times New Roman"/>
          <w:b/>
          <w:bCs/>
          <w:sz w:val="20"/>
          <w:szCs w:val="20"/>
        </w:rPr>
        <w:sectPr w:rsidR="00323B75" w:rsidRPr="00567848" w:rsidSect="00D51CA2">
          <w:headerReference w:type="default" r:id="rId11"/>
          <w:pgSz w:w="12240" w:h="15840"/>
          <w:pgMar w:top="1440" w:right="1440" w:bottom="1440" w:left="1440" w:header="720" w:footer="720" w:gutter="0"/>
          <w:lnNumType w:countBy="1" w:restart="continuous"/>
          <w:cols w:space="720"/>
          <w:docGrid w:linePitch="360"/>
        </w:sectPr>
      </w:pPr>
    </w:p>
    <w:p w14:paraId="255BED4C" w14:textId="1739F584" w:rsidR="00323B75" w:rsidRPr="00B05160" w:rsidRDefault="00A46675" w:rsidP="00323B75">
      <w:pPr>
        <w:spacing w:before="160" w:line="240" w:lineRule="auto"/>
        <w:ind w:firstLine="0"/>
        <w:jc w:val="center"/>
        <w:rPr>
          <w:rFonts w:ascii="Times New Roman" w:hAnsi="Times New Roman" w:cs="Times New Roman"/>
          <w:b/>
          <w:bCs/>
          <w:sz w:val="24"/>
          <w:szCs w:val="24"/>
        </w:rPr>
      </w:pPr>
      <w:r>
        <w:rPr>
          <w:rFonts w:ascii="Times New Roman" w:hAnsi="Times New Roman" w:cs="Times New Roman"/>
          <w:b/>
          <w:bCs/>
          <w:sz w:val="24"/>
          <w:szCs w:val="24"/>
        </w:rPr>
        <w:lastRenderedPageBreak/>
        <w:t>Online resource</w:t>
      </w:r>
      <w:r w:rsidRPr="00B05160">
        <w:rPr>
          <w:rFonts w:ascii="Times New Roman" w:hAnsi="Times New Roman" w:cs="Times New Roman"/>
          <w:b/>
          <w:bCs/>
          <w:sz w:val="24"/>
          <w:szCs w:val="24"/>
        </w:rPr>
        <w:t xml:space="preserve"> </w:t>
      </w:r>
      <w:r w:rsidR="00323B75" w:rsidRPr="00B05160">
        <w:rPr>
          <w:rFonts w:ascii="Times New Roman" w:hAnsi="Times New Roman" w:cs="Times New Roman"/>
          <w:b/>
          <w:bCs/>
          <w:sz w:val="24"/>
          <w:szCs w:val="24"/>
        </w:rPr>
        <w:t>Tables</w:t>
      </w:r>
    </w:p>
    <w:p w14:paraId="52AB42E4" w14:textId="77777777" w:rsidR="00323B75" w:rsidRPr="00567848" w:rsidRDefault="00323B75" w:rsidP="00323B75">
      <w:pPr>
        <w:spacing w:before="160" w:line="240" w:lineRule="auto"/>
        <w:ind w:firstLine="0"/>
        <w:jc w:val="left"/>
        <w:rPr>
          <w:rFonts w:ascii="Times New Roman" w:hAnsi="Times New Roman" w:cs="Times New Roman"/>
          <w:sz w:val="20"/>
          <w:szCs w:val="20"/>
        </w:rPr>
      </w:pPr>
    </w:p>
    <w:p w14:paraId="0F320D35" w14:textId="74E861A8" w:rsidR="00323B75" w:rsidRPr="00567848" w:rsidRDefault="00A46675" w:rsidP="00323B75">
      <w:pPr>
        <w:spacing w:before="160" w:line="240" w:lineRule="auto"/>
        <w:ind w:firstLine="0"/>
        <w:jc w:val="left"/>
        <w:rPr>
          <w:rFonts w:ascii="Times New Roman" w:hAnsi="Times New Roman" w:cs="Times New Roman"/>
          <w:sz w:val="20"/>
          <w:szCs w:val="20"/>
        </w:rPr>
      </w:pPr>
      <w:r w:rsidRPr="00A46675">
        <w:rPr>
          <w:rFonts w:ascii="Times New Roman" w:hAnsi="Times New Roman" w:cs="Times New Roman"/>
          <w:b/>
          <w:bCs/>
          <w:sz w:val="20"/>
          <w:szCs w:val="20"/>
        </w:rPr>
        <w:t xml:space="preserve">Online resource </w:t>
      </w:r>
      <w:r w:rsidR="00323B75" w:rsidRPr="00567848">
        <w:rPr>
          <w:rFonts w:ascii="Times New Roman" w:hAnsi="Times New Roman" w:cs="Times New Roman"/>
          <w:b/>
          <w:bCs/>
          <w:sz w:val="20"/>
          <w:szCs w:val="20"/>
        </w:rPr>
        <w:t>Table 1</w:t>
      </w:r>
      <w:r w:rsidR="00323B75" w:rsidRPr="00567848">
        <w:rPr>
          <w:rFonts w:ascii="Times New Roman" w:hAnsi="Times New Roman" w:cs="Times New Roman"/>
          <w:sz w:val="20"/>
          <w:szCs w:val="20"/>
        </w:rPr>
        <w:t xml:space="preserve"> Magnitude scale change scale</w:t>
      </w:r>
    </w:p>
    <w:tbl>
      <w:tblPr>
        <w:tblW w:w="0" w:type="auto"/>
        <w:tblLayout w:type="fixed"/>
        <w:tblLook w:val="04A0" w:firstRow="1" w:lastRow="0" w:firstColumn="1" w:lastColumn="0" w:noHBand="0" w:noVBand="1"/>
      </w:tblPr>
      <w:tblGrid>
        <w:gridCol w:w="1276"/>
        <w:gridCol w:w="7459"/>
      </w:tblGrid>
      <w:tr w:rsidR="00323B75" w:rsidRPr="00567848" w14:paraId="1BE29447" w14:textId="77777777" w:rsidTr="005D0CBF">
        <w:trPr>
          <w:trHeight w:val="310"/>
        </w:trPr>
        <w:tc>
          <w:tcPr>
            <w:tcW w:w="1276" w:type="dxa"/>
            <w:tcBorders>
              <w:top w:val="single" w:sz="12" w:space="0" w:color="auto"/>
              <w:left w:val="nil"/>
              <w:bottom w:val="single" w:sz="12" w:space="0" w:color="auto"/>
              <w:right w:val="nil"/>
            </w:tcBorders>
            <w:shd w:val="clear" w:color="auto" w:fill="auto"/>
            <w:noWrap/>
            <w:vAlign w:val="bottom"/>
            <w:hideMark/>
          </w:tcPr>
          <w:p w14:paraId="0E315EB5"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Magnitude level</w:t>
            </w:r>
          </w:p>
        </w:tc>
        <w:tc>
          <w:tcPr>
            <w:tcW w:w="7459" w:type="dxa"/>
            <w:tcBorders>
              <w:top w:val="single" w:sz="12" w:space="0" w:color="auto"/>
              <w:left w:val="nil"/>
              <w:bottom w:val="single" w:sz="12" w:space="0" w:color="auto"/>
              <w:right w:val="nil"/>
            </w:tcBorders>
            <w:shd w:val="clear" w:color="auto" w:fill="auto"/>
            <w:noWrap/>
            <w:vAlign w:val="bottom"/>
            <w:hideMark/>
          </w:tcPr>
          <w:p w14:paraId="170AFEE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Description</w:t>
            </w:r>
          </w:p>
        </w:tc>
      </w:tr>
      <w:tr w:rsidR="00323B75" w:rsidRPr="00567848" w14:paraId="1F3074E9" w14:textId="77777777" w:rsidTr="005D0CBF">
        <w:trPr>
          <w:trHeight w:val="300"/>
        </w:trPr>
        <w:tc>
          <w:tcPr>
            <w:tcW w:w="1276" w:type="dxa"/>
            <w:tcBorders>
              <w:top w:val="nil"/>
              <w:left w:val="nil"/>
              <w:bottom w:val="single" w:sz="4" w:space="0" w:color="auto"/>
              <w:right w:val="nil"/>
            </w:tcBorders>
            <w:shd w:val="clear" w:color="auto" w:fill="auto"/>
            <w:noWrap/>
            <w:vAlign w:val="bottom"/>
            <w:hideMark/>
          </w:tcPr>
          <w:p w14:paraId="5E5F3AE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Negligible</w:t>
            </w:r>
          </w:p>
        </w:tc>
        <w:tc>
          <w:tcPr>
            <w:tcW w:w="7459" w:type="dxa"/>
            <w:tcBorders>
              <w:top w:val="nil"/>
              <w:left w:val="nil"/>
              <w:bottom w:val="single" w:sz="4" w:space="0" w:color="auto"/>
              <w:right w:val="nil"/>
            </w:tcBorders>
            <w:shd w:val="clear" w:color="auto" w:fill="auto"/>
            <w:noWrap/>
            <w:vAlign w:val="bottom"/>
            <w:hideMark/>
          </w:tcPr>
          <w:p w14:paraId="0663012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Potential impact resulting in no measurable or discernible change in initial conditions.</w:t>
            </w:r>
          </w:p>
        </w:tc>
      </w:tr>
      <w:tr w:rsidR="00323B75" w:rsidRPr="00567848" w14:paraId="79E72A66" w14:textId="77777777" w:rsidTr="005D0CBF">
        <w:trPr>
          <w:trHeight w:val="290"/>
        </w:trPr>
        <w:tc>
          <w:tcPr>
            <w:tcW w:w="1276" w:type="dxa"/>
            <w:tcBorders>
              <w:top w:val="nil"/>
              <w:left w:val="nil"/>
              <w:bottom w:val="single" w:sz="4" w:space="0" w:color="auto"/>
              <w:right w:val="nil"/>
            </w:tcBorders>
            <w:shd w:val="clear" w:color="auto" w:fill="auto"/>
            <w:noWrap/>
            <w:vAlign w:val="bottom"/>
            <w:hideMark/>
          </w:tcPr>
          <w:p w14:paraId="2101E18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Low</w:t>
            </w:r>
          </w:p>
        </w:tc>
        <w:tc>
          <w:tcPr>
            <w:tcW w:w="7459" w:type="dxa"/>
            <w:tcBorders>
              <w:top w:val="nil"/>
              <w:left w:val="nil"/>
              <w:bottom w:val="single" w:sz="4" w:space="0" w:color="auto"/>
              <w:right w:val="nil"/>
            </w:tcBorders>
            <w:shd w:val="clear" w:color="auto" w:fill="auto"/>
            <w:noWrap/>
            <w:vAlign w:val="bottom"/>
            <w:hideMark/>
          </w:tcPr>
          <w:p w14:paraId="60355AB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The potential impact is likely short-lived, localized, and unlikely to have a measurable effect on people's well-being, so initial conditions will not be significantly affected.</w:t>
            </w:r>
          </w:p>
        </w:tc>
      </w:tr>
      <w:tr w:rsidR="00323B75" w:rsidRPr="00567848" w14:paraId="05FFD161" w14:textId="77777777" w:rsidTr="005D0CBF">
        <w:trPr>
          <w:trHeight w:val="290"/>
        </w:trPr>
        <w:tc>
          <w:tcPr>
            <w:tcW w:w="1276" w:type="dxa"/>
            <w:tcBorders>
              <w:top w:val="nil"/>
              <w:left w:val="nil"/>
              <w:bottom w:val="single" w:sz="4" w:space="0" w:color="auto"/>
              <w:right w:val="nil"/>
            </w:tcBorders>
            <w:shd w:val="clear" w:color="auto" w:fill="auto"/>
            <w:noWrap/>
            <w:vAlign w:val="bottom"/>
            <w:hideMark/>
          </w:tcPr>
          <w:p w14:paraId="3452832A"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Moderate</w:t>
            </w:r>
          </w:p>
        </w:tc>
        <w:tc>
          <w:tcPr>
            <w:tcW w:w="7459" w:type="dxa"/>
            <w:tcBorders>
              <w:top w:val="nil"/>
              <w:left w:val="nil"/>
              <w:bottom w:val="single" w:sz="4" w:space="0" w:color="auto"/>
              <w:right w:val="nil"/>
            </w:tcBorders>
            <w:shd w:val="clear" w:color="auto" w:fill="auto"/>
            <w:noWrap/>
            <w:vAlign w:val="bottom"/>
            <w:hideMark/>
          </w:tcPr>
          <w:p w14:paraId="5C7EC2B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The potential impact will likely be short or medium duration, localized or extending between the sub-prefectures and the Kankan region, and reversible. It could affect a low to medium number of social receptors.</w:t>
            </w:r>
          </w:p>
        </w:tc>
      </w:tr>
      <w:tr w:rsidR="00323B75" w:rsidRPr="00567848" w14:paraId="5063F694" w14:textId="77777777" w:rsidTr="005D0CBF">
        <w:trPr>
          <w:trHeight w:val="300"/>
        </w:trPr>
        <w:tc>
          <w:tcPr>
            <w:tcW w:w="1276" w:type="dxa"/>
            <w:tcBorders>
              <w:top w:val="nil"/>
              <w:left w:val="nil"/>
              <w:bottom w:val="single" w:sz="12" w:space="0" w:color="auto"/>
              <w:right w:val="nil"/>
            </w:tcBorders>
            <w:shd w:val="clear" w:color="auto" w:fill="auto"/>
            <w:noWrap/>
            <w:vAlign w:val="bottom"/>
            <w:hideMark/>
          </w:tcPr>
          <w:p w14:paraId="421017E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High</w:t>
            </w:r>
          </w:p>
        </w:tc>
        <w:tc>
          <w:tcPr>
            <w:tcW w:w="7459" w:type="dxa"/>
            <w:tcBorders>
              <w:top w:val="nil"/>
              <w:left w:val="nil"/>
              <w:bottom w:val="single" w:sz="12" w:space="0" w:color="auto"/>
              <w:right w:val="nil"/>
            </w:tcBorders>
            <w:shd w:val="clear" w:color="auto" w:fill="auto"/>
            <w:noWrap/>
            <w:vAlign w:val="bottom"/>
            <w:hideMark/>
          </w:tcPr>
          <w:p w14:paraId="7E7101E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Potential impact resulting in a measurable change in initial conditions, likely to affect a moderate number of social receptors and result in a change in livelihoods on a moderate scale. It may or may not be reversible, depending on specific conditions.</w:t>
            </w:r>
          </w:p>
        </w:tc>
      </w:tr>
    </w:tbl>
    <w:p w14:paraId="25F773FE" w14:textId="77777777" w:rsidR="00323B75" w:rsidRPr="00567848" w:rsidRDefault="00323B75" w:rsidP="00323B75">
      <w:pPr>
        <w:spacing w:before="120" w:after="0" w:line="240" w:lineRule="auto"/>
        <w:ind w:firstLine="0"/>
        <w:jc w:val="left"/>
        <w:rPr>
          <w:rFonts w:ascii="Times New Roman" w:hAnsi="Times New Roman" w:cs="Times New Roman"/>
          <w:b/>
          <w:bCs/>
          <w:sz w:val="20"/>
          <w:szCs w:val="20"/>
        </w:rPr>
      </w:pPr>
    </w:p>
    <w:p w14:paraId="2129A427" w14:textId="77777777" w:rsidR="00323B75" w:rsidRPr="00567848" w:rsidRDefault="00323B75" w:rsidP="00323B75">
      <w:pPr>
        <w:rPr>
          <w:rFonts w:ascii="Times New Roman" w:hAnsi="Times New Roman" w:cs="Times New Roman"/>
          <w:b/>
          <w:bCs/>
          <w:sz w:val="20"/>
          <w:szCs w:val="20"/>
        </w:rPr>
      </w:pPr>
      <w:r w:rsidRPr="00567848">
        <w:rPr>
          <w:rFonts w:ascii="Times New Roman" w:hAnsi="Times New Roman" w:cs="Times New Roman"/>
          <w:b/>
          <w:bCs/>
          <w:sz w:val="20"/>
          <w:szCs w:val="20"/>
        </w:rPr>
        <w:br w:type="page"/>
      </w:r>
    </w:p>
    <w:p w14:paraId="558B2D94" w14:textId="77777777" w:rsidR="00323B75" w:rsidRPr="00567848" w:rsidRDefault="00323B75" w:rsidP="00323B75">
      <w:pPr>
        <w:spacing w:before="120" w:after="0" w:line="240" w:lineRule="auto"/>
        <w:ind w:firstLine="0"/>
        <w:jc w:val="left"/>
        <w:rPr>
          <w:rFonts w:ascii="Times New Roman" w:hAnsi="Times New Roman" w:cs="Times New Roman"/>
          <w:b/>
          <w:bCs/>
          <w:sz w:val="20"/>
          <w:szCs w:val="20"/>
        </w:rPr>
      </w:pPr>
    </w:p>
    <w:p w14:paraId="5760768F" w14:textId="364DEBD3" w:rsidR="00323B75" w:rsidRPr="00567848" w:rsidRDefault="00A46675" w:rsidP="00323B75">
      <w:pPr>
        <w:spacing w:before="120" w:line="240" w:lineRule="auto"/>
        <w:ind w:firstLine="0"/>
        <w:jc w:val="left"/>
        <w:rPr>
          <w:rFonts w:ascii="Times New Roman" w:hAnsi="Times New Roman" w:cs="Times New Roman"/>
          <w:sz w:val="20"/>
          <w:szCs w:val="20"/>
        </w:rPr>
      </w:pPr>
      <w:r w:rsidRPr="00A46675">
        <w:rPr>
          <w:rFonts w:ascii="Times New Roman" w:hAnsi="Times New Roman" w:cs="Times New Roman"/>
          <w:b/>
          <w:bCs/>
          <w:sz w:val="20"/>
          <w:szCs w:val="20"/>
        </w:rPr>
        <w:t xml:space="preserve">Online resource </w:t>
      </w:r>
      <w:r w:rsidR="00323B75" w:rsidRPr="00567848">
        <w:rPr>
          <w:rFonts w:ascii="Times New Roman" w:hAnsi="Times New Roman" w:cs="Times New Roman"/>
          <w:b/>
          <w:bCs/>
          <w:sz w:val="20"/>
          <w:szCs w:val="20"/>
        </w:rPr>
        <w:t xml:space="preserve">Table 2 </w:t>
      </w:r>
      <w:r w:rsidR="00323B75" w:rsidRPr="00567848">
        <w:rPr>
          <w:rFonts w:ascii="Times New Roman" w:hAnsi="Times New Roman" w:cs="Times New Roman"/>
          <w:sz w:val="20"/>
          <w:szCs w:val="20"/>
        </w:rPr>
        <w:t>Significance matrix of the impacts</w:t>
      </w:r>
    </w:p>
    <w:tbl>
      <w:tblPr>
        <w:tblW w:w="0" w:type="auto"/>
        <w:tblLook w:val="04A0" w:firstRow="1" w:lastRow="0" w:firstColumn="1" w:lastColumn="0" w:noHBand="0" w:noVBand="1"/>
      </w:tblPr>
      <w:tblGrid>
        <w:gridCol w:w="2542"/>
        <w:gridCol w:w="1701"/>
        <w:gridCol w:w="1843"/>
        <w:gridCol w:w="1701"/>
        <w:gridCol w:w="1136"/>
      </w:tblGrid>
      <w:tr w:rsidR="00323B75" w:rsidRPr="00567848" w14:paraId="00A1020B" w14:textId="77777777" w:rsidTr="005D0CBF">
        <w:trPr>
          <w:trHeight w:val="283"/>
        </w:trPr>
        <w:tc>
          <w:tcPr>
            <w:tcW w:w="2542" w:type="dxa"/>
            <w:vMerge w:val="restart"/>
            <w:tcBorders>
              <w:top w:val="single" w:sz="18" w:space="0" w:color="auto"/>
              <w:bottom w:val="single" w:sz="4" w:space="0" w:color="auto"/>
            </w:tcBorders>
            <w:shd w:val="clear" w:color="auto" w:fill="auto"/>
            <w:noWrap/>
            <w:hideMark/>
          </w:tcPr>
          <w:p w14:paraId="2AB12617"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Receptor sensitivity</w:t>
            </w:r>
          </w:p>
        </w:tc>
        <w:tc>
          <w:tcPr>
            <w:tcW w:w="6381" w:type="dxa"/>
            <w:gridSpan w:val="4"/>
            <w:tcBorders>
              <w:top w:val="single" w:sz="18" w:space="0" w:color="auto"/>
              <w:bottom w:val="single" w:sz="4" w:space="0" w:color="auto"/>
            </w:tcBorders>
            <w:shd w:val="clear" w:color="auto" w:fill="auto"/>
            <w:noWrap/>
            <w:hideMark/>
          </w:tcPr>
          <w:p w14:paraId="690F0789"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Magnitude of changes</w:t>
            </w:r>
          </w:p>
        </w:tc>
      </w:tr>
      <w:tr w:rsidR="00323B75" w:rsidRPr="00567848" w14:paraId="329F7EAE" w14:textId="77777777" w:rsidTr="005D0CBF">
        <w:trPr>
          <w:trHeight w:val="320"/>
        </w:trPr>
        <w:tc>
          <w:tcPr>
            <w:tcW w:w="2542" w:type="dxa"/>
            <w:vMerge/>
            <w:tcBorders>
              <w:top w:val="single" w:sz="4" w:space="0" w:color="auto"/>
            </w:tcBorders>
            <w:vAlign w:val="center"/>
            <w:hideMark/>
          </w:tcPr>
          <w:p w14:paraId="3BD8095B"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p>
        </w:tc>
        <w:tc>
          <w:tcPr>
            <w:tcW w:w="1701" w:type="dxa"/>
            <w:tcBorders>
              <w:top w:val="single" w:sz="4" w:space="0" w:color="auto"/>
            </w:tcBorders>
            <w:shd w:val="clear" w:color="auto" w:fill="auto"/>
            <w:noWrap/>
            <w:vAlign w:val="bottom"/>
            <w:hideMark/>
          </w:tcPr>
          <w:p w14:paraId="69EBCC16"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Negligeable</w:t>
            </w:r>
          </w:p>
        </w:tc>
        <w:tc>
          <w:tcPr>
            <w:tcW w:w="1843" w:type="dxa"/>
            <w:tcBorders>
              <w:top w:val="single" w:sz="4" w:space="0" w:color="auto"/>
            </w:tcBorders>
            <w:shd w:val="clear" w:color="auto" w:fill="auto"/>
            <w:noWrap/>
            <w:vAlign w:val="bottom"/>
            <w:hideMark/>
          </w:tcPr>
          <w:p w14:paraId="1601601B"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w:t>
            </w:r>
          </w:p>
        </w:tc>
        <w:tc>
          <w:tcPr>
            <w:tcW w:w="1701" w:type="dxa"/>
            <w:tcBorders>
              <w:top w:val="single" w:sz="4" w:space="0" w:color="auto"/>
            </w:tcBorders>
            <w:shd w:val="clear" w:color="auto" w:fill="auto"/>
            <w:noWrap/>
            <w:vAlign w:val="bottom"/>
            <w:hideMark/>
          </w:tcPr>
          <w:p w14:paraId="4DD0A5CD"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c>
          <w:tcPr>
            <w:tcW w:w="0" w:type="auto"/>
            <w:tcBorders>
              <w:top w:val="single" w:sz="4" w:space="0" w:color="auto"/>
            </w:tcBorders>
            <w:shd w:val="clear" w:color="auto" w:fill="auto"/>
            <w:noWrap/>
            <w:vAlign w:val="bottom"/>
            <w:hideMark/>
          </w:tcPr>
          <w:p w14:paraId="587599F0"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High</w:t>
            </w:r>
          </w:p>
        </w:tc>
      </w:tr>
      <w:tr w:rsidR="00323B75" w:rsidRPr="00567848" w14:paraId="6397A1BE" w14:textId="77777777" w:rsidTr="005D0CBF">
        <w:trPr>
          <w:trHeight w:val="320"/>
        </w:trPr>
        <w:tc>
          <w:tcPr>
            <w:tcW w:w="2542" w:type="dxa"/>
            <w:shd w:val="clear" w:color="auto" w:fill="auto"/>
            <w:noWrap/>
            <w:vAlign w:val="bottom"/>
            <w:hideMark/>
          </w:tcPr>
          <w:p w14:paraId="2BCBA1AB"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1701" w:type="dxa"/>
            <w:shd w:val="clear" w:color="auto" w:fill="auto"/>
            <w:noWrap/>
            <w:vAlign w:val="bottom"/>
            <w:hideMark/>
          </w:tcPr>
          <w:p w14:paraId="3E05E966"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Negligeable</w:t>
            </w:r>
          </w:p>
        </w:tc>
        <w:tc>
          <w:tcPr>
            <w:tcW w:w="1843" w:type="dxa"/>
            <w:shd w:val="clear" w:color="auto" w:fill="auto"/>
            <w:noWrap/>
            <w:vAlign w:val="bottom"/>
            <w:hideMark/>
          </w:tcPr>
          <w:p w14:paraId="03D7C473"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Negligeable</w:t>
            </w:r>
          </w:p>
        </w:tc>
        <w:tc>
          <w:tcPr>
            <w:tcW w:w="1701" w:type="dxa"/>
            <w:shd w:val="clear" w:color="000000" w:fill="F4B084"/>
            <w:noWrap/>
            <w:vAlign w:val="bottom"/>
            <w:hideMark/>
          </w:tcPr>
          <w:p w14:paraId="079833D1"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0" w:type="auto"/>
            <w:shd w:val="clear" w:color="000000" w:fill="FFC000"/>
            <w:noWrap/>
            <w:vAlign w:val="bottom"/>
            <w:hideMark/>
          </w:tcPr>
          <w:p w14:paraId="750889B4"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r>
      <w:tr w:rsidR="00323B75" w:rsidRPr="00567848" w14:paraId="4C0FAF70" w14:textId="77777777" w:rsidTr="005D0CBF">
        <w:trPr>
          <w:trHeight w:val="320"/>
        </w:trPr>
        <w:tc>
          <w:tcPr>
            <w:tcW w:w="2542" w:type="dxa"/>
            <w:shd w:val="clear" w:color="auto" w:fill="auto"/>
            <w:noWrap/>
            <w:vAlign w:val="bottom"/>
            <w:hideMark/>
          </w:tcPr>
          <w:p w14:paraId="4B24F0D5"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Medium</w:t>
            </w:r>
          </w:p>
        </w:tc>
        <w:tc>
          <w:tcPr>
            <w:tcW w:w="1701" w:type="dxa"/>
            <w:shd w:val="clear" w:color="auto" w:fill="auto"/>
            <w:noWrap/>
            <w:vAlign w:val="bottom"/>
            <w:hideMark/>
          </w:tcPr>
          <w:p w14:paraId="6337EA0D"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Negligeable</w:t>
            </w:r>
          </w:p>
        </w:tc>
        <w:tc>
          <w:tcPr>
            <w:tcW w:w="1843" w:type="dxa"/>
            <w:shd w:val="clear" w:color="000000" w:fill="F4B084"/>
            <w:noWrap/>
            <w:vAlign w:val="bottom"/>
            <w:hideMark/>
          </w:tcPr>
          <w:p w14:paraId="731AEA48"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1701" w:type="dxa"/>
            <w:shd w:val="clear" w:color="000000" w:fill="F4B084"/>
            <w:noWrap/>
            <w:vAlign w:val="bottom"/>
            <w:hideMark/>
          </w:tcPr>
          <w:p w14:paraId="6A9ACC22"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0" w:type="auto"/>
            <w:shd w:val="clear" w:color="000000" w:fill="FFC000"/>
            <w:noWrap/>
            <w:vAlign w:val="bottom"/>
            <w:hideMark/>
          </w:tcPr>
          <w:p w14:paraId="4F96177B"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r>
      <w:tr w:rsidR="00323B75" w:rsidRPr="00567848" w14:paraId="7CB838E3" w14:textId="77777777" w:rsidTr="005D0CBF">
        <w:trPr>
          <w:trHeight w:val="320"/>
        </w:trPr>
        <w:tc>
          <w:tcPr>
            <w:tcW w:w="2542" w:type="dxa"/>
            <w:shd w:val="clear" w:color="auto" w:fill="auto"/>
            <w:noWrap/>
            <w:vAlign w:val="bottom"/>
            <w:hideMark/>
          </w:tcPr>
          <w:p w14:paraId="10CA28CB"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High</w:t>
            </w:r>
          </w:p>
        </w:tc>
        <w:tc>
          <w:tcPr>
            <w:tcW w:w="1701" w:type="dxa"/>
            <w:shd w:val="clear" w:color="auto" w:fill="auto"/>
            <w:noWrap/>
            <w:vAlign w:val="bottom"/>
            <w:hideMark/>
          </w:tcPr>
          <w:p w14:paraId="368BA3B3"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Negligeable</w:t>
            </w:r>
          </w:p>
        </w:tc>
        <w:tc>
          <w:tcPr>
            <w:tcW w:w="1843" w:type="dxa"/>
            <w:shd w:val="clear" w:color="000000" w:fill="F4B084"/>
            <w:noWrap/>
            <w:vAlign w:val="bottom"/>
            <w:hideMark/>
          </w:tcPr>
          <w:p w14:paraId="2613ED76"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1701" w:type="dxa"/>
            <w:shd w:val="clear" w:color="000000" w:fill="FFC000"/>
            <w:noWrap/>
            <w:vAlign w:val="bottom"/>
            <w:hideMark/>
          </w:tcPr>
          <w:p w14:paraId="65897CC4"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c>
          <w:tcPr>
            <w:tcW w:w="0" w:type="auto"/>
            <w:shd w:val="clear" w:color="000000" w:fill="F38069"/>
            <w:noWrap/>
            <w:vAlign w:val="bottom"/>
            <w:hideMark/>
          </w:tcPr>
          <w:p w14:paraId="66844E2E"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Major</w:t>
            </w:r>
          </w:p>
        </w:tc>
      </w:tr>
      <w:tr w:rsidR="00323B75" w:rsidRPr="00567848" w14:paraId="28B17C4C" w14:textId="77777777" w:rsidTr="005D0CBF">
        <w:trPr>
          <w:trHeight w:val="320"/>
        </w:trPr>
        <w:tc>
          <w:tcPr>
            <w:tcW w:w="2542" w:type="dxa"/>
            <w:tcBorders>
              <w:bottom w:val="single" w:sz="18" w:space="0" w:color="auto"/>
            </w:tcBorders>
            <w:shd w:val="clear" w:color="auto" w:fill="auto"/>
            <w:noWrap/>
            <w:vAlign w:val="bottom"/>
            <w:hideMark/>
          </w:tcPr>
          <w:p w14:paraId="426B582C" w14:textId="77777777" w:rsidR="00323B75" w:rsidRPr="00567848" w:rsidRDefault="00323B75" w:rsidP="005D0CBF">
            <w:pPr>
              <w:spacing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Very high</w:t>
            </w:r>
          </w:p>
        </w:tc>
        <w:tc>
          <w:tcPr>
            <w:tcW w:w="1701" w:type="dxa"/>
            <w:tcBorders>
              <w:bottom w:val="single" w:sz="18" w:space="0" w:color="auto"/>
            </w:tcBorders>
            <w:shd w:val="clear" w:color="000000" w:fill="F4B084"/>
            <w:noWrap/>
            <w:vAlign w:val="bottom"/>
            <w:hideMark/>
          </w:tcPr>
          <w:p w14:paraId="2B2265A1" w14:textId="77777777" w:rsidR="00323B75" w:rsidRPr="00567848" w:rsidRDefault="00323B75" w:rsidP="005D0CBF">
            <w:pPr>
              <w:spacing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1843" w:type="dxa"/>
            <w:tcBorders>
              <w:bottom w:val="single" w:sz="18" w:space="0" w:color="auto"/>
            </w:tcBorders>
            <w:shd w:val="clear" w:color="000000" w:fill="FFC000"/>
            <w:noWrap/>
            <w:vAlign w:val="bottom"/>
            <w:hideMark/>
          </w:tcPr>
          <w:p w14:paraId="61A19C91" w14:textId="77777777" w:rsidR="00323B75" w:rsidRPr="00567848" w:rsidRDefault="00323B75" w:rsidP="005D0CBF">
            <w:pPr>
              <w:spacing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c>
          <w:tcPr>
            <w:tcW w:w="1701" w:type="dxa"/>
            <w:tcBorders>
              <w:bottom w:val="single" w:sz="18" w:space="0" w:color="auto"/>
            </w:tcBorders>
            <w:shd w:val="clear" w:color="000000" w:fill="F38069"/>
            <w:noWrap/>
            <w:vAlign w:val="bottom"/>
            <w:hideMark/>
          </w:tcPr>
          <w:p w14:paraId="100040AB" w14:textId="77777777" w:rsidR="00323B75" w:rsidRPr="00567848" w:rsidRDefault="00323B75" w:rsidP="005D0CBF">
            <w:pPr>
              <w:spacing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Major</w:t>
            </w:r>
          </w:p>
        </w:tc>
        <w:tc>
          <w:tcPr>
            <w:tcW w:w="0" w:type="auto"/>
            <w:tcBorders>
              <w:bottom w:val="single" w:sz="18" w:space="0" w:color="auto"/>
            </w:tcBorders>
            <w:shd w:val="clear" w:color="000000" w:fill="C00000"/>
            <w:noWrap/>
            <w:vAlign w:val="bottom"/>
            <w:hideMark/>
          </w:tcPr>
          <w:p w14:paraId="74BD995D" w14:textId="77777777" w:rsidR="00323B75" w:rsidRPr="00567848" w:rsidRDefault="00323B75" w:rsidP="005D0CBF">
            <w:pPr>
              <w:spacing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Major</w:t>
            </w:r>
          </w:p>
        </w:tc>
      </w:tr>
    </w:tbl>
    <w:p w14:paraId="3BFA3EA9" w14:textId="77777777" w:rsidR="00323B75" w:rsidRPr="00567848" w:rsidRDefault="00323B75" w:rsidP="00323B75">
      <w:pPr>
        <w:spacing w:before="160" w:line="240" w:lineRule="auto"/>
        <w:ind w:firstLine="0"/>
        <w:jc w:val="left"/>
        <w:rPr>
          <w:rFonts w:ascii="Times New Roman" w:hAnsi="Times New Roman" w:cs="Times New Roman"/>
          <w:sz w:val="20"/>
          <w:szCs w:val="20"/>
        </w:rPr>
      </w:pPr>
    </w:p>
    <w:p w14:paraId="0A42A513" w14:textId="77777777" w:rsidR="00323B75" w:rsidRPr="00567848" w:rsidRDefault="00323B75" w:rsidP="00323B75">
      <w:pPr>
        <w:rPr>
          <w:rFonts w:ascii="Times New Roman" w:hAnsi="Times New Roman" w:cs="Times New Roman"/>
          <w:b/>
          <w:bCs/>
          <w:sz w:val="20"/>
          <w:szCs w:val="20"/>
        </w:rPr>
        <w:sectPr w:rsidR="00323B75" w:rsidRPr="00567848" w:rsidSect="00D51CA2">
          <w:pgSz w:w="12240" w:h="15840"/>
          <w:pgMar w:top="1440" w:right="1440" w:bottom="1440" w:left="1440" w:header="720" w:footer="720" w:gutter="0"/>
          <w:lnNumType w:countBy="1" w:restart="continuous"/>
          <w:cols w:space="720"/>
          <w:docGrid w:linePitch="360"/>
        </w:sectPr>
      </w:pPr>
    </w:p>
    <w:p w14:paraId="39C38EE9" w14:textId="16CDB600" w:rsidR="00323B75" w:rsidRPr="00567848" w:rsidRDefault="00A46675" w:rsidP="00323B75">
      <w:pPr>
        <w:spacing w:before="120" w:line="240" w:lineRule="auto"/>
        <w:ind w:firstLine="0"/>
        <w:jc w:val="left"/>
        <w:rPr>
          <w:rFonts w:ascii="Times New Roman" w:hAnsi="Times New Roman" w:cs="Times New Roman"/>
          <w:sz w:val="20"/>
          <w:szCs w:val="20"/>
        </w:rPr>
      </w:pPr>
      <w:r w:rsidRPr="00A46675">
        <w:rPr>
          <w:rFonts w:ascii="Times New Roman" w:hAnsi="Times New Roman" w:cs="Times New Roman"/>
          <w:b/>
          <w:bCs/>
          <w:sz w:val="20"/>
          <w:szCs w:val="20"/>
        </w:rPr>
        <w:lastRenderedPageBreak/>
        <w:t xml:space="preserve">Online resource </w:t>
      </w:r>
      <w:r w:rsidR="00323B75" w:rsidRPr="00567848">
        <w:rPr>
          <w:rFonts w:ascii="Times New Roman" w:hAnsi="Times New Roman" w:cs="Times New Roman"/>
          <w:b/>
          <w:bCs/>
          <w:sz w:val="20"/>
          <w:szCs w:val="20"/>
        </w:rPr>
        <w:t xml:space="preserve">Table 3 </w:t>
      </w:r>
      <w:r w:rsidR="00323B75" w:rsidRPr="00567848">
        <w:rPr>
          <w:rFonts w:ascii="Times New Roman" w:hAnsi="Times New Roman" w:cs="Times New Roman"/>
          <w:sz w:val="20"/>
          <w:szCs w:val="20"/>
        </w:rPr>
        <w:t xml:space="preserve">Natural water classification of Morocco </w:t>
      </w:r>
      <w:r w:rsidR="00323B75" w:rsidRPr="00567848">
        <w:rPr>
          <w:rFonts w:ascii="Times New Roman" w:hAnsi="Times New Roman" w:cs="Times New Roman"/>
          <w:sz w:val="20"/>
          <w:szCs w:val="20"/>
        </w:rPr>
        <w:fldChar w:fldCharType="begin" w:fldLock="1"/>
      </w:r>
      <w:r w:rsidR="00290FA0">
        <w:rPr>
          <w:rFonts w:ascii="Times New Roman" w:hAnsi="Times New Roman" w:cs="Times New Roman"/>
          <w:sz w:val="20"/>
          <w:szCs w:val="20"/>
        </w:rPr>
        <w:instrText>ADDIN CSL_CITATION {"citationItems":[{"id":"ITEM-1","itemData":{"DOI":"10.1007/s12517-020-06296-5","ISSN":"18667538","abstract":"The Sebou watershed, one of the most dynamic Moroccan basins concerning industrial and agricultural activities, has witnessed sharp increased water resources pressure over the last twenty years. These pressures affect both the quality and quantity of water resources. A river system’s characterization involves knowing its quality and the various factors that can influence its composition. The objective of this study is to evaluate water quality and to determine the major sources of contamination. Forty-eight samples collected from the Sebou watershed were measured for twenty-six physico-chemical parameters. Moroccan water quality index was used to assess water quality. Principal component analysis and cluster analysis were applied to identify probable water contamination sources. The majority of the Sebou watershed presents a poor to very poor quality (73%) due to intense agricultural, industrial, and urban activities. Principal component analysis reveals three factors explaining 62% of the total variance and indicates that the NH4+, COND, and CO32 are the most important parameters contributing to the data variation. Cluster analysis divides samples into four classes, based on similar water quality characteristics. PCA and CA highlight two main possible factors influencing water quality which are anthropogenic and natural processes. We also observe a decrease in water quality from upstream (cluster 1) downstream (cluster 4). The poor water quality results may delay the achievement of sustainable development goals related to water quality protection by the 2030 agenda of the United Nations and therefore deserve consideration by decision-makers. This study also shows that multivariate statistical methods can be a valuable tool to better understand water quality factors.","author":[{"dropping-particle":"","family":"Chadli","given":"Khalid","non-dropping-particle":"","parse-names":false,"suffix":""},{"dropping-particle":"","family":"Boufala","given":"M’hamed","non-dropping-particle":"","parse-names":false,"suffix":""}],"container-title":"Arabian Journal of Geosciences","id":"ITEM-1","issue":"1","issued":{"date-parts":[["2021"]]},"publisher":"Arabian Journal of Geosciences","title":"Assessment of water quality using Moroccan WQI and multivariate statistics in the Sebou watershed (Morocco)","type":"article-journal","volume":"14"},"uris":["http://www.mendeley.com/documents/?uuid=8325ec60-1d96-4143-8cc4-fe0716de0178"]}],"mendeley":{"formattedCitation":"(Chadli and Boufala 2021)","manualFormatting":"(Chadli &amp; Boufala, 2021)","plainTextFormattedCitation":"(Chadli and Boufala 2021)","previouslyFormattedCitation":"(Chadli and Boufala 2021)"},"properties":{"noteIndex":0},"schema":"https://github.com/citation-style-language/schema/raw/master/csl-citation.json"}</w:instrText>
      </w:r>
      <w:r w:rsidR="00323B75" w:rsidRPr="00567848">
        <w:rPr>
          <w:rFonts w:ascii="Times New Roman" w:hAnsi="Times New Roman" w:cs="Times New Roman"/>
          <w:sz w:val="20"/>
          <w:szCs w:val="20"/>
        </w:rPr>
        <w:fldChar w:fldCharType="separate"/>
      </w:r>
      <w:r w:rsidR="00323B75" w:rsidRPr="00567848">
        <w:rPr>
          <w:rFonts w:ascii="Times New Roman" w:hAnsi="Times New Roman" w:cs="Times New Roman"/>
          <w:noProof/>
          <w:sz w:val="20"/>
          <w:szCs w:val="20"/>
        </w:rPr>
        <w:t xml:space="preserve">(Chadli </w:t>
      </w:r>
      <w:r w:rsidR="00323B75">
        <w:rPr>
          <w:rFonts w:ascii="Times New Roman" w:hAnsi="Times New Roman" w:cs="Times New Roman"/>
          <w:noProof/>
          <w:sz w:val="20"/>
          <w:szCs w:val="20"/>
        </w:rPr>
        <w:t>&amp;</w:t>
      </w:r>
      <w:r w:rsidR="00323B75" w:rsidRPr="00567848">
        <w:rPr>
          <w:rFonts w:ascii="Times New Roman" w:hAnsi="Times New Roman" w:cs="Times New Roman"/>
          <w:noProof/>
          <w:sz w:val="20"/>
          <w:szCs w:val="20"/>
        </w:rPr>
        <w:t xml:space="preserve"> Boufala</w:t>
      </w:r>
      <w:r w:rsidR="00290FA0">
        <w:rPr>
          <w:rFonts w:ascii="Times New Roman" w:hAnsi="Times New Roman" w:cs="Times New Roman"/>
          <w:noProof/>
          <w:sz w:val="20"/>
          <w:szCs w:val="20"/>
        </w:rPr>
        <w:t>,</w:t>
      </w:r>
      <w:r w:rsidR="00323B75" w:rsidRPr="00567848">
        <w:rPr>
          <w:rFonts w:ascii="Times New Roman" w:hAnsi="Times New Roman" w:cs="Times New Roman"/>
          <w:noProof/>
          <w:sz w:val="20"/>
          <w:szCs w:val="20"/>
        </w:rPr>
        <w:t xml:space="preserve"> 2021)</w:t>
      </w:r>
      <w:r w:rsidR="00323B75" w:rsidRPr="00567848">
        <w:rPr>
          <w:rFonts w:ascii="Times New Roman" w:hAnsi="Times New Roman" w:cs="Times New Roman"/>
          <w:sz w:val="20"/>
          <w:szCs w:val="20"/>
        </w:rPr>
        <w:fldChar w:fldCharType="end"/>
      </w:r>
    </w:p>
    <w:tbl>
      <w:tblPr>
        <w:tblW w:w="9498" w:type="dxa"/>
        <w:tblLook w:val="04A0" w:firstRow="1" w:lastRow="0" w:firstColumn="1" w:lastColumn="0" w:noHBand="0" w:noVBand="1"/>
      </w:tblPr>
      <w:tblGrid>
        <w:gridCol w:w="3402"/>
        <w:gridCol w:w="1842"/>
        <w:gridCol w:w="1984"/>
        <w:gridCol w:w="2270"/>
      </w:tblGrid>
      <w:tr w:rsidR="00323B75" w:rsidRPr="00567848" w14:paraId="6DD16BE9" w14:textId="77777777" w:rsidTr="005D0CBF">
        <w:trPr>
          <w:trHeight w:val="310"/>
        </w:trPr>
        <w:tc>
          <w:tcPr>
            <w:tcW w:w="3402" w:type="dxa"/>
            <w:tcBorders>
              <w:top w:val="single" w:sz="18" w:space="0" w:color="auto"/>
              <w:left w:val="nil"/>
              <w:right w:val="nil"/>
            </w:tcBorders>
            <w:shd w:val="clear" w:color="auto" w:fill="auto"/>
            <w:noWrap/>
            <w:vAlign w:val="bottom"/>
            <w:hideMark/>
          </w:tcPr>
          <w:p w14:paraId="1E4E65A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Parameters </w:t>
            </w:r>
          </w:p>
        </w:tc>
        <w:tc>
          <w:tcPr>
            <w:tcW w:w="1842" w:type="dxa"/>
            <w:tcBorders>
              <w:top w:val="single" w:sz="18" w:space="0" w:color="auto"/>
              <w:left w:val="nil"/>
              <w:right w:val="nil"/>
            </w:tcBorders>
            <w:shd w:val="clear" w:color="auto" w:fill="auto"/>
            <w:noWrap/>
            <w:vAlign w:val="bottom"/>
            <w:hideMark/>
          </w:tcPr>
          <w:p w14:paraId="409E657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Class 2 </w:t>
            </w:r>
          </w:p>
        </w:tc>
        <w:tc>
          <w:tcPr>
            <w:tcW w:w="1984" w:type="dxa"/>
            <w:tcBorders>
              <w:top w:val="single" w:sz="18" w:space="0" w:color="auto"/>
              <w:left w:val="nil"/>
              <w:right w:val="nil"/>
            </w:tcBorders>
            <w:shd w:val="clear" w:color="auto" w:fill="auto"/>
            <w:noWrap/>
            <w:vAlign w:val="bottom"/>
            <w:hideMark/>
          </w:tcPr>
          <w:p w14:paraId="17A6C5F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Class 3 </w:t>
            </w:r>
          </w:p>
        </w:tc>
        <w:tc>
          <w:tcPr>
            <w:tcW w:w="2270" w:type="dxa"/>
            <w:tcBorders>
              <w:top w:val="single" w:sz="18" w:space="0" w:color="auto"/>
              <w:left w:val="nil"/>
              <w:right w:val="nil"/>
            </w:tcBorders>
            <w:shd w:val="clear" w:color="auto" w:fill="auto"/>
            <w:noWrap/>
            <w:vAlign w:val="bottom"/>
            <w:hideMark/>
          </w:tcPr>
          <w:p w14:paraId="74048E3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Class 4 </w:t>
            </w:r>
          </w:p>
        </w:tc>
      </w:tr>
      <w:tr w:rsidR="00323B75" w:rsidRPr="00567848" w14:paraId="3EA87643" w14:textId="77777777" w:rsidTr="005D0CBF">
        <w:trPr>
          <w:trHeight w:val="300"/>
        </w:trPr>
        <w:tc>
          <w:tcPr>
            <w:tcW w:w="3402" w:type="dxa"/>
            <w:tcBorders>
              <w:left w:val="nil"/>
              <w:bottom w:val="single" w:sz="12" w:space="0" w:color="auto"/>
              <w:right w:val="nil"/>
            </w:tcBorders>
            <w:shd w:val="clear" w:color="auto" w:fill="auto"/>
            <w:noWrap/>
            <w:vAlign w:val="bottom"/>
            <w:hideMark/>
          </w:tcPr>
          <w:p w14:paraId="1625BAD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p>
        </w:tc>
        <w:tc>
          <w:tcPr>
            <w:tcW w:w="1842" w:type="dxa"/>
            <w:tcBorders>
              <w:left w:val="nil"/>
              <w:bottom w:val="single" w:sz="12" w:space="0" w:color="auto"/>
              <w:right w:val="nil"/>
            </w:tcBorders>
            <w:shd w:val="clear" w:color="auto" w:fill="auto"/>
            <w:noWrap/>
            <w:vAlign w:val="bottom"/>
            <w:hideMark/>
          </w:tcPr>
          <w:p w14:paraId="407E757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Good</w:t>
            </w:r>
          </w:p>
        </w:tc>
        <w:tc>
          <w:tcPr>
            <w:tcW w:w="1984" w:type="dxa"/>
            <w:tcBorders>
              <w:left w:val="nil"/>
              <w:bottom w:val="single" w:sz="12" w:space="0" w:color="auto"/>
              <w:right w:val="nil"/>
            </w:tcBorders>
            <w:shd w:val="clear" w:color="auto" w:fill="auto"/>
            <w:noWrap/>
            <w:vAlign w:val="bottom"/>
            <w:hideMark/>
          </w:tcPr>
          <w:p w14:paraId="4E6C62F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Average</w:t>
            </w:r>
          </w:p>
        </w:tc>
        <w:tc>
          <w:tcPr>
            <w:tcW w:w="2270" w:type="dxa"/>
            <w:tcBorders>
              <w:left w:val="nil"/>
              <w:bottom w:val="single" w:sz="12" w:space="0" w:color="auto"/>
              <w:right w:val="nil"/>
            </w:tcBorders>
            <w:shd w:val="clear" w:color="auto" w:fill="auto"/>
            <w:noWrap/>
            <w:vAlign w:val="bottom"/>
            <w:hideMark/>
          </w:tcPr>
          <w:p w14:paraId="2F1E762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Poor</w:t>
            </w:r>
          </w:p>
        </w:tc>
      </w:tr>
      <w:tr w:rsidR="00323B75" w:rsidRPr="00567848" w14:paraId="6325C238" w14:textId="77777777" w:rsidTr="005D0CBF">
        <w:trPr>
          <w:trHeight w:val="290"/>
        </w:trPr>
        <w:tc>
          <w:tcPr>
            <w:tcW w:w="3402" w:type="dxa"/>
            <w:tcBorders>
              <w:top w:val="single" w:sz="12" w:space="0" w:color="auto"/>
              <w:left w:val="nil"/>
              <w:bottom w:val="nil"/>
              <w:right w:val="nil"/>
            </w:tcBorders>
            <w:shd w:val="clear" w:color="auto" w:fill="auto"/>
            <w:noWrap/>
            <w:vAlign w:val="bottom"/>
            <w:hideMark/>
          </w:tcPr>
          <w:p w14:paraId="5FCDC0FA"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Color Mg pt/L </w:t>
            </w:r>
          </w:p>
        </w:tc>
        <w:tc>
          <w:tcPr>
            <w:tcW w:w="1842" w:type="dxa"/>
            <w:tcBorders>
              <w:top w:val="single" w:sz="12" w:space="0" w:color="auto"/>
              <w:left w:val="nil"/>
              <w:bottom w:val="nil"/>
              <w:right w:val="nil"/>
            </w:tcBorders>
            <w:shd w:val="clear" w:color="auto" w:fill="auto"/>
            <w:noWrap/>
            <w:vAlign w:val="bottom"/>
            <w:hideMark/>
          </w:tcPr>
          <w:p w14:paraId="7371327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20 </w:t>
            </w:r>
          </w:p>
        </w:tc>
        <w:tc>
          <w:tcPr>
            <w:tcW w:w="1984" w:type="dxa"/>
            <w:tcBorders>
              <w:top w:val="single" w:sz="12" w:space="0" w:color="auto"/>
              <w:left w:val="nil"/>
              <w:bottom w:val="nil"/>
              <w:right w:val="nil"/>
            </w:tcBorders>
            <w:shd w:val="clear" w:color="auto" w:fill="auto"/>
            <w:noWrap/>
            <w:vAlign w:val="bottom"/>
            <w:hideMark/>
          </w:tcPr>
          <w:p w14:paraId="58A95AB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 – 50  </w:t>
            </w:r>
          </w:p>
        </w:tc>
        <w:tc>
          <w:tcPr>
            <w:tcW w:w="2270" w:type="dxa"/>
            <w:tcBorders>
              <w:top w:val="single" w:sz="12" w:space="0" w:color="auto"/>
              <w:left w:val="nil"/>
              <w:bottom w:val="nil"/>
              <w:right w:val="nil"/>
            </w:tcBorders>
            <w:shd w:val="clear" w:color="auto" w:fill="auto"/>
            <w:noWrap/>
            <w:vAlign w:val="bottom"/>
            <w:hideMark/>
          </w:tcPr>
          <w:p w14:paraId="740AF35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50 – 100  </w:t>
            </w:r>
          </w:p>
        </w:tc>
      </w:tr>
      <w:tr w:rsidR="00323B75" w:rsidRPr="00567848" w14:paraId="16B36DB0" w14:textId="77777777" w:rsidTr="005D0CBF">
        <w:trPr>
          <w:trHeight w:val="290"/>
        </w:trPr>
        <w:tc>
          <w:tcPr>
            <w:tcW w:w="3402" w:type="dxa"/>
            <w:tcBorders>
              <w:top w:val="nil"/>
              <w:left w:val="nil"/>
              <w:bottom w:val="nil"/>
              <w:right w:val="nil"/>
            </w:tcBorders>
            <w:shd w:val="clear" w:color="auto" w:fill="auto"/>
            <w:noWrap/>
            <w:vAlign w:val="bottom"/>
            <w:hideMark/>
          </w:tcPr>
          <w:p w14:paraId="3A98BCF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Odor at 25 °C </w:t>
            </w:r>
          </w:p>
        </w:tc>
        <w:tc>
          <w:tcPr>
            <w:tcW w:w="1842" w:type="dxa"/>
            <w:tcBorders>
              <w:top w:val="nil"/>
              <w:left w:val="nil"/>
              <w:bottom w:val="nil"/>
              <w:right w:val="nil"/>
            </w:tcBorders>
            <w:shd w:val="clear" w:color="auto" w:fill="auto"/>
            <w:noWrap/>
            <w:vAlign w:val="bottom"/>
            <w:hideMark/>
          </w:tcPr>
          <w:p w14:paraId="1096AC7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 &lt; 3 </w:t>
            </w:r>
          </w:p>
        </w:tc>
        <w:tc>
          <w:tcPr>
            <w:tcW w:w="1984" w:type="dxa"/>
            <w:tcBorders>
              <w:top w:val="nil"/>
              <w:left w:val="nil"/>
              <w:bottom w:val="nil"/>
              <w:right w:val="nil"/>
            </w:tcBorders>
            <w:shd w:val="clear" w:color="auto" w:fill="auto"/>
            <w:noWrap/>
            <w:vAlign w:val="bottom"/>
            <w:hideMark/>
          </w:tcPr>
          <w:p w14:paraId="7F6355C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3 – 10  </w:t>
            </w:r>
          </w:p>
        </w:tc>
        <w:tc>
          <w:tcPr>
            <w:tcW w:w="2270" w:type="dxa"/>
            <w:tcBorders>
              <w:top w:val="nil"/>
              <w:left w:val="nil"/>
              <w:bottom w:val="nil"/>
              <w:right w:val="nil"/>
            </w:tcBorders>
            <w:shd w:val="clear" w:color="auto" w:fill="auto"/>
            <w:noWrap/>
            <w:vAlign w:val="bottom"/>
            <w:hideMark/>
          </w:tcPr>
          <w:p w14:paraId="20DE997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10 – 20  </w:t>
            </w:r>
          </w:p>
        </w:tc>
      </w:tr>
      <w:tr w:rsidR="00323B75" w:rsidRPr="00567848" w14:paraId="618AB3F1" w14:textId="77777777" w:rsidTr="005D0CBF">
        <w:trPr>
          <w:trHeight w:val="290"/>
        </w:trPr>
        <w:tc>
          <w:tcPr>
            <w:tcW w:w="3402" w:type="dxa"/>
            <w:tcBorders>
              <w:top w:val="nil"/>
              <w:left w:val="nil"/>
              <w:bottom w:val="nil"/>
              <w:right w:val="nil"/>
            </w:tcBorders>
            <w:shd w:val="clear" w:color="auto" w:fill="auto"/>
            <w:noWrap/>
            <w:vAlign w:val="bottom"/>
            <w:hideMark/>
          </w:tcPr>
          <w:p w14:paraId="7C83B68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Temperature °C </w:t>
            </w:r>
          </w:p>
        </w:tc>
        <w:tc>
          <w:tcPr>
            <w:tcW w:w="1842" w:type="dxa"/>
            <w:tcBorders>
              <w:top w:val="nil"/>
              <w:left w:val="nil"/>
              <w:bottom w:val="nil"/>
              <w:right w:val="nil"/>
            </w:tcBorders>
            <w:shd w:val="clear" w:color="auto" w:fill="auto"/>
            <w:noWrap/>
            <w:vAlign w:val="bottom"/>
            <w:hideMark/>
          </w:tcPr>
          <w:p w14:paraId="63FE3EB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20 </w:t>
            </w:r>
          </w:p>
        </w:tc>
        <w:tc>
          <w:tcPr>
            <w:tcW w:w="1984" w:type="dxa"/>
            <w:tcBorders>
              <w:top w:val="nil"/>
              <w:left w:val="nil"/>
              <w:bottom w:val="nil"/>
              <w:right w:val="nil"/>
            </w:tcBorders>
            <w:shd w:val="clear" w:color="auto" w:fill="auto"/>
            <w:noWrap/>
            <w:vAlign w:val="bottom"/>
            <w:hideMark/>
          </w:tcPr>
          <w:p w14:paraId="2BB9056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 – 25  </w:t>
            </w:r>
          </w:p>
        </w:tc>
        <w:tc>
          <w:tcPr>
            <w:tcW w:w="2270" w:type="dxa"/>
            <w:tcBorders>
              <w:top w:val="nil"/>
              <w:left w:val="nil"/>
              <w:bottom w:val="nil"/>
              <w:right w:val="nil"/>
            </w:tcBorders>
            <w:shd w:val="clear" w:color="auto" w:fill="auto"/>
            <w:noWrap/>
            <w:vAlign w:val="bottom"/>
            <w:hideMark/>
          </w:tcPr>
          <w:p w14:paraId="741194E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25 – 30  </w:t>
            </w:r>
          </w:p>
        </w:tc>
      </w:tr>
      <w:tr w:rsidR="00323B75" w:rsidRPr="00567848" w14:paraId="356FCCE8" w14:textId="77777777" w:rsidTr="005D0CBF">
        <w:trPr>
          <w:trHeight w:val="290"/>
        </w:trPr>
        <w:tc>
          <w:tcPr>
            <w:tcW w:w="3402" w:type="dxa"/>
            <w:tcBorders>
              <w:top w:val="nil"/>
              <w:left w:val="nil"/>
              <w:bottom w:val="nil"/>
              <w:right w:val="nil"/>
            </w:tcBorders>
            <w:shd w:val="clear" w:color="auto" w:fill="auto"/>
            <w:noWrap/>
            <w:vAlign w:val="bottom"/>
            <w:hideMark/>
          </w:tcPr>
          <w:p w14:paraId="212603C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pH </w:t>
            </w:r>
          </w:p>
        </w:tc>
        <w:tc>
          <w:tcPr>
            <w:tcW w:w="1842" w:type="dxa"/>
            <w:tcBorders>
              <w:top w:val="nil"/>
              <w:left w:val="nil"/>
              <w:bottom w:val="nil"/>
              <w:right w:val="nil"/>
            </w:tcBorders>
            <w:shd w:val="clear" w:color="auto" w:fill="auto"/>
            <w:noWrap/>
            <w:vAlign w:val="bottom"/>
            <w:hideMark/>
          </w:tcPr>
          <w:p w14:paraId="4A6C0AB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6.5 – 8.5  </w:t>
            </w:r>
          </w:p>
        </w:tc>
        <w:tc>
          <w:tcPr>
            <w:tcW w:w="1984" w:type="dxa"/>
            <w:tcBorders>
              <w:top w:val="nil"/>
              <w:left w:val="nil"/>
              <w:bottom w:val="nil"/>
              <w:right w:val="nil"/>
            </w:tcBorders>
            <w:shd w:val="clear" w:color="auto" w:fill="auto"/>
            <w:noWrap/>
            <w:vAlign w:val="bottom"/>
            <w:hideMark/>
          </w:tcPr>
          <w:p w14:paraId="2DE2E585"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6.5 – 8.5  </w:t>
            </w:r>
          </w:p>
        </w:tc>
        <w:tc>
          <w:tcPr>
            <w:tcW w:w="2270" w:type="dxa"/>
            <w:tcBorders>
              <w:top w:val="nil"/>
              <w:left w:val="nil"/>
              <w:bottom w:val="nil"/>
              <w:right w:val="nil"/>
            </w:tcBorders>
            <w:shd w:val="clear" w:color="auto" w:fill="auto"/>
            <w:noWrap/>
            <w:vAlign w:val="bottom"/>
            <w:hideMark/>
          </w:tcPr>
          <w:p w14:paraId="748BE22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6.5 – 9.2 </w:t>
            </w:r>
          </w:p>
        </w:tc>
      </w:tr>
      <w:tr w:rsidR="00323B75" w:rsidRPr="00567848" w14:paraId="0675451B" w14:textId="77777777" w:rsidTr="005D0CBF">
        <w:trPr>
          <w:trHeight w:val="290"/>
        </w:trPr>
        <w:tc>
          <w:tcPr>
            <w:tcW w:w="3402" w:type="dxa"/>
            <w:tcBorders>
              <w:top w:val="nil"/>
              <w:left w:val="nil"/>
              <w:bottom w:val="nil"/>
              <w:right w:val="nil"/>
            </w:tcBorders>
            <w:shd w:val="clear" w:color="auto" w:fill="auto"/>
            <w:noWrap/>
            <w:vAlign w:val="bottom"/>
            <w:hideMark/>
          </w:tcPr>
          <w:p w14:paraId="1D14B8E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Conductivity at 20°C µS / cm </w:t>
            </w:r>
          </w:p>
        </w:tc>
        <w:tc>
          <w:tcPr>
            <w:tcW w:w="1842" w:type="dxa"/>
            <w:tcBorders>
              <w:top w:val="nil"/>
              <w:left w:val="nil"/>
              <w:bottom w:val="nil"/>
              <w:right w:val="nil"/>
            </w:tcBorders>
            <w:shd w:val="clear" w:color="auto" w:fill="auto"/>
            <w:noWrap/>
            <w:vAlign w:val="bottom"/>
            <w:hideMark/>
          </w:tcPr>
          <w:p w14:paraId="3F070B01"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750 </w:t>
            </w:r>
          </w:p>
        </w:tc>
        <w:tc>
          <w:tcPr>
            <w:tcW w:w="1984" w:type="dxa"/>
            <w:tcBorders>
              <w:top w:val="nil"/>
              <w:left w:val="nil"/>
              <w:bottom w:val="nil"/>
              <w:right w:val="nil"/>
            </w:tcBorders>
            <w:shd w:val="clear" w:color="auto" w:fill="auto"/>
            <w:noWrap/>
            <w:vAlign w:val="bottom"/>
            <w:hideMark/>
          </w:tcPr>
          <w:p w14:paraId="0C3DF3F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70 – 1300  </w:t>
            </w:r>
          </w:p>
        </w:tc>
        <w:tc>
          <w:tcPr>
            <w:tcW w:w="2270" w:type="dxa"/>
            <w:tcBorders>
              <w:top w:val="nil"/>
              <w:left w:val="nil"/>
              <w:bottom w:val="nil"/>
              <w:right w:val="nil"/>
            </w:tcBorders>
            <w:shd w:val="clear" w:color="auto" w:fill="auto"/>
            <w:noWrap/>
            <w:vAlign w:val="bottom"/>
            <w:hideMark/>
          </w:tcPr>
          <w:p w14:paraId="3FC512F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1300 – 2700  </w:t>
            </w:r>
          </w:p>
        </w:tc>
      </w:tr>
      <w:tr w:rsidR="00323B75" w:rsidRPr="00567848" w14:paraId="6F97D647" w14:textId="77777777" w:rsidTr="005D0CBF">
        <w:trPr>
          <w:trHeight w:val="290"/>
        </w:trPr>
        <w:tc>
          <w:tcPr>
            <w:tcW w:w="3402" w:type="dxa"/>
            <w:tcBorders>
              <w:top w:val="nil"/>
              <w:left w:val="nil"/>
              <w:bottom w:val="nil"/>
              <w:right w:val="nil"/>
            </w:tcBorders>
            <w:shd w:val="clear" w:color="auto" w:fill="auto"/>
            <w:noWrap/>
            <w:vAlign w:val="bottom"/>
            <w:hideMark/>
          </w:tcPr>
          <w:p w14:paraId="5BE8D93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Chloride Cl- mg/L </w:t>
            </w:r>
          </w:p>
        </w:tc>
        <w:tc>
          <w:tcPr>
            <w:tcW w:w="1842" w:type="dxa"/>
            <w:tcBorders>
              <w:top w:val="nil"/>
              <w:left w:val="nil"/>
              <w:bottom w:val="nil"/>
              <w:right w:val="nil"/>
            </w:tcBorders>
            <w:shd w:val="clear" w:color="auto" w:fill="auto"/>
            <w:noWrap/>
            <w:vAlign w:val="bottom"/>
            <w:hideMark/>
          </w:tcPr>
          <w:p w14:paraId="0EE162C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200 </w:t>
            </w:r>
          </w:p>
        </w:tc>
        <w:tc>
          <w:tcPr>
            <w:tcW w:w="1984" w:type="dxa"/>
            <w:tcBorders>
              <w:top w:val="nil"/>
              <w:left w:val="nil"/>
              <w:bottom w:val="nil"/>
              <w:right w:val="nil"/>
            </w:tcBorders>
            <w:shd w:val="clear" w:color="auto" w:fill="auto"/>
            <w:noWrap/>
            <w:vAlign w:val="bottom"/>
            <w:hideMark/>
          </w:tcPr>
          <w:p w14:paraId="7798342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200 – 300  </w:t>
            </w:r>
          </w:p>
        </w:tc>
        <w:tc>
          <w:tcPr>
            <w:tcW w:w="2270" w:type="dxa"/>
            <w:tcBorders>
              <w:top w:val="nil"/>
              <w:left w:val="nil"/>
              <w:bottom w:val="nil"/>
              <w:right w:val="nil"/>
            </w:tcBorders>
            <w:shd w:val="clear" w:color="auto" w:fill="auto"/>
            <w:noWrap/>
            <w:vAlign w:val="bottom"/>
            <w:hideMark/>
          </w:tcPr>
          <w:p w14:paraId="25169D2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300 – 750  </w:t>
            </w:r>
          </w:p>
        </w:tc>
      </w:tr>
      <w:tr w:rsidR="00323B75" w:rsidRPr="00567848" w14:paraId="2F855048" w14:textId="77777777" w:rsidTr="005D0CBF">
        <w:trPr>
          <w:trHeight w:val="290"/>
        </w:trPr>
        <w:tc>
          <w:tcPr>
            <w:tcW w:w="3402" w:type="dxa"/>
            <w:tcBorders>
              <w:top w:val="nil"/>
              <w:left w:val="nil"/>
              <w:bottom w:val="nil"/>
              <w:right w:val="nil"/>
            </w:tcBorders>
            <w:shd w:val="clear" w:color="auto" w:fill="auto"/>
            <w:noWrap/>
            <w:vAlign w:val="bottom"/>
            <w:hideMark/>
          </w:tcPr>
          <w:p w14:paraId="2F045E5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Sulfate S0</w:t>
            </w:r>
            <w:r w:rsidRPr="00567848">
              <w:rPr>
                <w:rFonts w:ascii="Times New Roman" w:eastAsia="Times New Roman" w:hAnsi="Times New Roman" w:cs="Times New Roman"/>
                <w:color w:val="000000"/>
                <w:kern w:val="0"/>
                <w:sz w:val="20"/>
                <w:szCs w:val="20"/>
                <w:vertAlign w:val="subscript"/>
                <w14:ligatures w14:val="none"/>
              </w:rPr>
              <w:t>4</w:t>
            </w:r>
            <w:r w:rsidRPr="00567848">
              <w:rPr>
                <w:rFonts w:ascii="Times New Roman" w:eastAsia="Times New Roman" w:hAnsi="Times New Roman" w:cs="Times New Roman"/>
                <w:color w:val="000000"/>
                <w:kern w:val="0"/>
                <w:sz w:val="20"/>
                <w:szCs w:val="20"/>
                <w14:ligatures w14:val="none"/>
              </w:rPr>
              <w:t xml:space="preserve"> mg/L </w:t>
            </w:r>
          </w:p>
        </w:tc>
        <w:tc>
          <w:tcPr>
            <w:tcW w:w="1842" w:type="dxa"/>
            <w:tcBorders>
              <w:top w:val="nil"/>
              <w:left w:val="nil"/>
              <w:bottom w:val="nil"/>
              <w:right w:val="nil"/>
            </w:tcBorders>
            <w:shd w:val="clear" w:color="auto" w:fill="auto"/>
            <w:noWrap/>
            <w:vAlign w:val="bottom"/>
            <w:hideMark/>
          </w:tcPr>
          <w:p w14:paraId="55A36BC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100 </w:t>
            </w:r>
          </w:p>
        </w:tc>
        <w:tc>
          <w:tcPr>
            <w:tcW w:w="1984" w:type="dxa"/>
            <w:tcBorders>
              <w:top w:val="nil"/>
              <w:left w:val="nil"/>
              <w:bottom w:val="nil"/>
              <w:right w:val="nil"/>
            </w:tcBorders>
            <w:shd w:val="clear" w:color="auto" w:fill="auto"/>
            <w:noWrap/>
            <w:vAlign w:val="bottom"/>
            <w:hideMark/>
          </w:tcPr>
          <w:p w14:paraId="796B3C2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100 – 200  </w:t>
            </w:r>
          </w:p>
        </w:tc>
        <w:tc>
          <w:tcPr>
            <w:tcW w:w="2270" w:type="dxa"/>
            <w:tcBorders>
              <w:top w:val="nil"/>
              <w:left w:val="nil"/>
              <w:bottom w:val="nil"/>
              <w:right w:val="nil"/>
            </w:tcBorders>
            <w:shd w:val="clear" w:color="auto" w:fill="auto"/>
            <w:noWrap/>
            <w:vAlign w:val="bottom"/>
            <w:hideMark/>
          </w:tcPr>
          <w:p w14:paraId="21F0D76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200 – 250  </w:t>
            </w:r>
          </w:p>
        </w:tc>
      </w:tr>
      <w:tr w:rsidR="00323B75" w:rsidRPr="00567848" w14:paraId="55B48165" w14:textId="77777777" w:rsidTr="005D0CBF">
        <w:trPr>
          <w:trHeight w:val="290"/>
        </w:trPr>
        <w:tc>
          <w:tcPr>
            <w:tcW w:w="3402" w:type="dxa"/>
            <w:tcBorders>
              <w:top w:val="nil"/>
              <w:left w:val="nil"/>
              <w:bottom w:val="nil"/>
              <w:right w:val="nil"/>
            </w:tcBorders>
            <w:shd w:val="clear" w:color="auto" w:fill="auto"/>
            <w:noWrap/>
            <w:vAlign w:val="bottom"/>
            <w:hideMark/>
          </w:tcPr>
          <w:p w14:paraId="2865B24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MES mg/L </w:t>
            </w:r>
          </w:p>
        </w:tc>
        <w:tc>
          <w:tcPr>
            <w:tcW w:w="1842" w:type="dxa"/>
            <w:tcBorders>
              <w:top w:val="nil"/>
              <w:left w:val="nil"/>
              <w:bottom w:val="nil"/>
              <w:right w:val="nil"/>
            </w:tcBorders>
            <w:shd w:val="clear" w:color="auto" w:fill="auto"/>
            <w:noWrap/>
            <w:vAlign w:val="bottom"/>
            <w:hideMark/>
          </w:tcPr>
          <w:p w14:paraId="6074F24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 &lt; 50 </w:t>
            </w:r>
          </w:p>
        </w:tc>
        <w:tc>
          <w:tcPr>
            <w:tcW w:w="1984" w:type="dxa"/>
            <w:tcBorders>
              <w:top w:val="nil"/>
              <w:left w:val="nil"/>
              <w:bottom w:val="nil"/>
              <w:right w:val="nil"/>
            </w:tcBorders>
            <w:shd w:val="clear" w:color="auto" w:fill="auto"/>
            <w:noWrap/>
            <w:vAlign w:val="bottom"/>
            <w:hideMark/>
          </w:tcPr>
          <w:p w14:paraId="017F9F9C"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50 – 200  </w:t>
            </w:r>
          </w:p>
        </w:tc>
        <w:tc>
          <w:tcPr>
            <w:tcW w:w="2270" w:type="dxa"/>
            <w:tcBorders>
              <w:top w:val="nil"/>
              <w:left w:val="nil"/>
              <w:bottom w:val="nil"/>
              <w:right w:val="nil"/>
            </w:tcBorders>
            <w:shd w:val="clear" w:color="auto" w:fill="auto"/>
            <w:noWrap/>
            <w:vAlign w:val="bottom"/>
            <w:hideMark/>
          </w:tcPr>
          <w:p w14:paraId="181AC2E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200 – 1000  </w:t>
            </w:r>
          </w:p>
        </w:tc>
      </w:tr>
      <w:tr w:rsidR="00323B75" w:rsidRPr="00567848" w14:paraId="4F338C7F" w14:textId="77777777" w:rsidTr="005D0CBF">
        <w:trPr>
          <w:trHeight w:val="290"/>
        </w:trPr>
        <w:tc>
          <w:tcPr>
            <w:tcW w:w="3402" w:type="dxa"/>
            <w:tcBorders>
              <w:top w:val="nil"/>
              <w:left w:val="nil"/>
              <w:bottom w:val="nil"/>
              <w:right w:val="nil"/>
            </w:tcBorders>
            <w:shd w:val="clear" w:color="auto" w:fill="auto"/>
            <w:noWrap/>
            <w:vAlign w:val="bottom"/>
            <w:hideMark/>
          </w:tcPr>
          <w:p w14:paraId="08D4E4BC"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Oxygen dissolved mg/L </w:t>
            </w:r>
          </w:p>
        </w:tc>
        <w:tc>
          <w:tcPr>
            <w:tcW w:w="1842" w:type="dxa"/>
            <w:tcBorders>
              <w:top w:val="nil"/>
              <w:left w:val="nil"/>
              <w:bottom w:val="nil"/>
              <w:right w:val="nil"/>
            </w:tcBorders>
            <w:shd w:val="clear" w:color="auto" w:fill="auto"/>
            <w:noWrap/>
            <w:vAlign w:val="bottom"/>
            <w:hideMark/>
          </w:tcPr>
          <w:p w14:paraId="6A57C4C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&gt; 7  </w:t>
            </w:r>
          </w:p>
        </w:tc>
        <w:tc>
          <w:tcPr>
            <w:tcW w:w="1984" w:type="dxa"/>
            <w:tcBorders>
              <w:top w:val="nil"/>
              <w:left w:val="nil"/>
              <w:bottom w:val="nil"/>
              <w:right w:val="nil"/>
            </w:tcBorders>
            <w:shd w:val="clear" w:color="auto" w:fill="auto"/>
            <w:noWrap/>
            <w:vAlign w:val="bottom"/>
            <w:hideMark/>
          </w:tcPr>
          <w:p w14:paraId="4425073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7 – 5  </w:t>
            </w:r>
          </w:p>
        </w:tc>
        <w:tc>
          <w:tcPr>
            <w:tcW w:w="2270" w:type="dxa"/>
            <w:tcBorders>
              <w:top w:val="nil"/>
              <w:left w:val="nil"/>
              <w:bottom w:val="nil"/>
              <w:right w:val="nil"/>
            </w:tcBorders>
            <w:shd w:val="clear" w:color="auto" w:fill="auto"/>
            <w:noWrap/>
            <w:vAlign w:val="bottom"/>
            <w:hideMark/>
          </w:tcPr>
          <w:p w14:paraId="5B93C68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5 – 3  </w:t>
            </w:r>
          </w:p>
        </w:tc>
      </w:tr>
      <w:tr w:rsidR="00323B75" w:rsidRPr="00567848" w14:paraId="6317A80E" w14:textId="77777777" w:rsidTr="005D0CBF">
        <w:trPr>
          <w:trHeight w:val="290"/>
        </w:trPr>
        <w:tc>
          <w:tcPr>
            <w:tcW w:w="3402" w:type="dxa"/>
            <w:tcBorders>
              <w:top w:val="nil"/>
              <w:left w:val="nil"/>
              <w:bottom w:val="nil"/>
              <w:right w:val="nil"/>
            </w:tcBorders>
            <w:shd w:val="clear" w:color="auto" w:fill="auto"/>
            <w:noWrap/>
            <w:vAlign w:val="bottom"/>
            <w:hideMark/>
          </w:tcPr>
          <w:p w14:paraId="07A1B61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DBO5 mg O</w:t>
            </w:r>
            <w:r w:rsidRPr="00567848">
              <w:rPr>
                <w:rFonts w:ascii="Times New Roman" w:eastAsia="Times New Roman" w:hAnsi="Times New Roman" w:cs="Times New Roman"/>
                <w:color w:val="000000"/>
                <w:kern w:val="0"/>
                <w:sz w:val="20"/>
                <w:szCs w:val="20"/>
                <w:vertAlign w:val="subscript"/>
                <w14:ligatures w14:val="none"/>
              </w:rPr>
              <w:t>2</w:t>
            </w:r>
            <w:r w:rsidRPr="00567848">
              <w:rPr>
                <w:rFonts w:ascii="Times New Roman" w:eastAsia="Times New Roman" w:hAnsi="Times New Roman" w:cs="Times New Roman"/>
                <w:color w:val="000000"/>
                <w:kern w:val="0"/>
                <w:sz w:val="20"/>
                <w:szCs w:val="20"/>
                <w14:ligatures w14:val="none"/>
              </w:rPr>
              <w:t xml:space="preserve"> /L </w:t>
            </w:r>
          </w:p>
        </w:tc>
        <w:tc>
          <w:tcPr>
            <w:tcW w:w="1842" w:type="dxa"/>
            <w:tcBorders>
              <w:top w:val="nil"/>
              <w:left w:val="nil"/>
              <w:bottom w:val="nil"/>
              <w:right w:val="nil"/>
            </w:tcBorders>
            <w:shd w:val="clear" w:color="auto" w:fill="auto"/>
            <w:noWrap/>
            <w:vAlign w:val="bottom"/>
            <w:hideMark/>
          </w:tcPr>
          <w:p w14:paraId="61D41F1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 &lt; 3 </w:t>
            </w:r>
          </w:p>
        </w:tc>
        <w:tc>
          <w:tcPr>
            <w:tcW w:w="1984" w:type="dxa"/>
            <w:tcBorders>
              <w:top w:val="nil"/>
              <w:left w:val="nil"/>
              <w:bottom w:val="nil"/>
              <w:right w:val="nil"/>
            </w:tcBorders>
            <w:shd w:val="clear" w:color="auto" w:fill="auto"/>
            <w:noWrap/>
            <w:vAlign w:val="bottom"/>
            <w:hideMark/>
          </w:tcPr>
          <w:p w14:paraId="21B8D9A5"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3 – 5  </w:t>
            </w:r>
          </w:p>
        </w:tc>
        <w:tc>
          <w:tcPr>
            <w:tcW w:w="2270" w:type="dxa"/>
            <w:tcBorders>
              <w:top w:val="nil"/>
              <w:left w:val="nil"/>
              <w:bottom w:val="nil"/>
              <w:right w:val="nil"/>
            </w:tcBorders>
            <w:shd w:val="clear" w:color="auto" w:fill="auto"/>
            <w:noWrap/>
            <w:vAlign w:val="bottom"/>
            <w:hideMark/>
          </w:tcPr>
          <w:p w14:paraId="4B825C31"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5 – 10  </w:t>
            </w:r>
          </w:p>
        </w:tc>
      </w:tr>
      <w:tr w:rsidR="00323B75" w:rsidRPr="00567848" w14:paraId="0AFBA9D5" w14:textId="77777777" w:rsidTr="005D0CBF">
        <w:trPr>
          <w:trHeight w:val="290"/>
        </w:trPr>
        <w:tc>
          <w:tcPr>
            <w:tcW w:w="3402" w:type="dxa"/>
            <w:tcBorders>
              <w:top w:val="nil"/>
              <w:left w:val="nil"/>
              <w:bottom w:val="nil"/>
              <w:right w:val="nil"/>
            </w:tcBorders>
            <w:shd w:val="clear" w:color="auto" w:fill="auto"/>
            <w:noWrap/>
            <w:vAlign w:val="bottom"/>
            <w:hideMark/>
          </w:tcPr>
          <w:p w14:paraId="1D96FC4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DCO mg O</w:t>
            </w:r>
            <w:r w:rsidRPr="00567848">
              <w:rPr>
                <w:rFonts w:ascii="Times New Roman" w:eastAsia="Times New Roman" w:hAnsi="Times New Roman" w:cs="Times New Roman"/>
                <w:color w:val="000000"/>
                <w:kern w:val="0"/>
                <w:sz w:val="20"/>
                <w:szCs w:val="20"/>
                <w:vertAlign w:val="subscript"/>
                <w14:ligatures w14:val="none"/>
              </w:rPr>
              <w:t>2</w:t>
            </w:r>
            <w:r w:rsidRPr="00567848">
              <w:rPr>
                <w:rFonts w:ascii="Times New Roman" w:eastAsia="Times New Roman" w:hAnsi="Times New Roman" w:cs="Times New Roman"/>
                <w:color w:val="000000"/>
                <w:kern w:val="0"/>
                <w:sz w:val="20"/>
                <w:szCs w:val="20"/>
                <w14:ligatures w14:val="none"/>
              </w:rPr>
              <w:t xml:space="preserve"> /L </w:t>
            </w:r>
          </w:p>
        </w:tc>
        <w:tc>
          <w:tcPr>
            <w:tcW w:w="1842" w:type="dxa"/>
            <w:tcBorders>
              <w:top w:val="nil"/>
              <w:left w:val="nil"/>
              <w:bottom w:val="nil"/>
              <w:right w:val="nil"/>
            </w:tcBorders>
            <w:shd w:val="clear" w:color="auto" w:fill="auto"/>
            <w:noWrap/>
            <w:vAlign w:val="bottom"/>
            <w:hideMark/>
          </w:tcPr>
          <w:p w14:paraId="4458E571"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 &lt; 30 </w:t>
            </w:r>
          </w:p>
        </w:tc>
        <w:tc>
          <w:tcPr>
            <w:tcW w:w="1984" w:type="dxa"/>
            <w:tcBorders>
              <w:top w:val="nil"/>
              <w:left w:val="nil"/>
              <w:bottom w:val="nil"/>
              <w:right w:val="nil"/>
            </w:tcBorders>
            <w:shd w:val="clear" w:color="auto" w:fill="auto"/>
            <w:noWrap/>
            <w:vAlign w:val="bottom"/>
            <w:hideMark/>
          </w:tcPr>
          <w:p w14:paraId="2166FBF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30 – 35</w:t>
            </w:r>
          </w:p>
        </w:tc>
        <w:tc>
          <w:tcPr>
            <w:tcW w:w="2270" w:type="dxa"/>
            <w:tcBorders>
              <w:top w:val="nil"/>
              <w:left w:val="nil"/>
              <w:bottom w:val="nil"/>
              <w:right w:val="nil"/>
            </w:tcBorders>
            <w:shd w:val="clear" w:color="auto" w:fill="auto"/>
            <w:noWrap/>
            <w:vAlign w:val="bottom"/>
            <w:hideMark/>
          </w:tcPr>
          <w:p w14:paraId="06DDEDE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35 – 40  </w:t>
            </w:r>
          </w:p>
        </w:tc>
      </w:tr>
      <w:tr w:rsidR="00323B75" w:rsidRPr="00567848" w14:paraId="787D5CD8" w14:textId="77777777" w:rsidTr="005D0CBF">
        <w:trPr>
          <w:trHeight w:val="290"/>
        </w:trPr>
        <w:tc>
          <w:tcPr>
            <w:tcW w:w="3402" w:type="dxa"/>
            <w:tcBorders>
              <w:top w:val="nil"/>
              <w:left w:val="nil"/>
              <w:bottom w:val="nil"/>
              <w:right w:val="nil"/>
            </w:tcBorders>
            <w:shd w:val="clear" w:color="auto" w:fill="auto"/>
            <w:noWrap/>
            <w:vAlign w:val="bottom"/>
            <w:hideMark/>
          </w:tcPr>
          <w:p w14:paraId="73AF02BA"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Oxydability KMnO</w:t>
            </w:r>
            <w:r w:rsidRPr="00567848">
              <w:rPr>
                <w:rFonts w:ascii="Times New Roman" w:eastAsia="Times New Roman" w:hAnsi="Times New Roman" w:cs="Times New Roman"/>
                <w:color w:val="000000"/>
                <w:kern w:val="0"/>
                <w:sz w:val="20"/>
                <w:szCs w:val="20"/>
                <w:vertAlign w:val="subscript"/>
                <w14:ligatures w14:val="none"/>
              </w:rPr>
              <w:t>4</w:t>
            </w:r>
            <w:r w:rsidRPr="00567848">
              <w:rPr>
                <w:rFonts w:ascii="Times New Roman" w:eastAsia="Times New Roman" w:hAnsi="Times New Roman" w:cs="Times New Roman"/>
                <w:color w:val="000000"/>
                <w:kern w:val="0"/>
                <w:sz w:val="20"/>
                <w:szCs w:val="20"/>
                <w14:ligatures w14:val="none"/>
              </w:rPr>
              <w:t> </w:t>
            </w:r>
          </w:p>
        </w:tc>
        <w:tc>
          <w:tcPr>
            <w:tcW w:w="1842" w:type="dxa"/>
            <w:tcBorders>
              <w:top w:val="nil"/>
              <w:left w:val="nil"/>
              <w:bottom w:val="nil"/>
              <w:right w:val="nil"/>
            </w:tcBorders>
            <w:shd w:val="clear" w:color="auto" w:fill="auto"/>
            <w:noWrap/>
            <w:vAlign w:val="bottom"/>
            <w:hideMark/>
          </w:tcPr>
          <w:p w14:paraId="1C089C2C"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2 </w:t>
            </w:r>
          </w:p>
        </w:tc>
        <w:tc>
          <w:tcPr>
            <w:tcW w:w="1984" w:type="dxa"/>
            <w:tcBorders>
              <w:top w:val="nil"/>
              <w:left w:val="nil"/>
              <w:bottom w:val="nil"/>
              <w:right w:val="nil"/>
            </w:tcBorders>
            <w:shd w:val="clear" w:color="auto" w:fill="auto"/>
            <w:noWrap/>
            <w:vAlign w:val="bottom"/>
            <w:hideMark/>
          </w:tcPr>
          <w:p w14:paraId="115C0E8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 – 5  </w:t>
            </w:r>
          </w:p>
        </w:tc>
        <w:tc>
          <w:tcPr>
            <w:tcW w:w="2270" w:type="dxa"/>
            <w:tcBorders>
              <w:top w:val="nil"/>
              <w:left w:val="nil"/>
              <w:bottom w:val="nil"/>
              <w:right w:val="nil"/>
            </w:tcBorders>
            <w:shd w:val="clear" w:color="auto" w:fill="auto"/>
            <w:noWrap/>
            <w:vAlign w:val="bottom"/>
            <w:hideMark/>
          </w:tcPr>
          <w:p w14:paraId="13A693B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5 – 10  </w:t>
            </w:r>
          </w:p>
        </w:tc>
      </w:tr>
      <w:tr w:rsidR="00323B75" w:rsidRPr="00567848" w14:paraId="05FB68AF" w14:textId="77777777" w:rsidTr="005D0CBF">
        <w:trPr>
          <w:trHeight w:val="290"/>
        </w:trPr>
        <w:tc>
          <w:tcPr>
            <w:tcW w:w="3402" w:type="dxa"/>
            <w:tcBorders>
              <w:top w:val="nil"/>
              <w:left w:val="nil"/>
              <w:bottom w:val="nil"/>
              <w:right w:val="nil"/>
            </w:tcBorders>
            <w:shd w:val="clear" w:color="auto" w:fill="auto"/>
            <w:noWrap/>
            <w:vAlign w:val="bottom"/>
            <w:hideMark/>
          </w:tcPr>
          <w:p w14:paraId="7C5FBF5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Nitrate mg NO</w:t>
            </w:r>
            <w:r w:rsidRPr="00567848">
              <w:rPr>
                <w:rFonts w:ascii="Times New Roman" w:eastAsia="Times New Roman" w:hAnsi="Times New Roman" w:cs="Times New Roman"/>
                <w:color w:val="000000"/>
                <w:kern w:val="0"/>
                <w:sz w:val="20"/>
                <w:szCs w:val="20"/>
                <w:vertAlign w:val="subscript"/>
                <w14:ligatures w14:val="none"/>
              </w:rPr>
              <w:t>3</w:t>
            </w:r>
            <w:r w:rsidRPr="00567848">
              <w:rPr>
                <w:rFonts w:ascii="Times New Roman" w:eastAsia="Times New Roman" w:hAnsi="Times New Roman" w:cs="Times New Roman"/>
                <w:color w:val="000000"/>
                <w:kern w:val="0"/>
                <w:sz w:val="20"/>
                <w:szCs w:val="20"/>
                <w14:ligatures w14:val="none"/>
              </w:rPr>
              <w:t xml:space="preserve"> /L </w:t>
            </w:r>
          </w:p>
        </w:tc>
        <w:tc>
          <w:tcPr>
            <w:tcW w:w="1842" w:type="dxa"/>
            <w:tcBorders>
              <w:top w:val="nil"/>
              <w:left w:val="nil"/>
              <w:bottom w:val="nil"/>
              <w:right w:val="nil"/>
            </w:tcBorders>
            <w:shd w:val="clear" w:color="auto" w:fill="auto"/>
            <w:noWrap/>
            <w:vAlign w:val="bottom"/>
            <w:hideMark/>
          </w:tcPr>
          <w:p w14:paraId="003CEDB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c>
          <w:tcPr>
            <w:tcW w:w="1984" w:type="dxa"/>
            <w:tcBorders>
              <w:top w:val="nil"/>
              <w:left w:val="nil"/>
              <w:bottom w:val="nil"/>
              <w:right w:val="nil"/>
            </w:tcBorders>
            <w:shd w:val="clear" w:color="auto" w:fill="auto"/>
            <w:noWrap/>
            <w:vAlign w:val="bottom"/>
            <w:hideMark/>
          </w:tcPr>
          <w:p w14:paraId="3C77348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10 – 25</w:t>
            </w:r>
          </w:p>
        </w:tc>
        <w:tc>
          <w:tcPr>
            <w:tcW w:w="2270" w:type="dxa"/>
            <w:tcBorders>
              <w:top w:val="nil"/>
              <w:left w:val="nil"/>
              <w:bottom w:val="nil"/>
              <w:right w:val="nil"/>
            </w:tcBorders>
            <w:shd w:val="clear" w:color="auto" w:fill="auto"/>
            <w:noWrap/>
            <w:vAlign w:val="bottom"/>
            <w:hideMark/>
          </w:tcPr>
          <w:p w14:paraId="4426223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25 – 50  </w:t>
            </w:r>
          </w:p>
        </w:tc>
      </w:tr>
      <w:tr w:rsidR="00323B75" w:rsidRPr="00567848" w14:paraId="3CBAA9E9" w14:textId="77777777" w:rsidTr="005D0CBF">
        <w:trPr>
          <w:trHeight w:val="290"/>
        </w:trPr>
        <w:tc>
          <w:tcPr>
            <w:tcW w:w="3402" w:type="dxa"/>
            <w:tcBorders>
              <w:top w:val="nil"/>
              <w:left w:val="nil"/>
              <w:bottom w:val="nil"/>
              <w:right w:val="nil"/>
            </w:tcBorders>
            <w:shd w:val="clear" w:color="auto" w:fill="auto"/>
            <w:noWrap/>
            <w:vAlign w:val="bottom"/>
            <w:hideMark/>
          </w:tcPr>
          <w:p w14:paraId="18EBA6B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NTK mg N /L </w:t>
            </w:r>
          </w:p>
        </w:tc>
        <w:tc>
          <w:tcPr>
            <w:tcW w:w="1842" w:type="dxa"/>
            <w:tcBorders>
              <w:top w:val="nil"/>
              <w:left w:val="nil"/>
              <w:bottom w:val="nil"/>
              <w:right w:val="nil"/>
            </w:tcBorders>
            <w:shd w:val="clear" w:color="auto" w:fill="auto"/>
            <w:noWrap/>
            <w:vAlign w:val="bottom"/>
            <w:hideMark/>
          </w:tcPr>
          <w:p w14:paraId="23687E1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1 </w:t>
            </w:r>
          </w:p>
        </w:tc>
        <w:tc>
          <w:tcPr>
            <w:tcW w:w="1984" w:type="dxa"/>
            <w:tcBorders>
              <w:top w:val="nil"/>
              <w:left w:val="nil"/>
              <w:bottom w:val="nil"/>
              <w:right w:val="nil"/>
            </w:tcBorders>
            <w:shd w:val="clear" w:color="auto" w:fill="auto"/>
            <w:noWrap/>
            <w:vAlign w:val="bottom"/>
            <w:hideMark/>
          </w:tcPr>
          <w:p w14:paraId="7ABA4BF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 – 2  </w:t>
            </w:r>
          </w:p>
        </w:tc>
        <w:tc>
          <w:tcPr>
            <w:tcW w:w="2270" w:type="dxa"/>
            <w:tcBorders>
              <w:top w:val="nil"/>
              <w:left w:val="nil"/>
              <w:bottom w:val="nil"/>
              <w:right w:val="nil"/>
            </w:tcBorders>
            <w:shd w:val="clear" w:color="auto" w:fill="auto"/>
            <w:noWrap/>
            <w:vAlign w:val="bottom"/>
            <w:hideMark/>
          </w:tcPr>
          <w:p w14:paraId="5801162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 – 3  </w:t>
            </w:r>
          </w:p>
        </w:tc>
      </w:tr>
      <w:tr w:rsidR="00323B75" w:rsidRPr="00567848" w14:paraId="4A6D2820" w14:textId="77777777" w:rsidTr="005D0CBF">
        <w:trPr>
          <w:trHeight w:val="290"/>
        </w:trPr>
        <w:tc>
          <w:tcPr>
            <w:tcW w:w="3402" w:type="dxa"/>
            <w:tcBorders>
              <w:top w:val="nil"/>
              <w:left w:val="nil"/>
              <w:bottom w:val="nil"/>
              <w:right w:val="nil"/>
            </w:tcBorders>
            <w:shd w:val="clear" w:color="auto" w:fill="auto"/>
            <w:noWrap/>
            <w:vAlign w:val="bottom"/>
            <w:hideMark/>
          </w:tcPr>
          <w:p w14:paraId="601512C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Ammonium mg NH</w:t>
            </w:r>
            <w:r w:rsidRPr="00567848">
              <w:rPr>
                <w:rFonts w:ascii="Times New Roman" w:eastAsia="Times New Roman" w:hAnsi="Times New Roman" w:cs="Times New Roman"/>
                <w:color w:val="000000"/>
                <w:kern w:val="0"/>
                <w:sz w:val="20"/>
                <w:szCs w:val="20"/>
                <w:vertAlign w:val="subscript"/>
                <w14:ligatures w14:val="none"/>
              </w:rPr>
              <w:t>4</w:t>
            </w:r>
            <w:r w:rsidRPr="00567848">
              <w:rPr>
                <w:rFonts w:ascii="Times New Roman" w:eastAsia="Times New Roman" w:hAnsi="Times New Roman" w:cs="Times New Roman"/>
                <w:color w:val="000000"/>
                <w:kern w:val="0"/>
                <w:sz w:val="20"/>
                <w:szCs w:val="20"/>
                <w14:ligatures w14:val="none"/>
              </w:rPr>
              <w:t xml:space="preserve"> /L </w:t>
            </w:r>
          </w:p>
        </w:tc>
        <w:tc>
          <w:tcPr>
            <w:tcW w:w="1842" w:type="dxa"/>
            <w:tcBorders>
              <w:top w:val="nil"/>
              <w:left w:val="nil"/>
              <w:bottom w:val="nil"/>
              <w:right w:val="nil"/>
            </w:tcBorders>
            <w:shd w:val="clear" w:color="auto" w:fill="auto"/>
            <w:noWrap/>
            <w:vAlign w:val="bottom"/>
            <w:hideMark/>
          </w:tcPr>
          <w:p w14:paraId="237E52E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0.1 </w:t>
            </w:r>
          </w:p>
        </w:tc>
        <w:tc>
          <w:tcPr>
            <w:tcW w:w="1984" w:type="dxa"/>
            <w:tcBorders>
              <w:top w:val="nil"/>
              <w:left w:val="nil"/>
              <w:bottom w:val="nil"/>
              <w:right w:val="nil"/>
            </w:tcBorders>
            <w:shd w:val="clear" w:color="auto" w:fill="auto"/>
            <w:noWrap/>
            <w:vAlign w:val="bottom"/>
            <w:hideMark/>
          </w:tcPr>
          <w:p w14:paraId="403F565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0.1 – 0.5</w:t>
            </w:r>
          </w:p>
        </w:tc>
        <w:tc>
          <w:tcPr>
            <w:tcW w:w="2270" w:type="dxa"/>
            <w:tcBorders>
              <w:top w:val="nil"/>
              <w:left w:val="nil"/>
              <w:bottom w:val="nil"/>
              <w:right w:val="nil"/>
            </w:tcBorders>
            <w:shd w:val="clear" w:color="auto" w:fill="auto"/>
            <w:noWrap/>
            <w:vAlign w:val="bottom"/>
            <w:hideMark/>
          </w:tcPr>
          <w:p w14:paraId="58E0FD95"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0.5 – 2  </w:t>
            </w:r>
          </w:p>
        </w:tc>
      </w:tr>
      <w:tr w:rsidR="00323B75" w:rsidRPr="00567848" w14:paraId="3945120B" w14:textId="77777777" w:rsidTr="005D0CBF">
        <w:trPr>
          <w:trHeight w:val="290"/>
        </w:trPr>
        <w:tc>
          <w:tcPr>
            <w:tcW w:w="3402" w:type="dxa"/>
            <w:tcBorders>
              <w:top w:val="nil"/>
              <w:left w:val="nil"/>
              <w:bottom w:val="nil"/>
              <w:right w:val="nil"/>
            </w:tcBorders>
            <w:shd w:val="clear" w:color="auto" w:fill="auto"/>
            <w:noWrap/>
            <w:vAlign w:val="bottom"/>
            <w:hideMark/>
          </w:tcPr>
          <w:p w14:paraId="58A93C2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Barium (Ba) mg/L </w:t>
            </w:r>
          </w:p>
        </w:tc>
        <w:tc>
          <w:tcPr>
            <w:tcW w:w="1842" w:type="dxa"/>
            <w:tcBorders>
              <w:top w:val="nil"/>
              <w:left w:val="nil"/>
              <w:bottom w:val="nil"/>
              <w:right w:val="nil"/>
            </w:tcBorders>
            <w:shd w:val="clear" w:color="auto" w:fill="auto"/>
            <w:noWrap/>
            <w:vAlign w:val="bottom"/>
            <w:hideMark/>
          </w:tcPr>
          <w:p w14:paraId="6F75668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0.1 </w:t>
            </w:r>
          </w:p>
        </w:tc>
        <w:tc>
          <w:tcPr>
            <w:tcW w:w="1984" w:type="dxa"/>
            <w:tcBorders>
              <w:top w:val="nil"/>
              <w:left w:val="nil"/>
              <w:bottom w:val="nil"/>
              <w:right w:val="nil"/>
            </w:tcBorders>
            <w:shd w:val="clear" w:color="auto" w:fill="auto"/>
            <w:noWrap/>
            <w:vAlign w:val="bottom"/>
            <w:hideMark/>
          </w:tcPr>
          <w:p w14:paraId="05EC2CE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0.1 – 0.7 </w:t>
            </w:r>
          </w:p>
        </w:tc>
        <w:tc>
          <w:tcPr>
            <w:tcW w:w="2270" w:type="dxa"/>
            <w:tcBorders>
              <w:top w:val="nil"/>
              <w:left w:val="nil"/>
              <w:bottom w:val="nil"/>
              <w:right w:val="nil"/>
            </w:tcBorders>
            <w:shd w:val="clear" w:color="auto" w:fill="auto"/>
            <w:noWrap/>
            <w:vAlign w:val="bottom"/>
            <w:hideMark/>
          </w:tcPr>
          <w:p w14:paraId="50827EB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0.7 – 1  </w:t>
            </w:r>
          </w:p>
        </w:tc>
      </w:tr>
      <w:tr w:rsidR="00323B75" w:rsidRPr="00567848" w14:paraId="67755CFC" w14:textId="77777777" w:rsidTr="005D0CBF">
        <w:trPr>
          <w:trHeight w:val="290"/>
        </w:trPr>
        <w:tc>
          <w:tcPr>
            <w:tcW w:w="3402" w:type="dxa"/>
            <w:tcBorders>
              <w:top w:val="nil"/>
              <w:left w:val="nil"/>
              <w:bottom w:val="nil"/>
              <w:right w:val="nil"/>
            </w:tcBorders>
            <w:shd w:val="clear" w:color="auto" w:fill="auto"/>
            <w:noWrap/>
            <w:vAlign w:val="bottom"/>
            <w:hideMark/>
          </w:tcPr>
          <w:p w14:paraId="29D213BA"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Phosphate mg (PO</w:t>
            </w:r>
            <w:r w:rsidRPr="00567848">
              <w:rPr>
                <w:rFonts w:ascii="Times New Roman" w:eastAsia="Times New Roman" w:hAnsi="Times New Roman" w:cs="Times New Roman"/>
                <w:color w:val="000000"/>
                <w:kern w:val="0"/>
                <w:sz w:val="20"/>
                <w:szCs w:val="20"/>
                <w:vertAlign w:val="subscript"/>
                <w14:ligatures w14:val="none"/>
              </w:rPr>
              <w:t>4</w:t>
            </w:r>
            <w:r w:rsidRPr="00567848">
              <w:rPr>
                <w:rFonts w:ascii="Times New Roman" w:eastAsia="Times New Roman" w:hAnsi="Times New Roman" w:cs="Times New Roman"/>
                <w:color w:val="000000"/>
                <w:kern w:val="0"/>
                <w:sz w:val="20"/>
                <w:szCs w:val="20"/>
                <w14:ligatures w14:val="none"/>
              </w:rPr>
              <w:t>) mg/L </w:t>
            </w:r>
          </w:p>
        </w:tc>
        <w:tc>
          <w:tcPr>
            <w:tcW w:w="1842" w:type="dxa"/>
            <w:tcBorders>
              <w:top w:val="nil"/>
              <w:left w:val="nil"/>
              <w:bottom w:val="nil"/>
              <w:right w:val="nil"/>
            </w:tcBorders>
            <w:shd w:val="clear" w:color="auto" w:fill="auto"/>
            <w:noWrap/>
            <w:vAlign w:val="bottom"/>
            <w:hideMark/>
          </w:tcPr>
          <w:p w14:paraId="7B4B975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0.2 </w:t>
            </w:r>
          </w:p>
        </w:tc>
        <w:tc>
          <w:tcPr>
            <w:tcW w:w="1984" w:type="dxa"/>
            <w:tcBorders>
              <w:top w:val="nil"/>
              <w:left w:val="nil"/>
              <w:bottom w:val="nil"/>
              <w:right w:val="nil"/>
            </w:tcBorders>
            <w:shd w:val="clear" w:color="auto" w:fill="auto"/>
            <w:noWrap/>
            <w:vAlign w:val="bottom"/>
            <w:hideMark/>
          </w:tcPr>
          <w:p w14:paraId="1DF9DD7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0.2 – 0.5 </w:t>
            </w:r>
          </w:p>
        </w:tc>
        <w:tc>
          <w:tcPr>
            <w:tcW w:w="2270" w:type="dxa"/>
            <w:tcBorders>
              <w:top w:val="nil"/>
              <w:left w:val="nil"/>
              <w:bottom w:val="nil"/>
              <w:right w:val="nil"/>
            </w:tcBorders>
            <w:shd w:val="clear" w:color="auto" w:fill="auto"/>
            <w:noWrap/>
            <w:vAlign w:val="bottom"/>
            <w:hideMark/>
          </w:tcPr>
          <w:p w14:paraId="15B1F79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0.5 – 1  </w:t>
            </w:r>
          </w:p>
        </w:tc>
      </w:tr>
      <w:tr w:rsidR="00323B75" w:rsidRPr="00567848" w14:paraId="3AA06114" w14:textId="77777777" w:rsidTr="005D0CBF">
        <w:trPr>
          <w:trHeight w:val="290"/>
        </w:trPr>
        <w:tc>
          <w:tcPr>
            <w:tcW w:w="3402" w:type="dxa"/>
            <w:tcBorders>
              <w:top w:val="nil"/>
              <w:left w:val="nil"/>
              <w:bottom w:val="nil"/>
              <w:right w:val="nil"/>
            </w:tcBorders>
            <w:shd w:val="clear" w:color="auto" w:fill="auto"/>
            <w:noWrap/>
            <w:vAlign w:val="bottom"/>
            <w:hideMark/>
          </w:tcPr>
          <w:p w14:paraId="1C7D21AA"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Total phosphor (P) mg/L </w:t>
            </w:r>
          </w:p>
        </w:tc>
        <w:tc>
          <w:tcPr>
            <w:tcW w:w="1842" w:type="dxa"/>
            <w:tcBorders>
              <w:top w:val="nil"/>
              <w:left w:val="nil"/>
              <w:bottom w:val="nil"/>
              <w:right w:val="nil"/>
            </w:tcBorders>
            <w:shd w:val="clear" w:color="auto" w:fill="auto"/>
            <w:noWrap/>
            <w:vAlign w:val="bottom"/>
            <w:hideMark/>
          </w:tcPr>
          <w:p w14:paraId="078142B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0.1 </w:t>
            </w:r>
          </w:p>
        </w:tc>
        <w:tc>
          <w:tcPr>
            <w:tcW w:w="1984" w:type="dxa"/>
            <w:tcBorders>
              <w:top w:val="nil"/>
              <w:left w:val="nil"/>
              <w:bottom w:val="nil"/>
              <w:right w:val="nil"/>
            </w:tcBorders>
            <w:shd w:val="clear" w:color="auto" w:fill="auto"/>
            <w:noWrap/>
            <w:vAlign w:val="bottom"/>
            <w:hideMark/>
          </w:tcPr>
          <w:p w14:paraId="04EA072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0.1 – 0.3  </w:t>
            </w:r>
          </w:p>
        </w:tc>
        <w:tc>
          <w:tcPr>
            <w:tcW w:w="2270" w:type="dxa"/>
            <w:tcBorders>
              <w:top w:val="nil"/>
              <w:left w:val="nil"/>
              <w:bottom w:val="nil"/>
              <w:right w:val="nil"/>
            </w:tcBorders>
            <w:shd w:val="clear" w:color="auto" w:fill="auto"/>
            <w:noWrap/>
            <w:vAlign w:val="bottom"/>
            <w:hideMark/>
          </w:tcPr>
          <w:p w14:paraId="2122443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0.3 – 0.5 </w:t>
            </w:r>
          </w:p>
        </w:tc>
      </w:tr>
      <w:tr w:rsidR="00323B75" w:rsidRPr="00567848" w14:paraId="336E7C0D" w14:textId="77777777" w:rsidTr="005D0CBF">
        <w:trPr>
          <w:trHeight w:val="290"/>
        </w:trPr>
        <w:tc>
          <w:tcPr>
            <w:tcW w:w="3402" w:type="dxa"/>
            <w:tcBorders>
              <w:top w:val="nil"/>
              <w:left w:val="nil"/>
              <w:bottom w:val="nil"/>
              <w:right w:val="nil"/>
            </w:tcBorders>
            <w:shd w:val="clear" w:color="auto" w:fill="auto"/>
            <w:noWrap/>
            <w:vAlign w:val="bottom"/>
            <w:hideMark/>
          </w:tcPr>
          <w:p w14:paraId="35B9075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Total iron (Fe) mg/L </w:t>
            </w:r>
          </w:p>
        </w:tc>
        <w:tc>
          <w:tcPr>
            <w:tcW w:w="1842" w:type="dxa"/>
            <w:tcBorders>
              <w:top w:val="nil"/>
              <w:left w:val="nil"/>
              <w:bottom w:val="nil"/>
              <w:right w:val="nil"/>
            </w:tcBorders>
            <w:shd w:val="clear" w:color="auto" w:fill="auto"/>
            <w:noWrap/>
            <w:vAlign w:val="bottom"/>
            <w:hideMark/>
          </w:tcPr>
          <w:p w14:paraId="165B94F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0.5 </w:t>
            </w:r>
          </w:p>
        </w:tc>
        <w:tc>
          <w:tcPr>
            <w:tcW w:w="1984" w:type="dxa"/>
            <w:tcBorders>
              <w:top w:val="nil"/>
              <w:left w:val="nil"/>
              <w:bottom w:val="nil"/>
              <w:right w:val="nil"/>
            </w:tcBorders>
            <w:shd w:val="clear" w:color="auto" w:fill="auto"/>
            <w:noWrap/>
            <w:vAlign w:val="bottom"/>
            <w:hideMark/>
          </w:tcPr>
          <w:p w14:paraId="526E5A9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0.5 – 1  </w:t>
            </w:r>
          </w:p>
        </w:tc>
        <w:tc>
          <w:tcPr>
            <w:tcW w:w="2270" w:type="dxa"/>
            <w:tcBorders>
              <w:top w:val="nil"/>
              <w:left w:val="nil"/>
              <w:bottom w:val="nil"/>
              <w:right w:val="nil"/>
            </w:tcBorders>
            <w:shd w:val="clear" w:color="auto" w:fill="auto"/>
            <w:noWrap/>
            <w:vAlign w:val="bottom"/>
            <w:hideMark/>
          </w:tcPr>
          <w:p w14:paraId="6E970A2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 – 2  </w:t>
            </w:r>
          </w:p>
        </w:tc>
      </w:tr>
      <w:tr w:rsidR="00323B75" w:rsidRPr="00567848" w14:paraId="4E247CF1" w14:textId="77777777" w:rsidTr="005D0CBF">
        <w:trPr>
          <w:trHeight w:val="290"/>
        </w:trPr>
        <w:tc>
          <w:tcPr>
            <w:tcW w:w="3402" w:type="dxa"/>
            <w:tcBorders>
              <w:top w:val="nil"/>
              <w:left w:val="nil"/>
              <w:bottom w:val="nil"/>
              <w:right w:val="nil"/>
            </w:tcBorders>
            <w:shd w:val="clear" w:color="auto" w:fill="auto"/>
            <w:noWrap/>
            <w:vAlign w:val="bottom"/>
            <w:hideMark/>
          </w:tcPr>
          <w:p w14:paraId="3099C395"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Copper (Cu) mg/L </w:t>
            </w:r>
          </w:p>
        </w:tc>
        <w:tc>
          <w:tcPr>
            <w:tcW w:w="1842" w:type="dxa"/>
            <w:tcBorders>
              <w:top w:val="nil"/>
              <w:left w:val="nil"/>
              <w:bottom w:val="nil"/>
              <w:right w:val="nil"/>
            </w:tcBorders>
            <w:shd w:val="clear" w:color="auto" w:fill="auto"/>
            <w:noWrap/>
            <w:vAlign w:val="bottom"/>
            <w:hideMark/>
          </w:tcPr>
          <w:p w14:paraId="15F1023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0.02 </w:t>
            </w:r>
          </w:p>
        </w:tc>
        <w:tc>
          <w:tcPr>
            <w:tcW w:w="1984" w:type="dxa"/>
            <w:tcBorders>
              <w:top w:val="nil"/>
              <w:left w:val="nil"/>
              <w:bottom w:val="nil"/>
              <w:right w:val="nil"/>
            </w:tcBorders>
            <w:shd w:val="clear" w:color="auto" w:fill="auto"/>
            <w:noWrap/>
            <w:vAlign w:val="bottom"/>
            <w:hideMark/>
          </w:tcPr>
          <w:p w14:paraId="59EE148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0.02 – 0.05 </w:t>
            </w:r>
          </w:p>
        </w:tc>
        <w:tc>
          <w:tcPr>
            <w:tcW w:w="2270" w:type="dxa"/>
            <w:tcBorders>
              <w:top w:val="nil"/>
              <w:left w:val="nil"/>
              <w:bottom w:val="nil"/>
              <w:right w:val="nil"/>
            </w:tcBorders>
            <w:shd w:val="clear" w:color="auto" w:fill="auto"/>
            <w:noWrap/>
            <w:vAlign w:val="bottom"/>
            <w:hideMark/>
          </w:tcPr>
          <w:p w14:paraId="1D973DA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0.05 – 1  </w:t>
            </w:r>
          </w:p>
        </w:tc>
      </w:tr>
      <w:tr w:rsidR="00323B75" w:rsidRPr="00567848" w14:paraId="539AEDDF" w14:textId="77777777" w:rsidTr="005D0CBF">
        <w:trPr>
          <w:trHeight w:val="290"/>
        </w:trPr>
        <w:tc>
          <w:tcPr>
            <w:tcW w:w="3402" w:type="dxa"/>
            <w:tcBorders>
              <w:top w:val="nil"/>
              <w:left w:val="nil"/>
              <w:bottom w:val="nil"/>
              <w:right w:val="nil"/>
            </w:tcBorders>
            <w:shd w:val="clear" w:color="auto" w:fill="auto"/>
            <w:noWrap/>
            <w:vAlign w:val="bottom"/>
            <w:hideMark/>
          </w:tcPr>
          <w:p w14:paraId="68DA048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Total zinc (Zn) mg/L  </w:t>
            </w:r>
          </w:p>
        </w:tc>
        <w:tc>
          <w:tcPr>
            <w:tcW w:w="1842" w:type="dxa"/>
            <w:tcBorders>
              <w:top w:val="nil"/>
              <w:left w:val="nil"/>
              <w:bottom w:val="nil"/>
              <w:right w:val="nil"/>
            </w:tcBorders>
            <w:shd w:val="clear" w:color="auto" w:fill="auto"/>
            <w:noWrap/>
            <w:vAlign w:val="bottom"/>
            <w:hideMark/>
          </w:tcPr>
          <w:p w14:paraId="0EEC031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0.5 </w:t>
            </w:r>
          </w:p>
        </w:tc>
        <w:tc>
          <w:tcPr>
            <w:tcW w:w="1984" w:type="dxa"/>
            <w:tcBorders>
              <w:top w:val="nil"/>
              <w:left w:val="nil"/>
              <w:bottom w:val="nil"/>
              <w:right w:val="nil"/>
            </w:tcBorders>
            <w:shd w:val="clear" w:color="auto" w:fill="auto"/>
            <w:noWrap/>
            <w:vAlign w:val="bottom"/>
            <w:hideMark/>
          </w:tcPr>
          <w:p w14:paraId="0F3E3EC1"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0.5 - 1 </w:t>
            </w:r>
          </w:p>
        </w:tc>
        <w:tc>
          <w:tcPr>
            <w:tcW w:w="2270" w:type="dxa"/>
            <w:tcBorders>
              <w:top w:val="nil"/>
              <w:left w:val="nil"/>
              <w:bottom w:val="nil"/>
              <w:right w:val="nil"/>
            </w:tcBorders>
            <w:shd w:val="clear" w:color="auto" w:fill="auto"/>
            <w:noWrap/>
            <w:vAlign w:val="bottom"/>
            <w:hideMark/>
          </w:tcPr>
          <w:p w14:paraId="61FA1F9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 – 5  </w:t>
            </w:r>
          </w:p>
        </w:tc>
      </w:tr>
      <w:tr w:rsidR="00323B75" w:rsidRPr="00567848" w14:paraId="60C257A2" w14:textId="77777777" w:rsidTr="005D0CBF">
        <w:trPr>
          <w:trHeight w:val="290"/>
        </w:trPr>
        <w:tc>
          <w:tcPr>
            <w:tcW w:w="3402" w:type="dxa"/>
            <w:tcBorders>
              <w:top w:val="nil"/>
              <w:left w:val="nil"/>
              <w:bottom w:val="nil"/>
              <w:right w:val="nil"/>
            </w:tcBorders>
            <w:shd w:val="clear" w:color="auto" w:fill="auto"/>
            <w:noWrap/>
            <w:vAlign w:val="bottom"/>
            <w:hideMark/>
          </w:tcPr>
          <w:p w14:paraId="79A4742D"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Manganese (Mn) mg/L </w:t>
            </w:r>
          </w:p>
        </w:tc>
        <w:tc>
          <w:tcPr>
            <w:tcW w:w="1842" w:type="dxa"/>
            <w:tcBorders>
              <w:top w:val="nil"/>
              <w:left w:val="nil"/>
              <w:bottom w:val="nil"/>
              <w:right w:val="nil"/>
            </w:tcBorders>
            <w:shd w:val="clear" w:color="auto" w:fill="auto"/>
            <w:noWrap/>
            <w:vAlign w:val="bottom"/>
            <w:hideMark/>
          </w:tcPr>
          <w:p w14:paraId="3509DF5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0.1 </w:t>
            </w:r>
          </w:p>
        </w:tc>
        <w:tc>
          <w:tcPr>
            <w:tcW w:w="1984" w:type="dxa"/>
            <w:tcBorders>
              <w:top w:val="nil"/>
              <w:left w:val="nil"/>
              <w:bottom w:val="nil"/>
              <w:right w:val="nil"/>
            </w:tcBorders>
            <w:shd w:val="clear" w:color="auto" w:fill="auto"/>
            <w:noWrap/>
            <w:vAlign w:val="bottom"/>
            <w:hideMark/>
          </w:tcPr>
          <w:p w14:paraId="56C9727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0,1 – 0.5 </w:t>
            </w:r>
          </w:p>
        </w:tc>
        <w:tc>
          <w:tcPr>
            <w:tcW w:w="2270" w:type="dxa"/>
            <w:tcBorders>
              <w:top w:val="nil"/>
              <w:left w:val="nil"/>
              <w:bottom w:val="nil"/>
              <w:right w:val="nil"/>
            </w:tcBorders>
            <w:shd w:val="clear" w:color="auto" w:fill="auto"/>
            <w:noWrap/>
            <w:vAlign w:val="bottom"/>
            <w:hideMark/>
          </w:tcPr>
          <w:p w14:paraId="0938BD4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0.5 – 1  </w:t>
            </w:r>
          </w:p>
        </w:tc>
      </w:tr>
      <w:tr w:rsidR="00323B75" w:rsidRPr="00567848" w14:paraId="5ED39DCB" w14:textId="77777777" w:rsidTr="005D0CBF">
        <w:trPr>
          <w:trHeight w:val="290"/>
        </w:trPr>
        <w:tc>
          <w:tcPr>
            <w:tcW w:w="3402" w:type="dxa"/>
            <w:tcBorders>
              <w:top w:val="nil"/>
              <w:left w:val="nil"/>
              <w:bottom w:val="nil"/>
              <w:right w:val="nil"/>
            </w:tcBorders>
            <w:shd w:val="clear" w:color="auto" w:fill="auto"/>
            <w:noWrap/>
            <w:vAlign w:val="bottom"/>
            <w:hideMark/>
          </w:tcPr>
          <w:p w14:paraId="1AA8D1F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Fluorides (F) mg/L </w:t>
            </w:r>
          </w:p>
        </w:tc>
        <w:tc>
          <w:tcPr>
            <w:tcW w:w="1842" w:type="dxa"/>
            <w:tcBorders>
              <w:top w:val="nil"/>
              <w:left w:val="nil"/>
              <w:bottom w:val="nil"/>
              <w:right w:val="nil"/>
            </w:tcBorders>
            <w:shd w:val="clear" w:color="auto" w:fill="auto"/>
            <w:noWrap/>
            <w:vAlign w:val="bottom"/>
            <w:hideMark/>
          </w:tcPr>
          <w:p w14:paraId="598B009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0.7 </w:t>
            </w:r>
          </w:p>
        </w:tc>
        <w:tc>
          <w:tcPr>
            <w:tcW w:w="1984" w:type="dxa"/>
            <w:tcBorders>
              <w:top w:val="nil"/>
              <w:left w:val="nil"/>
              <w:bottom w:val="nil"/>
              <w:right w:val="nil"/>
            </w:tcBorders>
            <w:shd w:val="clear" w:color="auto" w:fill="auto"/>
            <w:noWrap/>
            <w:vAlign w:val="bottom"/>
            <w:hideMark/>
          </w:tcPr>
          <w:p w14:paraId="44A1716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0.7 – 1  </w:t>
            </w:r>
          </w:p>
        </w:tc>
        <w:tc>
          <w:tcPr>
            <w:tcW w:w="2270" w:type="dxa"/>
            <w:tcBorders>
              <w:top w:val="nil"/>
              <w:left w:val="nil"/>
              <w:bottom w:val="nil"/>
              <w:right w:val="nil"/>
            </w:tcBorders>
            <w:shd w:val="clear" w:color="auto" w:fill="auto"/>
            <w:noWrap/>
            <w:vAlign w:val="bottom"/>
            <w:hideMark/>
          </w:tcPr>
          <w:p w14:paraId="00873A4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 – 1.7  </w:t>
            </w:r>
          </w:p>
        </w:tc>
      </w:tr>
      <w:tr w:rsidR="00323B75" w:rsidRPr="00567848" w14:paraId="2130A437" w14:textId="77777777" w:rsidTr="005D0CBF">
        <w:trPr>
          <w:trHeight w:val="290"/>
        </w:trPr>
        <w:tc>
          <w:tcPr>
            <w:tcW w:w="3402" w:type="dxa"/>
            <w:tcBorders>
              <w:top w:val="nil"/>
              <w:left w:val="nil"/>
              <w:bottom w:val="nil"/>
              <w:right w:val="nil"/>
            </w:tcBorders>
            <w:shd w:val="clear" w:color="auto" w:fill="auto"/>
            <w:noWrap/>
            <w:vAlign w:val="bottom"/>
            <w:hideMark/>
          </w:tcPr>
          <w:p w14:paraId="7759531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Dissolved hydrocarbons mg/L</w:t>
            </w:r>
          </w:p>
        </w:tc>
        <w:tc>
          <w:tcPr>
            <w:tcW w:w="1842" w:type="dxa"/>
            <w:tcBorders>
              <w:top w:val="nil"/>
              <w:left w:val="nil"/>
              <w:bottom w:val="nil"/>
              <w:right w:val="nil"/>
            </w:tcBorders>
            <w:shd w:val="clear" w:color="auto" w:fill="auto"/>
            <w:noWrap/>
            <w:vAlign w:val="bottom"/>
            <w:hideMark/>
          </w:tcPr>
          <w:p w14:paraId="38D525D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0.05 </w:t>
            </w:r>
          </w:p>
        </w:tc>
        <w:tc>
          <w:tcPr>
            <w:tcW w:w="1984" w:type="dxa"/>
            <w:tcBorders>
              <w:top w:val="nil"/>
              <w:left w:val="nil"/>
              <w:bottom w:val="nil"/>
              <w:right w:val="nil"/>
            </w:tcBorders>
            <w:shd w:val="clear" w:color="auto" w:fill="auto"/>
            <w:noWrap/>
            <w:vAlign w:val="bottom"/>
            <w:hideMark/>
          </w:tcPr>
          <w:p w14:paraId="641A9C6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0.05 – 0.2  </w:t>
            </w:r>
          </w:p>
        </w:tc>
        <w:tc>
          <w:tcPr>
            <w:tcW w:w="2270" w:type="dxa"/>
            <w:tcBorders>
              <w:top w:val="nil"/>
              <w:left w:val="nil"/>
              <w:bottom w:val="nil"/>
              <w:right w:val="nil"/>
            </w:tcBorders>
            <w:shd w:val="clear" w:color="auto" w:fill="auto"/>
            <w:noWrap/>
            <w:vAlign w:val="bottom"/>
            <w:hideMark/>
          </w:tcPr>
          <w:p w14:paraId="6BEDE9D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0.2 – 1  </w:t>
            </w:r>
          </w:p>
        </w:tc>
      </w:tr>
      <w:tr w:rsidR="00323B75" w:rsidRPr="00567848" w14:paraId="7B0E8BCD" w14:textId="77777777" w:rsidTr="005D0CBF">
        <w:trPr>
          <w:trHeight w:val="290"/>
        </w:trPr>
        <w:tc>
          <w:tcPr>
            <w:tcW w:w="3402" w:type="dxa"/>
            <w:tcBorders>
              <w:top w:val="nil"/>
              <w:left w:val="nil"/>
              <w:bottom w:val="nil"/>
              <w:right w:val="nil"/>
            </w:tcBorders>
            <w:shd w:val="clear" w:color="auto" w:fill="auto"/>
            <w:noWrap/>
            <w:vAlign w:val="bottom"/>
            <w:hideMark/>
          </w:tcPr>
          <w:p w14:paraId="621893F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Phenols mg/L  </w:t>
            </w:r>
          </w:p>
        </w:tc>
        <w:tc>
          <w:tcPr>
            <w:tcW w:w="1842" w:type="dxa"/>
            <w:tcBorders>
              <w:top w:val="nil"/>
              <w:left w:val="nil"/>
              <w:bottom w:val="nil"/>
              <w:right w:val="nil"/>
            </w:tcBorders>
            <w:shd w:val="clear" w:color="auto" w:fill="auto"/>
            <w:noWrap/>
            <w:vAlign w:val="bottom"/>
            <w:hideMark/>
          </w:tcPr>
          <w:p w14:paraId="63F2521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0.001 </w:t>
            </w:r>
          </w:p>
        </w:tc>
        <w:tc>
          <w:tcPr>
            <w:tcW w:w="1984" w:type="dxa"/>
            <w:tcBorders>
              <w:top w:val="nil"/>
              <w:left w:val="nil"/>
              <w:bottom w:val="nil"/>
              <w:right w:val="nil"/>
            </w:tcBorders>
            <w:shd w:val="clear" w:color="auto" w:fill="auto"/>
            <w:noWrap/>
            <w:vAlign w:val="bottom"/>
            <w:hideMark/>
          </w:tcPr>
          <w:p w14:paraId="6243F58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0.001 – 0.005 </w:t>
            </w:r>
          </w:p>
        </w:tc>
        <w:tc>
          <w:tcPr>
            <w:tcW w:w="2270" w:type="dxa"/>
            <w:tcBorders>
              <w:top w:val="nil"/>
              <w:left w:val="nil"/>
              <w:bottom w:val="nil"/>
              <w:right w:val="nil"/>
            </w:tcBorders>
            <w:shd w:val="clear" w:color="auto" w:fill="auto"/>
            <w:noWrap/>
            <w:vAlign w:val="bottom"/>
            <w:hideMark/>
          </w:tcPr>
          <w:p w14:paraId="642F063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0.005 – 0.01 </w:t>
            </w:r>
          </w:p>
        </w:tc>
      </w:tr>
      <w:tr w:rsidR="00323B75" w:rsidRPr="00567848" w14:paraId="1EF354ED" w14:textId="77777777" w:rsidTr="005D0CBF">
        <w:trPr>
          <w:trHeight w:val="290"/>
        </w:trPr>
        <w:tc>
          <w:tcPr>
            <w:tcW w:w="3402" w:type="dxa"/>
            <w:tcBorders>
              <w:top w:val="nil"/>
              <w:left w:val="nil"/>
              <w:bottom w:val="nil"/>
              <w:right w:val="nil"/>
            </w:tcBorders>
            <w:shd w:val="clear" w:color="auto" w:fill="auto"/>
            <w:noWrap/>
            <w:vAlign w:val="bottom"/>
            <w:hideMark/>
          </w:tcPr>
          <w:p w14:paraId="7816222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Anionic detergents mg/L </w:t>
            </w:r>
          </w:p>
        </w:tc>
        <w:tc>
          <w:tcPr>
            <w:tcW w:w="1842" w:type="dxa"/>
            <w:tcBorders>
              <w:top w:val="nil"/>
              <w:left w:val="nil"/>
              <w:bottom w:val="nil"/>
              <w:right w:val="nil"/>
            </w:tcBorders>
            <w:shd w:val="clear" w:color="auto" w:fill="auto"/>
            <w:noWrap/>
            <w:vAlign w:val="bottom"/>
            <w:hideMark/>
          </w:tcPr>
          <w:p w14:paraId="0429BEA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0.2 </w:t>
            </w:r>
          </w:p>
        </w:tc>
        <w:tc>
          <w:tcPr>
            <w:tcW w:w="1984" w:type="dxa"/>
            <w:tcBorders>
              <w:top w:val="nil"/>
              <w:left w:val="nil"/>
              <w:bottom w:val="nil"/>
              <w:right w:val="nil"/>
            </w:tcBorders>
            <w:shd w:val="clear" w:color="auto" w:fill="auto"/>
            <w:noWrap/>
            <w:vAlign w:val="bottom"/>
            <w:hideMark/>
          </w:tcPr>
          <w:p w14:paraId="5083462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0.2 </w:t>
            </w:r>
          </w:p>
        </w:tc>
        <w:tc>
          <w:tcPr>
            <w:tcW w:w="2270" w:type="dxa"/>
            <w:tcBorders>
              <w:top w:val="nil"/>
              <w:left w:val="nil"/>
              <w:bottom w:val="nil"/>
              <w:right w:val="nil"/>
            </w:tcBorders>
            <w:shd w:val="clear" w:color="auto" w:fill="auto"/>
            <w:noWrap/>
            <w:vAlign w:val="bottom"/>
            <w:hideMark/>
          </w:tcPr>
          <w:p w14:paraId="57276FA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0.2 – 0.5  </w:t>
            </w:r>
          </w:p>
        </w:tc>
      </w:tr>
      <w:tr w:rsidR="00323B75" w:rsidRPr="00567848" w14:paraId="33211685" w14:textId="77777777" w:rsidTr="005D0CBF">
        <w:trPr>
          <w:trHeight w:val="290"/>
        </w:trPr>
        <w:tc>
          <w:tcPr>
            <w:tcW w:w="3402" w:type="dxa"/>
            <w:tcBorders>
              <w:top w:val="nil"/>
              <w:left w:val="nil"/>
              <w:bottom w:val="nil"/>
              <w:right w:val="nil"/>
            </w:tcBorders>
            <w:shd w:val="clear" w:color="auto" w:fill="auto"/>
            <w:noWrap/>
            <w:vAlign w:val="bottom"/>
            <w:hideMark/>
          </w:tcPr>
          <w:p w14:paraId="780DDA3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Arsenic (As) µg/L </w:t>
            </w:r>
          </w:p>
        </w:tc>
        <w:tc>
          <w:tcPr>
            <w:tcW w:w="1842" w:type="dxa"/>
            <w:tcBorders>
              <w:top w:val="nil"/>
              <w:left w:val="nil"/>
              <w:bottom w:val="nil"/>
              <w:right w:val="nil"/>
            </w:tcBorders>
            <w:shd w:val="clear" w:color="auto" w:fill="auto"/>
            <w:noWrap/>
            <w:vAlign w:val="bottom"/>
            <w:hideMark/>
          </w:tcPr>
          <w:p w14:paraId="4679732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c>
          <w:tcPr>
            <w:tcW w:w="1984" w:type="dxa"/>
            <w:tcBorders>
              <w:top w:val="nil"/>
              <w:left w:val="nil"/>
              <w:bottom w:val="nil"/>
              <w:right w:val="nil"/>
            </w:tcBorders>
            <w:shd w:val="clear" w:color="auto" w:fill="auto"/>
            <w:noWrap/>
            <w:vAlign w:val="bottom"/>
            <w:hideMark/>
          </w:tcPr>
          <w:p w14:paraId="3C4487A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c>
          <w:tcPr>
            <w:tcW w:w="2270" w:type="dxa"/>
            <w:tcBorders>
              <w:top w:val="nil"/>
              <w:left w:val="nil"/>
              <w:bottom w:val="nil"/>
              <w:right w:val="nil"/>
            </w:tcBorders>
            <w:shd w:val="clear" w:color="auto" w:fill="auto"/>
            <w:noWrap/>
            <w:vAlign w:val="bottom"/>
            <w:hideMark/>
          </w:tcPr>
          <w:p w14:paraId="2C14C04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10 – 50  </w:t>
            </w:r>
          </w:p>
        </w:tc>
      </w:tr>
      <w:tr w:rsidR="00323B75" w:rsidRPr="00567848" w14:paraId="01FC8EE6" w14:textId="77777777" w:rsidTr="005D0CBF">
        <w:trPr>
          <w:trHeight w:val="290"/>
        </w:trPr>
        <w:tc>
          <w:tcPr>
            <w:tcW w:w="3402" w:type="dxa"/>
            <w:tcBorders>
              <w:top w:val="nil"/>
              <w:left w:val="nil"/>
              <w:bottom w:val="nil"/>
              <w:right w:val="nil"/>
            </w:tcBorders>
            <w:shd w:val="clear" w:color="auto" w:fill="auto"/>
            <w:noWrap/>
            <w:vAlign w:val="bottom"/>
            <w:hideMark/>
          </w:tcPr>
          <w:p w14:paraId="1769C50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Cadmium (Cd) µg/L </w:t>
            </w:r>
          </w:p>
        </w:tc>
        <w:tc>
          <w:tcPr>
            <w:tcW w:w="1842" w:type="dxa"/>
            <w:tcBorders>
              <w:top w:val="nil"/>
              <w:left w:val="nil"/>
              <w:bottom w:val="nil"/>
              <w:right w:val="nil"/>
            </w:tcBorders>
            <w:shd w:val="clear" w:color="auto" w:fill="auto"/>
            <w:noWrap/>
            <w:vAlign w:val="bottom"/>
            <w:hideMark/>
          </w:tcPr>
          <w:p w14:paraId="4FB8A02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3 </w:t>
            </w:r>
          </w:p>
        </w:tc>
        <w:tc>
          <w:tcPr>
            <w:tcW w:w="1984" w:type="dxa"/>
            <w:tcBorders>
              <w:top w:val="nil"/>
              <w:left w:val="nil"/>
              <w:bottom w:val="nil"/>
              <w:right w:val="nil"/>
            </w:tcBorders>
            <w:shd w:val="clear" w:color="auto" w:fill="auto"/>
            <w:noWrap/>
            <w:vAlign w:val="bottom"/>
            <w:hideMark/>
          </w:tcPr>
          <w:p w14:paraId="78E475E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3 </w:t>
            </w:r>
          </w:p>
        </w:tc>
        <w:tc>
          <w:tcPr>
            <w:tcW w:w="2270" w:type="dxa"/>
            <w:tcBorders>
              <w:top w:val="nil"/>
              <w:left w:val="nil"/>
              <w:bottom w:val="nil"/>
              <w:right w:val="nil"/>
            </w:tcBorders>
            <w:shd w:val="clear" w:color="auto" w:fill="auto"/>
            <w:noWrap/>
            <w:vAlign w:val="bottom"/>
            <w:hideMark/>
          </w:tcPr>
          <w:p w14:paraId="6F8CA75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3 – 5  </w:t>
            </w:r>
          </w:p>
        </w:tc>
      </w:tr>
      <w:tr w:rsidR="00323B75" w:rsidRPr="00567848" w14:paraId="67C0B199" w14:textId="77777777" w:rsidTr="005D0CBF">
        <w:trPr>
          <w:trHeight w:val="290"/>
        </w:trPr>
        <w:tc>
          <w:tcPr>
            <w:tcW w:w="3402" w:type="dxa"/>
            <w:tcBorders>
              <w:top w:val="nil"/>
              <w:left w:val="nil"/>
              <w:bottom w:val="nil"/>
              <w:right w:val="nil"/>
            </w:tcBorders>
            <w:shd w:val="clear" w:color="auto" w:fill="auto"/>
            <w:noWrap/>
            <w:vAlign w:val="bottom"/>
            <w:hideMark/>
          </w:tcPr>
          <w:p w14:paraId="5102BC6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Cyanide (CN) µg /L </w:t>
            </w:r>
          </w:p>
        </w:tc>
        <w:tc>
          <w:tcPr>
            <w:tcW w:w="1842" w:type="dxa"/>
            <w:tcBorders>
              <w:top w:val="nil"/>
              <w:left w:val="nil"/>
              <w:bottom w:val="nil"/>
              <w:right w:val="nil"/>
            </w:tcBorders>
            <w:shd w:val="clear" w:color="auto" w:fill="auto"/>
            <w:noWrap/>
            <w:vAlign w:val="bottom"/>
            <w:hideMark/>
          </w:tcPr>
          <w:p w14:paraId="7101E99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c>
          <w:tcPr>
            <w:tcW w:w="1984" w:type="dxa"/>
            <w:tcBorders>
              <w:top w:val="nil"/>
              <w:left w:val="nil"/>
              <w:bottom w:val="nil"/>
              <w:right w:val="nil"/>
            </w:tcBorders>
            <w:shd w:val="clear" w:color="auto" w:fill="auto"/>
            <w:noWrap/>
            <w:vAlign w:val="bottom"/>
            <w:hideMark/>
          </w:tcPr>
          <w:p w14:paraId="716B75E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c>
          <w:tcPr>
            <w:tcW w:w="2270" w:type="dxa"/>
            <w:tcBorders>
              <w:top w:val="nil"/>
              <w:left w:val="nil"/>
              <w:bottom w:val="nil"/>
              <w:right w:val="nil"/>
            </w:tcBorders>
            <w:shd w:val="clear" w:color="auto" w:fill="auto"/>
            <w:noWrap/>
            <w:vAlign w:val="bottom"/>
            <w:hideMark/>
          </w:tcPr>
          <w:p w14:paraId="42984CA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10 – 50  </w:t>
            </w:r>
          </w:p>
        </w:tc>
      </w:tr>
      <w:tr w:rsidR="00323B75" w:rsidRPr="00567848" w14:paraId="4B8BF2B7" w14:textId="77777777" w:rsidTr="005D0CBF">
        <w:trPr>
          <w:trHeight w:val="290"/>
        </w:trPr>
        <w:tc>
          <w:tcPr>
            <w:tcW w:w="3402" w:type="dxa"/>
            <w:tcBorders>
              <w:top w:val="nil"/>
              <w:left w:val="nil"/>
              <w:bottom w:val="nil"/>
              <w:right w:val="nil"/>
            </w:tcBorders>
            <w:shd w:val="clear" w:color="auto" w:fill="auto"/>
            <w:noWrap/>
            <w:vAlign w:val="bottom"/>
            <w:hideMark/>
          </w:tcPr>
          <w:p w14:paraId="666A371C"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Total chrome (Cr) µg/L </w:t>
            </w:r>
          </w:p>
        </w:tc>
        <w:tc>
          <w:tcPr>
            <w:tcW w:w="1842" w:type="dxa"/>
            <w:tcBorders>
              <w:top w:val="nil"/>
              <w:left w:val="nil"/>
              <w:bottom w:val="nil"/>
              <w:right w:val="nil"/>
            </w:tcBorders>
            <w:shd w:val="clear" w:color="auto" w:fill="auto"/>
            <w:noWrap/>
            <w:vAlign w:val="bottom"/>
            <w:hideMark/>
          </w:tcPr>
          <w:p w14:paraId="13D1290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50 </w:t>
            </w:r>
          </w:p>
        </w:tc>
        <w:tc>
          <w:tcPr>
            <w:tcW w:w="1984" w:type="dxa"/>
            <w:tcBorders>
              <w:top w:val="nil"/>
              <w:left w:val="nil"/>
              <w:bottom w:val="nil"/>
              <w:right w:val="nil"/>
            </w:tcBorders>
            <w:shd w:val="clear" w:color="auto" w:fill="auto"/>
            <w:noWrap/>
            <w:vAlign w:val="bottom"/>
            <w:hideMark/>
          </w:tcPr>
          <w:p w14:paraId="5A1FD50C"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 &lt; 50 </w:t>
            </w:r>
          </w:p>
        </w:tc>
        <w:tc>
          <w:tcPr>
            <w:tcW w:w="2270" w:type="dxa"/>
            <w:tcBorders>
              <w:top w:val="nil"/>
              <w:left w:val="nil"/>
              <w:bottom w:val="nil"/>
              <w:right w:val="nil"/>
            </w:tcBorders>
            <w:shd w:val="clear" w:color="auto" w:fill="auto"/>
            <w:noWrap/>
            <w:vAlign w:val="bottom"/>
            <w:hideMark/>
          </w:tcPr>
          <w:p w14:paraId="123D0F9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50 </w:t>
            </w:r>
          </w:p>
        </w:tc>
      </w:tr>
      <w:tr w:rsidR="00323B75" w:rsidRPr="00567848" w14:paraId="44353D86" w14:textId="77777777" w:rsidTr="005D0CBF">
        <w:trPr>
          <w:trHeight w:val="290"/>
        </w:trPr>
        <w:tc>
          <w:tcPr>
            <w:tcW w:w="3402" w:type="dxa"/>
            <w:tcBorders>
              <w:top w:val="nil"/>
              <w:left w:val="nil"/>
              <w:bottom w:val="nil"/>
              <w:right w:val="nil"/>
            </w:tcBorders>
            <w:shd w:val="clear" w:color="auto" w:fill="auto"/>
            <w:noWrap/>
            <w:vAlign w:val="bottom"/>
            <w:hideMark/>
          </w:tcPr>
          <w:p w14:paraId="52EB2EAC"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Plomb (Pb) µg/L </w:t>
            </w:r>
          </w:p>
        </w:tc>
        <w:tc>
          <w:tcPr>
            <w:tcW w:w="1842" w:type="dxa"/>
            <w:tcBorders>
              <w:top w:val="nil"/>
              <w:left w:val="nil"/>
              <w:bottom w:val="nil"/>
              <w:right w:val="nil"/>
            </w:tcBorders>
            <w:shd w:val="clear" w:color="auto" w:fill="auto"/>
            <w:noWrap/>
            <w:vAlign w:val="bottom"/>
            <w:hideMark/>
          </w:tcPr>
          <w:p w14:paraId="236A4E4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c>
          <w:tcPr>
            <w:tcW w:w="1984" w:type="dxa"/>
            <w:tcBorders>
              <w:top w:val="nil"/>
              <w:left w:val="nil"/>
              <w:bottom w:val="nil"/>
              <w:right w:val="nil"/>
            </w:tcBorders>
            <w:shd w:val="clear" w:color="auto" w:fill="auto"/>
            <w:noWrap/>
            <w:vAlign w:val="bottom"/>
            <w:hideMark/>
          </w:tcPr>
          <w:p w14:paraId="404AEDAA"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c>
          <w:tcPr>
            <w:tcW w:w="2270" w:type="dxa"/>
            <w:tcBorders>
              <w:top w:val="nil"/>
              <w:left w:val="nil"/>
              <w:bottom w:val="nil"/>
              <w:right w:val="nil"/>
            </w:tcBorders>
            <w:shd w:val="clear" w:color="auto" w:fill="auto"/>
            <w:noWrap/>
            <w:vAlign w:val="bottom"/>
            <w:hideMark/>
          </w:tcPr>
          <w:p w14:paraId="158C58B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10 – 50  </w:t>
            </w:r>
          </w:p>
        </w:tc>
      </w:tr>
      <w:tr w:rsidR="00323B75" w:rsidRPr="00567848" w14:paraId="4DC80A41" w14:textId="77777777" w:rsidTr="005D0CBF">
        <w:trPr>
          <w:trHeight w:val="290"/>
        </w:trPr>
        <w:tc>
          <w:tcPr>
            <w:tcW w:w="3402" w:type="dxa"/>
            <w:tcBorders>
              <w:top w:val="nil"/>
              <w:left w:val="nil"/>
              <w:bottom w:val="nil"/>
              <w:right w:val="nil"/>
            </w:tcBorders>
            <w:shd w:val="clear" w:color="auto" w:fill="auto"/>
            <w:noWrap/>
            <w:vAlign w:val="bottom"/>
            <w:hideMark/>
          </w:tcPr>
          <w:p w14:paraId="498628FA"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Mercury (Hg) µg /L </w:t>
            </w:r>
          </w:p>
        </w:tc>
        <w:tc>
          <w:tcPr>
            <w:tcW w:w="1842" w:type="dxa"/>
            <w:tcBorders>
              <w:top w:val="nil"/>
              <w:left w:val="nil"/>
              <w:bottom w:val="nil"/>
              <w:right w:val="nil"/>
            </w:tcBorders>
            <w:shd w:val="clear" w:color="auto" w:fill="auto"/>
            <w:noWrap/>
            <w:vAlign w:val="bottom"/>
            <w:hideMark/>
          </w:tcPr>
          <w:p w14:paraId="3ADEDCD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 </w:t>
            </w:r>
          </w:p>
        </w:tc>
        <w:tc>
          <w:tcPr>
            <w:tcW w:w="1984" w:type="dxa"/>
            <w:tcBorders>
              <w:top w:val="nil"/>
              <w:left w:val="nil"/>
              <w:bottom w:val="nil"/>
              <w:right w:val="nil"/>
            </w:tcBorders>
            <w:shd w:val="clear" w:color="auto" w:fill="auto"/>
            <w:noWrap/>
            <w:vAlign w:val="bottom"/>
            <w:hideMark/>
          </w:tcPr>
          <w:p w14:paraId="12CB95D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 </w:t>
            </w:r>
          </w:p>
        </w:tc>
        <w:tc>
          <w:tcPr>
            <w:tcW w:w="2270" w:type="dxa"/>
            <w:tcBorders>
              <w:top w:val="nil"/>
              <w:left w:val="nil"/>
              <w:bottom w:val="nil"/>
              <w:right w:val="nil"/>
            </w:tcBorders>
            <w:shd w:val="clear" w:color="auto" w:fill="auto"/>
            <w:noWrap/>
            <w:vAlign w:val="bottom"/>
            <w:hideMark/>
          </w:tcPr>
          <w:p w14:paraId="273F987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 </w:t>
            </w:r>
          </w:p>
        </w:tc>
      </w:tr>
      <w:tr w:rsidR="00323B75" w:rsidRPr="00567848" w14:paraId="1912E364" w14:textId="77777777" w:rsidTr="005D0CBF">
        <w:trPr>
          <w:trHeight w:val="290"/>
        </w:trPr>
        <w:tc>
          <w:tcPr>
            <w:tcW w:w="3402" w:type="dxa"/>
            <w:tcBorders>
              <w:top w:val="nil"/>
              <w:left w:val="nil"/>
              <w:bottom w:val="nil"/>
              <w:right w:val="nil"/>
            </w:tcBorders>
            <w:shd w:val="clear" w:color="auto" w:fill="auto"/>
            <w:noWrap/>
            <w:vAlign w:val="bottom"/>
            <w:hideMark/>
          </w:tcPr>
          <w:p w14:paraId="0E3E4C5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Nickel (Ni) µg/L </w:t>
            </w:r>
          </w:p>
        </w:tc>
        <w:tc>
          <w:tcPr>
            <w:tcW w:w="1842" w:type="dxa"/>
            <w:tcBorders>
              <w:top w:val="nil"/>
              <w:left w:val="nil"/>
              <w:bottom w:val="nil"/>
              <w:right w:val="nil"/>
            </w:tcBorders>
            <w:shd w:val="clear" w:color="auto" w:fill="auto"/>
            <w:noWrap/>
            <w:vAlign w:val="bottom"/>
            <w:hideMark/>
          </w:tcPr>
          <w:p w14:paraId="0703483A"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20 </w:t>
            </w:r>
          </w:p>
        </w:tc>
        <w:tc>
          <w:tcPr>
            <w:tcW w:w="1984" w:type="dxa"/>
            <w:tcBorders>
              <w:top w:val="nil"/>
              <w:left w:val="nil"/>
              <w:bottom w:val="nil"/>
              <w:right w:val="nil"/>
            </w:tcBorders>
            <w:shd w:val="clear" w:color="auto" w:fill="auto"/>
            <w:noWrap/>
            <w:vAlign w:val="bottom"/>
            <w:hideMark/>
          </w:tcPr>
          <w:p w14:paraId="23F6896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20 </w:t>
            </w:r>
          </w:p>
        </w:tc>
        <w:tc>
          <w:tcPr>
            <w:tcW w:w="2270" w:type="dxa"/>
            <w:tcBorders>
              <w:top w:val="nil"/>
              <w:left w:val="nil"/>
              <w:bottom w:val="nil"/>
              <w:right w:val="nil"/>
            </w:tcBorders>
            <w:shd w:val="clear" w:color="auto" w:fill="auto"/>
            <w:noWrap/>
            <w:vAlign w:val="bottom"/>
            <w:hideMark/>
          </w:tcPr>
          <w:p w14:paraId="4401EDF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 – 50  </w:t>
            </w:r>
          </w:p>
        </w:tc>
      </w:tr>
      <w:tr w:rsidR="00323B75" w:rsidRPr="00567848" w14:paraId="43F68A1F" w14:textId="77777777" w:rsidTr="005D0CBF">
        <w:trPr>
          <w:trHeight w:val="290"/>
        </w:trPr>
        <w:tc>
          <w:tcPr>
            <w:tcW w:w="3402" w:type="dxa"/>
            <w:tcBorders>
              <w:top w:val="nil"/>
              <w:left w:val="nil"/>
              <w:bottom w:val="nil"/>
              <w:right w:val="nil"/>
            </w:tcBorders>
            <w:shd w:val="clear" w:color="auto" w:fill="auto"/>
            <w:noWrap/>
            <w:vAlign w:val="bottom"/>
            <w:hideMark/>
          </w:tcPr>
          <w:p w14:paraId="04AA31D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Selenium (Se) µg/L </w:t>
            </w:r>
          </w:p>
        </w:tc>
        <w:tc>
          <w:tcPr>
            <w:tcW w:w="1842" w:type="dxa"/>
            <w:tcBorders>
              <w:top w:val="nil"/>
              <w:left w:val="nil"/>
              <w:bottom w:val="nil"/>
              <w:right w:val="nil"/>
            </w:tcBorders>
            <w:shd w:val="clear" w:color="auto" w:fill="auto"/>
            <w:noWrap/>
            <w:vAlign w:val="bottom"/>
            <w:hideMark/>
          </w:tcPr>
          <w:p w14:paraId="10460B8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c>
          <w:tcPr>
            <w:tcW w:w="1984" w:type="dxa"/>
            <w:tcBorders>
              <w:top w:val="nil"/>
              <w:left w:val="nil"/>
              <w:bottom w:val="nil"/>
              <w:right w:val="nil"/>
            </w:tcBorders>
            <w:shd w:val="clear" w:color="auto" w:fill="auto"/>
            <w:noWrap/>
            <w:vAlign w:val="bottom"/>
            <w:hideMark/>
          </w:tcPr>
          <w:p w14:paraId="6A33E88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c>
          <w:tcPr>
            <w:tcW w:w="2270" w:type="dxa"/>
            <w:tcBorders>
              <w:top w:val="nil"/>
              <w:left w:val="nil"/>
              <w:bottom w:val="nil"/>
              <w:right w:val="nil"/>
            </w:tcBorders>
            <w:shd w:val="clear" w:color="auto" w:fill="auto"/>
            <w:noWrap/>
            <w:vAlign w:val="bottom"/>
            <w:hideMark/>
          </w:tcPr>
          <w:p w14:paraId="646CFB6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10 </w:t>
            </w:r>
          </w:p>
        </w:tc>
      </w:tr>
      <w:tr w:rsidR="00323B75" w:rsidRPr="00567848" w14:paraId="36CE0126" w14:textId="77777777" w:rsidTr="005D0CBF">
        <w:trPr>
          <w:trHeight w:val="290"/>
        </w:trPr>
        <w:tc>
          <w:tcPr>
            <w:tcW w:w="3402" w:type="dxa"/>
            <w:tcBorders>
              <w:top w:val="nil"/>
              <w:left w:val="nil"/>
              <w:bottom w:val="nil"/>
              <w:right w:val="nil"/>
            </w:tcBorders>
            <w:shd w:val="clear" w:color="auto" w:fill="auto"/>
            <w:noWrap/>
            <w:vAlign w:val="bottom"/>
            <w:hideMark/>
          </w:tcPr>
          <w:p w14:paraId="641D94F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Pesticides by substances µg/L  </w:t>
            </w:r>
          </w:p>
        </w:tc>
        <w:tc>
          <w:tcPr>
            <w:tcW w:w="1842" w:type="dxa"/>
            <w:tcBorders>
              <w:top w:val="nil"/>
              <w:left w:val="nil"/>
              <w:bottom w:val="nil"/>
              <w:right w:val="nil"/>
            </w:tcBorders>
            <w:shd w:val="clear" w:color="auto" w:fill="auto"/>
            <w:noWrap/>
            <w:vAlign w:val="bottom"/>
            <w:hideMark/>
          </w:tcPr>
          <w:p w14:paraId="5DE88911"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 </w:t>
            </w:r>
          </w:p>
        </w:tc>
        <w:tc>
          <w:tcPr>
            <w:tcW w:w="1984" w:type="dxa"/>
            <w:tcBorders>
              <w:top w:val="nil"/>
              <w:left w:val="nil"/>
              <w:bottom w:val="nil"/>
              <w:right w:val="nil"/>
            </w:tcBorders>
            <w:shd w:val="clear" w:color="auto" w:fill="auto"/>
            <w:noWrap/>
            <w:vAlign w:val="bottom"/>
            <w:hideMark/>
          </w:tcPr>
          <w:p w14:paraId="3CDF3A0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 </w:t>
            </w:r>
          </w:p>
        </w:tc>
        <w:tc>
          <w:tcPr>
            <w:tcW w:w="2270" w:type="dxa"/>
            <w:tcBorders>
              <w:top w:val="nil"/>
              <w:left w:val="nil"/>
              <w:bottom w:val="nil"/>
              <w:right w:val="nil"/>
            </w:tcBorders>
            <w:shd w:val="clear" w:color="auto" w:fill="auto"/>
            <w:noWrap/>
            <w:vAlign w:val="bottom"/>
            <w:hideMark/>
          </w:tcPr>
          <w:p w14:paraId="5AC0F04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1 </w:t>
            </w:r>
          </w:p>
        </w:tc>
      </w:tr>
      <w:tr w:rsidR="00323B75" w:rsidRPr="00567848" w14:paraId="00C4096F" w14:textId="77777777" w:rsidTr="005D0CBF">
        <w:trPr>
          <w:trHeight w:val="290"/>
        </w:trPr>
        <w:tc>
          <w:tcPr>
            <w:tcW w:w="3402" w:type="dxa"/>
            <w:tcBorders>
              <w:top w:val="nil"/>
              <w:left w:val="nil"/>
              <w:bottom w:val="nil"/>
              <w:right w:val="nil"/>
            </w:tcBorders>
            <w:shd w:val="clear" w:color="auto" w:fill="auto"/>
            <w:noWrap/>
            <w:vAlign w:val="bottom"/>
            <w:hideMark/>
          </w:tcPr>
          <w:p w14:paraId="180EDB3C"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Total pesticides µg/L </w:t>
            </w:r>
          </w:p>
        </w:tc>
        <w:tc>
          <w:tcPr>
            <w:tcW w:w="1842" w:type="dxa"/>
            <w:tcBorders>
              <w:top w:val="nil"/>
              <w:left w:val="nil"/>
              <w:bottom w:val="nil"/>
              <w:right w:val="nil"/>
            </w:tcBorders>
            <w:shd w:val="clear" w:color="auto" w:fill="auto"/>
            <w:noWrap/>
            <w:vAlign w:val="bottom"/>
            <w:hideMark/>
          </w:tcPr>
          <w:p w14:paraId="0CFD4AC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0.5 </w:t>
            </w:r>
          </w:p>
        </w:tc>
        <w:tc>
          <w:tcPr>
            <w:tcW w:w="1984" w:type="dxa"/>
            <w:tcBorders>
              <w:top w:val="nil"/>
              <w:left w:val="nil"/>
              <w:bottom w:val="nil"/>
              <w:right w:val="nil"/>
            </w:tcBorders>
            <w:shd w:val="clear" w:color="auto" w:fill="auto"/>
            <w:noWrap/>
            <w:vAlign w:val="bottom"/>
            <w:hideMark/>
          </w:tcPr>
          <w:p w14:paraId="6C29FCF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0.5 </w:t>
            </w:r>
          </w:p>
        </w:tc>
        <w:tc>
          <w:tcPr>
            <w:tcW w:w="2270" w:type="dxa"/>
            <w:tcBorders>
              <w:top w:val="nil"/>
              <w:left w:val="nil"/>
              <w:bottom w:val="nil"/>
              <w:right w:val="nil"/>
            </w:tcBorders>
            <w:shd w:val="clear" w:color="auto" w:fill="auto"/>
            <w:noWrap/>
            <w:vAlign w:val="bottom"/>
            <w:hideMark/>
          </w:tcPr>
          <w:p w14:paraId="21DB9A8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0.5 </w:t>
            </w:r>
          </w:p>
        </w:tc>
      </w:tr>
      <w:tr w:rsidR="00323B75" w:rsidRPr="00567848" w14:paraId="79B74C1A" w14:textId="77777777" w:rsidTr="005D0CBF">
        <w:trPr>
          <w:trHeight w:val="290"/>
        </w:trPr>
        <w:tc>
          <w:tcPr>
            <w:tcW w:w="3402" w:type="dxa"/>
            <w:tcBorders>
              <w:top w:val="nil"/>
              <w:left w:val="nil"/>
              <w:bottom w:val="nil"/>
              <w:right w:val="nil"/>
            </w:tcBorders>
            <w:shd w:val="clear" w:color="auto" w:fill="auto"/>
            <w:noWrap/>
            <w:vAlign w:val="bottom"/>
            <w:hideMark/>
          </w:tcPr>
          <w:p w14:paraId="7BAA995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HPA µg/L </w:t>
            </w:r>
          </w:p>
        </w:tc>
        <w:tc>
          <w:tcPr>
            <w:tcW w:w="1842" w:type="dxa"/>
            <w:tcBorders>
              <w:top w:val="nil"/>
              <w:left w:val="nil"/>
              <w:bottom w:val="nil"/>
              <w:right w:val="nil"/>
            </w:tcBorders>
            <w:shd w:val="clear" w:color="auto" w:fill="auto"/>
            <w:noWrap/>
            <w:vAlign w:val="bottom"/>
            <w:hideMark/>
          </w:tcPr>
          <w:p w14:paraId="5ACADE9A"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0.2 </w:t>
            </w:r>
          </w:p>
        </w:tc>
        <w:tc>
          <w:tcPr>
            <w:tcW w:w="1984" w:type="dxa"/>
            <w:tcBorders>
              <w:top w:val="nil"/>
              <w:left w:val="nil"/>
              <w:bottom w:val="nil"/>
              <w:right w:val="nil"/>
            </w:tcBorders>
            <w:shd w:val="clear" w:color="auto" w:fill="auto"/>
            <w:noWrap/>
            <w:vAlign w:val="bottom"/>
            <w:hideMark/>
          </w:tcPr>
          <w:p w14:paraId="33CAA086"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0.2 </w:t>
            </w:r>
          </w:p>
        </w:tc>
        <w:tc>
          <w:tcPr>
            <w:tcW w:w="2270" w:type="dxa"/>
            <w:tcBorders>
              <w:top w:val="nil"/>
              <w:left w:val="nil"/>
              <w:bottom w:val="nil"/>
              <w:right w:val="nil"/>
            </w:tcBorders>
            <w:shd w:val="clear" w:color="auto" w:fill="auto"/>
            <w:noWrap/>
            <w:vAlign w:val="bottom"/>
            <w:hideMark/>
          </w:tcPr>
          <w:p w14:paraId="7F7D01B4"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0.2 </w:t>
            </w:r>
          </w:p>
        </w:tc>
      </w:tr>
      <w:tr w:rsidR="00323B75" w:rsidRPr="00567848" w14:paraId="14FF5065" w14:textId="77777777" w:rsidTr="005D0CBF">
        <w:trPr>
          <w:trHeight w:val="290"/>
        </w:trPr>
        <w:tc>
          <w:tcPr>
            <w:tcW w:w="3402" w:type="dxa"/>
            <w:tcBorders>
              <w:top w:val="nil"/>
              <w:left w:val="nil"/>
              <w:bottom w:val="nil"/>
              <w:right w:val="nil"/>
            </w:tcBorders>
            <w:shd w:val="clear" w:color="auto" w:fill="auto"/>
            <w:noWrap/>
            <w:vAlign w:val="bottom"/>
            <w:hideMark/>
          </w:tcPr>
          <w:p w14:paraId="07EF691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Fecal Coliforms / 100 mL </w:t>
            </w:r>
          </w:p>
        </w:tc>
        <w:tc>
          <w:tcPr>
            <w:tcW w:w="1842" w:type="dxa"/>
            <w:tcBorders>
              <w:top w:val="nil"/>
              <w:left w:val="nil"/>
              <w:bottom w:val="nil"/>
              <w:right w:val="nil"/>
            </w:tcBorders>
            <w:shd w:val="clear" w:color="auto" w:fill="auto"/>
            <w:noWrap/>
            <w:vAlign w:val="bottom"/>
            <w:hideMark/>
          </w:tcPr>
          <w:p w14:paraId="069EB97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20 </w:t>
            </w:r>
          </w:p>
        </w:tc>
        <w:tc>
          <w:tcPr>
            <w:tcW w:w="1984" w:type="dxa"/>
            <w:tcBorders>
              <w:top w:val="nil"/>
              <w:left w:val="nil"/>
              <w:bottom w:val="nil"/>
              <w:right w:val="nil"/>
            </w:tcBorders>
            <w:shd w:val="clear" w:color="auto" w:fill="auto"/>
            <w:noWrap/>
            <w:vAlign w:val="bottom"/>
            <w:hideMark/>
          </w:tcPr>
          <w:p w14:paraId="123E19F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 – 2000  </w:t>
            </w:r>
          </w:p>
        </w:tc>
        <w:tc>
          <w:tcPr>
            <w:tcW w:w="2270" w:type="dxa"/>
            <w:tcBorders>
              <w:top w:val="nil"/>
              <w:left w:val="nil"/>
              <w:bottom w:val="nil"/>
              <w:right w:val="nil"/>
            </w:tcBorders>
            <w:shd w:val="clear" w:color="auto" w:fill="auto"/>
            <w:noWrap/>
            <w:vAlign w:val="bottom"/>
            <w:hideMark/>
          </w:tcPr>
          <w:p w14:paraId="73761B39"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2000 – 20000  </w:t>
            </w:r>
          </w:p>
        </w:tc>
      </w:tr>
      <w:tr w:rsidR="00323B75" w:rsidRPr="00567848" w14:paraId="2E6C1C98" w14:textId="77777777" w:rsidTr="005D0CBF">
        <w:trPr>
          <w:trHeight w:val="290"/>
        </w:trPr>
        <w:tc>
          <w:tcPr>
            <w:tcW w:w="3402" w:type="dxa"/>
            <w:tcBorders>
              <w:top w:val="nil"/>
              <w:left w:val="nil"/>
              <w:bottom w:val="nil"/>
              <w:right w:val="nil"/>
            </w:tcBorders>
            <w:shd w:val="clear" w:color="auto" w:fill="auto"/>
            <w:noWrap/>
            <w:vAlign w:val="bottom"/>
            <w:hideMark/>
          </w:tcPr>
          <w:p w14:paraId="21BC01B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Total coliforms / 100 mL </w:t>
            </w:r>
          </w:p>
        </w:tc>
        <w:tc>
          <w:tcPr>
            <w:tcW w:w="1842" w:type="dxa"/>
            <w:tcBorders>
              <w:top w:val="nil"/>
              <w:left w:val="nil"/>
              <w:bottom w:val="nil"/>
              <w:right w:val="nil"/>
            </w:tcBorders>
            <w:shd w:val="clear" w:color="auto" w:fill="auto"/>
            <w:noWrap/>
            <w:vAlign w:val="bottom"/>
            <w:hideMark/>
          </w:tcPr>
          <w:p w14:paraId="449BA1B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50 </w:t>
            </w:r>
          </w:p>
        </w:tc>
        <w:tc>
          <w:tcPr>
            <w:tcW w:w="1984" w:type="dxa"/>
            <w:tcBorders>
              <w:top w:val="nil"/>
              <w:left w:val="nil"/>
              <w:bottom w:val="nil"/>
              <w:right w:val="nil"/>
            </w:tcBorders>
            <w:shd w:val="clear" w:color="auto" w:fill="auto"/>
            <w:noWrap/>
            <w:vAlign w:val="bottom"/>
            <w:hideMark/>
          </w:tcPr>
          <w:p w14:paraId="21973B67"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50 – 5000  </w:t>
            </w:r>
          </w:p>
        </w:tc>
        <w:tc>
          <w:tcPr>
            <w:tcW w:w="2270" w:type="dxa"/>
            <w:tcBorders>
              <w:top w:val="nil"/>
              <w:left w:val="nil"/>
              <w:bottom w:val="nil"/>
              <w:right w:val="nil"/>
            </w:tcBorders>
            <w:shd w:val="clear" w:color="auto" w:fill="auto"/>
            <w:noWrap/>
            <w:vAlign w:val="bottom"/>
            <w:hideMark/>
          </w:tcPr>
          <w:p w14:paraId="41CE9D0F"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5000 – 50000  </w:t>
            </w:r>
          </w:p>
        </w:tc>
      </w:tr>
      <w:tr w:rsidR="00323B75" w:rsidRPr="00567848" w14:paraId="5A962EB2" w14:textId="77777777" w:rsidTr="005D0CBF">
        <w:trPr>
          <w:trHeight w:val="290"/>
        </w:trPr>
        <w:tc>
          <w:tcPr>
            <w:tcW w:w="3402" w:type="dxa"/>
            <w:tcBorders>
              <w:top w:val="nil"/>
              <w:left w:val="nil"/>
              <w:bottom w:val="nil"/>
              <w:right w:val="nil"/>
            </w:tcBorders>
            <w:shd w:val="clear" w:color="auto" w:fill="auto"/>
            <w:noWrap/>
            <w:vAlign w:val="bottom"/>
            <w:hideMark/>
          </w:tcPr>
          <w:p w14:paraId="0491CC63"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Fecal streptococci / l00 mL </w:t>
            </w:r>
          </w:p>
        </w:tc>
        <w:tc>
          <w:tcPr>
            <w:tcW w:w="1842" w:type="dxa"/>
            <w:tcBorders>
              <w:top w:val="nil"/>
              <w:left w:val="nil"/>
              <w:bottom w:val="nil"/>
              <w:right w:val="nil"/>
            </w:tcBorders>
            <w:shd w:val="clear" w:color="auto" w:fill="auto"/>
            <w:noWrap/>
            <w:vAlign w:val="bottom"/>
            <w:hideMark/>
          </w:tcPr>
          <w:p w14:paraId="685AAB48"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20 </w:t>
            </w:r>
          </w:p>
        </w:tc>
        <w:tc>
          <w:tcPr>
            <w:tcW w:w="1984" w:type="dxa"/>
            <w:tcBorders>
              <w:top w:val="nil"/>
              <w:left w:val="nil"/>
              <w:bottom w:val="nil"/>
              <w:right w:val="nil"/>
            </w:tcBorders>
            <w:shd w:val="clear" w:color="auto" w:fill="auto"/>
            <w:noWrap/>
            <w:vAlign w:val="bottom"/>
            <w:hideMark/>
          </w:tcPr>
          <w:p w14:paraId="7969E7A2"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20 – 1000  </w:t>
            </w:r>
          </w:p>
        </w:tc>
        <w:tc>
          <w:tcPr>
            <w:tcW w:w="2270" w:type="dxa"/>
            <w:tcBorders>
              <w:top w:val="nil"/>
              <w:left w:val="nil"/>
              <w:bottom w:val="nil"/>
              <w:right w:val="nil"/>
            </w:tcBorders>
            <w:shd w:val="clear" w:color="auto" w:fill="auto"/>
            <w:noWrap/>
            <w:vAlign w:val="bottom"/>
            <w:hideMark/>
          </w:tcPr>
          <w:p w14:paraId="6EE82311"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1000 – 10000  </w:t>
            </w:r>
          </w:p>
        </w:tc>
      </w:tr>
      <w:tr w:rsidR="00323B75" w:rsidRPr="00567848" w14:paraId="794246FE" w14:textId="77777777" w:rsidTr="005D0CBF">
        <w:trPr>
          <w:trHeight w:val="300"/>
        </w:trPr>
        <w:tc>
          <w:tcPr>
            <w:tcW w:w="3402" w:type="dxa"/>
            <w:tcBorders>
              <w:top w:val="nil"/>
              <w:left w:val="nil"/>
              <w:bottom w:val="single" w:sz="12" w:space="0" w:color="auto"/>
              <w:right w:val="nil"/>
            </w:tcBorders>
            <w:shd w:val="clear" w:color="auto" w:fill="auto"/>
            <w:noWrap/>
            <w:vAlign w:val="bottom"/>
            <w:hideMark/>
          </w:tcPr>
          <w:p w14:paraId="4E8A55AE"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Chlorophyll at µg/L </w:t>
            </w:r>
          </w:p>
        </w:tc>
        <w:tc>
          <w:tcPr>
            <w:tcW w:w="1842" w:type="dxa"/>
            <w:tcBorders>
              <w:top w:val="nil"/>
              <w:left w:val="nil"/>
              <w:bottom w:val="single" w:sz="12" w:space="0" w:color="auto"/>
              <w:right w:val="nil"/>
            </w:tcBorders>
            <w:shd w:val="clear" w:color="auto" w:fill="auto"/>
            <w:noWrap/>
            <w:vAlign w:val="bottom"/>
            <w:hideMark/>
          </w:tcPr>
          <w:p w14:paraId="2C05C715"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&lt; 2.5 </w:t>
            </w:r>
          </w:p>
        </w:tc>
        <w:tc>
          <w:tcPr>
            <w:tcW w:w="1984" w:type="dxa"/>
            <w:tcBorders>
              <w:top w:val="nil"/>
              <w:left w:val="nil"/>
              <w:bottom w:val="single" w:sz="12" w:space="0" w:color="auto"/>
              <w:right w:val="nil"/>
            </w:tcBorders>
            <w:shd w:val="clear" w:color="auto" w:fill="auto"/>
            <w:noWrap/>
            <w:vAlign w:val="bottom"/>
            <w:hideMark/>
          </w:tcPr>
          <w:p w14:paraId="74B3466B"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2.5 – 10  </w:t>
            </w:r>
          </w:p>
        </w:tc>
        <w:tc>
          <w:tcPr>
            <w:tcW w:w="2270" w:type="dxa"/>
            <w:tcBorders>
              <w:top w:val="nil"/>
              <w:left w:val="nil"/>
              <w:bottom w:val="single" w:sz="12" w:space="0" w:color="auto"/>
              <w:right w:val="nil"/>
            </w:tcBorders>
            <w:shd w:val="clear" w:color="auto" w:fill="auto"/>
            <w:noWrap/>
            <w:vAlign w:val="bottom"/>
            <w:hideMark/>
          </w:tcPr>
          <w:p w14:paraId="1CA17640" w14:textId="77777777" w:rsidR="00323B75" w:rsidRPr="00567848" w:rsidRDefault="00323B75" w:rsidP="005D0CBF">
            <w:pPr>
              <w:spacing w:after="0" w:line="240" w:lineRule="auto"/>
              <w:ind w:firstLine="0"/>
              <w:jc w:val="left"/>
              <w:rPr>
                <w:rFonts w:ascii="Times New Roman" w:eastAsia="Times New Roman" w:hAnsi="Times New Roman" w:cs="Times New Roman"/>
                <w:color w:val="000000"/>
                <w:kern w:val="0"/>
                <w:sz w:val="20"/>
                <w:szCs w:val="20"/>
                <w14:ligatures w14:val="none"/>
              </w:rPr>
            </w:pPr>
            <w:r w:rsidRPr="00567848">
              <w:rPr>
                <w:rFonts w:ascii="Times New Roman" w:eastAsia="Times New Roman" w:hAnsi="Times New Roman" w:cs="Times New Roman"/>
                <w:color w:val="000000"/>
                <w:kern w:val="0"/>
                <w:sz w:val="20"/>
                <w:szCs w:val="20"/>
                <w14:ligatures w14:val="none"/>
              </w:rPr>
              <w:t>10 – 30  </w:t>
            </w:r>
          </w:p>
        </w:tc>
      </w:tr>
    </w:tbl>
    <w:p w14:paraId="7EAA84FE" w14:textId="77777777" w:rsidR="00323B75" w:rsidRPr="00567848" w:rsidRDefault="00323B75" w:rsidP="00323B75">
      <w:pPr>
        <w:spacing w:before="160" w:line="240" w:lineRule="auto"/>
        <w:ind w:firstLine="0"/>
        <w:jc w:val="left"/>
        <w:rPr>
          <w:rFonts w:ascii="Times New Roman" w:hAnsi="Times New Roman" w:cs="Times New Roman"/>
          <w:sz w:val="20"/>
          <w:szCs w:val="20"/>
        </w:rPr>
        <w:sectPr w:rsidR="00323B75" w:rsidRPr="00567848" w:rsidSect="00D51CA2">
          <w:pgSz w:w="12240" w:h="15840"/>
          <w:pgMar w:top="851" w:right="1440" w:bottom="1440" w:left="1440" w:header="720" w:footer="720" w:gutter="0"/>
          <w:lnNumType w:countBy="1" w:restart="continuous"/>
          <w:cols w:space="720"/>
          <w:docGrid w:linePitch="360"/>
        </w:sectPr>
      </w:pPr>
    </w:p>
    <w:p w14:paraId="6EBCF4E3" w14:textId="3D47BD0D" w:rsidR="00323B75" w:rsidRPr="00567848" w:rsidRDefault="00A46675" w:rsidP="00323B75">
      <w:pPr>
        <w:spacing w:before="240" w:after="0"/>
        <w:ind w:firstLine="0"/>
        <w:jc w:val="left"/>
        <w:rPr>
          <w:rFonts w:ascii="Times New Roman" w:hAnsi="Times New Roman" w:cs="Times New Roman"/>
          <w:sz w:val="20"/>
          <w:szCs w:val="20"/>
        </w:rPr>
      </w:pPr>
      <w:r w:rsidRPr="00A46675">
        <w:rPr>
          <w:rFonts w:ascii="Times New Roman" w:hAnsi="Times New Roman" w:cs="Times New Roman"/>
          <w:b/>
          <w:bCs/>
          <w:sz w:val="20"/>
          <w:szCs w:val="20"/>
        </w:rPr>
        <w:lastRenderedPageBreak/>
        <w:t xml:space="preserve">Online resource </w:t>
      </w:r>
      <w:r w:rsidR="00323B75" w:rsidRPr="00567848">
        <w:rPr>
          <w:rFonts w:ascii="Times New Roman" w:hAnsi="Times New Roman" w:cs="Times New Roman"/>
          <w:b/>
          <w:bCs/>
          <w:sz w:val="20"/>
          <w:szCs w:val="20"/>
        </w:rPr>
        <w:t xml:space="preserve">Table 4 </w:t>
      </w:r>
      <w:r w:rsidR="00323B75" w:rsidRPr="00567848">
        <w:rPr>
          <w:rFonts w:ascii="Times New Roman" w:hAnsi="Times New Roman" w:cs="Times New Roman"/>
          <w:sz w:val="20"/>
          <w:szCs w:val="20"/>
        </w:rPr>
        <w:t>Determination of the impact magnitude</w:t>
      </w:r>
    </w:p>
    <w:tbl>
      <w:tblPr>
        <w:tblW w:w="9380" w:type="dxa"/>
        <w:tblLayout w:type="fixed"/>
        <w:tblLook w:val="04A0" w:firstRow="1" w:lastRow="0" w:firstColumn="1" w:lastColumn="0" w:noHBand="0" w:noVBand="1"/>
      </w:tblPr>
      <w:tblGrid>
        <w:gridCol w:w="1843"/>
        <w:gridCol w:w="7537"/>
      </w:tblGrid>
      <w:tr w:rsidR="00323B75" w:rsidRPr="00567848" w14:paraId="5433C191" w14:textId="77777777" w:rsidTr="005D0CBF">
        <w:trPr>
          <w:trHeight w:val="330"/>
        </w:trPr>
        <w:tc>
          <w:tcPr>
            <w:tcW w:w="1843" w:type="dxa"/>
            <w:tcBorders>
              <w:top w:val="single" w:sz="12" w:space="0" w:color="auto"/>
              <w:left w:val="nil"/>
              <w:bottom w:val="single" w:sz="12" w:space="0" w:color="auto"/>
              <w:right w:val="nil"/>
            </w:tcBorders>
            <w:shd w:val="clear" w:color="auto" w:fill="auto"/>
            <w:noWrap/>
            <w:hideMark/>
          </w:tcPr>
          <w:p w14:paraId="620BA8F7" w14:textId="77777777" w:rsidR="00323B75" w:rsidRPr="00567848" w:rsidRDefault="00323B75" w:rsidP="005D0CBF">
            <w:pPr>
              <w:spacing w:before="120" w:after="12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Impact</w:t>
            </w:r>
          </w:p>
        </w:tc>
        <w:tc>
          <w:tcPr>
            <w:tcW w:w="7537" w:type="dxa"/>
            <w:tcBorders>
              <w:top w:val="single" w:sz="12" w:space="0" w:color="auto"/>
              <w:left w:val="nil"/>
              <w:bottom w:val="single" w:sz="12" w:space="0" w:color="auto"/>
              <w:right w:val="nil"/>
            </w:tcBorders>
            <w:shd w:val="clear" w:color="auto" w:fill="auto"/>
            <w:noWrap/>
            <w:hideMark/>
          </w:tcPr>
          <w:p w14:paraId="745DF959" w14:textId="77777777" w:rsidR="00323B75" w:rsidRPr="00567848" w:rsidRDefault="00323B75" w:rsidP="005D0CBF">
            <w:pPr>
              <w:spacing w:before="120" w:after="12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Change from baseline or difference between planned and recommended level</w:t>
            </w:r>
          </w:p>
        </w:tc>
      </w:tr>
      <w:tr w:rsidR="00323B75" w:rsidRPr="00567848" w14:paraId="46056617" w14:textId="77777777" w:rsidTr="005D0CBF">
        <w:trPr>
          <w:trHeight w:val="320"/>
        </w:trPr>
        <w:tc>
          <w:tcPr>
            <w:tcW w:w="1843" w:type="dxa"/>
            <w:tcBorders>
              <w:top w:val="nil"/>
              <w:left w:val="nil"/>
              <w:bottom w:val="nil"/>
              <w:right w:val="nil"/>
            </w:tcBorders>
            <w:shd w:val="clear" w:color="auto" w:fill="auto"/>
            <w:noWrap/>
            <w:hideMark/>
          </w:tcPr>
          <w:p w14:paraId="6095C9CA"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Negligeable</w:t>
            </w:r>
          </w:p>
        </w:tc>
        <w:tc>
          <w:tcPr>
            <w:tcW w:w="7537" w:type="dxa"/>
            <w:tcBorders>
              <w:top w:val="nil"/>
              <w:left w:val="nil"/>
              <w:bottom w:val="nil"/>
              <w:right w:val="nil"/>
            </w:tcBorders>
            <w:shd w:val="clear" w:color="auto" w:fill="auto"/>
            <w:noWrap/>
            <w:hideMark/>
          </w:tcPr>
          <w:p w14:paraId="6D6B3CB9"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A minimal perceptible change in the initial environmental conditions within the margins of error of the measurement (annual average increase or decrease &lt; 1%).</w:t>
            </w:r>
          </w:p>
        </w:tc>
      </w:tr>
      <w:tr w:rsidR="00323B75" w:rsidRPr="00567848" w14:paraId="71B953C8" w14:textId="77777777" w:rsidTr="005D0CBF">
        <w:trPr>
          <w:trHeight w:val="310"/>
        </w:trPr>
        <w:tc>
          <w:tcPr>
            <w:tcW w:w="1843" w:type="dxa"/>
            <w:tcBorders>
              <w:top w:val="nil"/>
              <w:left w:val="nil"/>
              <w:bottom w:val="nil"/>
              <w:right w:val="nil"/>
            </w:tcBorders>
            <w:shd w:val="clear" w:color="auto" w:fill="auto"/>
            <w:noWrap/>
            <w:hideMark/>
          </w:tcPr>
          <w:p w14:paraId="582A54F3"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w:t>
            </w:r>
          </w:p>
        </w:tc>
        <w:tc>
          <w:tcPr>
            <w:tcW w:w="7537" w:type="dxa"/>
            <w:tcBorders>
              <w:top w:val="nil"/>
              <w:left w:val="nil"/>
              <w:bottom w:val="nil"/>
              <w:right w:val="nil"/>
            </w:tcBorders>
            <w:shd w:val="clear" w:color="auto" w:fill="auto"/>
            <w:noWrap/>
            <w:hideMark/>
          </w:tcPr>
          <w:p w14:paraId="6B09CAE3"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Impact leads to a noticeable change in the initial environmental conditions, with undesirable/desirable conditions that can be tolerated (annual average increase or decrease between 1 and 5%).</w:t>
            </w:r>
          </w:p>
        </w:tc>
      </w:tr>
      <w:tr w:rsidR="00323B75" w:rsidRPr="00567848" w14:paraId="391D2BAE" w14:textId="77777777" w:rsidTr="005D0CBF">
        <w:trPr>
          <w:trHeight w:val="310"/>
        </w:trPr>
        <w:tc>
          <w:tcPr>
            <w:tcW w:w="1843" w:type="dxa"/>
            <w:tcBorders>
              <w:top w:val="nil"/>
              <w:left w:val="nil"/>
              <w:bottom w:val="nil"/>
              <w:right w:val="nil"/>
            </w:tcBorders>
            <w:shd w:val="clear" w:color="auto" w:fill="auto"/>
            <w:noWrap/>
            <w:hideMark/>
          </w:tcPr>
          <w:p w14:paraId="6DD02075"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Medium</w:t>
            </w:r>
          </w:p>
        </w:tc>
        <w:tc>
          <w:tcPr>
            <w:tcW w:w="7537" w:type="dxa"/>
            <w:tcBorders>
              <w:top w:val="nil"/>
              <w:left w:val="nil"/>
              <w:bottom w:val="nil"/>
              <w:right w:val="nil"/>
            </w:tcBorders>
            <w:shd w:val="clear" w:color="auto" w:fill="auto"/>
            <w:noWrap/>
            <w:hideMark/>
          </w:tcPr>
          <w:p w14:paraId="647A0BA2"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Impact leading to a perceptible modification of the initial environmental conditions should result either in a marginal exceedance of the relevant recommended objectives or levels or in undesirable/desirable consequences on the receiving environment (annual average increase or decrease between 5 and 10%).</w:t>
            </w:r>
          </w:p>
        </w:tc>
      </w:tr>
      <w:tr w:rsidR="00323B75" w:rsidRPr="00567848" w14:paraId="2F164280" w14:textId="77777777" w:rsidTr="005D0CBF">
        <w:trPr>
          <w:trHeight w:val="320"/>
        </w:trPr>
        <w:tc>
          <w:tcPr>
            <w:tcW w:w="1843" w:type="dxa"/>
            <w:tcBorders>
              <w:top w:val="nil"/>
              <w:left w:val="nil"/>
              <w:bottom w:val="single" w:sz="12" w:space="0" w:color="auto"/>
              <w:right w:val="nil"/>
            </w:tcBorders>
            <w:shd w:val="clear" w:color="auto" w:fill="auto"/>
            <w:noWrap/>
            <w:hideMark/>
          </w:tcPr>
          <w:p w14:paraId="2F218648"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High</w:t>
            </w:r>
          </w:p>
        </w:tc>
        <w:tc>
          <w:tcPr>
            <w:tcW w:w="7537" w:type="dxa"/>
            <w:tcBorders>
              <w:top w:val="nil"/>
              <w:left w:val="nil"/>
              <w:bottom w:val="single" w:sz="12" w:space="0" w:color="auto"/>
              <w:right w:val="nil"/>
            </w:tcBorders>
            <w:shd w:val="clear" w:color="auto" w:fill="auto"/>
            <w:noWrap/>
            <w:hideMark/>
          </w:tcPr>
          <w:p w14:paraId="34294A5B"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Impact leading to a significant modification of the initial environmental conditions should result either in an overshoot of the relevant recommended objectives or levels or undesirable/desirable consequences on the receiving environment (annual average increase or decrease by &gt; 10%).</w:t>
            </w:r>
          </w:p>
        </w:tc>
      </w:tr>
    </w:tbl>
    <w:p w14:paraId="0402003F" w14:textId="77777777" w:rsidR="00323B75" w:rsidRPr="00567848" w:rsidRDefault="00323B75" w:rsidP="00323B75">
      <w:pPr>
        <w:spacing w:after="0"/>
        <w:ind w:firstLine="0"/>
        <w:jc w:val="left"/>
        <w:rPr>
          <w:rFonts w:ascii="Times New Roman" w:hAnsi="Times New Roman" w:cs="Times New Roman"/>
          <w:b/>
          <w:bCs/>
          <w:sz w:val="20"/>
          <w:szCs w:val="20"/>
        </w:rPr>
      </w:pPr>
    </w:p>
    <w:p w14:paraId="5BD018E6" w14:textId="77777777" w:rsidR="00323B75" w:rsidRPr="00567848" w:rsidRDefault="00323B75" w:rsidP="00323B75">
      <w:pPr>
        <w:rPr>
          <w:rFonts w:ascii="Times New Roman" w:hAnsi="Times New Roman" w:cs="Times New Roman"/>
          <w:b/>
          <w:bCs/>
          <w:sz w:val="20"/>
          <w:szCs w:val="20"/>
        </w:rPr>
      </w:pPr>
      <w:r w:rsidRPr="00567848">
        <w:rPr>
          <w:rFonts w:ascii="Times New Roman" w:hAnsi="Times New Roman" w:cs="Times New Roman"/>
          <w:b/>
          <w:bCs/>
          <w:sz w:val="20"/>
          <w:szCs w:val="20"/>
        </w:rPr>
        <w:br w:type="page"/>
      </w:r>
    </w:p>
    <w:p w14:paraId="5958093E" w14:textId="77777777" w:rsidR="00323B75" w:rsidRPr="00567848" w:rsidRDefault="00323B75" w:rsidP="00323B75">
      <w:pPr>
        <w:spacing w:after="0"/>
        <w:ind w:firstLine="0"/>
        <w:jc w:val="left"/>
        <w:rPr>
          <w:rFonts w:ascii="Times New Roman" w:hAnsi="Times New Roman" w:cs="Times New Roman"/>
          <w:b/>
          <w:bCs/>
          <w:sz w:val="20"/>
          <w:szCs w:val="20"/>
        </w:rPr>
      </w:pPr>
    </w:p>
    <w:p w14:paraId="216779A0" w14:textId="7A7535B7" w:rsidR="00323B75" w:rsidRPr="00567848" w:rsidRDefault="00A46675" w:rsidP="00323B75">
      <w:pPr>
        <w:spacing w:after="0"/>
        <w:ind w:firstLine="0"/>
        <w:jc w:val="left"/>
        <w:rPr>
          <w:rFonts w:ascii="Times New Roman" w:hAnsi="Times New Roman" w:cs="Times New Roman"/>
          <w:b/>
          <w:bCs/>
          <w:sz w:val="20"/>
          <w:szCs w:val="20"/>
        </w:rPr>
      </w:pPr>
      <w:r w:rsidRPr="00A46675">
        <w:rPr>
          <w:rFonts w:ascii="Times New Roman" w:hAnsi="Times New Roman" w:cs="Times New Roman"/>
          <w:b/>
          <w:bCs/>
          <w:sz w:val="20"/>
          <w:szCs w:val="20"/>
        </w:rPr>
        <w:t xml:space="preserve">Online resource </w:t>
      </w:r>
      <w:r w:rsidR="00323B75" w:rsidRPr="00567848">
        <w:rPr>
          <w:rFonts w:ascii="Times New Roman" w:hAnsi="Times New Roman" w:cs="Times New Roman"/>
          <w:b/>
          <w:bCs/>
          <w:sz w:val="20"/>
          <w:szCs w:val="20"/>
        </w:rPr>
        <w:t xml:space="preserve">Table 5 </w:t>
      </w:r>
      <w:r w:rsidR="00323B75" w:rsidRPr="00567848">
        <w:rPr>
          <w:rFonts w:ascii="Times New Roman" w:hAnsi="Times New Roman" w:cs="Times New Roman"/>
          <w:sz w:val="20"/>
          <w:szCs w:val="20"/>
        </w:rPr>
        <w:t>Changes in the magnitude and importance of receptor sensitivity</w:t>
      </w:r>
    </w:p>
    <w:tbl>
      <w:tblPr>
        <w:tblW w:w="0" w:type="auto"/>
        <w:tblLayout w:type="fixed"/>
        <w:tblLook w:val="04A0" w:firstRow="1" w:lastRow="0" w:firstColumn="1" w:lastColumn="0" w:noHBand="0" w:noVBand="1"/>
      </w:tblPr>
      <w:tblGrid>
        <w:gridCol w:w="2835"/>
        <w:gridCol w:w="1985"/>
        <w:gridCol w:w="2076"/>
        <w:gridCol w:w="1134"/>
        <w:gridCol w:w="1076"/>
      </w:tblGrid>
      <w:tr w:rsidR="00323B75" w:rsidRPr="00567848" w14:paraId="545D82CD" w14:textId="77777777" w:rsidTr="005D0CBF">
        <w:trPr>
          <w:trHeight w:val="310"/>
        </w:trPr>
        <w:tc>
          <w:tcPr>
            <w:tcW w:w="2835" w:type="dxa"/>
            <w:tcBorders>
              <w:top w:val="single" w:sz="18" w:space="0" w:color="auto"/>
              <w:left w:val="nil"/>
              <w:bottom w:val="single" w:sz="12" w:space="0" w:color="auto"/>
              <w:right w:val="nil"/>
            </w:tcBorders>
            <w:shd w:val="clear" w:color="auto" w:fill="auto"/>
            <w:noWrap/>
            <w:hideMark/>
          </w:tcPr>
          <w:p w14:paraId="19B1AA65" w14:textId="77777777" w:rsidR="00323B75" w:rsidRPr="00567848" w:rsidRDefault="00323B75" w:rsidP="005D0CBF">
            <w:pPr>
              <w:spacing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Project activity</w:t>
            </w:r>
          </w:p>
        </w:tc>
        <w:tc>
          <w:tcPr>
            <w:tcW w:w="1985" w:type="dxa"/>
            <w:tcBorders>
              <w:top w:val="single" w:sz="18" w:space="0" w:color="auto"/>
              <w:left w:val="nil"/>
              <w:bottom w:val="single" w:sz="12" w:space="0" w:color="auto"/>
              <w:right w:val="nil"/>
            </w:tcBorders>
            <w:shd w:val="clear" w:color="auto" w:fill="auto"/>
            <w:noWrap/>
            <w:hideMark/>
          </w:tcPr>
          <w:p w14:paraId="4FE2B22B" w14:textId="77777777" w:rsidR="00323B75" w:rsidRPr="00567848" w:rsidRDefault="00323B75" w:rsidP="005D0CBF">
            <w:pPr>
              <w:spacing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Receptor sensitivity</w:t>
            </w:r>
          </w:p>
        </w:tc>
        <w:tc>
          <w:tcPr>
            <w:tcW w:w="2076" w:type="dxa"/>
            <w:tcBorders>
              <w:top w:val="single" w:sz="18" w:space="0" w:color="auto"/>
              <w:left w:val="nil"/>
              <w:bottom w:val="nil"/>
              <w:right w:val="nil"/>
            </w:tcBorders>
            <w:shd w:val="clear" w:color="auto" w:fill="auto"/>
            <w:noWrap/>
            <w:hideMark/>
          </w:tcPr>
          <w:p w14:paraId="46D9EE6B" w14:textId="77777777" w:rsidR="00323B75" w:rsidRPr="00567848" w:rsidRDefault="00323B75" w:rsidP="005D0CBF">
            <w:pPr>
              <w:spacing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Magnitude of change</w:t>
            </w:r>
          </w:p>
        </w:tc>
        <w:tc>
          <w:tcPr>
            <w:tcW w:w="2210" w:type="dxa"/>
            <w:gridSpan w:val="2"/>
            <w:tcBorders>
              <w:top w:val="single" w:sz="18" w:space="0" w:color="auto"/>
              <w:left w:val="nil"/>
              <w:bottom w:val="single" w:sz="12" w:space="0" w:color="auto"/>
              <w:right w:val="nil"/>
            </w:tcBorders>
            <w:shd w:val="clear" w:color="auto" w:fill="auto"/>
            <w:noWrap/>
            <w:hideMark/>
          </w:tcPr>
          <w:p w14:paraId="319C4DB2" w14:textId="77777777" w:rsidR="00323B75" w:rsidRPr="00567848" w:rsidRDefault="00323B75" w:rsidP="005D0CBF">
            <w:pPr>
              <w:spacing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Importance</w:t>
            </w:r>
          </w:p>
        </w:tc>
      </w:tr>
      <w:tr w:rsidR="00323B75" w:rsidRPr="00567848" w14:paraId="122352A4" w14:textId="77777777" w:rsidTr="005D0CBF">
        <w:trPr>
          <w:trHeight w:val="300"/>
        </w:trPr>
        <w:tc>
          <w:tcPr>
            <w:tcW w:w="2835" w:type="dxa"/>
            <w:tcBorders>
              <w:top w:val="nil"/>
              <w:left w:val="nil"/>
              <w:bottom w:val="nil"/>
              <w:right w:val="nil"/>
            </w:tcBorders>
            <w:shd w:val="clear" w:color="auto" w:fill="auto"/>
            <w:noWrap/>
            <w:hideMark/>
          </w:tcPr>
          <w:p w14:paraId="226FC3D9"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Surface mining</w:t>
            </w:r>
          </w:p>
        </w:tc>
        <w:tc>
          <w:tcPr>
            <w:tcW w:w="1985" w:type="dxa"/>
            <w:tcBorders>
              <w:top w:val="nil"/>
              <w:left w:val="nil"/>
              <w:bottom w:val="nil"/>
              <w:right w:val="nil"/>
            </w:tcBorders>
            <w:shd w:val="clear" w:color="auto" w:fill="auto"/>
            <w:noWrap/>
            <w:hideMark/>
          </w:tcPr>
          <w:p w14:paraId="34B91959"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w:t>
            </w:r>
          </w:p>
        </w:tc>
        <w:tc>
          <w:tcPr>
            <w:tcW w:w="2076" w:type="dxa"/>
            <w:tcBorders>
              <w:top w:val="single" w:sz="12" w:space="0" w:color="auto"/>
              <w:left w:val="nil"/>
              <w:bottom w:val="nil"/>
              <w:right w:val="nil"/>
            </w:tcBorders>
            <w:shd w:val="clear" w:color="auto" w:fill="auto"/>
            <w:noWrap/>
            <w:hideMark/>
          </w:tcPr>
          <w:p w14:paraId="3C0E4A0B"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 to High</w:t>
            </w:r>
          </w:p>
        </w:tc>
        <w:tc>
          <w:tcPr>
            <w:tcW w:w="1134" w:type="dxa"/>
            <w:tcBorders>
              <w:top w:val="nil"/>
              <w:left w:val="nil"/>
              <w:bottom w:val="nil"/>
              <w:right w:val="nil"/>
            </w:tcBorders>
            <w:shd w:val="clear" w:color="000000" w:fill="F4B084"/>
            <w:noWrap/>
            <w:hideMark/>
          </w:tcPr>
          <w:p w14:paraId="0B3B5241"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1076" w:type="dxa"/>
            <w:tcBorders>
              <w:top w:val="nil"/>
              <w:left w:val="nil"/>
              <w:bottom w:val="nil"/>
              <w:right w:val="nil"/>
            </w:tcBorders>
            <w:shd w:val="clear" w:color="000000" w:fill="F8CBAD"/>
            <w:noWrap/>
            <w:hideMark/>
          </w:tcPr>
          <w:p w14:paraId="7DCF3B4F"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r>
      <w:tr w:rsidR="00323B75" w:rsidRPr="00567848" w14:paraId="06B3E145" w14:textId="77777777" w:rsidTr="005D0CBF">
        <w:trPr>
          <w:trHeight w:val="290"/>
        </w:trPr>
        <w:tc>
          <w:tcPr>
            <w:tcW w:w="2835" w:type="dxa"/>
            <w:tcBorders>
              <w:top w:val="nil"/>
              <w:left w:val="nil"/>
              <w:bottom w:val="nil"/>
              <w:right w:val="nil"/>
            </w:tcBorders>
            <w:shd w:val="clear" w:color="auto" w:fill="auto"/>
            <w:noWrap/>
            <w:hideMark/>
          </w:tcPr>
          <w:p w14:paraId="70262AAD"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Access road</w:t>
            </w:r>
          </w:p>
        </w:tc>
        <w:tc>
          <w:tcPr>
            <w:tcW w:w="1985" w:type="dxa"/>
            <w:tcBorders>
              <w:top w:val="nil"/>
              <w:left w:val="nil"/>
              <w:bottom w:val="nil"/>
              <w:right w:val="nil"/>
            </w:tcBorders>
            <w:shd w:val="clear" w:color="auto" w:fill="auto"/>
            <w:noWrap/>
            <w:hideMark/>
          </w:tcPr>
          <w:p w14:paraId="03402B88"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w:t>
            </w:r>
          </w:p>
        </w:tc>
        <w:tc>
          <w:tcPr>
            <w:tcW w:w="2076" w:type="dxa"/>
            <w:tcBorders>
              <w:top w:val="nil"/>
              <w:left w:val="nil"/>
              <w:bottom w:val="nil"/>
              <w:right w:val="nil"/>
            </w:tcBorders>
            <w:shd w:val="clear" w:color="auto" w:fill="auto"/>
            <w:noWrap/>
            <w:hideMark/>
          </w:tcPr>
          <w:p w14:paraId="4FD2BD79"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Medium to high</w:t>
            </w:r>
          </w:p>
        </w:tc>
        <w:tc>
          <w:tcPr>
            <w:tcW w:w="1134" w:type="dxa"/>
            <w:tcBorders>
              <w:top w:val="nil"/>
              <w:left w:val="nil"/>
              <w:bottom w:val="nil"/>
              <w:right w:val="nil"/>
            </w:tcBorders>
            <w:shd w:val="clear" w:color="auto" w:fill="F4B083" w:themeFill="accent2" w:themeFillTint="99"/>
            <w:noWrap/>
            <w:hideMark/>
          </w:tcPr>
          <w:p w14:paraId="62BBA638"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1076" w:type="dxa"/>
            <w:tcBorders>
              <w:top w:val="nil"/>
              <w:left w:val="nil"/>
              <w:bottom w:val="nil"/>
              <w:right w:val="nil"/>
            </w:tcBorders>
            <w:shd w:val="clear" w:color="000000" w:fill="F38069"/>
            <w:noWrap/>
            <w:hideMark/>
          </w:tcPr>
          <w:p w14:paraId="53E4AC53"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r>
      <w:tr w:rsidR="00323B75" w:rsidRPr="00567848" w14:paraId="2AB6F646" w14:textId="77777777" w:rsidTr="005D0CBF">
        <w:trPr>
          <w:trHeight w:val="290"/>
        </w:trPr>
        <w:tc>
          <w:tcPr>
            <w:tcW w:w="2835" w:type="dxa"/>
            <w:tcBorders>
              <w:top w:val="nil"/>
              <w:left w:val="nil"/>
              <w:bottom w:val="nil"/>
              <w:right w:val="nil"/>
            </w:tcBorders>
            <w:shd w:val="clear" w:color="auto" w:fill="auto"/>
            <w:noWrap/>
            <w:hideMark/>
          </w:tcPr>
          <w:p w14:paraId="3DD5C3DF"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Transportation road</w:t>
            </w:r>
          </w:p>
        </w:tc>
        <w:tc>
          <w:tcPr>
            <w:tcW w:w="1985" w:type="dxa"/>
            <w:tcBorders>
              <w:top w:val="nil"/>
              <w:left w:val="nil"/>
              <w:bottom w:val="nil"/>
              <w:right w:val="nil"/>
            </w:tcBorders>
            <w:shd w:val="clear" w:color="auto" w:fill="auto"/>
            <w:noWrap/>
            <w:hideMark/>
          </w:tcPr>
          <w:p w14:paraId="4CC81781"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w:t>
            </w:r>
          </w:p>
        </w:tc>
        <w:tc>
          <w:tcPr>
            <w:tcW w:w="2076" w:type="dxa"/>
            <w:tcBorders>
              <w:top w:val="nil"/>
              <w:left w:val="nil"/>
              <w:bottom w:val="nil"/>
              <w:right w:val="nil"/>
            </w:tcBorders>
            <w:shd w:val="clear" w:color="auto" w:fill="auto"/>
            <w:noWrap/>
            <w:hideMark/>
          </w:tcPr>
          <w:p w14:paraId="333A935F"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Medium to high</w:t>
            </w:r>
          </w:p>
        </w:tc>
        <w:tc>
          <w:tcPr>
            <w:tcW w:w="1134" w:type="dxa"/>
            <w:tcBorders>
              <w:top w:val="nil"/>
              <w:left w:val="nil"/>
              <w:bottom w:val="nil"/>
              <w:right w:val="nil"/>
            </w:tcBorders>
            <w:shd w:val="clear" w:color="000000" w:fill="F4B084"/>
            <w:noWrap/>
            <w:hideMark/>
          </w:tcPr>
          <w:p w14:paraId="69345F61"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1076" w:type="dxa"/>
            <w:tcBorders>
              <w:top w:val="nil"/>
              <w:left w:val="nil"/>
              <w:bottom w:val="nil"/>
              <w:right w:val="nil"/>
            </w:tcBorders>
            <w:shd w:val="clear" w:color="000000" w:fill="F8CBAD"/>
            <w:noWrap/>
            <w:hideMark/>
          </w:tcPr>
          <w:p w14:paraId="193BEB1A"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r>
      <w:tr w:rsidR="00323B75" w:rsidRPr="00567848" w14:paraId="4AF47AE5" w14:textId="77777777" w:rsidTr="005D0CBF">
        <w:trPr>
          <w:trHeight w:val="290"/>
        </w:trPr>
        <w:tc>
          <w:tcPr>
            <w:tcW w:w="2835" w:type="dxa"/>
            <w:tcBorders>
              <w:top w:val="nil"/>
              <w:left w:val="nil"/>
              <w:bottom w:val="nil"/>
              <w:right w:val="nil"/>
            </w:tcBorders>
            <w:shd w:val="clear" w:color="auto" w:fill="auto"/>
            <w:noWrap/>
            <w:hideMark/>
          </w:tcPr>
          <w:p w14:paraId="4812AD40"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Stockpiles/tailings depots</w:t>
            </w:r>
          </w:p>
        </w:tc>
        <w:tc>
          <w:tcPr>
            <w:tcW w:w="1985" w:type="dxa"/>
            <w:tcBorders>
              <w:top w:val="nil"/>
              <w:left w:val="nil"/>
              <w:bottom w:val="nil"/>
              <w:right w:val="nil"/>
            </w:tcBorders>
            <w:shd w:val="clear" w:color="auto" w:fill="auto"/>
            <w:noWrap/>
            <w:hideMark/>
          </w:tcPr>
          <w:p w14:paraId="0F8D5794"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w:t>
            </w:r>
          </w:p>
        </w:tc>
        <w:tc>
          <w:tcPr>
            <w:tcW w:w="2076" w:type="dxa"/>
            <w:tcBorders>
              <w:top w:val="nil"/>
              <w:left w:val="nil"/>
              <w:bottom w:val="nil"/>
              <w:right w:val="nil"/>
            </w:tcBorders>
            <w:shd w:val="clear" w:color="auto" w:fill="auto"/>
            <w:noWrap/>
            <w:hideMark/>
          </w:tcPr>
          <w:p w14:paraId="3C658EC0"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Medium to high</w:t>
            </w:r>
          </w:p>
        </w:tc>
        <w:tc>
          <w:tcPr>
            <w:tcW w:w="1134" w:type="dxa"/>
            <w:tcBorders>
              <w:top w:val="nil"/>
              <w:left w:val="nil"/>
              <w:bottom w:val="nil"/>
              <w:right w:val="nil"/>
            </w:tcBorders>
            <w:shd w:val="clear" w:color="000000" w:fill="F4B084"/>
            <w:noWrap/>
            <w:hideMark/>
          </w:tcPr>
          <w:p w14:paraId="1F222841"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1076" w:type="dxa"/>
            <w:tcBorders>
              <w:top w:val="nil"/>
              <w:left w:val="nil"/>
              <w:bottom w:val="nil"/>
              <w:right w:val="nil"/>
            </w:tcBorders>
            <w:shd w:val="clear" w:color="000000" w:fill="F8CBAD"/>
            <w:noWrap/>
            <w:hideMark/>
          </w:tcPr>
          <w:p w14:paraId="7C6F0A8B"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r>
      <w:tr w:rsidR="00323B75" w:rsidRPr="00567848" w14:paraId="22135B49" w14:textId="77777777" w:rsidTr="005D0CBF">
        <w:trPr>
          <w:trHeight w:val="290"/>
        </w:trPr>
        <w:tc>
          <w:tcPr>
            <w:tcW w:w="2835" w:type="dxa"/>
            <w:tcBorders>
              <w:top w:val="nil"/>
              <w:left w:val="nil"/>
              <w:bottom w:val="nil"/>
              <w:right w:val="nil"/>
            </w:tcBorders>
            <w:shd w:val="clear" w:color="auto" w:fill="auto"/>
            <w:noWrap/>
            <w:hideMark/>
          </w:tcPr>
          <w:p w14:paraId="201B7B89"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Industrial facility</w:t>
            </w:r>
          </w:p>
        </w:tc>
        <w:tc>
          <w:tcPr>
            <w:tcW w:w="1985" w:type="dxa"/>
            <w:tcBorders>
              <w:top w:val="nil"/>
              <w:left w:val="nil"/>
              <w:bottom w:val="nil"/>
              <w:right w:val="nil"/>
            </w:tcBorders>
            <w:shd w:val="clear" w:color="auto" w:fill="auto"/>
            <w:noWrap/>
            <w:hideMark/>
          </w:tcPr>
          <w:p w14:paraId="595EF02A"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 to medium</w:t>
            </w:r>
          </w:p>
        </w:tc>
        <w:tc>
          <w:tcPr>
            <w:tcW w:w="2076" w:type="dxa"/>
            <w:tcBorders>
              <w:top w:val="nil"/>
              <w:left w:val="nil"/>
              <w:bottom w:val="nil"/>
              <w:right w:val="nil"/>
            </w:tcBorders>
            <w:shd w:val="clear" w:color="auto" w:fill="auto"/>
            <w:noWrap/>
            <w:hideMark/>
          </w:tcPr>
          <w:p w14:paraId="2A305A58"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High</w:t>
            </w:r>
          </w:p>
        </w:tc>
        <w:tc>
          <w:tcPr>
            <w:tcW w:w="1134" w:type="dxa"/>
            <w:tcBorders>
              <w:top w:val="nil"/>
              <w:left w:val="nil"/>
              <w:bottom w:val="nil"/>
              <w:right w:val="nil"/>
            </w:tcBorders>
            <w:shd w:val="clear" w:color="000000" w:fill="F8CBAD"/>
            <w:noWrap/>
            <w:hideMark/>
          </w:tcPr>
          <w:p w14:paraId="1C06A8B4"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c>
          <w:tcPr>
            <w:tcW w:w="1076" w:type="dxa"/>
            <w:tcBorders>
              <w:top w:val="nil"/>
              <w:left w:val="nil"/>
              <w:bottom w:val="nil"/>
              <w:right w:val="nil"/>
            </w:tcBorders>
            <w:shd w:val="clear" w:color="000000" w:fill="F38069"/>
            <w:noWrap/>
            <w:hideMark/>
          </w:tcPr>
          <w:p w14:paraId="4682C6D9"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Major</w:t>
            </w:r>
          </w:p>
        </w:tc>
      </w:tr>
      <w:tr w:rsidR="00323B75" w:rsidRPr="00567848" w14:paraId="542BA329" w14:textId="77777777" w:rsidTr="005D0CBF">
        <w:trPr>
          <w:trHeight w:val="290"/>
        </w:trPr>
        <w:tc>
          <w:tcPr>
            <w:tcW w:w="2835" w:type="dxa"/>
            <w:tcBorders>
              <w:top w:val="nil"/>
              <w:left w:val="nil"/>
              <w:bottom w:val="nil"/>
              <w:right w:val="nil"/>
            </w:tcBorders>
            <w:shd w:val="clear" w:color="auto" w:fill="auto"/>
            <w:noWrap/>
            <w:hideMark/>
          </w:tcPr>
          <w:p w14:paraId="5BA1BAF0"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Recovery and finished products</w:t>
            </w:r>
          </w:p>
        </w:tc>
        <w:tc>
          <w:tcPr>
            <w:tcW w:w="1985" w:type="dxa"/>
            <w:tcBorders>
              <w:top w:val="nil"/>
              <w:left w:val="nil"/>
              <w:bottom w:val="nil"/>
              <w:right w:val="nil"/>
            </w:tcBorders>
            <w:shd w:val="clear" w:color="auto" w:fill="auto"/>
            <w:noWrap/>
            <w:hideMark/>
          </w:tcPr>
          <w:p w14:paraId="668D6499"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Medium to high</w:t>
            </w:r>
          </w:p>
        </w:tc>
        <w:tc>
          <w:tcPr>
            <w:tcW w:w="2076" w:type="dxa"/>
            <w:tcBorders>
              <w:top w:val="nil"/>
              <w:left w:val="nil"/>
              <w:bottom w:val="nil"/>
              <w:right w:val="nil"/>
            </w:tcBorders>
            <w:shd w:val="clear" w:color="auto" w:fill="auto"/>
            <w:noWrap/>
            <w:hideMark/>
          </w:tcPr>
          <w:p w14:paraId="5959327F"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High</w:t>
            </w:r>
          </w:p>
        </w:tc>
        <w:tc>
          <w:tcPr>
            <w:tcW w:w="1134" w:type="dxa"/>
            <w:tcBorders>
              <w:top w:val="nil"/>
              <w:left w:val="nil"/>
              <w:bottom w:val="nil"/>
              <w:right w:val="nil"/>
            </w:tcBorders>
            <w:shd w:val="clear" w:color="auto" w:fill="auto"/>
            <w:noWrap/>
            <w:hideMark/>
          </w:tcPr>
          <w:p w14:paraId="4DF32813"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p>
        </w:tc>
        <w:tc>
          <w:tcPr>
            <w:tcW w:w="1076" w:type="dxa"/>
            <w:tcBorders>
              <w:top w:val="nil"/>
              <w:left w:val="nil"/>
              <w:bottom w:val="nil"/>
              <w:right w:val="nil"/>
            </w:tcBorders>
            <w:shd w:val="clear" w:color="000000" w:fill="F38069"/>
            <w:noWrap/>
            <w:hideMark/>
          </w:tcPr>
          <w:p w14:paraId="04553700"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Major</w:t>
            </w:r>
          </w:p>
        </w:tc>
      </w:tr>
      <w:tr w:rsidR="00323B75" w:rsidRPr="00567848" w14:paraId="25FEDAEA" w14:textId="77777777" w:rsidTr="005D0CBF">
        <w:trPr>
          <w:trHeight w:val="290"/>
        </w:trPr>
        <w:tc>
          <w:tcPr>
            <w:tcW w:w="2835" w:type="dxa"/>
            <w:tcBorders>
              <w:top w:val="nil"/>
              <w:left w:val="nil"/>
              <w:bottom w:val="nil"/>
              <w:right w:val="nil"/>
            </w:tcBorders>
            <w:shd w:val="clear" w:color="auto" w:fill="auto"/>
            <w:noWrap/>
            <w:hideMark/>
          </w:tcPr>
          <w:p w14:paraId="291F4386"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Power plant</w:t>
            </w:r>
          </w:p>
        </w:tc>
        <w:tc>
          <w:tcPr>
            <w:tcW w:w="1985" w:type="dxa"/>
            <w:tcBorders>
              <w:top w:val="nil"/>
              <w:left w:val="nil"/>
              <w:bottom w:val="nil"/>
              <w:right w:val="nil"/>
            </w:tcBorders>
            <w:shd w:val="clear" w:color="auto" w:fill="auto"/>
            <w:noWrap/>
            <w:hideMark/>
          </w:tcPr>
          <w:p w14:paraId="2F6E272D"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Medium to high</w:t>
            </w:r>
          </w:p>
        </w:tc>
        <w:tc>
          <w:tcPr>
            <w:tcW w:w="2076" w:type="dxa"/>
            <w:tcBorders>
              <w:top w:val="nil"/>
              <w:left w:val="nil"/>
              <w:bottom w:val="nil"/>
              <w:right w:val="nil"/>
            </w:tcBorders>
            <w:shd w:val="clear" w:color="auto" w:fill="auto"/>
            <w:noWrap/>
            <w:hideMark/>
          </w:tcPr>
          <w:p w14:paraId="2FE1A55E"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High</w:t>
            </w:r>
          </w:p>
        </w:tc>
        <w:tc>
          <w:tcPr>
            <w:tcW w:w="1134" w:type="dxa"/>
            <w:tcBorders>
              <w:top w:val="nil"/>
              <w:left w:val="nil"/>
              <w:bottom w:val="nil"/>
              <w:right w:val="nil"/>
            </w:tcBorders>
            <w:shd w:val="clear" w:color="auto" w:fill="auto"/>
            <w:noWrap/>
            <w:hideMark/>
          </w:tcPr>
          <w:p w14:paraId="7E91CD94"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p>
        </w:tc>
        <w:tc>
          <w:tcPr>
            <w:tcW w:w="1076" w:type="dxa"/>
            <w:tcBorders>
              <w:top w:val="nil"/>
              <w:left w:val="nil"/>
              <w:bottom w:val="nil"/>
              <w:right w:val="nil"/>
            </w:tcBorders>
            <w:shd w:val="clear" w:color="000000" w:fill="F38069"/>
            <w:noWrap/>
            <w:hideMark/>
          </w:tcPr>
          <w:p w14:paraId="3A889D14"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Major</w:t>
            </w:r>
          </w:p>
        </w:tc>
      </w:tr>
      <w:tr w:rsidR="00323B75" w:rsidRPr="00567848" w14:paraId="4DABFE0E" w14:textId="77777777" w:rsidTr="005D0CBF">
        <w:trPr>
          <w:trHeight w:val="290"/>
        </w:trPr>
        <w:tc>
          <w:tcPr>
            <w:tcW w:w="2835" w:type="dxa"/>
            <w:tcBorders>
              <w:top w:val="nil"/>
              <w:left w:val="nil"/>
              <w:right w:val="nil"/>
            </w:tcBorders>
            <w:shd w:val="clear" w:color="auto" w:fill="auto"/>
            <w:noWrap/>
            <w:hideMark/>
          </w:tcPr>
          <w:p w14:paraId="3D2103E5"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Conveyors and overhead power lines</w:t>
            </w:r>
          </w:p>
        </w:tc>
        <w:tc>
          <w:tcPr>
            <w:tcW w:w="1985" w:type="dxa"/>
            <w:tcBorders>
              <w:top w:val="nil"/>
              <w:left w:val="nil"/>
              <w:right w:val="nil"/>
            </w:tcBorders>
            <w:shd w:val="clear" w:color="auto" w:fill="auto"/>
            <w:noWrap/>
            <w:hideMark/>
          </w:tcPr>
          <w:p w14:paraId="369F4D92"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 to medium</w:t>
            </w:r>
          </w:p>
        </w:tc>
        <w:tc>
          <w:tcPr>
            <w:tcW w:w="2076" w:type="dxa"/>
            <w:tcBorders>
              <w:top w:val="nil"/>
              <w:left w:val="nil"/>
              <w:right w:val="nil"/>
            </w:tcBorders>
            <w:shd w:val="clear" w:color="auto" w:fill="auto"/>
            <w:noWrap/>
            <w:hideMark/>
          </w:tcPr>
          <w:p w14:paraId="186FAAAA"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 to medium</w:t>
            </w:r>
          </w:p>
        </w:tc>
        <w:tc>
          <w:tcPr>
            <w:tcW w:w="1134" w:type="dxa"/>
            <w:tcBorders>
              <w:top w:val="nil"/>
              <w:left w:val="nil"/>
              <w:right w:val="nil"/>
            </w:tcBorders>
            <w:shd w:val="clear" w:color="000000" w:fill="F4B084"/>
            <w:noWrap/>
            <w:hideMark/>
          </w:tcPr>
          <w:p w14:paraId="0EF30052"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Minor</w:t>
            </w:r>
          </w:p>
        </w:tc>
        <w:tc>
          <w:tcPr>
            <w:tcW w:w="1076" w:type="dxa"/>
            <w:tcBorders>
              <w:top w:val="nil"/>
              <w:left w:val="nil"/>
              <w:right w:val="nil"/>
            </w:tcBorders>
            <w:shd w:val="clear" w:color="000000" w:fill="F8CBAD"/>
            <w:noWrap/>
            <w:hideMark/>
          </w:tcPr>
          <w:p w14:paraId="1B6004FC"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r>
      <w:tr w:rsidR="00323B75" w:rsidRPr="00567848" w14:paraId="714962EE" w14:textId="77777777" w:rsidTr="005D0CBF">
        <w:trPr>
          <w:trHeight w:val="300"/>
        </w:trPr>
        <w:tc>
          <w:tcPr>
            <w:tcW w:w="2835" w:type="dxa"/>
            <w:tcBorders>
              <w:top w:val="nil"/>
              <w:left w:val="nil"/>
              <w:bottom w:val="single" w:sz="18" w:space="0" w:color="auto"/>
              <w:right w:val="nil"/>
            </w:tcBorders>
            <w:shd w:val="clear" w:color="auto" w:fill="auto"/>
            <w:noWrap/>
            <w:hideMark/>
          </w:tcPr>
          <w:p w14:paraId="5A3E3600" w14:textId="77777777" w:rsidR="00323B75" w:rsidRPr="00567848" w:rsidRDefault="00323B75" w:rsidP="005D0CBF">
            <w:pPr>
              <w:spacing w:before="120" w:after="0" w:line="240" w:lineRule="auto"/>
              <w:ind w:firstLine="0"/>
              <w:jc w:val="left"/>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Camps (base camps)</w:t>
            </w:r>
          </w:p>
        </w:tc>
        <w:tc>
          <w:tcPr>
            <w:tcW w:w="1985" w:type="dxa"/>
            <w:tcBorders>
              <w:top w:val="nil"/>
              <w:left w:val="nil"/>
              <w:bottom w:val="single" w:sz="18" w:space="0" w:color="auto"/>
              <w:right w:val="nil"/>
            </w:tcBorders>
            <w:shd w:val="clear" w:color="auto" w:fill="auto"/>
            <w:noWrap/>
            <w:hideMark/>
          </w:tcPr>
          <w:p w14:paraId="1FAA92D1"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Medium to high</w:t>
            </w:r>
          </w:p>
        </w:tc>
        <w:tc>
          <w:tcPr>
            <w:tcW w:w="2076" w:type="dxa"/>
            <w:tcBorders>
              <w:top w:val="nil"/>
              <w:left w:val="nil"/>
              <w:bottom w:val="single" w:sz="18" w:space="0" w:color="auto"/>
              <w:right w:val="nil"/>
            </w:tcBorders>
            <w:shd w:val="clear" w:color="auto" w:fill="auto"/>
            <w:noWrap/>
            <w:hideMark/>
          </w:tcPr>
          <w:p w14:paraId="6DCF1638"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Low to medium</w:t>
            </w:r>
          </w:p>
        </w:tc>
        <w:tc>
          <w:tcPr>
            <w:tcW w:w="1134" w:type="dxa"/>
            <w:tcBorders>
              <w:top w:val="nil"/>
              <w:left w:val="nil"/>
              <w:bottom w:val="single" w:sz="18" w:space="0" w:color="auto"/>
              <w:right w:val="nil"/>
            </w:tcBorders>
            <w:shd w:val="clear" w:color="000000" w:fill="F8CBAD"/>
            <w:noWrap/>
            <w:hideMark/>
          </w:tcPr>
          <w:p w14:paraId="3C944852"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Moderate</w:t>
            </w:r>
          </w:p>
        </w:tc>
        <w:tc>
          <w:tcPr>
            <w:tcW w:w="1076" w:type="dxa"/>
            <w:tcBorders>
              <w:top w:val="nil"/>
              <w:left w:val="nil"/>
              <w:bottom w:val="single" w:sz="18" w:space="0" w:color="auto"/>
              <w:right w:val="nil"/>
            </w:tcBorders>
            <w:shd w:val="clear" w:color="000000" w:fill="F38069"/>
            <w:noWrap/>
            <w:hideMark/>
          </w:tcPr>
          <w:p w14:paraId="1FA753DF" w14:textId="77777777" w:rsidR="00323B75" w:rsidRPr="00567848" w:rsidRDefault="00323B75" w:rsidP="005D0CBF">
            <w:pPr>
              <w:spacing w:before="120" w:after="0" w:line="240" w:lineRule="auto"/>
              <w:ind w:firstLine="0"/>
              <w:jc w:val="center"/>
              <w:rPr>
                <w:rFonts w:ascii="Times New Roman" w:eastAsia="Times New Roman" w:hAnsi="Times New Roman" w:cs="Times New Roman"/>
                <w:kern w:val="0"/>
                <w:sz w:val="20"/>
                <w:szCs w:val="20"/>
                <w14:ligatures w14:val="none"/>
              </w:rPr>
            </w:pPr>
            <w:r w:rsidRPr="00567848">
              <w:rPr>
                <w:rFonts w:ascii="Times New Roman" w:eastAsia="Times New Roman" w:hAnsi="Times New Roman" w:cs="Times New Roman"/>
                <w:kern w:val="0"/>
                <w:sz w:val="20"/>
                <w:szCs w:val="20"/>
                <w14:ligatures w14:val="none"/>
              </w:rPr>
              <w:t>Major</w:t>
            </w:r>
          </w:p>
        </w:tc>
      </w:tr>
    </w:tbl>
    <w:p w14:paraId="27654B42" w14:textId="77777777" w:rsidR="00323B75" w:rsidRPr="00567848" w:rsidRDefault="00323B75" w:rsidP="00323B75">
      <w:pPr>
        <w:spacing w:before="160" w:line="240" w:lineRule="auto"/>
        <w:ind w:firstLine="0"/>
        <w:jc w:val="left"/>
        <w:rPr>
          <w:rFonts w:ascii="Times New Roman" w:hAnsi="Times New Roman" w:cs="Times New Roman"/>
          <w:sz w:val="20"/>
          <w:szCs w:val="20"/>
        </w:rPr>
      </w:pPr>
    </w:p>
    <w:p w14:paraId="364DFFBA" w14:textId="77777777" w:rsidR="00A93614" w:rsidRDefault="00A93614"/>
    <w:sectPr w:rsidR="00A93614" w:rsidSect="00D51CA2">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C53525" w14:textId="77777777" w:rsidR="00D51CA2" w:rsidRDefault="00D51CA2" w:rsidP="00323B75">
      <w:pPr>
        <w:spacing w:after="0" w:line="240" w:lineRule="auto"/>
      </w:pPr>
      <w:r>
        <w:separator/>
      </w:r>
    </w:p>
  </w:endnote>
  <w:endnote w:type="continuationSeparator" w:id="0">
    <w:p w14:paraId="622A557B" w14:textId="77777777" w:rsidR="00D51CA2" w:rsidRDefault="00D51CA2" w:rsidP="00323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35549F" w14:textId="77777777" w:rsidR="00D51CA2" w:rsidRDefault="00D51CA2" w:rsidP="00323B75">
      <w:pPr>
        <w:spacing w:after="0" w:line="240" w:lineRule="auto"/>
      </w:pPr>
      <w:r>
        <w:separator/>
      </w:r>
    </w:p>
  </w:footnote>
  <w:footnote w:type="continuationSeparator" w:id="0">
    <w:p w14:paraId="7255A625" w14:textId="77777777" w:rsidR="00D51CA2" w:rsidRDefault="00D51CA2" w:rsidP="00323B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3222456"/>
      <w:docPartObj>
        <w:docPartGallery w:val="Page Numbers (Top of Page)"/>
        <w:docPartUnique/>
      </w:docPartObj>
    </w:sdtPr>
    <w:sdtEndPr>
      <w:rPr>
        <w:noProof/>
      </w:rPr>
    </w:sdtEndPr>
    <w:sdtContent>
      <w:p w14:paraId="2A2A7A69" w14:textId="13433FC8" w:rsidR="00323B75" w:rsidRDefault="00323B7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7485130" w14:textId="77777777" w:rsidR="00323B75" w:rsidRDefault="00323B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D850F1"/>
    <w:multiLevelType w:val="multilevel"/>
    <w:tmpl w:val="AB5A4C96"/>
    <w:lvl w:ilvl="0">
      <w:start w:val="2"/>
      <w:numFmt w:val="decimal"/>
      <w:lvlText w:val="%1"/>
      <w:lvlJc w:val="left"/>
      <w:pPr>
        <w:ind w:left="360" w:hanging="360"/>
      </w:pPr>
      <w:rPr>
        <w:rFonts w:hint="default"/>
      </w:rPr>
    </w:lvl>
    <w:lvl w:ilvl="1">
      <w:start w:val="2"/>
      <w:numFmt w:val="decimal"/>
      <w:pStyle w:val="Style2"/>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98719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3"/>
  <w:stylePaneFormatFilter w:val="1328" w:allStyles="0" w:customStyles="0" w:latentStyles="0" w:stylesInUse="1" w:headingStyles="1" w:numberingStyles="0" w:tableStyles="0" w:directFormattingOnRuns="1" w:directFormattingOnParagraphs="1"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B75"/>
    <w:rsid w:val="000872B9"/>
    <w:rsid w:val="000F0689"/>
    <w:rsid w:val="00290FA0"/>
    <w:rsid w:val="002E0B82"/>
    <w:rsid w:val="00323B75"/>
    <w:rsid w:val="006436EE"/>
    <w:rsid w:val="007E1E1D"/>
    <w:rsid w:val="008B4E9E"/>
    <w:rsid w:val="00A30D07"/>
    <w:rsid w:val="00A46675"/>
    <w:rsid w:val="00A93614"/>
    <w:rsid w:val="00C851DA"/>
    <w:rsid w:val="00D51CA2"/>
    <w:rsid w:val="00F577FA"/>
    <w:rsid w:val="00FF7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C972FA"/>
  <w15:chartTrackingRefBased/>
  <w15:docId w15:val="{7AB8AD30-F54A-46C4-9C23-9EC9902DE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200" w:line="360" w:lineRule="auto"/>
        <w:ind w:firstLine="43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B75"/>
  </w:style>
  <w:style w:type="paragraph" w:styleId="Heading2">
    <w:name w:val="heading 2"/>
    <w:basedOn w:val="Normal"/>
    <w:next w:val="Normal"/>
    <w:link w:val="Heading2Char"/>
    <w:uiPriority w:val="9"/>
    <w:semiHidden/>
    <w:unhideWhenUsed/>
    <w:qFormat/>
    <w:rsid w:val="000872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Heading2"/>
    <w:qFormat/>
    <w:rsid w:val="000872B9"/>
    <w:pPr>
      <w:numPr>
        <w:ilvl w:val="1"/>
        <w:numId w:val="1"/>
      </w:numPr>
      <w:spacing w:before="160" w:after="200" w:line="240" w:lineRule="auto"/>
    </w:pPr>
    <w:rPr>
      <w:rFonts w:ascii="Times New Roman" w:hAnsi="Times New Roman" w:cs="Times New Roman"/>
      <w:b/>
      <w:bCs/>
      <w:color w:val="000000"/>
      <w:kern w:val="0"/>
      <w:sz w:val="24"/>
      <w:szCs w:val="24"/>
      <w:lang w:val="fr-FR"/>
      <w14:ligatures w14:val="none"/>
    </w:rPr>
  </w:style>
  <w:style w:type="character" w:customStyle="1" w:styleId="Heading2Char">
    <w:name w:val="Heading 2 Char"/>
    <w:basedOn w:val="DefaultParagraphFont"/>
    <w:link w:val="Heading2"/>
    <w:uiPriority w:val="9"/>
    <w:semiHidden/>
    <w:rsid w:val="000872B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323B75"/>
    <w:rPr>
      <w:color w:val="0563C1" w:themeColor="hyperlink"/>
      <w:u w:val="single"/>
    </w:rPr>
  </w:style>
  <w:style w:type="character" w:styleId="LineNumber">
    <w:name w:val="line number"/>
    <w:basedOn w:val="DefaultParagraphFont"/>
    <w:uiPriority w:val="99"/>
    <w:semiHidden/>
    <w:unhideWhenUsed/>
    <w:rsid w:val="00323B75"/>
  </w:style>
  <w:style w:type="paragraph" w:styleId="Header">
    <w:name w:val="header"/>
    <w:basedOn w:val="Normal"/>
    <w:link w:val="HeaderChar"/>
    <w:uiPriority w:val="99"/>
    <w:unhideWhenUsed/>
    <w:rsid w:val="00323B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3B75"/>
  </w:style>
  <w:style w:type="paragraph" w:styleId="Footer">
    <w:name w:val="footer"/>
    <w:basedOn w:val="Normal"/>
    <w:link w:val="FooterChar"/>
    <w:uiPriority w:val="99"/>
    <w:unhideWhenUsed/>
    <w:rsid w:val="00323B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3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yman@igsnrr.ac.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kolie2021@igsnrr.ac.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ayman@igsnrr.ac.cn" TargetMode="External"/><Relationship Id="rId4" Type="http://schemas.openxmlformats.org/officeDocument/2006/relationships/webSettings" Target="webSettings.xml"/><Relationship Id="rId9" Type="http://schemas.openxmlformats.org/officeDocument/2006/relationships/hyperlink" Target="mailto:geoffrey.sunahara@mcgill.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937</Words>
  <Characters>4561</Characters>
  <Application>Microsoft Office Word</Application>
  <DocSecurity>0</DocSecurity>
  <Lines>322</Lines>
  <Paragraphs>280</Paragraphs>
  <ScaleCrop>false</ScaleCrop>
  <Company/>
  <LinksUpToDate>false</LinksUpToDate>
  <CharactersWithSpaces>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KOLIE</dc:creator>
  <cp:keywords/>
  <dc:description/>
  <cp:lastModifiedBy>BENJAMIN KOLIE</cp:lastModifiedBy>
  <cp:revision>7</cp:revision>
  <dcterms:created xsi:type="dcterms:W3CDTF">2024-03-23T13:14:00Z</dcterms:created>
  <dcterms:modified xsi:type="dcterms:W3CDTF">2024-04-01T02:52:00Z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203d149b-0067-4b9b-95d1-b1478b84fa1f</vt:lpwstr>
  </property>
</Properties>
</file>