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096EEB" w14:textId="77777777" w:rsidR="002817DF" w:rsidRPr="00567848" w:rsidRDefault="002817DF" w:rsidP="002817DF">
      <w:pPr>
        <w:spacing w:before="160" w:line="240" w:lineRule="auto"/>
        <w:ind w:firstLine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0F0689">
        <w:rPr>
          <w:rFonts w:ascii="Times New Roman" w:hAnsi="Times New Roman" w:cs="Times New Roman"/>
          <w:sz w:val="20"/>
          <w:szCs w:val="20"/>
        </w:rPr>
        <w:t xml:space="preserve">Online </w:t>
      </w:r>
      <w:r>
        <w:rPr>
          <w:rFonts w:ascii="Times New Roman" w:hAnsi="Times New Roman" w:cs="Times New Roman"/>
          <w:sz w:val="20"/>
          <w:szCs w:val="20"/>
        </w:rPr>
        <w:t>R</w:t>
      </w:r>
      <w:r w:rsidRPr="000F0689">
        <w:rPr>
          <w:rFonts w:ascii="Times New Roman" w:hAnsi="Times New Roman" w:cs="Times New Roman"/>
          <w:sz w:val="20"/>
          <w:szCs w:val="20"/>
        </w:rPr>
        <w:t>esource</w:t>
      </w:r>
    </w:p>
    <w:p w14:paraId="30F0DC34" w14:textId="77777777" w:rsidR="002817DF" w:rsidRPr="00850FEE" w:rsidRDefault="002817DF" w:rsidP="002817DF">
      <w:pPr>
        <w:spacing w:before="120" w:after="0" w:line="240" w:lineRule="auto"/>
        <w:ind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50FEE">
        <w:rPr>
          <w:rFonts w:ascii="Times New Roman" w:hAnsi="Times New Roman" w:cs="Times New Roman"/>
          <w:b/>
          <w:bCs/>
          <w:sz w:val="24"/>
          <w:szCs w:val="24"/>
        </w:rPr>
        <w:t xml:space="preserve">Evaluating the environmental footprint of Guinea's mining industry: </w:t>
      </w:r>
    </w:p>
    <w:p w14:paraId="233C7E86" w14:textId="77777777" w:rsidR="002817DF" w:rsidRPr="00850FEE" w:rsidRDefault="002817DF" w:rsidP="002817DF">
      <w:pPr>
        <w:spacing w:before="120" w:after="0" w:line="240" w:lineRule="auto"/>
        <w:ind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50FEE">
        <w:rPr>
          <w:rFonts w:ascii="Times New Roman" w:hAnsi="Times New Roman" w:cs="Times New Roman"/>
          <w:b/>
          <w:bCs/>
          <w:sz w:val="24"/>
          <w:szCs w:val="24"/>
        </w:rPr>
        <w:t>A case study of Boke bauxite mining and Kerouane iron projects</w:t>
      </w:r>
    </w:p>
    <w:p w14:paraId="62CEA708" w14:textId="77777777" w:rsidR="002817DF" w:rsidRPr="00567848" w:rsidRDefault="002817DF" w:rsidP="002817DF">
      <w:pPr>
        <w:spacing w:before="240" w:after="0" w:line="240" w:lineRule="auto"/>
        <w:ind w:firstLine="0"/>
        <w:jc w:val="center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</w:p>
    <w:p w14:paraId="2CEABB45" w14:textId="77777777" w:rsidR="002817DF" w:rsidRPr="00567848" w:rsidRDefault="002817DF" w:rsidP="002817DF">
      <w:pPr>
        <w:spacing w:before="240" w:after="0" w:line="240" w:lineRule="auto"/>
        <w:ind w:firstLine="0"/>
        <w:jc w:val="center"/>
        <w:rPr>
          <w:rFonts w:ascii="Times New Roman" w:hAnsi="Times New Roman" w:cs="Times New Roman"/>
          <w:kern w:val="0"/>
          <w:sz w:val="20"/>
          <w:szCs w:val="20"/>
          <w:vertAlign w:val="superscript"/>
          <w14:ligatures w14:val="none"/>
        </w:rPr>
      </w:pPr>
      <w:r w:rsidRPr="00567848">
        <w:rPr>
          <w:rFonts w:ascii="Times New Roman" w:hAnsi="Times New Roman" w:cs="Times New Roman"/>
          <w:kern w:val="0"/>
          <w:sz w:val="20"/>
          <w:szCs w:val="20"/>
          <w14:ligatures w14:val="none"/>
        </w:rPr>
        <w:t>Benjamin Kolie</w:t>
      </w:r>
      <w:r w:rsidRPr="00567848">
        <w:rPr>
          <w:rFonts w:ascii="Times New Roman" w:hAnsi="Times New Roman" w:cs="Times New Roman"/>
          <w:kern w:val="0"/>
          <w:sz w:val="20"/>
          <w:szCs w:val="20"/>
          <w:vertAlign w:val="superscript"/>
          <w14:ligatures w14:val="none"/>
        </w:rPr>
        <w:t xml:space="preserve"> a, b</w:t>
      </w:r>
      <w:r w:rsidRPr="00567848">
        <w:rPr>
          <w:rFonts w:ascii="Times New Roman" w:hAnsi="Times New Roman" w:cs="Times New Roman"/>
          <w:kern w:val="0"/>
          <w:sz w:val="20"/>
          <w:szCs w:val="20"/>
          <w14:ligatures w14:val="none"/>
        </w:rPr>
        <w:t>, Ayman Elshkaki</w:t>
      </w:r>
      <w:r w:rsidRPr="00567848">
        <w:rPr>
          <w:rFonts w:ascii="Times New Roman" w:hAnsi="Times New Roman" w:cs="Times New Roman"/>
          <w:kern w:val="0"/>
          <w:sz w:val="20"/>
          <w:szCs w:val="20"/>
          <w:vertAlign w:val="superscript"/>
          <w14:ligatures w14:val="none"/>
        </w:rPr>
        <w:t>*a,b,c</w:t>
      </w:r>
      <w:r w:rsidRPr="00567848">
        <w:rPr>
          <w:rFonts w:ascii="Times New Roman" w:hAnsi="Times New Roman" w:cs="Times New Roman"/>
          <w:kern w:val="0"/>
          <w:sz w:val="20"/>
          <w:szCs w:val="20"/>
          <w14:ligatures w14:val="none"/>
        </w:rPr>
        <w:t>, Geoffrey Sunahara</w:t>
      </w:r>
      <w:r w:rsidRPr="00567848">
        <w:rPr>
          <w:rFonts w:ascii="Times New Roman" w:hAnsi="Times New Roman" w:cs="Times New Roman"/>
          <w:kern w:val="0"/>
          <w:sz w:val="20"/>
          <w:szCs w:val="20"/>
          <w:vertAlign w:val="superscript"/>
          <w14:ligatures w14:val="none"/>
        </w:rPr>
        <w:t>d</w:t>
      </w:r>
    </w:p>
    <w:p w14:paraId="441F05FB" w14:textId="77777777" w:rsidR="002817DF" w:rsidRPr="00567848" w:rsidRDefault="002817DF" w:rsidP="002817DF">
      <w:pPr>
        <w:spacing w:after="120"/>
        <w:ind w:firstLine="0"/>
        <w:jc w:val="left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</w:p>
    <w:p w14:paraId="753545B2" w14:textId="77777777" w:rsidR="002817DF" w:rsidRPr="00FD4053" w:rsidRDefault="002817DF" w:rsidP="002817DF">
      <w:pPr>
        <w:spacing w:after="0" w:line="276" w:lineRule="auto"/>
        <w:ind w:firstLine="0"/>
        <w:jc w:val="left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FD4053">
        <w:rPr>
          <w:rFonts w:ascii="Times New Roman" w:hAnsi="Times New Roman" w:cs="Times New Roman"/>
          <w:kern w:val="0"/>
          <w:sz w:val="20"/>
          <w:szCs w:val="20"/>
          <w:vertAlign w:val="superscript"/>
          <w14:ligatures w14:val="none"/>
        </w:rPr>
        <w:t>a</w:t>
      </w:r>
      <w:r w:rsidRPr="00FD4053">
        <w:rPr>
          <w:rFonts w:ascii="Times New Roman" w:hAnsi="Times New Roman" w:cs="Times New Roman"/>
          <w:kern w:val="0"/>
          <w:sz w:val="20"/>
          <w:szCs w:val="20"/>
          <w14:ligatures w14:val="none"/>
        </w:rPr>
        <w:t>Institute of Geographic Sciences and Natural Resources Research, Chinese Academic of Science, 11A Datun Road, Chaoyang District, Beijing 100101, PR China</w:t>
      </w:r>
    </w:p>
    <w:p w14:paraId="17BFC3DD" w14:textId="77777777" w:rsidR="002817DF" w:rsidRPr="00FD4053" w:rsidRDefault="002817DF" w:rsidP="002817DF">
      <w:pPr>
        <w:spacing w:after="0" w:line="276" w:lineRule="auto"/>
        <w:ind w:firstLine="0"/>
        <w:jc w:val="left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FD4053">
        <w:rPr>
          <w:rFonts w:ascii="Times New Roman" w:hAnsi="Times New Roman" w:cs="Times New Roman"/>
          <w:kern w:val="0"/>
          <w:sz w:val="20"/>
          <w:szCs w:val="20"/>
          <w:vertAlign w:val="superscript"/>
          <w14:ligatures w14:val="none"/>
        </w:rPr>
        <w:t>b</w:t>
      </w:r>
      <w:r w:rsidRPr="00FD4053">
        <w:rPr>
          <w:rFonts w:ascii="Times New Roman" w:hAnsi="Times New Roman" w:cs="Times New Roman"/>
          <w:kern w:val="0"/>
          <w:sz w:val="20"/>
          <w:szCs w:val="20"/>
          <w14:ligatures w14:val="none"/>
        </w:rPr>
        <w:t>University of the Chinese Academy of Sciences, Beijing 100049, PR China</w:t>
      </w:r>
    </w:p>
    <w:p w14:paraId="32C9B50D" w14:textId="77777777" w:rsidR="002817DF" w:rsidRPr="00FD4053" w:rsidRDefault="002817DF" w:rsidP="002817DF">
      <w:pPr>
        <w:spacing w:after="0" w:line="276" w:lineRule="auto"/>
        <w:ind w:firstLine="0"/>
        <w:jc w:val="left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FD4053">
        <w:rPr>
          <w:rFonts w:ascii="Times New Roman" w:hAnsi="Times New Roman" w:cs="Times New Roman"/>
          <w:kern w:val="0"/>
          <w:sz w:val="20"/>
          <w:szCs w:val="20"/>
          <w:vertAlign w:val="superscript"/>
          <w14:ligatures w14:val="none"/>
        </w:rPr>
        <w:t>c</w:t>
      </w:r>
      <w:r w:rsidRPr="00FD4053">
        <w:rPr>
          <w:rFonts w:ascii="Times New Roman" w:hAnsi="Times New Roman" w:cs="Times New Roman"/>
          <w:kern w:val="0"/>
          <w:sz w:val="20"/>
          <w:szCs w:val="20"/>
          <w14:ligatures w14:val="none"/>
        </w:rPr>
        <w:t>Key Laboratory of Carrying Capacity Assessment for Resource and Environment, Ministry of Land and Resources, Beijing 100083, PR China</w:t>
      </w:r>
    </w:p>
    <w:p w14:paraId="7F337D4C" w14:textId="77777777" w:rsidR="002817DF" w:rsidRPr="00FD4053" w:rsidRDefault="002817DF" w:rsidP="002817DF">
      <w:pPr>
        <w:spacing w:after="0" w:line="276" w:lineRule="auto"/>
        <w:ind w:firstLine="0"/>
        <w:jc w:val="left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FD4053">
        <w:rPr>
          <w:rFonts w:ascii="Times New Roman" w:hAnsi="Times New Roman" w:cs="Times New Roman"/>
          <w:kern w:val="0"/>
          <w:sz w:val="20"/>
          <w:szCs w:val="20"/>
          <w:vertAlign w:val="superscript"/>
          <w14:ligatures w14:val="none"/>
        </w:rPr>
        <w:t>d</w:t>
      </w:r>
      <w:r w:rsidRPr="00FD4053">
        <w:rPr>
          <w:rFonts w:ascii="Times New Roman" w:hAnsi="Times New Roman" w:cs="Times New Roman"/>
          <w:kern w:val="0"/>
          <w:sz w:val="20"/>
          <w:szCs w:val="20"/>
          <w14:ligatures w14:val="none"/>
        </w:rPr>
        <w:t>McGill University Macdonald Campus, Department of Natural Resource Sciences, 21,111 Lakeshore Rd Ste-Anne-de-Bellevue Québec, Canada H9X 3V9</w:t>
      </w:r>
    </w:p>
    <w:p w14:paraId="30071849" w14:textId="77777777" w:rsidR="00900887" w:rsidRDefault="002817DF" w:rsidP="002817DF">
      <w:pPr>
        <w:spacing w:after="0" w:line="276" w:lineRule="auto"/>
        <w:ind w:firstLine="0"/>
        <w:jc w:val="left"/>
        <w:rPr>
          <w:rFonts w:ascii="Times New Roman" w:hAnsi="Times New Roman" w:cs="Times New Roman"/>
          <w:kern w:val="0"/>
          <w:sz w:val="20"/>
          <w:szCs w:val="20"/>
          <w14:ligatures w14:val="none"/>
        </w:rPr>
        <w:sectPr w:rsidR="00900887" w:rsidSect="003203A6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FD4053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Email address: </w:t>
      </w:r>
      <w:hyperlink r:id="rId5" w:history="1">
        <w:r w:rsidRPr="00FD4053">
          <w:rPr>
            <w:rFonts w:ascii="Times New Roman" w:hAnsi="Times New Roman" w:cs="Times New Roman"/>
            <w:color w:val="0563C1" w:themeColor="hyperlink"/>
            <w:kern w:val="0"/>
            <w:sz w:val="20"/>
            <w:szCs w:val="20"/>
            <w:u w:val="single"/>
            <w14:ligatures w14:val="none"/>
          </w:rPr>
          <w:t>bkolie2021@igsnrr.ac.cn</w:t>
        </w:r>
      </w:hyperlink>
      <w:r w:rsidRPr="00FD4053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; </w:t>
      </w:r>
      <w:hyperlink r:id="rId6" w:history="1">
        <w:r w:rsidRPr="00FD4053">
          <w:rPr>
            <w:rFonts w:ascii="Times New Roman" w:hAnsi="Times New Roman" w:cs="Times New Roman"/>
            <w:color w:val="0563C1" w:themeColor="hyperlink"/>
            <w:kern w:val="0"/>
            <w:sz w:val="20"/>
            <w:szCs w:val="20"/>
            <w:u w:val="single"/>
            <w14:ligatures w14:val="none"/>
          </w:rPr>
          <w:t>ayman@igsnrr.ac.cn</w:t>
        </w:r>
      </w:hyperlink>
      <w:r w:rsidRPr="00FD4053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; </w:t>
      </w:r>
      <w:hyperlink r:id="rId7" w:history="1">
        <w:r w:rsidRPr="00FD4053">
          <w:rPr>
            <w:rFonts w:ascii="Times New Roman" w:hAnsi="Times New Roman" w:cs="Times New Roman"/>
            <w:color w:val="0563C1" w:themeColor="hyperlink"/>
            <w:kern w:val="0"/>
            <w:sz w:val="20"/>
            <w:szCs w:val="20"/>
            <w:u w:val="single"/>
            <w14:ligatures w14:val="none"/>
          </w:rPr>
          <w:t>geoffrey.sunahara@mcgill.ca</w:t>
        </w:r>
      </w:hyperlink>
      <w:r w:rsidRPr="00FD4053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 </w:t>
      </w:r>
    </w:p>
    <w:p w14:paraId="175B3C69" w14:textId="77777777" w:rsidR="002817DF" w:rsidRPr="00B05160" w:rsidRDefault="002817DF" w:rsidP="002817DF">
      <w:pPr>
        <w:spacing w:before="160" w:line="240" w:lineRule="auto"/>
        <w:ind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62611900"/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Online resource</w:t>
      </w:r>
      <w:r w:rsidRPr="00B0516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End w:id="0"/>
      <w:r w:rsidRPr="00B05160">
        <w:rPr>
          <w:rFonts w:ascii="Times New Roman" w:hAnsi="Times New Roman" w:cs="Times New Roman"/>
          <w:b/>
          <w:bCs/>
          <w:sz w:val="24"/>
          <w:szCs w:val="24"/>
        </w:rPr>
        <w:t>Figure</w:t>
      </w:r>
    </w:p>
    <w:p w14:paraId="7C146175" w14:textId="38A25020" w:rsidR="00A93614" w:rsidRDefault="00F228DF">
      <w:r>
        <w:rPr>
          <w:noProof/>
        </w:rPr>
        <w:drawing>
          <wp:inline distT="0" distB="0" distL="0" distR="0" wp14:anchorId="45E8B517" wp14:editId="0B78088D">
            <wp:extent cx="5906770" cy="4933036"/>
            <wp:effectExtent l="0" t="0" r="0" b="0"/>
            <wp:docPr id="180700672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8291" cy="4934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2BD237" w14:textId="6BC28333" w:rsidR="002817DF" w:rsidRPr="00567848" w:rsidRDefault="00900887" w:rsidP="002817DF">
      <w:pPr>
        <w:spacing w:before="160" w:line="240" w:lineRule="auto"/>
        <w:ind w:firstLine="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Online resource </w:t>
      </w:r>
      <w:r w:rsidR="002817DF" w:rsidRPr="00567848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2817DF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2817DF" w:rsidRPr="00567848">
        <w:rPr>
          <w:rFonts w:ascii="Times New Roman" w:hAnsi="Times New Roman" w:cs="Times New Roman"/>
          <w:b/>
          <w:bCs/>
          <w:sz w:val="20"/>
          <w:szCs w:val="20"/>
        </w:rPr>
        <w:t xml:space="preserve"> 1</w:t>
      </w:r>
      <w:r w:rsidR="002817DF" w:rsidRPr="00567848">
        <w:rPr>
          <w:rFonts w:ascii="Times New Roman" w:hAnsi="Times New Roman" w:cs="Times New Roman"/>
          <w:sz w:val="20"/>
          <w:szCs w:val="20"/>
        </w:rPr>
        <w:t xml:space="preserve"> Limit values tolerated in residential, commercial, and housing areas</w:t>
      </w:r>
      <w:r w:rsidR="002817DF">
        <w:rPr>
          <w:rFonts w:ascii="Times New Roman" w:hAnsi="Times New Roman" w:cs="Times New Roman"/>
          <w:sz w:val="20"/>
          <w:szCs w:val="20"/>
        </w:rPr>
        <w:t xml:space="preserve"> </w:t>
      </w:r>
      <w:r w:rsidR="002817DF" w:rsidRPr="00567848">
        <w:rPr>
          <w:rFonts w:ascii="Times New Roman" w:hAnsi="Times New Roman" w:cs="Times New Roman"/>
          <w:sz w:val="20"/>
          <w:szCs w:val="20"/>
        </w:rPr>
        <w:t>(</w:t>
      </w:r>
      <w:hyperlink r:id="rId9" w:history="1">
        <w:r w:rsidR="002817DF" w:rsidRPr="00362A23">
          <w:rPr>
            <w:rStyle w:val="Hyperlink"/>
            <w:rFonts w:ascii="Times New Roman" w:hAnsi="Times New Roman" w:cs="Times New Roman"/>
            <w:sz w:val="20"/>
            <w:szCs w:val="20"/>
          </w:rPr>
          <w:t>https://apps.who.int/iris/handle/10665/69477</w:t>
        </w:r>
      </w:hyperlink>
      <w:r w:rsidR="002817DF" w:rsidRPr="00567848">
        <w:rPr>
          <w:rFonts w:ascii="Times New Roman" w:hAnsi="Times New Roman" w:cs="Times New Roman"/>
          <w:sz w:val="20"/>
          <w:szCs w:val="20"/>
        </w:rPr>
        <w:t>)</w:t>
      </w:r>
      <w:r w:rsidR="002817DF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EBA9D7D" w14:textId="77777777" w:rsidR="002817DF" w:rsidRDefault="002817DF"/>
    <w:sectPr w:rsidR="002817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ED850F1"/>
    <w:multiLevelType w:val="multilevel"/>
    <w:tmpl w:val="AB5A4C9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pStyle w:val="Style2"/>
      <w:lvlText w:val="%1.%2"/>
      <w:lvlJc w:val="left"/>
      <w:pPr>
        <w:ind w:left="720" w:hanging="360"/>
      </w:pPr>
    </w:lvl>
    <w:lvl w:ilvl="2">
      <w:start w:val="1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num w:numId="1" w16cid:durableId="987199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1328" w:allStyles="0" w:customStyles="0" w:latentStyles="0" w:stylesInUse="1" w:headingStyles="1" w:numberingStyles="0" w:tableStyles="0" w:directFormattingOnRuns="1" w:directFormattingOnParagraphs="1" w:directFormattingOnNumbering="0" w:directFormattingOnTables="0" w:clearFormatting="1" w:top3HeadingStyles="0" w:visibleStyles="0" w:alternateStyleNames="0"/>
  <w:stylePaneSortMethod w:val="00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7DF"/>
    <w:rsid w:val="000872B9"/>
    <w:rsid w:val="002817DF"/>
    <w:rsid w:val="003203A6"/>
    <w:rsid w:val="00900887"/>
    <w:rsid w:val="00A93614"/>
    <w:rsid w:val="00C82CDE"/>
    <w:rsid w:val="00F228DF"/>
    <w:rsid w:val="00FF7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5EBADAF"/>
  <w15:chartTrackingRefBased/>
  <w15:docId w15:val="{835972CC-3282-4305-A210-D5AAFBC1A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200" w:line="360" w:lineRule="auto"/>
        <w:ind w:firstLine="431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17DF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72B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2">
    <w:name w:val="Style2"/>
    <w:basedOn w:val="Heading2"/>
    <w:qFormat/>
    <w:rsid w:val="000872B9"/>
    <w:pPr>
      <w:numPr>
        <w:ilvl w:val="1"/>
        <w:numId w:val="1"/>
      </w:numPr>
      <w:spacing w:before="160" w:after="200" w:line="240" w:lineRule="auto"/>
    </w:pPr>
    <w:rPr>
      <w:rFonts w:ascii="Times New Roman" w:hAnsi="Times New Roman" w:cs="Times New Roman"/>
      <w:b/>
      <w:bCs/>
      <w:color w:val="000000"/>
      <w:kern w:val="0"/>
      <w:sz w:val="24"/>
      <w:szCs w:val="24"/>
      <w:lang w:val="fr-FR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72B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2817D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ettings" Target="settings.xml"/><Relationship Id="rId7" Type="http://schemas.openxmlformats.org/officeDocument/2006/relationships/hyperlink" Target="mailto:geoffrey.sunahara@mcgill.c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yman@igsnrr.ac.cn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bkolie2021@igsnrr.ac.cn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apps.who.int/iris/handle/10665/6947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144</Words>
  <Characters>1025</Characters>
  <Application>Microsoft Office Word</Application>
  <DocSecurity>0</DocSecurity>
  <Lines>23</Lines>
  <Paragraphs>15</Paragraphs>
  <ScaleCrop>false</ScaleCrop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KOLIE</dc:creator>
  <cp:keywords/>
  <dc:description/>
  <cp:lastModifiedBy>BENJAMIN KOLIE</cp:lastModifiedBy>
  <cp:revision>3</cp:revision>
  <dcterms:created xsi:type="dcterms:W3CDTF">2024-04-01T02:47:00Z</dcterms:created>
  <dcterms:modified xsi:type="dcterms:W3CDTF">2024-05-08T11:19:00Z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9e8933b2-823c-4ebe-bf94-a062cbd1d5f0</vt:lpwstr>
  </property>
</Properties>
</file>