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D432" w14:textId="77777777" w:rsidR="00EA7C95" w:rsidRPr="00B72CD3" w:rsidRDefault="00EA7C95" w:rsidP="00EA7C95">
      <w:pPr>
        <w:pStyle w:val="3"/>
        <w:numPr>
          <w:ilvl w:val="2"/>
          <w:numId w:val="0"/>
        </w:numPr>
        <w:rPr>
          <w:rFonts w:ascii="Times New Roman" w:eastAsia="宋体" w:hAnsi="Times New Roman" w:cs="Times New Roman"/>
          <w:sz w:val="21"/>
          <w:szCs w:val="21"/>
        </w:rPr>
      </w:pPr>
      <w:bookmarkStart w:id="0" w:name="_Hlk137571982"/>
      <w:bookmarkStart w:id="1" w:name="_Hlk132873913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Table 4. Patient Characteristics of GBMLGG patients in the TCGA datasets.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601"/>
        <w:gridCol w:w="1391"/>
        <w:gridCol w:w="1291"/>
        <w:gridCol w:w="1016"/>
      </w:tblGrid>
      <w:tr w:rsidR="00EA7C95" w:rsidRPr="00B72CD3" w14:paraId="0C1DACE4" w14:textId="77777777" w:rsidTr="00E6029B">
        <w:trPr>
          <w:tblHeader/>
          <w:jc w:val="center"/>
        </w:trPr>
        <w:tc>
          <w:tcPr>
            <w:tcW w:w="16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D47C5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Characteristics</w:t>
            </w:r>
          </w:p>
        </w:tc>
        <w:tc>
          <w:tcPr>
            <w:tcW w:w="13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746F4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Alive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9D82E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Dead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738E0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 value</w:t>
            </w:r>
          </w:p>
        </w:tc>
      </w:tr>
      <w:tr w:rsidR="00EA7C95" w:rsidRPr="00B72CD3" w14:paraId="4F9E30E1" w14:textId="77777777" w:rsidTr="00E6029B">
        <w:trPr>
          <w:jc w:val="center"/>
        </w:trPr>
        <w:tc>
          <w:tcPr>
            <w:tcW w:w="160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E4D30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13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42AA4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213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4A73F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1BA3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EA7C95" w:rsidRPr="00B72CD3" w14:paraId="7F815183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5FA8A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age, n (%)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2899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2C5B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D876E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&lt; 0.001</w:t>
            </w:r>
          </w:p>
        </w:tc>
      </w:tr>
      <w:tr w:rsidR="00EA7C95" w:rsidRPr="00B72CD3" w14:paraId="18AA6E49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10488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&lt;=50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78549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152 (44.3%)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11DFC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49 (14.3%)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592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EA7C95" w:rsidRPr="00B72CD3" w14:paraId="701D7442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59B7E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&gt;50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B1AB9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61 (17.8%)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CFEE7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81 (23.6%)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B9A3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EA7C95" w:rsidRPr="00B72CD3" w14:paraId="4C53881A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20435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gender, n (%)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4563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C288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8D89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0.217</w:t>
            </w:r>
          </w:p>
        </w:tc>
      </w:tr>
      <w:tr w:rsidR="00EA7C95" w:rsidRPr="00B72CD3" w14:paraId="43ACF968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9244A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1F25C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125 (36.4%)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BBE91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85 (24.8%)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7FFD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EA7C95" w:rsidRPr="00B72CD3" w14:paraId="7FD9A874" w14:textId="77777777" w:rsidTr="00E6029B">
        <w:trPr>
          <w:jc w:val="center"/>
        </w:trPr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8E538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FEMALE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E7866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88 (25.7%)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DBFD7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45 (13.1%)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6C55" w14:textId="77777777" w:rsidR="00EA7C95" w:rsidRPr="00B72CD3" w:rsidRDefault="00EA7C95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14:paraId="5C207774" w14:textId="77777777" w:rsidR="00EA7C95" w:rsidRPr="00B72CD3" w:rsidRDefault="00EA7C95" w:rsidP="00EA7C95">
      <w:pPr>
        <w:spacing w:before="100" w:after="100"/>
        <w:ind w:right="100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14:paraId="64938D28" w14:textId="77777777" w:rsidR="00EA7C95" w:rsidRPr="00B72CD3" w:rsidRDefault="00EA7C95" w:rsidP="00EA7C95">
      <w:pPr>
        <w:rPr>
          <w:rFonts w:ascii="Times New Roman" w:eastAsia="宋体" w:hAnsi="Times New Roman" w:cs="Times New Roman"/>
          <w:b/>
          <w:bCs/>
          <w:sz w:val="21"/>
          <w:szCs w:val="21"/>
        </w:rPr>
      </w:pP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TCGA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The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cancer genome </w:t>
      </w: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atlas</w:t>
      </w:r>
      <w:r w:rsidRPr="00B72CD3">
        <w:rPr>
          <w:rFonts w:ascii="Times New Roman" w:eastAsia="宋体" w:hAnsi="Times New Roman" w:cs="Times New Roman"/>
          <w:sz w:val="21"/>
          <w:szCs w:val="21"/>
        </w:rPr>
        <w:t>；</w:t>
      </w:r>
      <w:r w:rsidRPr="00B72CD3">
        <w:rPr>
          <w:rFonts w:ascii="Times New Roman" w:eastAsia="宋体" w:hAnsi="Times New Roman" w:cs="Times New Roman"/>
          <w:sz w:val="21"/>
          <w:szCs w:val="21"/>
        </w:rPr>
        <w:t>GBMLGG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Glioma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>。</w:t>
      </w:r>
    </w:p>
    <w:bookmarkEnd w:id="0"/>
    <w:p w14:paraId="0B9B2694" w14:textId="77777777" w:rsidR="00EA7C95" w:rsidRPr="00B72CD3" w:rsidRDefault="00EA7C95" w:rsidP="00EA7C95">
      <w:pPr>
        <w:rPr>
          <w:rFonts w:ascii="Times New Roman" w:eastAsia="宋体" w:hAnsi="Times New Roman" w:cs="Times New Roman"/>
          <w:sz w:val="21"/>
          <w:szCs w:val="21"/>
        </w:rPr>
      </w:pPr>
    </w:p>
    <w:bookmarkEnd w:id="1"/>
    <w:p w14:paraId="5A23B695" w14:textId="77777777" w:rsidR="00EA7C95" w:rsidRPr="00B72CD3" w:rsidRDefault="00EA7C95" w:rsidP="00EA7C95">
      <w:pPr>
        <w:rPr>
          <w:rFonts w:ascii="Times New Roman" w:eastAsia="宋体" w:hAnsi="Times New Roman" w:cs="Times New Roman"/>
          <w:sz w:val="21"/>
          <w:szCs w:val="21"/>
        </w:rPr>
      </w:pPr>
    </w:p>
    <w:p w14:paraId="6956224A" w14:textId="77777777" w:rsidR="00793828" w:rsidRPr="00272C12" w:rsidRDefault="00793828" w:rsidP="00272C12"/>
    <w:sectPr w:rsidR="00793828" w:rsidRPr="00272C12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5397" w14:textId="77777777" w:rsidR="00150B9E" w:rsidRDefault="00150B9E" w:rsidP="00EA7C95">
      <w:r>
        <w:separator/>
      </w:r>
    </w:p>
  </w:endnote>
  <w:endnote w:type="continuationSeparator" w:id="0">
    <w:p w14:paraId="5D371982" w14:textId="77777777" w:rsidR="00150B9E" w:rsidRDefault="00150B9E" w:rsidP="00EA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92B1" w14:textId="77777777" w:rsidR="00150B9E" w:rsidRDefault="00150B9E" w:rsidP="00EA7C95">
      <w:r>
        <w:separator/>
      </w:r>
    </w:p>
  </w:footnote>
  <w:footnote w:type="continuationSeparator" w:id="0">
    <w:p w14:paraId="65AF8B2B" w14:textId="77777777" w:rsidR="00150B9E" w:rsidRDefault="00150B9E" w:rsidP="00EA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9D"/>
    <w:rsid w:val="00036527"/>
    <w:rsid w:val="00073835"/>
    <w:rsid w:val="000F46DD"/>
    <w:rsid w:val="001379FE"/>
    <w:rsid w:val="00150B9E"/>
    <w:rsid w:val="001C0A13"/>
    <w:rsid w:val="001D75AB"/>
    <w:rsid w:val="00272C12"/>
    <w:rsid w:val="0035500D"/>
    <w:rsid w:val="00362E65"/>
    <w:rsid w:val="004158F9"/>
    <w:rsid w:val="00457CF1"/>
    <w:rsid w:val="00747CCE"/>
    <w:rsid w:val="00793828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EA7C95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49355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EA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C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C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韩颜如</dc:creator>
  <cp:keywords/>
  <dc:description/>
  <cp:lastModifiedBy>韩颜如</cp:lastModifiedBy>
  <cp:revision>2</cp:revision>
  <dcterms:created xsi:type="dcterms:W3CDTF">2023-07-06T10:00:00Z</dcterms:created>
  <dcterms:modified xsi:type="dcterms:W3CDTF">2023-07-06T10:00:00Z</dcterms:modified>
  <cp:category/>
</cp:coreProperties>
</file>