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jc w:val="center"/>
        <w:rPr>
          <w:rFonts w:hint="eastAsia" w:eastAsia="宋体" w:cs="Times New Roman"/>
          <w:szCs w:val="24"/>
          <w:lang w:eastAsia="zh-CN"/>
        </w:rPr>
      </w:pPr>
      <w:bookmarkStart w:id="0" w:name="_GoBack"/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6202045" cy="4500245"/>
            <wp:effectExtent l="0" t="0" r="635" b="10795"/>
            <wp:docPr id="3" name="图片 3" descr="补充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补充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2045" cy="450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/>
        <w:jc w:val="both"/>
        <w:textAlignment w:val="auto"/>
        <w:rPr>
          <w:rFonts w:hint="eastAsia" w:eastAsia="宋体"/>
          <w:lang w:val="en-US" w:eastAsia="zh-CN"/>
        </w:rPr>
      </w:pPr>
      <w:r>
        <w:rPr>
          <w:b/>
          <w:bCs/>
        </w:rPr>
        <w:t>Figure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b/>
          <w:bCs/>
        </w:rPr>
        <w:t>S2. EMSA of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Mga</w:t>
      </w:r>
      <w:r>
        <w:rPr>
          <w:b/>
          <w:bCs/>
          <w:i/>
          <w:iCs/>
        </w:rPr>
        <w:t xml:space="preserve">Spn </w:t>
      </w:r>
      <w:r>
        <w:rPr>
          <w:b/>
          <w:bCs/>
        </w:rPr>
        <w:t>protein with P</w:t>
      </w:r>
      <w:r>
        <w:rPr>
          <w:b/>
          <w:bCs/>
          <w:i/>
          <w:iCs/>
          <w:position w:val="-1"/>
          <w:sz w:val="15"/>
          <w:szCs w:val="15"/>
        </w:rPr>
        <w:t xml:space="preserve">pyrR  </w:t>
      </w:r>
      <w:r>
        <w:rPr>
          <w:b/>
          <w:bCs/>
          <w:spacing w:val="-1"/>
        </w:rPr>
        <w:t xml:space="preserve">mutation probes. </w:t>
      </w:r>
      <w:r>
        <w:rPr>
          <w:spacing w:val="-1"/>
        </w:rPr>
        <w:t>(a)P</w:t>
      </w:r>
      <w:r>
        <w:rPr>
          <w:i/>
          <w:iCs/>
          <w:spacing w:val="-1"/>
          <w:position w:val="-1"/>
          <w:sz w:val="15"/>
          <w:szCs w:val="15"/>
        </w:rPr>
        <w:t xml:space="preserve">pyrR  </w:t>
      </w:r>
      <w:r>
        <w:rPr>
          <w:spacing w:val="-1"/>
        </w:rPr>
        <w:t>is the</w:t>
      </w:r>
      <w:r>
        <w:rPr>
          <w:rFonts w:hint="eastAsia" w:eastAsia="宋体"/>
          <w:spacing w:val="-1"/>
          <w:lang w:val="en-US" w:eastAsia="zh-CN"/>
        </w:rPr>
        <w:t xml:space="preserve"> </w:t>
      </w:r>
      <w:r>
        <w:t>original</w:t>
      </w:r>
      <w:r>
        <w:rPr>
          <w:spacing w:val="-18"/>
        </w:rPr>
        <w:t xml:space="preserve"> </w:t>
      </w:r>
      <w:r>
        <w:rPr>
          <w:i/>
          <w:iCs/>
        </w:rPr>
        <w:t>pyrR</w:t>
      </w:r>
      <w:r>
        <w:rPr>
          <w:rFonts w:hint="eastAsia" w:eastAsia="宋体"/>
          <w:i/>
          <w:iCs/>
          <w:lang w:val="en-US" w:eastAsia="zh-CN"/>
        </w:rPr>
        <w:t xml:space="preserve"> </w:t>
      </w:r>
      <w:r>
        <w:t>promoter</w:t>
      </w:r>
      <w:r>
        <w:rPr>
          <w:spacing w:val="1"/>
        </w:rPr>
        <w:t xml:space="preserve"> </w:t>
      </w:r>
      <w:r>
        <w:t>sequence</w:t>
      </w:r>
      <w:r>
        <w:rPr>
          <w:spacing w:val="1"/>
        </w:rPr>
        <w:t xml:space="preserve">, </w:t>
      </w:r>
      <w:r>
        <w:t>P</w:t>
      </w:r>
      <w:r>
        <w:rPr>
          <w:i/>
          <w:iCs/>
          <w:position w:val="-1"/>
          <w:sz w:val="15"/>
          <w:szCs w:val="15"/>
        </w:rPr>
        <w:t>pyrR</w:t>
      </w:r>
      <w:r>
        <w:rPr>
          <w:i/>
          <w:iCs/>
          <w:spacing w:val="23"/>
          <w:position w:val="-1"/>
          <w:sz w:val="15"/>
          <w:szCs w:val="15"/>
        </w:rPr>
        <w:t xml:space="preserve"> </w:t>
      </w:r>
      <w:r>
        <w:t>mutation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mutant</w:t>
      </w:r>
      <w:r>
        <w:rPr>
          <w:spacing w:val="1"/>
        </w:rPr>
        <w:t xml:space="preserve"> </w:t>
      </w:r>
      <w:r>
        <w:t>promoter</w:t>
      </w:r>
      <w:r>
        <w:rPr>
          <w:spacing w:val="1"/>
        </w:rPr>
        <w:t xml:space="preserve"> </w:t>
      </w:r>
      <w:r>
        <w:t>sequence</w:t>
      </w:r>
      <w:r>
        <w:rPr>
          <w:spacing w:val="1"/>
        </w:rPr>
        <w:t xml:space="preserve">. </w:t>
      </w:r>
      <w:r>
        <w:t>The yellow</w:t>
      </w:r>
      <w:r>
        <w:rPr>
          <w:spacing w:val="2"/>
        </w:rPr>
        <w:t xml:space="preserve"> </w:t>
      </w:r>
      <w:r>
        <w:t>background</w:t>
      </w:r>
      <w:r>
        <w:rPr>
          <w:spacing w:val="2"/>
        </w:rPr>
        <w:t xml:space="preserve"> </w:t>
      </w:r>
      <w:r>
        <w:t>region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specific</w:t>
      </w:r>
      <w:r>
        <w:rPr>
          <w:spacing w:val="2"/>
        </w:rPr>
        <w:t xml:space="preserve"> </w:t>
      </w:r>
      <w:r>
        <w:t>recognition</w:t>
      </w:r>
      <w:r>
        <w:rPr>
          <w:spacing w:val="2"/>
        </w:rPr>
        <w:t xml:space="preserve"> </w:t>
      </w:r>
      <w:r>
        <w:t>site</w:t>
      </w:r>
      <w:r>
        <w:rPr>
          <w:spacing w:val="2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Mga</w:t>
      </w:r>
      <w:r>
        <w:rPr>
          <w:i/>
          <w:iCs/>
        </w:rPr>
        <w:t>Spn</w:t>
      </w:r>
      <w:r>
        <w:rPr>
          <w:i/>
          <w:iCs/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</w:t>
      </w:r>
      <w:r>
        <w:rPr>
          <w:i/>
          <w:iCs/>
          <w:position w:val="-1"/>
          <w:sz w:val="15"/>
          <w:szCs w:val="15"/>
        </w:rPr>
        <w:t>pyrR</w:t>
      </w:r>
      <w:r>
        <w:rPr>
          <w:spacing w:val="2"/>
        </w:rPr>
        <w:t xml:space="preserve">, </w:t>
      </w:r>
      <w:r>
        <w:t>while</w:t>
      </w:r>
      <w:r>
        <w:rPr>
          <w:rFonts w:hint="eastAsia" w:eastAsia="宋体"/>
          <w:lang w:val="en-US" w:eastAsia="zh-CN"/>
        </w:rPr>
        <w:t xml:space="preserve"> </w:t>
      </w:r>
      <w:r>
        <w:t>the blue background region is the mutation sequence.</w:t>
      </w:r>
      <w:r>
        <w:rPr>
          <w:spacing w:val="-1"/>
        </w:rPr>
        <w:t xml:space="preserve"> (b) EMSA of</w:t>
      </w:r>
      <w:r>
        <w:rPr>
          <w:spacing w:val="-13"/>
        </w:rPr>
        <w:t xml:space="preserve"> </w:t>
      </w:r>
      <w:r>
        <w:rPr>
          <w:spacing w:val="-1"/>
        </w:rPr>
        <w:t>6</w:t>
      </w:r>
      <w:r>
        <w:rPr>
          <w:spacing w:val="20"/>
        </w:rPr>
        <w:t xml:space="preserve"> </w:t>
      </w:r>
      <w:r>
        <w:rPr>
          <w:spacing w:val="-1"/>
        </w:rPr>
        <w:t>× His-MgaSpn</w:t>
      </w:r>
      <w:r>
        <w:t xml:space="preserve"> protein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</w:t>
      </w:r>
      <w:r>
        <w:rPr>
          <w:i/>
          <w:iCs/>
          <w:position w:val="-1"/>
          <w:sz w:val="15"/>
          <w:szCs w:val="15"/>
        </w:rPr>
        <w:t>pyrR</w:t>
      </w:r>
      <w:r>
        <w:rPr>
          <w:i/>
          <w:iCs/>
          <w:spacing w:val="25"/>
          <w:position w:val="-1"/>
          <w:sz w:val="15"/>
          <w:szCs w:val="15"/>
        </w:rPr>
        <w:t xml:space="preserve"> </w:t>
      </w:r>
      <w:r>
        <w:t>mutation</w:t>
      </w:r>
      <w:r>
        <w:rPr>
          <w:spacing w:val="1"/>
        </w:rPr>
        <w:t xml:space="preserve"> </w:t>
      </w:r>
      <w:r>
        <w:t>probes</w:t>
      </w:r>
      <w:r>
        <w:rPr>
          <w:rFonts w:hint="eastAsia" w:eastAsia="宋体"/>
          <w:lang w:val="en-US" w:eastAsia="zh-CN"/>
        </w:rPr>
        <w:t>.</w:t>
      </w: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jYjRkYjFlNzNiODg0NzMzNjQzMTk1ODAwNTcyOGQ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52A419CA"/>
    <w:rsid w:val="5E531C00"/>
    <w:rsid w:val="649E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2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3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6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7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8"/>
    <w:autoRedefine/>
    <w:qFormat/>
    <w:uiPriority w:val="2"/>
    <w:pPr>
      <w:numPr>
        <w:ilvl w:val="4"/>
      </w:numPr>
      <w:outlineLvl w:val="4"/>
    </w:pPr>
  </w:style>
  <w:style w:type="character" w:default="1" w:styleId="23">
    <w:name w:val="Default Paragraph Font"/>
    <w:autoRedefine/>
    <w:semiHidden/>
    <w:unhideWhenUsed/>
    <w:qFormat/>
    <w:uiPriority w:val="1"/>
  </w:style>
  <w:style w:type="table" w:default="1" w:styleId="2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8"/>
    <w:autoRedefine/>
    <w:semiHidden/>
    <w:unhideWhenUsed/>
    <w:qFormat/>
    <w:uiPriority w:val="99"/>
    <w:rPr>
      <w:sz w:val="20"/>
      <w:szCs w:val="20"/>
    </w:rPr>
  </w:style>
  <w:style w:type="paragraph" w:styleId="11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12">
    <w:name w:val="endnote text"/>
    <w:basedOn w:val="1"/>
    <w:link w:val="40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3">
    <w:name w:val="Balloon Text"/>
    <w:basedOn w:val="1"/>
    <w:link w:val="36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4">
    <w:name w:val="footer"/>
    <w:basedOn w:val="1"/>
    <w:link w:val="41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5">
    <w:name w:val="header"/>
    <w:basedOn w:val="1"/>
    <w:link w:val="43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6">
    <w:name w:val="Subtitle"/>
    <w:basedOn w:val="1"/>
    <w:next w:val="1"/>
    <w:link w:val="34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7">
    <w:name w:val="footnote text"/>
    <w:basedOn w:val="1"/>
    <w:link w:val="42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8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9">
    <w:name w:val="Title"/>
    <w:basedOn w:val="1"/>
    <w:next w:val="1"/>
    <w:link w:val="52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20">
    <w:name w:val="annotation subject"/>
    <w:basedOn w:val="10"/>
    <w:next w:val="10"/>
    <w:link w:val="39"/>
    <w:autoRedefine/>
    <w:semiHidden/>
    <w:unhideWhenUsed/>
    <w:qFormat/>
    <w:uiPriority w:val="99"/>
    <w:rPr>
      <w:b/>
      <w:bCs/>
    </w:rPr>
  </w:style>
  <w:style w:type="table" w:styleId="22">
    <w:name w:val="Table Grid"/>
    <w:basedOn w:val="21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autoRedefine/>
    <w:qFormat/>
    <w:uiPriority w:val="22"/>
    <w:rPr>
      <w:rFonts w:ascii="Times New Roman" w:hAnsi="Times New Roman"/>
      <w:b/>
      <w:bCs/>
    </w:rPr>
  </w:style>
  <w:style w:type="character" w:styleId="25">
    <w:name w:val="endnote reference"/>
    <w:basedOn w:val="23"/>
    <w:autoRedefine/>
    <w:semiHidden/>
    <w:unhideWhenUsed/>
    <w:qFormat/>
    <w:uiPriority w:val="99"/>
    <w:rPr>
      <w:vertAlign w:val="superscript"/>
    </w:rPr>
  </w:style>
  <w:style w:type="character" w:styleId="26">
    <w:name w:val="FollowedHyperlink"/>
    <w:basedOn w:val="23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Emphasis"/>
    <w:basedOn w:val="23"/>
    <w:autoRedefine/>
    <w:qFormat/>
    <w:uiPriority w:val="20"/>
    <w:rPr>
      <w:rFonts w:ascii="Times New Roman" w:hAnsi="Times New Roman"/>
      <w:i/>
      <w:iCs/>
    </w:rPr>
  </w:style>
  <w:style w:type="character" w:styleId="28">
    <w:name w:val="line number"/>
    <w:basedOn w:val="23"/>
    <w:autoRedefine/>
    <w:semiHidden/>
    <w:unhideWhenUsed/>
    <w:qFormat/>
    <w:uiPriority w:val="99"/>
  </w:style>
  <w:style w:type="character" w:styleId="29">
    <w:name w:val="Hyperlink"/>
    <w:basedOn w:val="23"/>
    <w:autoRedefine/>
    <w:unhideWhenUsed/>
    <w:qFormat/>
    <w:uiPriority w:val="99"/>
    <w:rPr>
      <w:color w:val="0000FF"/>
      <w:u w:val="single"/>
    </w:rPr>
  </w:style>
  <w:style w:type="character" w:styleId="30">
    <w:name w:val="annotation reference"/>
    <w:basedOn w:val="23"/>
    <w:autoRedefine/>
    <w:semiHidden/>
    <w:unhideWhenUsed/>
    <w:qFormat/>
    <w:uiPriority w:val="99"/>
    <w:rPr>
      <w:sz w:val="16"/>
      <w:szCs w:val="16"/>
    </w:rPr>
  </w:style>
  <w:style w:type="character" w:styleId="31">
    <w:name w:val="footnote reference"/>
    <w:basedOn w:val="23"/>
    <w:autoRedefine/>
    <w:semiHidden/>
    <w:unhideWhenUsed/>
    <w:qFormat/>
    <w:uiPriority w:val="99"/>
    <w:rPr>
      <w:vertAlign w:val="superscript"/>
    </w:rPr>
  </w:style>
  <w:style w:type="character" w:customStyle="1" w:styleId="32">
    <w:name w:val="Heading 1 Char"/>
    <w:basedOn w:val="23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Heading 2 Char"/>
    <w:basedOn w:val="23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4">
    <w:name w:val="Subtitle Char"/>
    <w:basedOn w:val="23"/>
    <w:link w:val="16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5">
    <w:name w:val="Author List"/>
    <w:basedOn w:val="16"/>
    <w:next w:val="1"/>
    <w:autoRedefine/>
    <w:qFormat/>
    <w:uiPriority w:val="1"/>
  </w:style>
  <w:style w:type="character" w:customStyle="1" w:styleId="36">
    <w:name w:val="Balloon Text Char"/>
    <w:basedOn w:val="23"/>
    <w:link w:val="13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7">
    <w:name w:val="Book Title"/>
    <w:basedOn w:val="23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8">
    <w:name w:val="Comment Text Char"/>
    <w:basedOn w:val="23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9">
    <w:name w:val="Comment Subject Char"/>
    <w:basedOn w:val="38"/>
    <w:link w:val="20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40">
    <w:name w:val="Endnote Text Char"/>
    <w:basedOn w:val="23"/>
    <w:link w:val="12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1">
    <w:name w:val="Footer Char"/>
    <w:basedOn w:val="23"/>
    <w:link w:val="14"/>
    <w:autoRedefine/>
    <w:qFormat/>
    <w:uiPriority w:val="99"/>
    <w:rPr>
      <w:rFonts w:ascii="Times New Roman" w:hAnsi="Times New Roman"/>
      <w:sz w:val="24"/>
    </w:rPr>
  </w:style>
  <w:style w:type="character" w:customStyle="1" w:styleId="42">
    <w:name w:val="Footnote Text Char"/>
    <w:basedOn w:val="23"/>
    <w:link w:val="17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3">
    <w:name w:val="Header Char"/>
    <w:basedOn w:val="23"/>
    <w:link w:val="15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4">
    <w:name w:val="Intense Emphasis"/>
    <w:basedOn w:val="23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5">
    <w:name w:val="Intense Reference"/>
    <w:basedOn w:val="23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6">
    <w:name w:val="Heading 3 Char"/>
    <w:basedOn w:val="23"/>
    <w:link w:val="5"/>
    <w:autoRedefine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7">
    <w:name w:val="Heading 4 Char"/>
    <w:basedOn w:val="23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8">
    <w:name w:val="Heading 5 Char"/>
    <w:basedOn w:val="23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9">
    <w:name w:val="Quote"/>
    <w:basedOn w:val="1"/>
    <w:next w:val="1"/>
    <w:link w:val="50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Quote Char"/>
    <w:basedOn w:val="23"/>
    <w:link w:val="49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Subtle Emphasis"/>
    <w:basedOn w:val="23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2">
    <w:name w:val="Title Char"/>
    <w:basedOn w:val="23"/>
    <w:link w:val="19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3">
    <w:name w:val="Supplementary Material"/>
    <w:basedOn w:val="19"/>
    <w:next w:val="19"/>
    <w:autoRedefine/>
    <w:qFormat/>
    <w:uiPriority w:val="0"/>
    <w:pPr>
      <w:spacing w:after="120"/>
    </w:pPr>
    <w:rPr>
      <w:i/>
    </w:rPr>
  </w:style>
  <w:style w:type="paragraph" w:customStyle="1" w:styleId="54">
    <w:name w:val="Revision"/>
    <w:autoRedefine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2558679B-78FB-42CD-A1EA-A99096AF5568}">
  <ds:schemaRefs/>
</ds:datastoreItem>
</file>

<file path=customXml/itemProps5.xml><?xml version="1.0" encoding="utf-8"?>
<ds:datastoreItem xmlns:ds="http://schemas.openxmlformats.org/officeDocument/2006/customXml" ds:itemID="{114314AF-3C36-4C2C-B599-40A76C6FFFC1}">
  <ds:schemaRefs/>
</ds:datastoreItem>
</file>

<file path=customXml/itemProps6.xml><?xml version="1.0" encoding="utf-8"?>
<ds:datastoreItem xmlns:ds="http://schemas.openxmlformats.org/officeDocument/2006/customXml" ds:itemID="{DFF441E3-103C-4487-877D-08CD22337C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142</Words>
  <Characters>810</Characters>
  <Lines>6</Lines>
  <Paragraphs>1</Paragraphs>
  <TotalTime>0</TotalTime>
  <ScaleCrop>false</ScaleCrop>
  <LinksUpToDate>false</LinksUpToDate>
  <CharactersWithSpaces>951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艾</cp:lastModifiedBy>
  <cp:lastPrinted>2013-10-03T12:51:00Z</cp:lastPrinted>
  <dcterms:modified xsi:type="dcterms:W3CDTF">2024-06-08T10:18:47Z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2052-12.1.0.16729</vt:lpwstr>
  </property>
  <property fmtid="{D5CDD505-2E9C-101B-9397-08002B2CF9AE}" pid="11" name="ICV">
    <vt:lpwstr>B9F7A451D98A409EAC5665629020077D_12</vt:lpwstr>
  </property>
</Properties>
</file>