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8B1077" w14:textId="56F2BF80" w:rsidR="008125F5" w:rsidRPr="008125F5" w:rsidRDefault="008125F5" w:rsidP="008125F5">
      <w:pPr>
        <w:widowControl w:val="0"/>
        <w:spacing w:line="360" w:lineRule="auto"/>
        <w:rPr>
          <w:rFonts w:ascii="Arial Narrow" w:eastAsia="Arial Unicode MS" w:hAnsi="Arial Narrow" w:cs="Arial"/>
          <w:b/>
          <w:bCs/>
          <w:color w:val="000000"/>
          <w:kern w:val="1"/>
          <w:sz w:val="26"/>
          <w:szCs w:val="26"/>
          <w:lang w:eastAsia="ar-SA"/>
        </w:rPr>
      </w:pPr>
      <w:r w:rsidRPr="008125F5">
        <w:rPr>
          <w:rFonts w:ascii="Arial Narrow" w:eastAsia="Arial Unicode MS" w:hAnsi="Arial Narrow" w:cs="Arial" w:hint="eastAsia"/>
          <w:b/>
          <w:bCs/>
          <w:color w:val="000000"/>
          <w:kern w:val="1"/>
          <w:sz w:val="26"/>
          <w:szCs w:val="26"/>
          <w:lang w:eastAsia="ar-SA"/>
        </w:rPr>
        <w:t xml:space="preserve">Online </w:t>
      </w:r>
      <w:r w:rsidR="000E7D6F">
        <w:rPr>
          <w:rFonts w:ascii="Arial Narrow" w:eastAsia="Arial Unicode MS" w:hAnsi="Arial Narrow" w:cs="Arial"/>
          <w:b/>
          <w:bCs/>
          <w:color w:val="000000"/>
          <w:kern w:val="1"/>
          <w:sz w:val="26"/>
          <w:szCs w:val="26"/>
          <w:lang w:eastAsia="ar-SA"/>
        </w:rPr>
        <w:t>s</w:t>
      </w:r>
      <w:r w:rsidRPr="008125F5">
        <w:rPr>
          <w:rFonts w:ascii="Arial Narrow" w:eastAsia="Arial Unicode MS" w:hAnsi="Arial Narrow" w:cs="Arial" w:hint="eastAsia"/>
          <w:b/>
          <w:bCs/>
          <w:color w:val="000000"/>
          <w:kern w:val="1"/>
          <w:sz w:val="26"/>
          <w:szCs w:val="26"/>
          <w:lang w:eastAsia="ar-SA"/>
        </w:rPr>
        <w:t>upplementary</w:t>
      </w:r>
    </w:p>
    <w:p w14:paraId="1303612D" w14:textId="77777777" w:rsidR="008125F5" w:rsidRPr="008125F5" w:rsidRDefault="008125F5" w:rsidP="008125F5">
      <w:pPr>
        <w:widowControl w:val="0"/>
        <w:spacing w:line="360" w:lineRule="auto"/>
        <w:rPr>
          <w:rFonts w:ascii="Arial Narrow" w:eastAsia="Arial Unicode MS" w:hAnsi="Arial Narrow" w:cs="Arial"/>
          <w:b/>
          <w:bCs/>
          <w:color w:val="000000"/>
          <w:kern w:val="1"/>
          <w:sz w:val="26"/>
          <w:szCs w:val="26"/>
          <w:lang w:eastAsia="ar-SA"/>
        </w:rPr>
      </w:pPr>
      <w:r w:rsidRPr="008125F5">
        <w:rPr>
          <w:rFonts w:ascii="Arial Narrow" w:eastAsia="Arial Unicode MS" w:hAnsi="Arial Narrow" w:cs="Arial"/>
          <w:b/>
          <w:bCs/>
          <w:color w:val="000000"/>
          <w:kern w:val="1"/>
          <w:sz w:val="26"/>
          <w:szCs w:val="26"/>
          <w:lang w:eastAsia="ar-SA"/>
        </w:rPr>
        <w:t>Materials and methods</w:t>
      </w:r>
    </w:p>
    <w:p w14:paraId="03B3BAD1" w14:textId="77777777" w:rsidR="008125F5" w:rsidRPr="005A7E9C" w:rsidRDefault="008125F5" w:rsidP="008125F5">
      <w:pPr>
        <w:spacing w:line="360" w:lineRule="auto"/>
        <w:rPr>
          <w:rFonts w:ascii="Arial Narrow" w:hAnsi="Arial Narrow"/>
          <w:b/>
          <w:color w:val="000000" w:themeColor="text1"/>
          <w:sz w:val="26"/>
          <w:szCs w:val="26"/>
        </w:rPr>
      </w:pPr>
      <w:r>
        <w:rPr>
          <w:rFonts w:ascii="Arial Narrow" w:hAnsi="Arial Narrow"/>
          <w:b/>
          <w:color w:val="000000" w:themeColor="text1"/>
          <w:sz w:val="26"/>
          <w:szCs w:val="26"/>
        </w:rPr>
        <w:t>2.3</w:t>
      </w:r>
      <w:r w:rsidRPr="00023E98">
        <w:rPr>
          <w:rFonts w:ascii="Arial Narrow" w:hAnsi="Arial Narrow"/>
          <w:color w:val="000000" w:themeColor="text1"/>
          <w:sz w:val="26"/>
          <w:szCs w:val="26"/>
        </w:rPr>
        <w:t xml:space="preserve"> |</w:t>
      </w:r>
      <w:r>
        <w:rPr>
          <w:rFonts w:ascii="Arial Narrow" w:hAnsi="Arial Narrow"/>
          <w:b/>
          <w:color w:val="000000" w:themeColor="text1"/>
          <w:sz w:val="26"/>
          <w:szCs w:val="26"/>
        </w:rPr>
        <w:t xml:space="preserve"> </w:t>
      </w:r>
      <w:r w:rsidRPr="005A7E9C">
        <w:rPr>
          <w:rFonts w:ascii="Arial Narrow" w:hAnsi="Arial Narrow"/>
          <w:b/>
          <w:color w:val="000000" w:themeColor="text1"/>
          <w:sz w:val="26"/>
          <w:szCs w:val="26"/>
        </w:rPr>
        <w:t>Real-time quantitative PCR (RT-qPCR)</w:t>
      </w:r>
    </w:p>
    <w:p w14:paraId="211291A2" w14:textId="7C1D86E8" w:rsidR="009049D1" w:rsidRPr="003228CC" w:rsidRDefault="000E7D6F" w:rsidP="009049D1">
      <w:pPr>
        <w:spacing w:line="360" w:lineRule="auto"/>
        <w:rPr>
          <w:rFonts w:ascii="Arial Narrow" w:hAnsi="Arial Narrow"/>
          <w:sz w:val="26"/>
          <w:szCs w:val="26"/>
        </w:rPr>
      </w:pPr>
      <w:r>
        <w:rPr>
          <w:rFonts w:ascii="Arial Narrow" w:hAnsi="Arial Narrow"/>
          <w:sz w:val="26"/>
          <w:szCs w:val="26"/>
        </w:rPr>
        <w:t>T</w:t>
      </w:r>
      <w:r w:rsidR="009049D1" w:rsidRPr="003228CC">
        <w:rPr>
          <w:rFonts w:ascii="Arial Narrow" w:hAnsi="Arial Narrow"/>
          <w:sz w:val="26"/>
          <w:szCs w:val="26"/>
        </w:rPr>
        <w:t xml:space="preserve">otal RNA of HNECs </w:t>
      </w:r>
      <w:r w:rsidRPr="003228CC">
        <w:rPr>
          <w:rFonts w:ascii="Arial Narrow" w:hAnsi="Arial Narrow"/>
          <w:sz w:val="26"/>
          <w:szCs w:val="26"/>
        </w:rPr>
        <w:t>w</w:t>
      </w:r>
      <w:r>
        <w:rPr>
          <w:rFonts w:ascii="Arial Narrow" w:hAnsi="Arial Narrow"/>
          <w:sz w:val="26"/>
          <w:szCs w:val="26"/>
        </w:rPr>
        <w:t>as</w:t>
      </w:r>
      <w:r w:rsidRPr="003228CC">
        <w:rPr>
          <w:rFonts w:ascii="Arial Narrow" w:hAnsi="Arial Narrow"/>
          <w:sz w:val="26"/>
          <w:szCs w:val="26"/>
        </w:rPr>
        <w:t xml:space="preserve"> </w:t>
      </w:r>
      <w:r w:rsidR="009049D1" w:rsidRPr="003228CC">
        <w:rPr>
          <w:rFonts w:ascii="Arial Narrow" w:hAnsi="Arial Narrow"/>
          <w:sz w:val="26"/>
          <w:szCs w:val="26"/>
        </w:rPr>
        <w:t xml:space="preserve">isolated </w:t>
      </w:r>
      <w:r>
        <w:rPr>
          <w:rFonts w:ascii="Arial Narrow" w:hAnsi="Arial Narrow"/>
          <w:sz w:val="26"/>
          <w:szCs w:val="26"/>
        </w:rPr>
        <w:t>using</w:t>
      </w:r>
      <w:r w:rsidRPr="003228CC">
        <w:rPr>
          <w:rFonts w:ascii="Arial Narrow" w:hAnsi="Arial Narrow"/>
          <w:sz w:val="26"/>
          <w:szCs w:val="26"/>
        </w:rPr>
        <w:t xml:space="preserve"> </w:t>
      </w:r>
      <w:proofErr w:type="spellStart"/>
      <w:r w:rsidR="009049D1" w:rsidRPr="003228CC">
        <w:rPr>
          <w:rFonts w:ascii="Arial Narrow" w:hAnsi="Arial Narrow"/>
          <w:sz w:val="26"/>
          <w:szCs w:val="26"/>
        </w:rPr>
        <w:t>RNAiso</w:t>
      </w:r>
      <w:proofErr w:type="spellEnd"/>
      <w:r w:rsidR="009049D1" w:rsidRPr="003228CC">
        <w:rPr>
          <w:rFonts w:ascii="Arial Narrow" w:hAnsi="Arial Narrow"/>
          <w:sz w:val="26"/>
          <w:szCs w:val="26"/>
        </w:rPr>
        <w:t xml:space="preserve"> Plus (</w:t>
      </w:r>
      <w:proofErr w:type="spellStart"/>
      <w:r w:rsidR="009049D1" w:rsidRPr="003228CC">
        <w:rPr>
          <w:rFonts w:ascii="Arial Narrow" w:hAnsi="Arial Narrow"/>
          <w:sz w:val="26"/>
          <w:szCs w:val="26"/>
        </w:rPr>
        <w:t>TaKaRa</w:t>
      </w:r>
      <w:proofErr w:type="spellEnd"/>
      <w:r w:rsidR="009049D1" w:rsidRPr="003228CC">
        <w:rPr>
          <w:rFonts w:ascii="Arial Narrow" w:hAnsi="Arial Narrow"/>
          <w:sz w:val="26"/>
          <w:szCs w:val="26"/>
        </w:rPr>
        <w:t xml:space="preserve"> Biotechnology, Dalian, Japan) and reverse-transcribed to cDNA with PrimeScript™ RT Master Mix kit (TaKaRa Biotechnology, Dalian, Japan). PCR was performed with an ABI 7500 FAST instrument (Foster City, CA, USA) using a SYBR Premix Ex Taq kit (TaKaRa Biotechnology, Dalian, Japan) with the primers (Invitrogen, Carlsbad, CA, USA) </w:t>
      </w:r>
      <w:r>
        <w:rPr>
          <w:rFonts w:ascii="Arial Narrow" w:hAnsi="Arial Narrow"/>
          <w:sz w:val="26"/>
          <w:szCs w:val="26"/>
        </w:rPr>
        <w:t>listed</w:t>
      </w:r>
      <w:r w:rsidRPr="003228CC">
        <w:rPr>
          <w:rFonts w:ascii="Arial Narrow" w:hAnsi="Arial Narrow"/>
          <w:sz w:val="26"/>
          <w:szCs w:val="26"/>
        </w:rPr>
        <w:t xml:space="preserve"> </w:t>
      </w:r>
      <w:r w:rsidR="009049D1" w:rsidRPr="003228CC">
        <w:rPr>
          <w:rFonts w:ascii="Arial Narrow" w:hAnsi="Arial Narrow"/>
          <w:sz w:val="26"/>
          <w:szCs w:val="26"/>
        </w:rPr>
        <w:t>in</w:t>
      </w:r>
      <w:r w:rsidR="009049D1" w:rsidRPr="003228CC">
        <w:rPr>
          <w:rFonts w:ascii="Arial Narrow" w:hAnsi="Arial Narrow"/>
          <w:b/>
          <w:sz w:val="26"/>
          <w:szCs w:val="26"/>
        </w:rPr>
        <w:t xml:space="preserve"> </w:t>
      </w:r>
      <w:r w:rsidR="00784724">
        <w:rPr>
          <w:rFonts w:ascii="Arial Narrow" w:hAnsi="Arial Narrow"/>
          <w:bCs/>
          <w:sz w:val="26"/>
          <w:szCs w:val="26"/>
        </w:rPr>
        <w:t>s</w:t>
      </w:r>
      <w:r w:rsidR="009049D1" w:rsidRPr="00784724">
        <w:rPr>
          <w:rFonts w:ascii="Arial Narrow" w:hAnsi="Arial Narrow"/>
          <w:bCs/>
          <w:sz w:val="26"/>
          <w:szCs w:val="26"/>
        </w:rPr>
        <w:t>upplement</w:t>
      </w:r>
      <w:r w:rsidR="009049D1" w:rsidRPr="00784724">
        <w:rPr>
          <w:rFonts w:ascii="Arial Narrow" w:hAnsi="Arial Narrow"/>
          <w:sz w:val="26"/>
          <w:szCs w:val="26"/>
        </w:rPr>
        <w:t xml:space="preserve"> </w:t>
      </w:r>
      <w:r w:rsidR="00784724">
        <w:rPr>
          <w:rFonts w:ascii="Arial Narrow" w:hAnsi="Arial Narrow"/>
          <w:sz w:val="26"/>
          <w:szCs w:val="26"/>
        </w:rPr>
        <w:t>t</w:t>
      </w:r>
      <w:r w:rsidR="009049D1" w:rsidRPr="00784724">
        <w:rPr>
          <w:rFonts w:ascii="Arial Narrow" w:hAnsi="Arial Narrow"/>
          <w:sz w:val="26"/>
          <w:szCs w:val="26"/>
        </w:rPr>
        <w:t>able S2</w:t>
      </w:r>
      <w:r w:rsidR="009049D1" w:rsidRPr="003228CC">
        <w:rPr>
          <w:rFonts w:ascii="Arial Narrow" w:hAnsi="Arial Narrow"/>
          <w:sz w:val="26"/>
          <w:szCs w:val="26"/>
        </w:rPr>
        <w:t xml:space="preserve">. Relative quantification was </w:t>
      </w:r>
      <w:r>
        <w:rPr>
          <w:rFonts w:ascii="Arial Narrow" w:hAnsi="Arial Narrow"/>
          <w:sz w:val="26"/>
          <w:szCs w:val="26"/>
        </w:rPr>
        <w:t>performed</w:t>
      </w:r>
      <w:r w:rsidRPr="003228CC">
        <w:rPr>
          <w:rFonts w:ascii="Arial Narrow" w:hAnsi="Arial Narrow"/>
          <w:sz w:val="26"/>
          <w:szCs w:val="26"/>
        </w:rPr>
        <w:t xml:space="preserve"> </w:t>
      </w:r>
      <w:r w:rsidR="009049D1" w:rsidRPr="003228CC">
        <w:rPr>
          <w:rFonts w:ascii="Arial Narrow" w:hAnsi="Arial Narrow"/>
          <w:sz w:val="26"/>
          <w:szCs w:val="26"/>
        </w:rPr>
        <w:t>by the 2-</w:t>
      </w:r>
      <w:r w:rsidR="009049D1" w:rsidRPr="003228CC">
        <w:rPr>
          <w:rFonts w:ascii="Arial Narrow" w:hAnsi="Arial Narrow"/>
          <w:sz w:val="26"/>
          <w:szCs w:val="26"/>
          <w:vertAlign w:val="superscript"/>
        </w:rPr>
        <w:t>∆∆CT</w:t>
      </w:r>
      <w:r w:rsidR="009049D1" w:rsidRPr="003228CC">
        <w:rPr>
          <w:rFonts w:ascii="Arial Narrow" w:hAnsi="Arial Narrow"/>
          <w:sz w:val="26"/>
          <w:szCs w:val="26"/>
        </w:rPr>
        <w:t xml:space="preserve"> method against control β2 microglobulin (β</w:t>
      </w:r>
      <w:r w:rsidR="009049D1" w:rsidRPr="009049D1">
        <w:rPr>
          <w:rFonts w:ascii="Arial Narrow" w:hAnsi="Arial Narrow"/>
          <w:sz w:val="26"/>
          <w:szCs w:val="26"/>
        </w:rPr>
        <w:t>2</w:t>
      </w:r>
      <w:r w:rsidR="009049D1" w:rsidRPr="003228CC">
        <w:rPr>
          <w:rFonts w:ascii="Arial Narrow" w:hAnsi="Arial Narrow"/>
          <w:sz w:val="26"/>
          <w:szCs w:val="26"/>
        </w:rPr>
        <w:t>M).</w:t>
      </w:r>
    </w:p>
    <w:p w14:paraId="6069C60C" w14:textId="77777777" w:rsidR="008125F5" w:rsidRPr="009049D1" w:rsidRDefault="008125F5" w:rsidP="008125F5">
      <w:pPr>
        <w:spacing w:line="360" w:lineRule="auto"/>
        <w:rPr>
          <w:rFonts w:ascii="Arial Narrow" w:hAnsi="Arial Narrow"/>
          <w:b/>
          <w:color w:val="000000" w:themeColor="text1"/>
          <w:sz w:val="26"/>
          <w:szCs w:val="26"/>
        </w:rPr>
      </w:pPr>
    </w:p>
    <w:p w14:paraId="54DF9E2A" w14:textId="37A635BB" w:rsidR="008125F5" w:rsidRPr="005A7E9C" w:rsidRDefault="008125F5" w:rsidP="008125F5">
      <w:pPr>
        <w:spacing w:line="360" w:lineRule="auto"/>
        <w:rPr>
          <w:rFonts w:ascii="Arial Narrow" w:hAnsi="Arial Narrow"/>
          <w:b/>
          <w:color w:val="000000" w:themeColor="text1"/>
          <w:sz w:val="26"/>
          <w:szCs w:val="26"/>
        </w:rPr>
      </w:pPr>
      <w:r>
        <w:rPr>
          <w:rFonts w:ascii="Arial Narrow" w:hAnsi="Arial Narrow"/>
          <w:b/>
          <w:color w:val="000000" w:themeColor="text1"/>
          <w:sz w:val="26"/>
          <w:szCs w:val="26"/>
        </w:rPr>
        <w:t>2.5</w:t>
      </w:r>
      <w:r w:rsidRPr="00023E98">
        <w:rPr>
          <w:rFonts w:ascii="Arial Narrow" w:hAnsi="Arial Narrow"/>
          <w:color w:val="000000" w:themeColor="text1"/>
          <w:sz w:val="26"/>
          <w:szCs w:val="26"/>
        </w:rPr>
        <w:t xml:space="preserve"> |</w:t>
      </w:r>
      <w:r>
        <w:rPr>
          <w:rFonts w:ascii="Arial Narrow" w:hAnsi="Arial Narrow"/>
          <w:b/>
          <w:color w:val="000000" w:themeColor="text1"/>
          <w:sz w:val="26"/>
          <w:szCs w:val="26"/>
        </w:rPr>
        <w:t xml:space="preserve"> </w:t>
      </w:r>
      <w:r w:rsidRPr="005A7E9C">
        <w:rPr>
          <w:rFonts w:ascii="Arial Narrow" w:hAnsi="Arial Narrow"/>
          <w:b/>
          <w:color w:val="000000" w:themeColor="text1"/>
          <w:sz w:val="26"/>
          <w:szCs w:val="26"/>
        </w:rPr>
        <w:t xml:space="preserve">Western </w:t>
      </w:r>
      <w:r w:rsidR="000E7D6F">
        <w:rPr>
          <w:rFonts w:ascii="Arial Narrow" w:hAnsi="Arial Narrow"/>
          <w:b/>
          <w:color w:val="000000" w:themeColor="text1"/>
          <w:sz w:val="26"/>
          <w:szCs w:val="26"/>
        </w:rPr>
        <w:t>b</w:t>
      </w:r>
      <w:r w:rsidRPr="005A7E9C">
        <w:rPr>
          <w:rFonts w:ascii="Arial Narrow" w:hAnsi="Arial Narrow"/>
          <w:b/>
          <w:color w:val="000000" w:themeColor="text1"/>
          <w:sz w:val="26"/>
          <w:szCs w:val="26"/>
        </w:rPr>
        <w:t>lot</w:t>
      </w:r>
    </w:p>
    <w:p w14:paraId="21C38900" w14:textId="71F73D5B" w:rsidR="009049D1" w:rsidRDefault="009049D1" w:rsidP="009049D1">
      <w:pPr>
        <w:spacing w:line="360" w:lineRule="auto"/>
        <w:rPr>
          <w:rFonts w:ascii="Arial Narrow" w:hAnsi="Arial Narrow"/>
          <w:sz w:val="26"/>
          <w:szCs w:val="26"/>
        </w:rPr>
      </w:pPr>
      <w:r w:rsidRPr="003228CC">
        <w:rPr>
          <w:rFonts w:ascii="Arial Narrow" w:hAnsi="Arial Narrow"/>
          <w:sz w:val="26"/>
          <w:szCs w:val="26"/>
        </w:rPr>
        <w:t>Protein</w:t>
      </w:r>
      <w:r>
        <w:rPr>
          <w:rFonts w:ascii="Arial Narrow" w:hAnsi="Arial Narrow"/>
          <w:sz w:val="26"/>
          <w:szCs w:val="26"/>
        </w:rPr>
        <w:t>s</w:t>
      </w:r>
      <w:r w:rsidRPr="003228CC">
        <w:rPr>
          <w:rFonts w:ascii="Arial Narrow" w:hAnsi="Arial Narrow"/>
          <w:sz w:val="26"/>
          <w:szCs w:val="26"/>
        </w:rPr>
        <w:t xml:space="preserve"> were </w:t>
      </w:r>
      <w:bookmarkStart w:id="0" w:name="OLE_LINK30"/>
      <w:r w:rsidRPr="003228CC">
        <w:rPr>
          <w:rFonts w:ascii="Arial Narrow" w:eastAsia="微软雅黑" w:hAnsi="Arial Narrow"/>
          <w:sz w:val="26"/>
          <w:szCs w:val="26"/>
        </w:rPr>
        <w:t>extracted</w:t>
      </w:r>
      <w:bookmarkEnd w:id="0"/>
      <w:r w:rsidRPr="003228CC">
        <w:rPr>
          <w:rFonts w:ascii="Arial Narrow" w:eastAsia="微软雅黑" w:hAnsi="Arial Narrow"/>
          <w:sz w:val="26"/>
          <w:szCs w:val="26"/>
        </w:rPr>
        <w:t xml:space="preserve"> from HNECs and</w:t>
      </w:r>
      <w:r w:rsidRPr="003228CC">
        <w:rPr>
          <w:rFonts w:ascii="Arial Narrow" w:hAnsi="Arial Narrow"/>
          <w:sz w:val="26"/>
          <w:szCs w:val="26"/>
        </w:rPr>
        <w:t xml:space="preserve"> subjected to 8%</w:t>
      </w:r>
      <w:r w:rsidR="000E7D6F">
        <w:rPr>
          <w:rFonts w:ascii="Arial Narrow" w:hAnsi="Arial Narrow"/>
          <w:sz w:val="26"/>
          <w:szCs w:val="26"/>
        </w:rPr>
        <w:t>–</w:t>
      </w:r>
      <w:r w:rsidRPr="003228CC">
        <w:rPr>
          <w:rFonts w:ascii="Arial Narrow" w:hAnsi="Arial Narrow"/>
          <w:sz w:val="26"/>
          <w:szCs w:val="26"/>
        </w:rPr>
        <w:t xml:space="preserve">10% SDS-PAGE. </w:t>
      </w:r>
      <w:r w:rsidR="000E7D6F">
        <w:rPr>
          <w:rFonts w:ascii="Arial Narrow" w:hAnsi="Arial Narrow"/>
          <w:sz w:val="26"/>
          <w:szCs w:val="26"/>
        </w:rPr>
        <w:t>The s</w:t>
      </w:r>
      <w:r w:rsidRPr="003228CC">
        <w:rPr>
          <w:rFonts w:ascii="Arial Narrow" w:hAnsi="Arial Narrow"/>
          <w:sz w:val="26"/>
          <w:szCs w:val="26"/>
        </w:rPr>
        <w:t xml:space="preserve">eparated proteins were transferred to a </w:t>
      </w:r>
      <w:r w:rsidRPr="003B2DAC">
        <w:rPr>
          <w:rFonts w:ascii="Arial Narrow" w:hAnsi="Arial Narrow"/>
          <w:sz w:val="26"/>
          <w:szCs w:val="26"/>
        </w:rPr>
        <w:t>PV</w:t>
      </w:r>
      <w:r w:rsidR="003B2DAC" w:rsidRPr="008D380D">
        <w:rPr>
          <w:rFonts w:ascii="Arial Narrow" w:hAnsi="Arial Narrow"/>
          <w:sz w:val="26"/>
          <w:szCs w:val="26"/>
        </w:rPr>
        <w:t>D</w:t>
      </w:r>
      <w:r w:rsidRPr="003B2DAC">
        <w:rPr>
          <w:rFonts w:ascii="Arial Narrow" w:hAnsi="Arial Narrow"/>
          <w:sz w:val="26"/>
          <w:szCs w:val="26"/>
        </w:rPr>
        <w:t>F</w:t>
      </w:r>
      <w:r w:rsidRPr="003228CC">
        <w:rPr>
          <w:rFonts w:ascii="Arial Narrow" w:hAnsi="Arial Narrow"/>
          <w:sz w:val="26"/>
          <w:szCs w:val="26"/>
        </w:rPr>
        <w:t xml:space="preserve"> membrane (Millipore</w:t>
      </w:r>
      <w:r>
        <w:rPr>
          <w:rFonts w:ascii="Arial Narrow" w:hAnsi="Arial Narrow"/>
          <w:sz w:val="26"/>
          <w:szCs w:val="26"/>
        </w:rPr>
        <w:t>,</w:t>
      </w:r>
      <w:r w:rsidRPr="00885A71">
        <w:rPr>
          <w:rFonts w:ascii="Arial Narrow" w:hAnsi="Arial Narrow"/>
          <w:sz w:val="26"/>
          <w:szCs w:val="26"/>
        </w:rPr>
        <w:t xml:space="preserve"> </w:t>
      </w:r>
      <w:r w:rsidR="00E535A8" w:rsidRPr="00E535A8">
        <w:rPr>
          <w:rFonts w:ascii="Arial Narrow" w:hAnsi="Arial Narrow"/>
          <w:sz w:val="26"/>
          <w:szCs w:val="26"/>
        </w:rPr>
        <w:t>Billerica</w:t>
      </w:r>
      <w:r w:rsidR="00E535A8">
        <w:rPr>
          <w:rFonts w:ascii="Arial Narrow" w:hAnsi="Arial Narrow"/>
          <w:sz w:val="26"/>
          <w:szCs w:val="26"/>
        </w:rPr>
        <w:t xml:space="preserve">, </w:t>
      </w:r>
      <w:r w:rsidRPr="00885A71">
        <w:rPr>
          <w:rFonts w:ascii="Arial Narrow" w:hAnsi="Arial Narrow"/>
          <w:sz w:val="26"/>
          <w:szCs w:val="26"/>
        </w:rPr>
        <w:t>M</w:t>
      </w:r>
      <w:r w:rsidR="008D380D">
        <w:rPr>
          <w:rFonts w:ascii="Arial Narrow" w:hAnsi="Arial Narrow"/>
          <w:sz w:val="26"/>
          <w:szCs w:val="26"/>
        </w:rPr>
        <w:t>A</w:t>
      </w:r>
      <w:r w:rsidRPr="00885A71">
        <w:rPr>
          <w:rFonts w:ascii="Arial Narrow" w:hAnsi="Arial Narrow"/>
          <w:sz w:val="26"/>
          <w:szCs w:val="26"/>
        </w:rPr>
        <w:t>, USA</w:t>
      </w:r>
      <w:r w:rsidRPr="003228CC">
        <w:rPr>
          <w:rFonts w:ascii="Arial Narrow" w:hAnsi="Arial Narrow"/>
          <w:sz w:val="26"/>
          <w:szCs w:val="26"/>
        </w:rPr>
        <w:t>)</w:t>
      </w:r>
      <w:r w:rsidR="000E7D6F">
        <w:rPr>
          <w:rFonts w:ascii="Arial Narrow" w:hAnsi="Arial Narrow"/>
          <w:sz w:val="26"/>
          <w:szCs w:val="26"/>
        </w:rPr>
        <w:t>, which was then</w:t>
      </w:r>
      <w:r w:rsidRPr="003228CC">
        <w:rPr>
          <w:rFonts w:ascii="Arial Narrow" w:hAnsi="Arial Narrow"/>
          <w:sz w:val="26"/>
          <w:szCs w:val="26"/>
        </w:rPr>
        <w:t xml:space="preserve"> blocked with 5% skim milk in TBS for 1 h. The membranes were first incubated with </w:t>
      </w:r>
      <w:r w:rsidR="00CD19D9">
        <w:rPr>
          <w:rFonts w:ascii="Arial Narrow" w:hAnsi="Arial Narrow"/>
          <w:sz w:val="26"/>
          <w:szCs w:val="26"/>
        </w:rPr>
        <w:t xml:space="preserve">primary antibodies </w:t>
      </w:r>
      <w:r w:rsidRPr="003228CC">
        <w:rPr>
          <w:rFonts w:ascii="Arial Narrow" w:hAnsi="Arial Narrow"/>
          <w:sz w:val="26"/>
          <w:szCs w:val="26"/>
        </w:rPr>
        <w:t xml:space="preserve">MMP-9 (1:1000; Abcam, </w:t>
      </w:r>
      <w:r w:rsidRPr="003228CC">
        <w:rPr>
          <w:rFonts w:ascii="Arial Narrow" w:hAnsi="Arial Narrow"/>
          <w:bCs/>
          <w:sz w:val="26"/>
          <w:szCs w:val="26"/>
        </w:rPr>
        <w:t>Cambridge, UK</w:t>
      </w:r>
      <w:r w:rsidRPr="003228CC">
        <w:rPr>
          <w:rFonts w:ascii="Arial Narrow" w:hAnsi="Arial Narrow"/>
          <w:sz w:val="26"/>
          <w:szCs w:val="26"/>
        </w:rPr>
        <w:t xml:space="preserve">), PERK, ERK, PIκBα, IκBα </w:t>
      </w:r>
      <w:r w:rsidRPr="003228CC">
        <w:rPr>
          <w:rFonts w:ascii="Arial Narrow" w:eastAsia="微软雅黑" w:hAnsi="Arial Narrow"/>
          <w:sz w:val="26"/>
          <w:szCs w:val="26"/>
        </w:rPr>
        <w:t xml:space="preserve">(1:1000; Cell Signaling Technology, Boston, </w:t>
      </w:r>
      <w:r w:rsidR="00CD19D9" w:rsidRPr="00885A71">
        <w:rPr>
          <w:rFonts w:ascii="Arial Narrow" w:hAnsi="Arial Narrow"/>
          <w:sz w:val="26"/>
          <w:szCs w:val="26"/>
        </w:rPr>
        <w:t>M</w:t>
      </w:r>
      <w:r w:rsidR="00CD19D9">
        <w:rPr>
          <w:rFonts w:ascii="Arial Narrow" w:hAnsi="Arial Narrow"/>
          <w:sz w:val="26"/>
          <w:szCs w:val="26"/>
        </w:rPr>
        <w:t>A</w:t>
      </w:r>
      <w:r w:rsidR="00CD19D9" w:rsidRPr="00885A71">
        <w:rPr>
          <w:rFonts w:ascii="Arial Narrow" w:hAnsi="Arial Narrow"/>
          <w:sz w:val="26"/>
          <w:szCs w:val="26"/>
        </w:rPr>
        <w:t xml:space="preserve">, </w:t>
      </w:r>
      <w:r w:rsidRPr="003228CC">
        <w:rPr>
          <w:rFonts w:ascii="Arial Narrow" w:eastAsia="微软雅黑" w:hAnsi="Arial Narrow"/>
          <w:sz w:val="26"/>
          <w:szCs w:val="26"/>
        </w:rPr>
        <w:t>USA)</w:t>
      </w:r>
      <w:r w:rsidRPr="003228CC">
        <w:rPr>
          <w:rFonts w:ascii="Arial Narrow" w:hAnsi="Arial Narrow"/>
          <w:sz w:val="26"/>
          <w:szCs w:val="26"/>
        </w:rPr>
        <w:t xml:space="preserve">, </w:t>
      </w:r>
      <w:r w:rsidR="000E7D6F">
        <w:rPr>
          <w:rFonts w:ascii="Arial Narrow" w:hAnsi="Arial Narrow"/>
          <w:sz w:val="26"/>
          <w:szCs w:val="26"/>
        </w:rPr>
        <w:t xml:space="preserve">and </w:t>
      </w:r>
      <w:r w:rsidRPr="003228CC">
        <w:rPr>
          <w:rFonts w:ascii="Arial Narrow" w:hAnsi="Arial Narrow"/>
          <w:sz w:val="26"/>
          <w:szCs w:val="26"/>
        </w:rPr>
        <w:t>GAPDH (1:3000; Protech), overnight at 4 °C</w:t>
      </w:r>
      <w:r w:rsidR="000E7D6F">
        <w:rPr>
          <w:rFonts w:ascii="Arial Narrow" w:hAnsi="Arial Narrow"/>
          <w:sz w:val="26"/>
          <w:szCs w:val="26"/>
        </w:rPr>
        <w:t>,</w:t>
      </w:r>
      <w:r w:rsidRPr="003228CC">
        <w:rPr>
          <w:rFonts w:ascii="Arial Narrow" w:hAnsi="Arial Narrow"/>
          <w:sz w:val="26"/>
          <w:szCs w:val="26"/>
        </w:rPr>
        <w:t xml:space="preserve"> and then with HRP-conjugated secondary antibody (</w:t>
      </w:r>
      <w:proofErr w:type="spellStart"/>
      <w:r w:rsidRPr="003228CC">
        <w:rPr>
          <w:rFonts w:ascii="Arial Narrow" w:hAnsi="Arial Narrow"/>
          <w:sz w:val="26"/>
          <w:szCs w:val="26"/>
        </w:rPr>
        <w:t>Bioworld</w:t>
      </w:r>
      <w:proofErr w:type="spellEnd"/>
      <w:r>
        <w:rPr>
          <w:rFonts w:ascii="Arial Narrow" w:hAnsi="Arial Narrow"/>
          <w:sz w:val="26"/>
          <w:szCs w:val="26"/>
        </w:rPr>
        <w:t>, Nanjing, China</w:t>
      </w:r>
      <w:r w:rsidRPr="003228CC">
        <w:rPr>
          <w:rFonts w:ascii="Arial Narrow" w:hAnsi="Arial Narrow"/>
          <w:sz w:val="26"/>
          <w:szCs w:val="26"/>
        </w:rPr>
        <w:t>)</w:t>
      </w:r>
      <w:r w:rsidR="00D960B7">
        <w:rPr>
          <w:rFonts w:ascii="Arial Narrow" w:hAnsi="Arial Narrow"/>
          <w:sz w:val="26"/>
          <w:szCs w:val="26"/>
        </w:rPr>
        <w:t xml:space="preserve"> for 1.5 h</w:t>
      </w:r>
      <w:r w:rsidRPr="003228CC">
        <w:rPr>
          <w:rFonts w:ascii="Arial Narrow" w:hAnsi="Arial Narrow"/>
          <w:sz w:val="26"/>
          <w:szCs w:val="26"/>
        </w:rPr>
        <w:t>. Blots were developed using ECL reagents.</w:t>
      </w:r>
      <w:r w:rsidRPr="003228CC">
        <w:rPr>
          <w:rFonts w:ascii="Arial Narrow" w:eastAsia="微软雅黑" w:hAnsi="Arial Narrow"/>
          <w:sz w:val="26"/>
          <w:szCs w:val="26"/>
        </w:rPr>
        <w:t xml:space="preserve"> </w:t>
      </w:r>
      <w:r w:rsidR="000E7D6F">
        <w:rPr>
          <w:rFonts w:ascii="Arial Narrow" w:hAnsi="Arial Narrow"/>
          <w:sz w:val="26"/>
          <w:szCs w:val="26"/>
        </w:rPr>
        <w:t>R</w:t>
      </w:r>
      <w:r w:rsidRPr="003228CC">
        <w:rPr>
          <w:rFonts w:ascii="Arial Narrow" w:hAnsi="Arial Narrow"/>
          <w:sz w:val="26"/>
          <w:szCs w:val="26"/>
        </w:rPr>
        <w:t xml:space="preserve">elative intensity of each band was normalized to </w:t>
      </w:r>
      <w:r w:rsidR="000E7D6F">
        <w:rPr>
          <w:rFonts w:ascii="Arial Narrow" w:hAnsi="Arial Narrow"/>
          <w:sz w:val="26"/>
          <w:szCs w:val="26"/>
        </w:rPr>
        <w:t xml:space="preserve">that of </w:t>
      </w:r>
      <w:r w:rsidRPr="003228CC">
        <w:rPr>
          <w:rFonts w:ascii="Arial Narrow" w:hAnsi="Arial Narrow"/>
          <w:sz w:val="26"/>
          <w:szCs w:val="26"/>
        </w:rPr>
        <w:t>GAPDH.</w:t>
      </w:r>
    </w:p>
    <w:p w14:paraId="656B935F" w14:textId="77777777" w:rsidR="008125F5" w:rsidRPr="009049D1" w:rsidRDefault="009049D1" w:rsidP="008C3D1B">
      <w:pPr>
        <w:tabs>
          <w:tab w:val="clear" w:pos="377"/>
        </w:tabs>
        <w:spacing w:line="240" w:lineRule="auto"/>
        <w:jc w:val="left"/>
        <w:rPr>
          <w:rFonts w:ascii="Arial Narrow" w:hAnsi="Arial Narrow"/>
          <w:sz w:val="26"/>
          <w:szCs w:val="26"/>
        </w:rPr>
      </w:pPr>
      <w:r>
        <w:rPr>
          <w:rFonts w:ascii="Arial Narrow" w:hAnsi="Arial Narrow"/>
          <w:sz w:val="26"/>
          <w:szCs w:val="26"/>
        </w:rPr>
        <w:br w:type="page"/>
      </w:r>
    </w:p>
    <w:p w14:paraId="6B01A390" w14:textId="1E06D227" w:rsidR="005C14D5" w:rsidRPr="003C7B27" w:rsidRDefault="005C14D5" w:rsidP="005C14D5">
      <w:pPr>
        <w:widowControl w:val="0"/>
        <w:tabs>
          <w:tab w:val="clear" w:pos="377"/>
        </w:tabs>
        <w:spacing w:line="360" w:lineRule="auto"/>
        <w:rPr>
          <w:rFonts w:ascii="Arial Narrow" w:eastAsia="Arial Unicode MS" w:hAnsi="Arial Narrow" w:cs="Arial"/>
          <w:b/>
          <w:color w:val="000000"/>
          <w:kern w:val="2"/>
          <w:sz w:val="26"/>
          <w:szCs w:val="26"/>
        </w:rPr>
      </w:pPr>
      <w:r w:rsidRPr="003C7B27">
        <w:rPr>
          <w:rFonts w:ascii="Arial Narrow" w:eastAsia="Arial Unicode MS" w:hAnsi="Arial Narrow" w:cs="Arial"/>
          <w:b/>
          <w:bCs/>
          <w:color w:val="000000"/>
          <w:kern w:val="1"/>
          <w:sz w:val="26"/>
          <w:szCs w:val="26"/>
          <w:lang w:eastAsia="ar-SA"/>
        </w:rPr>
        <w:lastRenderedPageBreak/>
        <w:t>Table S1. Characteristics and methods</w:t>
      </w:r>
    </w:p>
    <w:tbl>
      <w:tblPr>
        <w:tblW w:w="8222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61"/>
        <w:gridCol w:w="1559"/>
        <w:gridCol w:w="1701"/>
        <w:gridCol w:w="1701"/>
      </w:tblGrid>
      <w:tr w:rsidR="005C14D5" w:rsidRPr="003C7B27" w14:paraId="4EB6235A" w14:textId="77777777" w:rsidTr="00C33F68">
        <w:tc>
          <w:tcPr>
            <w:tcW w:w="3261" w:type="dxa"/>
            <w:tcBorders>
              <w:bottom w:val="single" w:sz="4" w:space="0" w:color="auto"/>
            </w:tcBorders>
          </w:tcPr>
          <w:p w14:paraId="38ECB569" w14:textId="77777777" w:rsidR="005C14D5" w:rsidRPr="003C7B27" w:rsidRDefault="005C14D5" w:rsidP="005C14D5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jc w:val="center"/>
              <w:outlineLvl w:val="0"/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6BF85EC6" w14:textId="77777777" w:rsidR="005C14D5" w:rsidRPr="003C7B27" w:rsidRDefault="005C14D5" w:rsidP="005C14D5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jc w:val="center"/>
              <w:outlineLvl w:val="0"/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</w:pPr>
            <w:r w:rsidRPr="003C7B27"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Control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3258C5C5" w14:textId="77777777" w:rsidR="005C14D5" w:rsidRPr="003C7B27" w:rsidRDefault="005C14D5" w:rsidP="005C14D5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jc w:val="center"/>
              <w:outlineLvl w:val="0"/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</w:pPr>
            <w:r w:rsidRPr="003C7B27"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CRSsNP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2A7E984" w14:textId="77777777" w:rsidR="005C14D5" w:rsidRPr="003C7B27" w:rsidRDefault="005C14D5" w:rsidP="005C14D5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jc w:val="center"/>
              <w:outlineLvl w:val="0"/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</w:pPr>
            <w:r w:rsidRPr="003C7B27"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CRSwNP</w:t>
            </w:r>
          </w:p>
        </w:tc>
      </w:tr>
      <w:tr w:rsidR="005C14D5" w:rsidRPr="003C7B27" w14:paraId="7C20F430" w14:textId="77777777" w:rsidTr="00C33F68">
        <w:tc>
          <w:tcPr>
            <w:tcW w:w="3261" w:type="dxa"/>
            <w:tcBorders>
              <w:bottom w:val="nil"/>
            </w:tcBorders>
          </w:tcPr>
          <w:p w14:paraId="3C770897" w14:textId="77777777" w:rsidR="005C14D5" w:rsidRPr="003C7B27" w:rsidRDefault="005C14D5" w:rsidP="005C14D5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jc w:val="left"/>
              <w:outlineLvl w:val="0"/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</w:pPr>
            <w:r w:rsidRPr="003C7B27"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Total subject number</w:t>
            </w:r>
          </w:p>
        </w:tc>
        <w:tc>
          <w:tcPr>
            <w:tcW w:w="1559" w:type="dxa"/>
            <w:tcBorders>
              <w:bottom w:val="nil"/>
            </w:tcBorders>
          </w:tcPr>
          <w:p w14:paraId="3D915AFA" w14:textId="77777777" w:rsidR="005C14D5" w:rsidRPr="003C7B27" w:rsidRDefault="006E4D1A" w:rsidP="005C14D5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ind w:firstLineChars="50" w:firstLine="136"/>
              <w:jc w:val="center"/>
              <w:outlineLvl w:val="0"/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</w:pPr>
            <w:r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1</w:t>
            </w:r>
            <w:r w:rsidR="005C14D5" w:rsidRPr="003C7B27"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8</w:t>
            </w:r>
          </w:p>
        </w:tc>
        <w:tc>
          <w:tcPr>
            <w:tcW w:w="1701" w:type="dxa"/>
            <w:tcBorders>
              <w:bottom w:val="nil"/>
            </w:tcBorders>
          </w:tcPr>
          <w:p w14:paraId="0C5C05A9" w14:textId="77777777" w:rsidR="005C14D5" w:rsidRPr="003C7B27" w:rsidRDefault="006E4D1A" w:rsidP="005C14D5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jc w:val="center"/>
              <w:outlineLvl w:val="0"/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</w:pPr>
            <w:r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22</w:t>
            </w:r>
          </w:p>
        </w:tc>
        <w:tc>
          <w:tcPr>
            <w:tcW w:w="1701" w:type="dxa"/>
            <w:tcBorders>
              <w:bottom w:val="nil"/>
            </w:tcBorders>
          </w:tcPr>
          <w:p w14:paraId="4151D9E5" w14:textId="77777777" w:rsidR="005C14D5" w:rsidRPr="003C7B27" w:rsidRDefault="006E4D1A" w:rsidP="005C14D5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jc w:val="center"/>
              <w:outlineLvl w:val="0"/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</w:pPr>
            <w:r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56</w:t>
            </w:r>
          </w:p>
        </w:tc>
      </w:tr>
      <w:tr w:rsidR="005C14D5" w:rsidRPr="003C7B27" w14:paraId="62419131" w14:textId="77777777" w:rsidTr="00C33F68">
        <w:tc>
          <w:tcPr>
            <w:tcW w:w="3261" w:type="dxa"/>
            <w:tcBorders>
              <w:top w:val="nil"/>
              <w:bottom w:val="nil"/>
            </w:tcBorders>
          </w:tcPr>
          <w:p w14:paraId="1744D904" w14:textId="77777777" w:rsidR="005C14D5" w:rsidRPr="003C7B27" w:rsidRDefault="005C14D5" w:rsidP="005C14D5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jc w:val="left"/>
              <w:outlineLvl w:val="0"/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</w:pPr>
            <w:r w:rsidRPr="003C7B27"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Gender, male/female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4746206E" w14:textId="77777777" w:rsidR="005C14D5" w:rsidRPr="003C7B27" w:rsidRDefault="006E4D1A" w:rsidP="005C14D5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ind w:firstLineChars="50" w:firstLine="136"/>
              <w:jc w:val="center"/>
              <w:outlineLvl w:val="0"/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</w:pPr>
            <w:r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10/8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6856FBB8" w14:textId="77777777" w:rsidR="005C14D5" w:rsidRPr="003C7B27" w:rsidRDefault="006E4D1A" w:rsidP="005C14D5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jc w:val="center"/>
              <w:outlineLvl w:val="0"/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</w:pPr>
            <w:r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16/6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6C03A0ED" w14:textId="77777777" w:rsidR="005C14D5" w:rsidRPr="003C7B27" w:rsidRDefault="006E4D1A" w:rsidP="005C14D5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jc w:val="center"/>
              <w:outlineLvl w:val="0"/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</w:pPr>
            <w:r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39/17</w:t>
            </w:r>
          </w:p>
        </w:tc>
      </w:tr>
      <w:tr w:rsidR="005C14D5" w:rsidRPr="003C7B27" w14:paraId="2442F726" w14:textId="77777777" w:rsidTr="00C33F68">
        <w:tc>
          <w:tcPr>
            <w:tcW w:w="3261" w:type="dxa"/>
            <w:tcBorders>
              <w:top w:val="nil"/>
              <w:bottom w:val="nil"/>
            </w:tcBorders>
          </w:tcPr>
          <w:p w14:paraId="086BF0A0" w14:textId="105AAB9F" w:rsidR="005C14D5" w:rsidRPr="00CA4D5B" w:rsidRDefault="005C14D5" w:rsidP="005C14D5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jc w:val="left"/>
              <w:outlineLvl w:val="0"/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</w:pPr>
            <w:r w:rsidRPr="00CA4D5B"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Age</w:t>
            </w:r>
            <w:r w:rsidR="00CA4D5B" w:rsidRPr="008D380D"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 xml:space="preserve"> </w:t>
            </w:r>
            <w:r w:rsidRPr="00CA4D5B"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 xml:space="preserve">(y), </w:t>
            </w:r>
            <w:r w:rsidR="00CA4D5B" w:rsidRPr="008D380D"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 xml:space="preserve">as </w:t>
            </w:r>
            <w:r w:rsidRPr="00CA4D5B"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mean (SD)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2FFAEC37" w14:textId="01769E26" w:rsidR="005C14D5" w:rsidRPr="008D380D" w:rsidRDefault="005C14D5" w:rsidP="00A0226A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outlineLvl w:val="0"/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</w:pPr>
            <w:r w:rsidRPr="00CA4D5B"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3</w:t>
            </w:r>
            <w:r w:rsidR="005A5E90" w:rsidRPr="00CA4D5B"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4</w:t>
            </w:r>
            <w:r w:rsidRPr="008D380D"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.</w:t>
            </w:r>
            <w:r w:rsidR="005A5E90" w:rsidRPr="008D380D"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44</w:t>
            </w:r>
            <w:r w:rsidR="00CA4D5B" w:rsidRPr="008D380D"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 xml:space="preserve"> </w:t>
            </w:r>
            <w:r w:rsidRPr="00CA4D5B"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(12.</w:t>
            </w:r>
            <w:r w:rsidR="00A0226A" w:rsidRPr="00CA4D5B"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86</w:t>
            </w:r>
            <w:r w:rsidRPr="00CA4D5B"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4844B566" w14:textId="3E9DD1CD" w:rsidR="005C14D5" w:rsidRPr="008D380D" w:rsidRDefault="005C14D5" w:rsidP="00A0226A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jc w:val="center"/>
              <w:outlineLvl w:val="0"/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</w:pPr>
            <w:r w:rsidRPr="008D380D"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4</w:t>
            </w:r>
            <w:r w:rsidR="005A5E90" w:rsidRPr="008D380D"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0</w:t>
            </w:r>
            <w:r w:rsidRPr="008D380D"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.</w:t>
            </w:r>
            <w:r w:rsidR="005A5E90" w:rsidRPr="008D380D"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09</w:t>
            </w:r>
            <w:r w:rsidR="00CA4D5B" w:rsidRPr="008D380D"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 xml:space="preserve"> </w:t>
            </w:r>
            <w:r w:rsidRPr="00CA4D5B"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(14.</w:t>
            </w:r>
            <w:r w:rsidR="00A0226A" w:rsidRPr="00CA4D5B"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47</w:t>
            </w:r>
            <w:r w:rsidRPr="00CA4D5B"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0EEFE578" w14:textId="47866F94" w:rsidR="005C14D5" w:rsidRPr="008D380D" w:rsidRDefault="005C14D5" w:rsidP="00A0226A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jc w:val="center"/>
              <w:outlineLvl w:val="0"/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</w:pPr>
            <w:r w:rsidRPr="008D380D"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3</w:t>
            </w:r>
            <w:r w:rsidR="005A5E90" w:rsidRPr="008D380D"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7</w:t>
            </w:r>
            <w:r w:rsidRPr="008D380D"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.</w:t>
            </w:r>
            <w:r w:rsidR="005A5E90" w:rsidRPr="008D380D"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36</w:t>
            </w:r>
            <w:r w:rsidR="00CA4D5B" w:rsidRPr="008D380D"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 xml:space="preserve"> </w:t>
            </w:r>
            <w:r w:rsidRPr="00CA4D5B"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(1</w:t>
            </w:r>
            <w:r w:rsidR="00A0226A" w:rsidRPr="00CA4D5B"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6</w:t>
            </w:r>
            <w:r w:rsidRPr="00CA4D5B"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.</w:t>
            </w:r>
            <w:r w:rsidR="00A0226A" w:rsidRPr="008D380D"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2</w:t>
            </w:r>
            <w:r w:rsidRPr="008D380D"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5)</w:t>
            </w:r>
          </w:p>
        </w:tc>
      </w:tr>
      <w:tr w:rsidR="005C14D5" w:rsidRPr="003C7B27" w14:paraId="05171CDB" w14:textId="77777777" w:rsidTr="00C33F68">
        <w:tc>
          <w:tcPr>
            <w:tcW w:w="3261" w:type="dxa"/>
            <w:tcBorders>
              <w:top w:val="nil"/>
              <w:bottom w:val="nil"/>
            </w:tcBorders>
          </w:tcPr>
          <w:p w14:paraId="38103C61" w14:textId="77777777" w:rsidR="005C14D5" w:rsidRPr="003C7B27" w:rsidRDefault="005C14D5" w:rsidP="005C14D5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jc w:val="left"/>
              <w:outlineLvl w:val="0"/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</w:pPr>
            <w:r w:rsidRPr="003C7B27"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Atopy, N (%)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61E92B54" w14:textId="760321B4" w:rsidR="005C14D5" w:rsidRPr="003C7B27" w:rsidRDefault="005A5E90" w:rsidP="005A5E90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ind w:firstLineChars="50" w:firstLine="136"/>
              <w:jc w:val="center"/>
              <w:outlineLvl w:val="0"/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</w:pPr>
            <w:r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4</w:t>
            </w:r>
            <w:r w:rsidR="000E7D6F"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 xml:space="preserve"> </w:t>
            </w:r>
            <w:r w:rsidR="005C14D5" w:rsidRPr="003C7B27"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(2</w:t>
            </w:r>
            <w:r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2</w:t>
            </w:r>
            <w:r w:rsidR="005C14D5" w:rsidRPr="003C7B27"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.</w:t>
            </w:r>
            <w:r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22</w:t>
            </w:r>
            <w:r w:rsidR="005C14D5" w:rsidRPr="003C7B27"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49302A67" w14:textId="7130FB63" w:rsidR="005C14D5" w:rsidRPr="003C7B27" w:rsidRDefault="005A5E90" w:rsidP="005A5E90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jc w:val="center"/>
              <w:outlineLvl w:val="0"/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</w:pPr>
            <w:r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5</w:t>
            </w:r>
            <w:r w:rsidR="000E7D6F"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 xml:space="preserve"> </w:t>
            </w:r>
            <w:r w:rsidR="005C14D5" w:rsidRPr="003C7B27"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(22.</w:t>
            </w:r>
            <w:r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72</w:t>
            </w:r>
            <w:r w:rsidR="005C14D5" w:rsidRPr="003C7B27"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57D7990B" w14:textId="7F28EEAF" w:rsidR="005C14D5" w:rsidRPr="003C7B27" w:rsidRDefault="005A5E90" w:rsidP="005A5E90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jc w:val="center"/>
              <w:outlineLvl w:val="0"/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</w:pPr>
            <w:r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15</w:t>
            </w:r>
            <w:r w:rsidR="000E7D6F"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 xml:space="preserve"> </w:t>
            </w:r>
            <w:r w:rsidR="005C14D5" w:rsidRPr="003C7B27"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(</w:t>
            </w:r>
            <w:r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26</w:t>
            </w:r>
            <w:r w:rsidR="005C14D5" w:rsidRPr="003C7B27"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.</w:t>
            </w:r>
            <w:r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79</w:t>
            </w:r>
            <w:r w:rsidR="005C14D5" w:rsidRPr="003C7B27"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)</w:t>
            </w:r>
          </w:p>
        </w:tc>
      </w:tr>
      <w:tr w:rsidR="005C14D5" w:rsidRPr="003C7B27" w14:paraId="49395E1C" w14:textId="77777777" w:rsidTr="00C33F68">
        <w:tc>
          <w:tcPr>
            <w:tcW w:w="3261" w:type="dxa"/>
            <w:tcBorders>
              <w:top w:val="nil"/>
              <w:bottom w:val="nil"/>
            </w:tcBorders>
          </w:tcPr>
          <w:p w14:paraId="62BAB993" w14:textId="77777777" w:rsidR="005C14D5" w:rsidRPr="003C7B27" w:rsidRDefault="005C14D5" w:rsidP="005C14D5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jc w:val="left"/>
              <w:outlineLvl w:val="0"/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</w:pPr>
            <w:r w:rsidRPr="003C7B27"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Asthma, N (%)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306E2933" w14:textId="77777777" w:rsidR="005C14D5" w:rsidRPr="003C7B27" w:rsidRDefault="005C14D5" w:rsidP="005C14D5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ind w:firstLineChars="50" w:firstLine="136"/>
              <w:jc w:val="center"/>
              <w:outlineLvl w:val="0"/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</w:pPr>
            <w:r w:rsidRPr="003C7B27"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0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0D2F597B" w14:textId="77777777" w:rsidR="005C14D5" w:rsidRPr="003C7B27" w:rsidRDefault="005A5E90" w:rsidP="005C14D5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jc w:val="center"/>
              <w:outlineLvl w:val="0"/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</w:pPr>
            <w:r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0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6C886FE4" w14:textId="77777777" w:rsidR="005C14D5" w:rsidRPr="003C7B27" w:rsidRDefault="005C14D5" w:rsidP="005C14D5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jc w:val="center"/>
              <w:outlineLvl w:val="0"/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</w:pPr>
            <w:r w:rsidRPr="003C7B27"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0</w:t>
            </w:r>
          </w:p>
        </w:tc>
      </w:tr>
      <w:tr w:rsidR="005C14D5" w:rsidRPr="003C7B27" w14:paraId="1E0BE382" w14:textId="77777777" w:rsidTr="00C33F68">
        <w:tc>
          <w:tcPr>
            <w:tcW w:w="3261" w:type="dxa"/>
            <w:tcBorders>
              <w:top w:val="nil"/>
              <w:bottom w:val="nil"/>
            </w:tcBorders>
          </w:tcPr>
          <w:p w14:paraId="38DC41BF" w14:textId="77777777" w:rsidR="005C14D5" w:rsidRPr="003C7B27" w:rsidRDefault="005C14D5" w:rsidP="005C14D5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jc w:val="left"/>
              <w:outlineLvl w:val="0"/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</w:pPr>
            <w:r w:rsidRPr="003C7B27"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Aspirin sensitivity, N (%)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74D3139A" w14:textId="77777777" w:rsidR="005C14D5" w:rsidRPr="003C7B27" w:rsidRDefault="005C14D5" w:rsidP="005C14D5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ind w:firstLineChars="50" w:firstLine="136"/>
              <w:jc w:val="center"/>
              <w:outlineLvl w:val="0"/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</w:pPr>
            <w:r w:rsidRPr="003C7B27"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0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60A3E544" w14:textId="77777777" w:rsidR="005C14D5" w:rsidRPr="003C7B27" w:rsidRDefault="005C14D5" w:rsidP="005C14D5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jc w:val="center"/>
              <w:outlineLvl w:val="0"/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</w:pPr>
            <w:r w:rsidRPr="003C7B27"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0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0A9F5851" w14:textId="77777777" w:rsidR="005C14D5" w:rsidRPr="003C7B27" w:rsidRDefault="005C14D5" w:rsidP="005C14D5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jc w:val="center"/>
              <w:outlineLvl w:val="0"/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</w:pPr>
            <w:r w:rsidRPr="003C7B27"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0</w:t>
            </w:r>
          </w:p>
        </w:tc>
      </w:tr>
      <w:tr w:rsidR="005C14D5" w:rsidRPr="003C7B27" w14:paraId="681AE400" w14:textId="77777777" w:rsidTr="00C33F68">
        <w:tc>
          <w:tcPr>
            <w:tcW w:w="3261" w:type="dxa"/>
            <w:tcBorders>
              <w:top w:val="nil"/>
              <w:bottom w:val="nil"/>
            </w:tcBorders>
          </w:tcPr>
          <w:p w14:paraId="4923C206" w14:textId="77777777" w:rsidR="005C14D5" w:rsidRPr="003C7B27" w:rsidRDefault="005C14D5" w:rsidP="005C14D5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jc w:val="left"/>
              <w:outlineLvl w:val="0"/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</w:pPr>
            <w:r w:rsidRPr="003C7B27"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Smoking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7BD74B2D" w14:textId="77777777" w:rsidR="005C14D5" w:rsidRPr="003C7B27" w:rsidRDefault="005A5E90" w:rsidP="005C14D5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ind w:firstLineChars="50" w:firstLine="136"/>
              <w:jc w:val="center"/>
              <w:outlineLvl w:val="0"/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</w:pPr>
            <w:r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1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0D6BE5E0" w14:textId="77777777" w:rsidR="005C14D5" w:rsidRPr="003C7B27" w:rsidRDefault="005A5E90" w:rsidP="005C14D5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jc w:val="center"/>
              <w:outlineLvl w:val="0"/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</w:pPr>
            <w:r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3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7F5E84D5" w14:textId="77777777" w:rsidR="005C14D5" w:rsidRPr="003C7B27" w:rsidRDefault="005A5E90" w:rsidP="005C14D5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jc w:val="center"/>
              <w:outlineLvl w:val="0"/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</w:pPr>
            <w:r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7</w:t>
            </w:r>
          </w:p>
        </w:tc>
      </w:tr>
      <w:tr w:rsidR="005C14D5" w:rsidRPr="003C7B27" w14:paraId="0D6A4128" w14:textId="77777777" w:rsidTr="00C33F68">
        <w:tc>
          <w:tcPr>
            <w:tcW w:w="8222" w:type="dxa"/>
            <w:gridSpan w:val="4"/>
            <w:tcBorders>
              <w:top w:val="nil"/>
              <w:bottom w:val="nil"/>
            </w:tcBorders>
          </w:tcPr>
          <w:p w14:paraId="6AA9C151" w14:textId="77777777" w:rsidR="005C14D5" w:rsidRPr="003C7B27" w:rsidRDefault="005C14D5" w:rsidP="005C14D5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jc w:val="left"/>
              <w:outlineLvl w:val="0"/>
              <w:rPr>
                <w:rFonts w:ascii="Arial Narrow" w:eastAsia="Arial Unicode MS" w:hAnsi="Arial Narrow" w:cs="Arial"/>
                <w:b/>
                <w:color w:val="000000"/>
                <w:kern w:val="2"/>
                <w:sz w:val="26"/>
                <w:szCs w:val="26"/>
              </w:rPr>
            </w:pPr>
            <w:r w:rsidRPr="003C7B27">
              <w:rPr>
                <w:rFonts w:ascii="Arial Narrow" w:eastAsia="Arial Unicode MS" w:hAnsi="Arial Narrow" w:cs="Arial"/>
                <w:b/>
                <w:color w:val="000000"/>
                <w:kern w:val="2"/>
                <w:sz w:val="26"/>
                <w:szCs w:val="26"/>
                <w:shd w:val="pct15" w:color="auto" w:fill="FFFFFF"/>
              </w:rPr>
              <w:t>METHODOLOGIES USED</w:t>
            </w:r>
          </w:p>
        </w:tc>
      </w:tr>
      <w:tr w:rsidR="005C14D5" w:rsidRPr="003C7B27" w14:paraId="1969DA67" w14:textId="77777777" w:rsidTr="00C33F68">
        <w:tc>
          <w:tcPr>
            <w:tcW w:w="3261" w:type="dxa"/>
            <w:tcBorders>
              <w:top w:val="nil"/>
              <w:bottom w:val="nil"/>
            </w:tcBorders>
          </w:tcPr>
          <w:p w14:paraId="40525141" w14:textId="77777777" w:rsidR="005C14D5" w:rsidRPr="003C7B27" w:rsidRDefault="005C14D5" w:rsidP="005C14D5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jc w:val="left"/>
              <w:outlineLvl w:val="0"/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</w:pPr>
            <w:r w:rsidRPr="003C7B27"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Tissue mRNA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31040D85" w14:textId="77777777" w:rsidR="005C14D5" w:rsidRPr="003C7B27" w:rsidRDefault="0026257F" w:rsidP="005C14D5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ind w:firstLineChars="50" w:firstLine="136"/>
              <w:jc w:val="center"/>
              <w:outlineLvl w:val="0"/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</w:pPr>
            <w:r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12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0387782B" w14:textId="77777777" w:rsidR="005C14D5" w:rsidRPr="003C7B27" w:rsidRDefault="0026257F" w:rsidP="005C14D5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jc w:val="center"/>
              <w:outlineLvl w:val="0"/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</w:pPr>
            <w:r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13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7F19BCB8" w14:textId="77777777" w:rsidR="005C14D5" w:rsidRPr="003C7B27" w:rsidRDefault="0026257F" w:rsidP="005C14D5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jc w:val="center"/>
              <w:outlineLvl w:val="0"/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</w:pPr>
            <w:r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31</w:t>
            </w:r>
          </w:p>
        </w:tc>
      </w:tr>
      <w:tr w:rsidR="005C14D5" w:rsidRPr="003C7B27" w14:paraId="4830E649" w14:textId="77777777" w:rsidTr="00C33F68">
        <w:tc>
          <w:tcPr>
            <w:tcW w:w="3261" w:type="dxa"/>
            <w:tcBorders>
              <w:top w:val="nil"/>
              <w:bottom w:val="nil"/>
            </w:tcBorders>
          </w:tcPr>
          <w:p w14:paraId="0CEC6921" w14:textId="6059BB2A" w:rsidR="005C14D5" w:rsidRPr="003C7B27" w:rsidRDefault="005C14D5" w:rsidP="005C14D5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jc w:val="left"/>
              <w:outlineLvl w:val="0"/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</w:pPr>
            <w:r w:rsidRPr="003C7B27"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 xml:space="preserve">Tissue </w:t>
            </w:r>
            <w:r w:rsidRPr="00CA4D5B"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immun</w:t>
            </w:r>
            <w:r w:rsidR="000E7D6F" w:rsidRPr="00CA4D5B"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o</w:t>
            </w:r>
            <w:r w:rsidRPr="00CA4D5B"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ﬂ</w:t>
            </w:r>
            <w:r w:rsidRPr="008D380D"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ourescence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6489C3F1" w14:textId="77777777" w:rsidR="005C14D5" w:rsidRPr="003C7B27" w:rsidRDefault="00512DA6" w:rsidP="007F4E8C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ind w:firstLineChars="50" w:firstLine="136"/>
              <w:jc w:val="center"/>
              <w:outlineLvl w:val="0"/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</w:pPr>
            <w:r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5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142EF428" w14:textId="77777777" w:rsidR="005C14D5" w:rsidRPr="003C7B27" w:rsidRDefault="007F4E8C" w:rsidP="005C14D5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jc w:val="center"/>
              <w:outlineLvl w:val="0"/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</w:pPr>
            <w:r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4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685962D1" w14:textId="77777777" w:rsidR="005C14D5" w:rsidRPr="003C7B27" w:rsidRDefault="007F4E8C" w:rsidP="005C14D5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jc w:val="center"/>
              <w:outlineLvl w:val="0"/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</w:pPr>
            <w:r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5</w:t>
            </w:r>
          </w:p>
        </w:tc>
      </w:tr>
      <w:tr w:rsidR="005C14D5" w:rsidRPr="003C7B27" w14:paraId="705468DA" w14:textId="77777777" w:rsidTr="00C33F68">
        <w:tc>
          <w:tcPr>
            <w:tcW w:w="3261" w:type="dxa"/>
            <w:tcBorders>
              <w:top w:val="nil"/>
            </w:tcBorders>
          </w:tcPr>
          <w:p w14:paraId="16FF49C0" w14:textId="77777777" w:rsidR="005C14D5" w:rsidRPr="003C7B27" w:rsidRDefault="005C14D5" w:rsidP="005C14D5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jc w:val="left"/>
              <w:outlineLvl w:val="0"/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</w:pPr>
            <w:r w:rsidRPr="003C7B27"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HNECs culture</w:t>
            </w:r>
          </w:p>
        </w:tc>
        <w:tc>
          <w:tcPr>
            <w:tcW w:w="1559" w:type="dxa"/>
            <w:tcBorders>
              <w:top w:val="nil"/>
            </w:tcBorders>
          </w:tcPr>
          <w:p w14:paraId="5ABD0C50" w14:textId="77777777" w:rsidR="005C14D5" w:rsidRPr="003C7B27" w:rsidRDefault="00D326D9" w:rsidP="005C14D5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ind w:firstLineChars="50" w:firstLine="136"/>
              <w:jc w:val="center"/>
              <w:outlineLvl w:val="0"/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</w:pPr>
            <w:r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1</w:t>
            </w:r>
          </w:p>
        </w:tc>
        <w:tc>
          <w:tcPr>
            <w:tcW w:w="1701" w:type="dxa"/>
            <w:tcBorders>
              <w:top w:val="nil"/>
            </w:tcBorders>
          </w:tcPr>
          <w:p w14:paraId="218E306E" w14:textId="77777777" w:rsidR="005C14D5" w:rsidRPr="003C7B27" w:rsidRDefault="00D326D9" w:rsidP="005C14D5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jc w:val="center"/>
              <w:outlineLvl w:val="0"/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</w:pPr>
            <w:r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5</w:t>
            </w:r>
          </w:p>
        </w:tc>
        <w:tc>
          <w:tcPr>
            <w:tcW w:w="1701" w:type="dxa"/>
            <w:tcBorders>
              <w:top w:val="nil"/>
            </w:tcBorders>
          </w:tcPr>
          <w:p w14:paraId="66E4BDDB" w14:textId="77777777" w:rsidR="005C14D5" w:rsidRPr="003C7B27" w:rsidRDefault="00D326D9" w:rsidP="005C14D5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jc w:val="center"/>
              <w:outlineLvl w:val="0"/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</w:pPr>
            <w:r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2</w:t>
            </w:r>
            <w:r w:rsidR="0046220E">
              <w:rPr>
                <w:rFonts w:ascii="Arial Narrow" w:eastAsia="Arial Unicode MS" w:hAnsi="Arial Narrow" w:cs="Arial"/>
                <w:color w:val="000000"/>
                <w:kern w:val="2"/>
                <w:sz w:val="26"/>
                <w:szCs w:val="26"/>
              </w:rPr>
              <w:t>0</w:t>
            </w:r>
          </w:p>
        </w:tc>
      </w:tr>
    </w:tbl>
    <w:p w14:paraId="71475B6B" w14:textId="54A158C9" w:rsidR="005C14D5" w:rsidRPr="003C7B27" w:rsidRDefault="005C14D5" w:rsidP="005C14D5">
      <w:pPr>
        <w:tabs>
          <w:tab w:val="clear" w:pos="377"/>
        </w:tabs>
        <w:spacing w:line="360" w:lineRule="auto"/>
        <w:jc w:val="left"/>
        <w:rPr>
          <w:rFonts w:ascii="Arial Narrow" w:eastAsia="Arial Unicode MS" w:hAnsi="Arial Narrow" w:cs="Arial"/>
          <w:bCs/>
          <w:color w:val="000000"/>
          <w:kern w:val="1"/>
          <w:sz w:val="26"/>
          <w:szCs w:val="26"/>
          <w:lang w:eastAsia="ar-SA"/>
        </w:rPr>
      </w:pPr>
      <w:r w:rsidRPr="003C7B27">
        <w:rPr>
          <w:rFonts w:ascii="Arial Narrow" w:eastAsia="Arial Unicode MS" w:hAnsi="Arial Narrow" w:cs="Arial"/>
          <w:bCs/>
          <w:color w:val="000000"/>
          <w:kern w:val="1"/>
          <w:sz w:val="26"/>
          <w:szCs w:val="26"/>
          <w:lang w:eastAsia="ar-SA"/>
        </w:rPr>
        <w:t>CRSwNP, chronic rhinosinusitis with nasal polyps</w:t>
      </w:r>
      <w:r w:rsidR="000E7D6F">
        <w:rPr>
          <w:rFonts w:ascii="Arial Narrow" w:eastAsia="Arial Unicode MS" w:hAnsi="Arial Narrow" w:cs="Arial"/>
          <w:bCs/>
          <w:color w:val="000000"/>
          <w:kern w:val="1"/>
          <w:sz w:val="26"/>
          <w:szCs w:val="26"/>
          <w:lang w:eastAsia="ar-SA"/>
        </w:rPr>
        <w:t>;</w:t>
      </w:r>
      <w:r w:rsidRPr="003C7B27">
        <w:rPr>
          <w:rFonts w:ascii="Arial Narrow" w:eastAsia="Arial Unicode MS" w:hAnsi="Arial Narrow" w:cs="Arial"/>
          <w:bCs/>
          <w:color w:val="000000"/>
          <w:kern w:val="1"/>
          <w:sz w:val="26"/>
          <w:szCs w:val="26"/>
          <w:lang w:eastAsia="ar-SA"/>
        </w:rPr>
        <w:t xml:space="preserve"> CRSsNP, chronic rhinosinusitis without nasal polyps</w:t>
      </w:r>
    </w:p>
    <w:p w14:paraId="598B0B2F" w14:textId="77777777" w:rsidR="005C14D5" w:rsidRPr="003C7B27" w:rsidRDefault="005C14D5" w:rsidP="005C14D5">
      <w:pPr>
        <w:tabs>
          <w:tab w:val="clear" w:pos="377"/>
        </w:tabs>
        <w:spacing w:line="360" w:lineRule="auto"/>
        <w:jc w:val="left"/>
        <w:rPr>
          <w:rFonts w:ascii="Arial Narrow" w:eastAsia="Arial Unicode MS" w:hAnsi="Arial Narrow" w:cs="Arial"/>
          <w:b/>
          <w:bCs/>
          <w:color w:val="000000"/>
          <w:kern w:val="1"/>
          <w:sz w:val="26"/>
          <w:szCs w:val="26"/>
          <w:lang w:eastAsia="ar-SA"/>
        </w:rPr>
      </w:pPr>
    </w:p>
    <w:p w14:paraId="4638F8E5" w14:textId="11C1AACC" w:rsidR="005C14D5" w:rsidRPr="003C7B27" w:rsidRDefault="005C14D5" w:rsidP="005C14D5">
      <w:pPr>
        <w:spacing w:line="360" w:lineRule="auto"/>
        <w:rPr>
          <w:rFonts w:ascii="Arial Narrow" w:eastAsia="Arial Unicode MS" w:hAnsi="Arial Narrow" w:cs="Arial"/>
          <w:b/>
          <w:bCs/>
          <w:color w:val="000000"/>
          <w:kern w:val="1"/>
          <w:sz w:val="26"/>
          <w:szCs w:val="26"/>
          <w:lang w:eastAsia="ar-SA"/>
        </w:rPr>
      </w:pPr>
      <w:r w:rsidRPr="003C7B27">
        <w:rPr>
          <w:rFonts w:ascii="Arial Narrow" w:eastAsia="Arial Unicode MS" w:hAnsi="Arial Narrow" w:cs="Arial"/>
          <w:b/>
          <w:bCs/>
          <w:color w:val="000000"/>
          <w:kern w:val="1"/>
          <w:sz w:val="26"/>
          <w:szCs w:val="26"/>
          <w:lang w:eastAsia="ar-SA"/>
        </w:rPr>
        <w:t>Table S2. Primers for RT-qPCR analysis</w:t>
      </w:r>
    </w:p>
    <w:tbl>
      <w:tblPr>
        <w:tblW w:w="8557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036"/>
        <w:gridCol w:w="6521"/>
      </w:tblGrid>
      <w:tr w:rsidR="005C14D5" w:rsidRPr="003C7B27" w14:paraId="14AE37F3" w14:textId="77777777" w:rsidTr="007C26FB">
        <w:tc>
          <w:tcPr>
            <w:tcW w:w="20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2B13579" w14:textId="77777777" w:rsidR="005C14D5" w:rsidRPr="003C7B27" w:rsidRDefault="005C14D5" w:rsidP="007C26FB">
            <w:pPr>
              <w:spacing w:line="360" w:lineRule="auto"/>
              <w:jc w:val="left"/>
              <w:rPr>
                <w:rFonts w:ascii="Arial Narrow" w:eastAsia="Arial Unicode MS" w:hAnsi="Arial Narrow" w:cs="Arial"/>
                <w:b/>
                <w:color w:val="000000"/>
                <w:sz w:val="26"/>
                <w:szCs w:val="26"/>
              </w:rPr>
            </w:pPr>
            <w:r w:rsidRPr="003C7B27">
              <w:rPr>
                <w:rFonts w:ascii="Arial Narrow" w:eastAsia="Arial Unicode MS" w:hAnsi="Arial Narrow" w:cs="Arial"/>
                <w:b/>
                <w:color w:val="000000"/>
                <w:sz w:val="26"/>
                <w:szCs w:val="26"/>
              </w:rPr>
              <w:t>Gene</w:t>
            </w:r>
          </w:p>
        </w:tc>
        <w:tc>
          <w:tcPr>
            <w:tcW w:w="652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35D12FD" w14:textId="4CD7E6E5" w:rsidR="005C14D5" w:rsidRPr="003C7B27" w:rsidRDefault="005C14D5" w:rsidP="007C26FB">
            <w:pPr>
              <w:spacing w:line="360" w:lineRule="auto"/>
              <w:rPr>
                <w:rFonts w:ascii="Arial Narrow" w:eastAsia="Arial Unicode MS" w:hAnsi="Arial Narrow" w:cs="Arial"/>
                <w:color w:val="000000"/>
                <w:sz w:val="26"/>
                <w:szCs w:val="26"/>
              </w:rPr>
            </w:pPr>
            <w:r w:rsidRPr="003C7B27">
              <w:rPr>
                <w:rFonts w:ascii="Arial Narrow" w:eastAsia="Arial Unicode MS" w:hAnsi="Arial Narrow" w:cs="Arial"/>
                <w:b/>
                <w:color w:val="000000"/>
                <w:sz w:val="26"/>
                <w:szCs w:val="26"/>
              </w:rPr>
              <w:t>Sequence</w:t>
            </w:r>
            <w:r w:rsidRPr="003C7B27">
              <w:rPr>
                <w:rFonts w:ascii="Arial Narrow" w:eastAsia="Arial Unicode MS" w:hAnsi="Arial Narrow" w:cs="Arial"/>
                <w:color w:val="000000"/>
                <w:sz w:val="26"/>
                <w:szCs w:val="26"/>
              </w:rPr>
              <w:t xml:space="preserve"> </w:t>
            </w:r>
          </w:p>
        </w:tc>
      </w:tr>
      <w:tr w:rsidR="005C14D5" w:rsidRPr="003C7B27" w14:paraId="3FD3957F" w14:textId="77777777" w:rsidTr="007C26FB">
        <w:tc>
          <w:tcPr>
            <w:tcW w:w="2036" w:type="dxa"/>
            <w:shd w:val="clear" w:color="auto" w:fill="auto"/>
          </w:tcPr>
          <w:p w14:paraId="7AA5160D" w14:textId="77777777" w:rsidR="005C14D5" w:rsidRPr="003C7B27" w:rsidRDefault="005C14D5" w:rsidP="003D4915">
            <w:pPr>
              <w:spacing w:line="360" w:lineRule="auto"/>
              <w:rPr>
                <w:rFonts w:ascii="Arial Narrow" w:eastAsia="Arial Unicode MS" w:hAnsi="Arial Narrow" w:cs="Arial"/>
                <w:color w:val="000000"/>
                <w:sz w:val="26"/>
                <w:szCs w:val="26"/>
              </w:rPr>
            </w:pPr>
            <w:r w:rsidRPr="003C7B27">
              <w:rPr>
                <w:rFonts w:ascii="Arial Narrow" w:eastAsia="Arial Unicode MS" w:hAnsi="Arial Narrow" w:cs="Arial"/>
                <w:color w:val="000000"/>
                <w:sz w:val="26"/>
                <w:szCs w:val="26"/>
              </w:rPr>
              <w:t>IL-</w:t>
            </w:r>
            <w:r w:rsidR="003D4915" w:rsidRPr="003C7B27">
              <w:rPr>
                <w:rFonts w:ascii="Arial Narrow" w:eastAsia="Arial Unicode MS" w:hAnsi="Arial Narrow" w:cs="Arial"/>
                <w:color w:val="000000"/>
                <w:sz w:val="26"/>
                <w:szCs w:val="26"/>
              </w:rPr>
              <w:t>19</w:t>
            </w:r>
          </w:p>
        </w:tc>
        <w:tc>
          <w:tcPr>
            <w:tcW w:w="6521" w:type="dxa"/>
            <w:shd w:val="clear" w:color="auto" w:fill="auto"/>
          </w:tcPr>
          <w:p w14:paraId="2A4BFA71" w14:textId="6D6E2361" w:rsidR="005C14D5" w:rsidRPr="003C7B27" w:rsidRDefault="003D4915" w:rsidP="007C26FB">
            <w:pPr>
              <w:spacing w:line="360" w:lineRule="auto"/>
              <w:rPr>
                <w:rFonts w:ascii="Arial Narrow" w:eastAsia="Arial Unicode MS" w:hAnsi="Arial Narrow" w:cs="Arial"/>
                <w:color w:val="000000"/>
                <w:sz w:val="26"/>
                <w:szCs w:val="26"/>
              </w:rPr>
            </w:pPr>
            <w:r w:rsidRPr="003C7B27">
              <w:rPr>
                <w:rFonts w:ascii="Arial Narrow" w:eastAsia="Arial Unicode MS" w:hAnsi="Arial Narrow" w:cs="Arial"/>
                <w:color w:val="000000"/>
                <w:sz w:val="26"/>
                <w:szCs w:val="26"/>
              </w:rPr>
              <w:t>(F)</w:t>
            </w:r>
            <w:r w:rsidR="000E7D6F">
              <w:rPr>
                <w:rFonts w:ascii="Arial Narrow" w:eastAsia="Arial Unicode MS" w:hAnsi="Arial Narrow" w:cs="Arial"/>
                <w:color w:val="000000"/>
                <w:sz w:val="26"/>
                <w:szCs w:val="26"/>
              </w:rPr>
              <w:t xml:space="preserve"> </w:t>
            </w:r>
            <w:r w:rsidRPr="003C7B27">
              <w:rPr>
                <w:rFonts w:ascii="Arial Narrow" w:eastAsia="Arial Unicode MS" w:hAnsi="Arial Narrow" w:cs="Arial"/>
                <w:color w:val="000000"/>
                <w:sz w:val="26"/>
                <w:szCs w:val="26"/>
              </w:rPr>
              <w:t>5'-GGCAATGTCAGGAACAGAGG-3'</w:t>
            </w:r>
          </w:p>
        </w:tc>
      </w:tr>
      <w:tr w:rsidR="005C14D5" w:rsidRPr="003C7B27" w14:paraId="52C6D374" w14:textId="77777777" w:rsidTr="007C26FB">
        <w:tc>
          <w:tcPr>
            <w:tcW w:w="2036" w:type="dxa"/>
            <w:shd w:val="clear" w:color="auto" w:fill="auto"/>
          </w:tcPr>
          <w:p w14:paraId="331AF7D0" w14:textId="77777777" w:rsidR="005C14D5" w:rsidRPr="003C7B27" w:rsidRDefault="005C14D5" w:rsidP="007C26FB">
            <w:pPr>
              <w:spacing w:line="360" w:lineRule="auto"/>
              <w:rPr>
                <w:rFonts w:ascii="Arial Narrow" w:eastAsia="Arial Unicode MS" w:hAnsi="Arial Narrow" w:cs="Arial"/>
                <w:color w:val="000000"/>
                <w:sz w:val="26"/>
                <w:szCs w:val="26"/>
              </w:rPr>
            </w:pPr>
          </w:p>
        </w:tc>
        <w:tc>
          <w:tcPr>
            <w:tcW w:w="6521" w:type="dxa"/>
            <w:shd w:val="clear" w:color="auto" w:fill="auto"/>
          </w:tcPr>
          <w:p w14:paraId="2CA1B5C3" w14:textId="35503A5F" w:rsidR="005C14D5" w:rsidRPr="003C7B27" w:rsidRDefault="00AC7FEE" w:rsidP="007C26FB">
            <w:pPr>
              <w:spacing w:line="360" w:lineRule="auto"/>
              <w:rPr>
                <w:rFonts w:ascii="Arial Narrow" w:eastAsia="Arial Unicode MS" w:hAnsi="Arial Narrow" w:cs="Arial"/>
                <w:color w:val="000000"/>
                <w:sz w:val="26"/>
                <w:szCs w:val="26"/>
              </w:rPr>
            </w:pPr>
            <w:r w:rsidRPr="003C7B27">
              <w:rPr>
                <w:rFonts w:ascii="Arial Narrow" w:eastAsia="Arial Unicode MS" w:hAnsi="Arial Narrow" w:cs="Arial"/>
                <w:color w:val="000000"/>
                <w:sz w:val="26"/>
                <w:szCs w:val="26"/>
              </w:rPr>
              <w:t>(R)</w:t>
            </w:r>
            <w:r w:rsidR="000E7D6F">
              <w:rPr>
                <w:rFonts w:ascii="Arial Narrow" w:eastAsia="Arial Unicode MS" w:hAnsi="Arial Narrow" w:cs="Arial"/>
                <w:color w:val="000000"/>
                <w:sz w:val="26"/>
                <w:szCs w:val="26"/>
              </w:rPr>
              <w:t xml:space="preserve"> </w:t>
            </w:r>
            <w:r w:rsidRPr="003C7B27">
              <w:rPr>
                <w:rFonts w:ascii="Arial Narrow" w:eastAsia="Arial Unicode MS" w:hAnsi="Arial Narrow" w:cs="Arial"/>
                <w:color w:val="000000"/>
                <w:sz w:val="26"/>
                <w:szCs w:val="26"/>
              </w:rPr>
              <w:t>5'-AGCGGAATAAGACAGCCTGA-3'</w:t>
            </w:r>
          </w:p>
        </w:tc>
      </w:tr>
      <w:tr w:rsidR="005C14D5" w:rsidRPr="003C7B27" w14:paraId="5FF45D63" w14:textId="77777777" w:rsidTr="007C26FB">
        <w:tc>
          <w:tcPr>
            <w:tcW w:w="2036" w:type="dxa"/>
            <w:shd w:val="clear" w:color="auto" w:fill="auto"/>
          </w:tcPr>
          <w:p w14:paraId="30AAEC46" w14:textId="77777777" w:rsidR="005C14D5" w:rsidRPr="003C7B27" w:rsidRDefault="005C14D5" w:rsidP="003D4915">
            <w:pPr>
              <w:spacing w:line="360" w:lineRule="auto"/>
              <w:rPr>
                <w:rFonts w:ascii="Arial Narrow" w:eastAsia="Arial Unicode MS" w:hAnsi="Arial Narrow" w:cs="Arial"/>
                <w:color w:val="000000"/>
                <w:sz w:val="26"/>
                <w:szCs w:val="26"/>
              </w:rPr>
            </w:pPr>
            <w:r w:rsidRPr="003C7B27">
              <w:rPr>
                <w:rFonts w:ascii="Arial Narrow" w:eastAsia="Arial Unicode MS" w:hAnsi="Arial Narrow" w:cs="Arial"/>
                <w:color w:val="000000"/>
                <w:sz w:val="26"/>
                <w:szCs w:val="26"/>
              </w:rPr>
              <w:t>IL-</w:t>
            </w:r>
            <w:r w:rsidR="003D4915" w:rsidRPr="003C7B27">
              <w:rPr>
                <w:rFonts w:ascii="Arial Narrow" w:eastAsia="Arial Unicode MS" w:hAnsi="Arial Narrow" w:cs="Arial"/>
                <w:color w:val="000000"/>
                <w:sz w:val="26"/>
                <w:szCs w:val="26"/>
              </w:rPr>
              <w:t>20R1</w:t>
            </w:r>
          </w:p>
        </w:tc>
        <w:tc>
          <w:tcPr>
            <w:tcW w:w="6521" w:type="dxa"/>
            <w:shd w:val="clear" w:color="auto" w:fill="auto"/>
          </w:tcPr>
          <w:p w14:paraId="2836F8D2" w14:textId="61DC2B59" w:rsidR="005C14D5" w:rsidRPr="003C7B27" w:rsidRDefault="00AC7FEE" w:rsidP="007C26FB">
            <w:pPr>
              <w:spacing w:line="360" w:lineRule="auto"/>
              <w:rPr>
                <w:rFonts w:ascii="Arial Narrow" w:eastAsia="Arial Unicode MS" w:hAnsi="Arial Narrow" w:cs="Arial"/>
                <w:color w:val="000000"/>
                <w:sz w:val="26"/>
                <w:szCs w:val="26"/>
              </w:rPr>
            </w:pPr>
            <w:r w:rsidRPr="003C7B27">
              <w:rPr>
                <w:rFonts w:ascii="Arial Narrow" w:eastAsia="Arial Unicode MS" w:hAnsi="Arial Narrow" w:cs="Arial"/>
                <w:color w:val="000000"/>
                <w:sz w:val="26"/>
                <w:szCs w:val="26"/>
              </w:rPr>
              <w:t>(F)</w:t>
            </w:r>
            <w:r w:rsidR="000E7D6F">
              <w:rPr>
                <w:rFonts w:ascii="Arial Narrow" w:eastAsia="Arial Unicode MS" w:hAnsi="Arial Narrow" w:cs="Arial"/>
                <w:color w:val="000000"/>
                <w:sz w:val="26"/>
                <w:szCs w:val="26"/>
              </w:rPr>
              <w:t xml:space="preserve"> </w:t>
            </w:r>
            <w:r w:rsidRPr="003C7B27">
              <w:rPr>
                <w:rFonts w:ascii="Arial Narrow" w:eastAsia="Arial Unicode MS" w:hAnsi="Arial Narrow" w:cs="Arial"/>
                <w:color w:val="000000"/>
                <w:sz w:val="26"/>
                <w:szCs w:val="26"/>
              </w:rPr>
              <w:t>5'-GCTCAGCCTTCTGAGAAGCAGTG-3'</w:t>
            </w:r>
          </w:p>
        </w:tc>
      </w:tr>
      <w:tr w:rsidR="005C14D5" w:rsidRPr="003C7B27" w14:paraId="7D62D3C5" w14:textId="77777777" w:rsidTr="007C26FB">
        <w:tc>
          <w:tcPr>
            <w:tcW w:w="2036" w:type="dxa"/>
            <w:shd w:val="clear" w:color="auto" w:fill="auto"/>
          </w:tcPr>
          <w:p w14:paraId="3CAF9BA5" w14:textId="77777777" w:rsidR="005C14D5" w:rsidRPr="003C7B27" w:rsidRDefault="005C14D5" w:rsidP="007C26FB">
            <w:pPr>
              <w:spacing w:line="360" w:lineRule="auto"/>
              <w:rPr>
                <w:rFonts w:ascii="Arial Narrow" w:eastAsia="Arial Unicode MS" w:hAnsi="Arial Narrow" w:cs="Arial"/>
                <w:color w:val="000000"/>
                <w:sz w:val="26"/>
                <w:szCs w:val="26"/>
              </w:rPr>
            </w:pPr>
          </w:p>
        </w:tc>
        <w:tc>
          <w:tcPr>
            <w:tcW w:w="6521" w:type="dxa"/>
            <w:shd w:val="clear" w:color="auto" w:fill="auto"/>
          </w:tcPr>
          <w:p w14:paraId="37F2EC5F" w14:textId="5677D131" w:rsidR="005C14D5" w:rsidRPr="003C7B27" w:rsidRDefault="00AC7FEE" w:rsidP="007C26FB">
            <w:pPr>
              <w:spacing w:line="360" w:lineRule="auto"/>
              <w:rPr>
                <w:rFonts w:ascii="Arial Narrow" w:eastAsia="Arial Unicode MS" w:hAnsi="Arial Narrow" w:cs="Arial"/>
                <w:color w:val="000000"/>
                <w:sz w:val="26"/>
                <w:szCs w:val="26"/>
              </w:rPr>
            </w:pPr>
            <w:r w:rsidRPr="003C7B27">
              <w:rPr>
                <w:rFonts w:ascii="Arial Narrow" w:eastAsia="Arial Unicode MS" w:hAnsi="Arial Narrow" w:cs="Arial"/>
                <w:bCs/>
                <w:color w:val="000000"/>
                <w:sz w:val="26"/>
                <w:szCs w:val="26"/>
              </w:rPr>
              <w:t>(R)</w:t>
            </w:r>
            <w:r w:rsidR="000E7D6F">
              <w:rPr>
                <w:rFonts w:ascii="Arial Narrow" w:eastAsia="Arial Unicode MS" w:hAnsi="Arial Narrow" w:cs="Arial"/>
                <w:bCs/>
                <w:color w:val="000000"/>
                <w:sz w:val="26"/>
                <w:szCs w:val="26"/>
              </w:rPr>
              <w:t xml:space="preserve"> </w:t>
            </w:r>
            <w:r w:rsidRPr="003C7B27">
              <w:rPr>
                <w:rFonts w:ascii="Arial Narrow" w:eastAsia="Arial Unicode MS" w:hAnsi="Arial Narrow" w:cs="Arial"/>
                <w:bCs/>
                <w:color w:val="000000"/>
                <w:sz w:val="26"/>
                <w:szCs w:val="26"/>
              </w:rPr>
              <w:t>5'-CGCACAAATGTCAGTGGTTCTGAC-3'</w:t>
            </w:r>
          </w:p>
        </w:tc>
      </w:tr>
      <w:tr w:rsidR="005C14D5" w:rsidRPr="003C7B27" w14:paraId="544C7B15" w14:textId="77777777" w:rsidTr="007C26FB">
        <w:tc>
          <w:tcPr>
            <w:tcW w:w="2036" w:type="dxa"/>
            <w:shd w:val="clear" w:color="auto" w:fill="auto"/>
          </w:tcPr>
          <w:p w14:paraId="536335E9" w14:textId="77777777" w:rsidR="005C14D5" w:rsidRPr="003C7B27" w:rsidRDefault="005C14D5" w:rsidP="003D4915">
            <w:pPr>
              <w:spacing w:line="360" w:lineRule="auto"/>
              <w:rPr>
                <w:rFonts w:ascii="Arial Narrow" w:eastAsia="Arial Unicode MS" w:hAnsi="Arial Narrow" w:cs="Arial"/>
                <w:color w:val="000000"/>
                <w:sz w:val="26"/>
                <w:szCs w:val="26"/>
              </w:rPr>
            </w:pPr>
            <w:r w:rsidRPr="003C7B27">
              <w:rPr>
                <w:rFonts w:ascii="Arial Narrow" w:eastAsia="Arial Unicode MS" w:hAnsi="Arial Narrow" w:cs="Arial"/>
                <w:color w:val="000000"/>
                <w:sz w:val="26"/>
                <w:szCs w:val="26"/>
              </w:rPr>
              <w:t>IL-</w:t>
            </w:r>
            <w:r w:rsidR="003D4915" w:rsidRPr="003C7B27">
              <w:rPr>
                <w:rFonts w:ascii="Arial Narrow" w:eastAsia="Arial Unicode MS" w:hAnsi="Arial Narrow" w:cs="Arial"/>
                <w:color w:val="000000"/>
                <w:sz w:val="26"/>
                <w:szCs w:val="26"/>
              </w:rPr>
              <w:t>20R2</w:t>
            </w:r>
          </w:p>
        </w:tc>
        <w:tc>
          <w:tcPr>
            <w:tcW w:w="6521" w:type="dxa"/>
            <w:shd w:val="clear" w:color="auto" w:fill="auto"/>
          </w:tcPr>
          <w:p w14:paraId="2018038A" w14:textId="4DA1392A" w:rsidR="005C14D5" w:rsidRPr="003C7B27" w:rsidRDefault="00AC7FEE" w:rsidP="007C26FB">
            <w:pPr>
              <w:spacing w:line="360" w:lineRule="auto"/>
              <w:rPr>
                <w:rFonts w:ascii="Arial Narrow" w:eastAsia="Arial Unicode MS" w:hAnsi="Arial Narrow" w:cs="Arial"/>
                <w:color w:val="000000"/>
                <w:sz w:val="26"/>
                <w:szCs w:val="26"/>
              </w:rPr>
            </w:pPr>
            <w:r w:rsidRPr="003C7B27">
              <w:rPr>
                <w:rFonts w:ascii="Arial Narrow" w:eastAsia="Arial Unicode MS" w:hAnsi="Arial Narrow" w:cs="Arial"/>
                <w:color w:val="000000"/>
                <w:sz w:val="26"/>
                <w:szCs w:val="26"/>
              </w:rPr>
              <w:t>(F)</w:t>
            </w:r>
            <w:r w:rsidR="000E7D6F">
              <w:rPr>
                <w:rFonts w:ascii="Arial Narrow" w:eastAsia="Arial Unicode MS" w:hAnsi="Arial Narrow" w:cs="Arial"/>
                <w:color w:val="000000"/>
                <w:sz w:val="26"/>
                <w:szCs w:val="26"/>
              </w:rPr>
              <w:t xml:space="preserve"> </w:t>
            </w:r>
            <w:r w:rsidRPr="003C7B27">
              <w:rPr>
                <w:rFonts w:ascii="Arial Narrow" w:eastAsia="Arial Unicode MS" w:hAnsi="Arial Narrow" w:cs="Arial"/>
                <w:color w:val="000000"/>
                <w:sz w:val="26"/>
                <w:szCs w:val="26"/>
              </w:rPr>
              <w:t>5'-GCTGGTGCTCACTCACTGAAGGT-3'</w:t>
            </w:r>
          </w:p>
        </w:tc>
      </w:tr>
      <w:tr w:rsidR="005C14D5" w:rsidRPr="003C7B27" w14:paraId="5F4FCD56" w14:textId="77777777" w:rsidTr="007C26FB">
        <w:tc>
          <w:tcPr>
            <w:tcW w:w="2036" w:type="dxa"/>
            <w:shd w:val="clear" w:color="auto" w:fill="auto"/>
          </w:tcPr>
          <w:p w14:paraId="151AA614" w14:textId="77777777" w:rsidR="005C14D5" w:rsidRPr="003C7B27" w:rsidRDefault="005C14D5" w:rsidP="007C26FB">
            <w:pPr>
              <w:spacing w:line="360" w:lineRule="auto"/>
              <w:rPr>
                <w:rFonts w:ascii="Arial Narrow" w:eastAsia="Arial Unicode MS" w:hAnsi="Arial Narrow" w:cs="Arial"/>
                <w:color w:val="000000"/>
                <w:sz w:val="26"/>
                <w:szCs w:val="26"/>
              </w:rPr>
            </w:pPr>
          </w:p>
        </w:tc>
        <w:tc>
          <w:tcPr>
            <w:tcW w:w="6521" w:type="dxa"/>
            <w:shd w:val="clear" w:color="auto" w:fill="auto"/>
          </w:tcPr>
          <w:p w14:paraId="3A6211C0" w14:textId="3D1ADD78" w:rsidR="005C14D5" w:rsidRPr="003C7B27" w:rsidRDefault="00AC7FEE" w:rsidP="007C26FB">
            <w:pPr>
              <w:spacing w:line="360" w:lineRule="auto"/>
              <w:rPr>
                <w:rFonts w:ascii="Arial Narrow" w:eastAsia="Arial Unicode MS" w:hAnsi="Arial Narrow" w:cs="Arial"/>
                <w:color w:val="000000"/>
                <w:sz w:val="26"/>
                <w:szCs w:val="26"/>
              </w:rPr>
            </w:pPr>
            <w:r w:rsidRPr="003C7B27">
              <w:rPr>
                <w:rFonts w:ascii="Arial Narrow" w:eastAsia="Arial Unicode MS" w:hAnsi="Arial Narrow" w:cs="Arial"/>
                <w:color w:val="000000"/>
                <w:sz w:val="26"/>
                <w:szCs w:val="26"/>
              </w:rPr>
              <w:t>(R)</w:t>
            </w:r>
            <w:r w:rsidR="000E7D6F">
              <w:rPr>
                <w:rFonts w:ascii="Arial Narrow" w:eastAsia="Arial Unicode MS" w:hAnsi="Arial Narrow" w:cs="Arial"/>
                <w:color w:val="000000"/>
                <w:sz w:val="26"/>
                <w:szCs w:val="26"/>
              </w:rPr>
              <w:t xml:space="preserve"> </w:t>
            </w:r>
            <w:r w:rsidRPr="003C7B27">
              <w:rPr>
                <w:rFonts w:ascii="Arial Narrow" w:eastAsia="Arial Unicode MS" w:hAnsi="Arial Narrow" w:cs="Arial"/>
                <w:color w:val="000000"/>
                <w:sz w:val="26"/>
                <w:szCs w:val="26"/>
              </w:rPr>
              <w:t>5'-TCTGTCTGGCTGAAGGCGCTGTA-3'</w:t>
            </w:r>
          </w:p>
        </w:tc>
      </w:tr>
      <w:tr w:rsidR="005C14D5" w:rsidRPr="003C7B27" w14:paraId="60025493" w14:textId="77777777" w:rsidTr="007C26FB">
        <w:tc>
          <w:tcPr>
            <w:tcW w:w="2036" w:type="dxa"/>
            <w:shd w:val="clear" w:color="auto" w:fill="auto"/>
          </w:tcPr>
          <w:p w14:paraId="13854D3D" w14:textId="77777777" w:rsidR="005C14D5" w:rsidRPr="003C7B27" w:rsidRDefault="003D4915" w:rsidP="007C26FB">
            <w:pPr>
              <w:spacing w:line="360" w:lineRule="auto"/>
              <w:rPr>
                <w:rFonts w:ascii="Arial Narrow" w:eastAsia="Arial Unicode MS" w:hAnsi="Arial Narrow" w:cs="Arial"/>
                <w:color w:val="000000"/>
                <w:sz w:val="26"/>
                <w:szCs w:val="26"/>
              </w:rPr>
            </w:pPr>
            <w:r w:rsidRPr="003C7B27">
              <w:rPr>
                <w:rFonts w:ascii="Arial Narrow" w:eastAsia="Arial Unicode MS" w:hAnsi="Arial Narrow" w:cs="Arial"/>
                <w:color w:val="000000"/>
                <w:sz w:val="26"/>
                <w:szCs w:val="26"/>
              </w:rPr>
              <w:t>MMP-9</w:t>
            </w:r>
          </w:p>
        </w:tc>
        <w:tc>
          <w:tcPr>
            <w:tcW w:w="6521" w:type="dxa"/>
            <w:shd w:val="clear" w:color="auto" w:fill="auto"/>
          </w:tcPr>
          <w:p w14:paraId="7BF0CD56" w14:textId="4AAF1CEF" w:rsidR="005C14D5" w:rsidRPr="003C7B27" w:rsidRDefault="00AC7FEE" w:rsidP="007C26FB">
            <w:pPr>
              <w:spacing w:line="360" w:lineRule="auto"/>
              <w:rPr>
                <w:rFonts w:ascii="Arial Narrow" w:eastAsia="Arial Unicode MS" w:hAnsi="Arial Narrow" w:cs="Arial"/>
                <w:color w:val="000000"/>
                <w:sz w:val="26"/>
                <w:szCs w:val="26"/>
              </w:rPr>
            </w:pPr>
            <w:r w:rsidRPr="003C7B27">
              <w:rPr>
                <w:rFonts w:ascii="Arial Narrow" w:eastAsia="Arial Unicode MS" w:hAnsi="Arial Narrow" w:cs="Arial"/>
                <w:color w:val="000000"/>
                <w:sz w:val="26"/>
                <w:szCs w:val="26"/>
              </w:rPr>
              <w:t>(F)</w:t>
            </w:r>
            <w:r w:rsidR="000E7D6F">
              <w:rPr>
                <w:rFonts w:ascii="Arial Narrow" w:eastAsia="Arial Unicode MS" w:hAnsi="Arial Narrow" w:cs="Arial"/>
                <w:color w:val="000000"/>
                <w:sz w:val="26"/>
                <w:szCs w:val="26"/>
              </w:rPr>
              <w:t xml:space="preserve"> </w:t>
            </w:r>
            <w:r w:rsidRPr="003C7B27">
              <w:rPr>
                <w:rFonts w:ascii="Arial Narrow" w:eastAsia="Arial Unicode MS" w:hAnsi="Arial Narrow" w:cs="Arial"/>
                <w:color w:val="000000"/>
                <w:sz w:val="26"/>
                <w:szCs w:val="26"/>
              </w:rPr>
              <w:t>5'-AGACCTGGGCAGATTCCAAAC-3'</w:t>
            </w:r>
          </w:p>
        </w:tc>
      </w:tr>
      <w:tr w:rsidR="005C14D5" w:rsidRPr="003C7B27" w14:paraId="1AA80852" w14:textId="77777777" w:rsidTr="007C26FB">
        <w:tc>
          <w:tcPr>
            <w:tcW w:w="2036" w:type="dxa"/>
            <w:shd w:val="clear" w:color="auto" w:fill="auto"/>
          </w:tcPr>
          <w:p w14:paraId="547380D0" w14:textId="77777777" w:rsidR="005C14D5" w:rsidRPr="003C7B27" w:rsidRDefault="005C14D5" w:rsidP="007C26FB">
            <w:pPr>
              <w:spacing w:line="360" w:lineRule="auto"/>
              <w:rPr>
                <w:rFonts w:ascii="Arial Narrow" w:eastAsia="Arial Unicode MS" w:hAnsi="Arial Narrow" w:cs="Arial"/>
                <w:color w:val="000000"/>
                <w:sz w:val="26"/>
                <w:szCs w:val="26"/>
              </w:rPr>
            </w:pPr>
          </w:p>
        </w:tc>
        <w:tc>
          <w:tcPr>
            <w:tcW w:w="6521" w:type="dxa"/>
            <w:shd w:val="clear" w:color="auto" w:fill="auto"/>
          </w:tcPr>
          <w:p w14:paraId="6E219D9A" w14:textId="3AF5DC95" w:rsidR="005C14D5" w:rsidRPr="003C7B27" w:rsidRDefault="00AC7FEE" w:rsidP="007C26FB">
            <w:pPr>
              <w:spacing w:line="360" w:lineRule="auto"/>
              <w:rPr>
                <w:rFonts w:ascii="Arial Narrow" w:eastAsia="Arial Unicode MS" w:hAnsi="Arial Narrow" w:cs="Arial"/>
                <w:color w:val="000000"/>
                <w:sz w:val="26"/>
                <w:szCs w:val="26"/>
              </w:rPr>
            </w:pPr>
            <w:r w:rsidRPr="003C7B27">
              <w:rPr>
                <w:rFonts w:ascii="Arial Narrow" w:eastAsia="Arial Unicode MS" w:hAnsi="Arial Narrow" w:cs="Arial"/>
                <w:color w:val="000000"/>
                <w:sz w:val="26"/>
                <w:szCs w:val="26"/>
              </w:rPr>
              <w:t>(R)</w:t>
            </w:r>
            <w:r w:rsidR="000E7D6F">
              <w:rPr>
                <w:rFonts w:ascii="Arial Narrow" w:eastAsia="Arial Unicode MS" w:hAnsi="Arial Narrow" w:cs="Arial"/>
                <w:color w:val="000000"/>
                <w:sz w:val="26"/>
                <w:szCs w:val="26"/>
              </w:rPr>
              <w:t xml:space="preserve"> </w:t>
            </w:r>
            <w:r w:rsidRPr="003C7B27">
              <w:rPr>
                <w:rFonts w:ascii="Arial Narrow" w:eastAsia="Arial Unicode MS" w:hAnsi="Arial Narrow" w:cs="Arial"/>
                <w:color w:val="000000"/>
                <w:sz w:val="26"/>
                <w:szCs w:val="26"/>
              </w:rPr>
              <w:t>5'-CGGCAAGTCTTCCGAGTAGT-3'</w:t>
            </w:r>
          </w:p>
        </w:tc>
      </w:tr>
      <w:tr w:rsidR="005C14D5" w:rsidRPr="003C7B27" w14:paraId="59F4CEDD" w14:textId="77777777" w:rsidTr="007C26FB">
        <w:tc>
          <w:tcPr>
            <w:tcW w:w="2036" w:type="dxa"/>
            <w:shd w:val="clear" w:color="auto" w:fill="auto"/>
          </w:tcPr>
          <w:p w14:paraId="3B53F081" w14:textId="77777777" w:rsidR="005C14D5" w:rsidRPr="003C7B27" w:rsidRDefault="005C14D5" w:rsidP="003D4915">
            <w:pPr>
              <w:spacing w:line="360" w:lineRule="auto"/>
              <w:rPr>
                <w:rFonts w:ascii="Arial Narrow" w:eastAsia="Arial Unicode MS" w:hAnsi="Arial Narrow" w:cs="Arial"/>
                <w:color w:val="000000"/>
                <w:sz w:val="26"/>
                <w:szCs w:val="26"/>
              </w:rPr>
            </w:pPr>
            <w:r w:rsidRPr="003C7B27">
              <w:rPr>
                <w:rFonts w:ascii="Arial Narrow" w:eastAsia="Arial Unicode MS" w:hAnsi="Arial Narrow" w:cs="Arial"/>
                <w:bCs/>
                <w:color w:val="000000"/>
                <w:sz w:val="26"/>
                <w:szCs w:val="26"/>
              </w:rPr>
              <w:t>β</w:t>
            </w:r>
            <w:r w:rsidRPr="00931761">
              <w:rPr>
                <w:rFonts w:ascii="Arial Narrow" w:eastAsia="Arial Unicode MS" w:hAnsi="Arial Narrow" w:cs="Arial"/>
                <w:bCs/>
                <w:color w:val="000000"/>
                <w:sz w:val="26"/>
                <w:szCs w:val="26"/>
              </w:rPr>
              <w:t>2</w:t>
            </w:r>
            <w:r w:rsidRPr="003C7B27">
              <w:rPr>
                <w:rFonts w:ascii="Arial Narrow" w:eastAsia="Arial Unicode MS" w:hAnsi="Arial Narrow" w:cs="Arial"/>
                <w:bCs/>
                <w:color w:val="000000"/>
                <w:sz w:val="26"/>
                <w:szCs w:val="26"/>
              </w:rPr>
              <w:t xml:space="preserve">M </w:t>
            </w:r>
          </w:p>
        </w:tc>
        <w:tc>
          <w:tcPr>
            <w:tcW w:w="6521" w:type="dxa"/>
            <w:shd w:val="clear" w:color="auto" w:fill="auto"/>
          </w:tcPr>
          <w:p w14:paraId="1E3E5FFA" w14:textId="75D8DC8C" w:rsidR="005C14D5" w:rsidRPr="003C7B27" w:rsidRDefault="005C14D5" w:rsidP="007C26FB">
            <w:pPr>
              <w:spacing w:line="360" w:lineRule="auto"/>
              <w:rPr>
                <w:rFonts w:ascii="Arial Narrow" w:eastAsia="Arial Unicode MS" w:hAnsi="Arial Narrow" w:cs="Arial"/>
                <w:color w:val="000000"/>
                <w:sz w:val="26"/>
                <w:szCs w:val="26"/>
              </w:rPr>
            </w:pPr>
            <w:r w:rsidRPr="003C7B27">
              <w:rPr>
                <w:rFonts w:ascii="Arial Narrow" w:eastAsia="Arial Unicode MS" w:hAnsi="Arial Narrow" w:cs="Arial"/>
                <w:color w:val="000000"/>
                <w:sz w:val="26"/>
                <w:szCs w:val="26"/>
              </w:rPr>
              <w:t>(F)</w:t>
            </w:r>
            <w:r w:rsidR="000E7D6F">
              <w:rPr>
                <w:rFonts w:ascii="Arial Narrow" w:eastAsia="Arial Unicode MS" w:hAnsi="Arial Narrow" w:cs="Arial"/>
                <w:color w:val="000000"/>
                <w:sz w:val="26"/>
                <w:szCs w:val="26"/>
              </w:rPr>
              <w:t xml:space="preserve"> </w:t>
            </w:r>
            <w:r w:rsidRPr="003C7B27">
              <w:rPr>
                <w:rFonts w:ascii="Arial Narrow" w:eastAsia="Arial Unicode MS" w:hAnsi="Arial Narrow" w:cs="Arial"/>
                <w:color w:val="000000"/>
                <w:sz w:val="26"/>
                <w:szCs w:val="26"/>
              </w:rPr>
              <w:t>5'-TACACTGAATTCACCCCCAC-3'</w:t>
            </w:r>
          </w:p>
        </w:tc>
      </w:tr>
      <w:tr w:rsidR="005C14D5" w:rsidRPr="003C7B27" w14:paraId="6A8858EC" w14:textId="77777777" w:rsidTr="007C26FB">
        <w:tc>
          <w:tcPr>
            <w:tcW w:w="2036" w:type="dxa"/>
            <w:shd w:val="clear" w:color="auto" w:fill="auto"/>
          </w:tcPr>
          <w:p w14:paraId="1FB0D458" w14:textId="77777777" w:rsidR="005C14D5" w:rsidRPr="003C7B27" w:rsidRDefault="005C14D5" w:rsidP="007C26FB">
            <w:pPr>
              <w:spacing w:line="360" w:lineRule="auto"/>
              <w:rPr>
                <w:rFonts w:ascii="Arial Narrow" w:eastAsia="Arial Unicode MS" w:hAnsi="Arial Narrow" w:cs="Arial"/>
                <w:color w:val="000000"/>
                <w:sz w:val="26"/>
                <w:szCs w:val="26"/>
              </w:rPr>
            </w:pPr>
          </w:p>
        </w:tc>
        <w:tc>
          <w:tcPr>
            <w:tcW w:w="6521" w:type="dxa"/>
            <w:shd w:val="clear" w:color="auto" w:fill="auto"/>
          </w:tcPr>
          <w:p w14:paraId="5DCF0890" w14:textId="22E647B7" w:rsidR="005C14D5" w:rsidRPr="003C7B27" w:rsidRDefault="005C14D5" w:rsidP="007C26FB">
            <w:pPr>
              <w:spacing w:line="360" w:lineRule="auto"/>
              <w:rPr>
                <w:rFonts w:ascii="Arial Narrow" w:eastAsia="Arial Unicode MS" w:hAnsi="Arial Narrow" w:cs="Arial"/>
                <w:color w:val="000000"/>
                <w:sz w:val="26"/>
                <w:szCs w:val="26"/>
              </w:rPr>
            </w:pPr>
            <w:r w:rsidRPr="003C7B27">
              <w:rPr>
                <w:rFonts w:ascii="Arial Narrow" w:eastAsia="Arial Unicode MS" w:hAnsi="Arial Narrow" w:cs="Arial"/>
                <w:color w:val="000000"/>
                <w:sz w:val="26"/>
                <w:szCs w:val="26"/>
              </w:rPr>
              <w:t>(R)</w:t>
            </w:r>
            <w:r w:rsidR="000E7D6F">
              <w:rPr>
                <w:rFonts w:ascii="Arial Narrow" w:eastAsia="Arial Unicode MS" w:hAnsi="Arial Narrow" w:cs="Arial"/>
                <w:color w:val="000000"/>
                <w:sz w:val="26"/>
                <w:szCs w:val="26"/>
              </w:rPr>
              <w:t xml:space="preserve"> </w:t>
            </w:r>
            <w:r w:rsidRPr="003C7B27">
              <w:rPr>
                <w:rFonts w:ascii="Arial Narrow" w:eastAsia="Arial Unicode MS" w:hAnsi="Arial Narrow" w:cs="Arial"/>
                <w:color w:val="000000"/>
                <w:sz w:val="26"/>
                <w:szCs w:val="26"/>
              </w:rPr>
              <w:t>5'-CATCCAATCCAAATGCGGCA-3'</w:t>
            </w:r>
          </w:p>
        </w:tc>
      </w:tr>
    </w:tbl>
    <w:p w14:paraId="0BC8430F" w14:textId="1B91E591" w:rsidR="00651320" w:rsidRPr="003C7B27" w:rsidRDefault="006B44D3" w:rsidP="00844929">
      <w:pPr>
        <w:spacing w:line="360" w:lineRule="auto"/>
        <w:rPr>
          <w:rFonts w:ascii="Arial Narrow" w:eastAsia="Arial Unicode MS" w:hAnsi="Arial Narrow" w:cs="Arial"/>
          <w:bCs/>
          <w:color w:val="000000"/>
          <w:sz w:val="26"/>
          <w:szCs w:val="26"/>
        </w:rPr>
      </w:pPr>
      <w:r w:rsidRPr="003C7B27">
        <w:rPr>
          <w:rFonts w:ascii="Arial Narrow" w:eastAsia="Arial Unicode MS" w:hAnsi="Arial Narrow" w:cs="Arial"/>
          <w:sz w:val="26"/>
          <w:szCs w:val="26"/>
        </w:rPr>
        <w:t xml:space="preserve">MMP-9, matrix metalloproteinase-9; </w:t>
      </w:r>
      <w:r w:rsidR="005C14D5" w:rsidRPr="003C7B27">
        <w:rPr>
          <w:rFonts w:ascii="Arial Narrow" w:eastAsia="Arial Unicode MS" w:hAnsi="Arial Narrow" w:cs="Arial"/>
          <w:bCs/>
          <w:color w:val="000000"/>
          <w:sz w:val="26"/>
          <w:szCs w:val="26"/>
        </w:rPr>
        <w:t>β</w:t>
      </w:r>
      <w:r w:rsidR="005C14D5" w:rsidRPr="00346B98">
        <w:rPr>
          <w:rFonts w:ascii="Arial Narrow" w:eastAsia="Arial Unicode MS" w:hAnsi="Arial Narrow" w:cs="Arial"/>
          <w:bCs/>
          <w:color w:val="000000"/>
          <w:sz w:val="26"/>
          <w:szCs w:val="26"/>
        </w:rPr>
        <w:t>2</w:t>
      </w:r>
      <w:r w:rsidR="005C14D5" w:rsidRPr="003C7B27">
        <w:rPr>
          <w:rFonts w:ascii="Arial Narrow" w:eastAsia="Arial Unicode MS" w:hAnsi="Arial Narrow" w:cs="Arial"/>
          <w:bCs/>
          <w:color w:val="000000"/>
          <w:sz w:val="26"/>
          <w:szCs w:val="26"/>
        </w:rPr>
        <w:t xml:space="preserve">M, β2 </w:t>
      </w:r>
      <w:proofErr w:type="spellStart"/>
      <w:r w:rsidR="005C14D5" w:rsidRPr="003C7B27">
        <w:rPr>
          <w:rFonts w:ascii="Arial Narrow" w:eastAsia="Arial Unicode MS" w:hAnsi="Arial Narrow" w:cs="Arial"/>
          <w:bCs/>
          <w:color w:val="000000"/>
          <w:sz w:val="26"/>
          <w:szCs w:val="26"/>
        </w:rPr>
        <w:t>microglobulin</w:t>
      </w:r>
      <w:proofErr w:type="spellEnd"/>
    </w:p>
    <w:p w14:paraId="1CC14A74" w14:textId="77777777" w:rsidR="004660E5" w:rsidRDefault="004660E5" w:rsidP="00844929">
      <w:pPr>
        <w:spacing w:line="360" w:lineRule="auto"/>
        <w:rPr>
          <w:rFonts w:ascii="P" w:hAnsi="P" w:cs="Calibri Light" w:hint="eastAsia"/>
          <w:bCs/>
          <w:color w:val="000000"/>
          <w:sz w:val="26"/>
          <w:szCs w:val="26"/>
        </w:rPr>
      </w:pPr>
    </w:p>
    <w:p w14:paraId="3E51F9DD" w14:textId="77777777" w:rsidR="004660E5" w:rsidRDefault="00926C94" w:rsidP="00844929">
      <w:pPr>
        <w:spacing w:line="360" w:lineRule="auto"/>
        <w:rPr>
          <w:rFonts w:ascii="P" w:hAnsi="P" w:cs="Calibri Light" w:hint="eastAsia"/>
          <w:bCs/>
          <w:color w:val="000000"/>
          <w:sz w:val="26"/>
          <w:szCs w:val="26"/>
        </w:rPr>
      </w:pPr>
      <w:r w:rsidRPr="00926C94">
        <w:rPr>
          <w:rFonts w:ascii="P" w:hAnsi="P" w:cs="Calibri Light"/>
          <w:bCs/>
          <w:noProof/>
          <w:color w:val="000000"/>
          <w:sz w:val="26"/>
          <w:szCs w:val="26"/>
        </w:rPr>
        <w:lastRenderedPageBreak/>
        <w:drawing>
          <wp:inline distT="0" distB="0" distL="0" distR="0" wp14:anchorId="557945C2" wp14:editId="2876118C">
            <wp:extent cx="2628900" cy="1188720"/>
            <wp:effectExtent l="0" t="0" r="0" b="0"/>
            <wp:docPr id="1" name="图片 1" descr="D:\实验结果\IL-19文章图片\图片\MMP-7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实验结果\IL-19文章图片\图片\MMP-7.t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900" cy="1188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EB7630" w14:textId="77777777" w:rsidR="000B5C00" w:rsidRDefault="000B5C00" w:rsidP="00844929">
      <w:pPr>
        <w:spacing w:line="360" w:lineRule="auto"/>
        <w:rPr>
          <w:rFonts w:ascii="P" w:hAnsi="P" w:cs="Calibri Light" w:hint="eastAsia"/>
          <w:bCs/>
          <w:color w:val="000000"/>
          <w:sz w:val="26"/>
          <w:szCs w:val="26"/>
        </w:rPr>
      </w:pPr>
    </w:p>
    <w:p w14:paraId="092206A7" w14:textId="64FCC2C1" w:rsidR="000B5C00" w:rsidRDefault="000B5C00" w:rsidP="000B5C00">
      <w:pPr>
        <w:spacing w:line="360" w:lineRule="auto"/>
        <w:rPr>
          <w:rFonts w:ascii="Arial Narrow" w:hAnsi="Arial Narrow"/>
          <w:b/>
          <w:bCs/>
          <w:color w:val="000000" w:themeColor="text1"/>
          <w:kern w:val="24"/>
          <w:sz w:val="26"/>
          <w:szCs w:val="26"/>
        </w:rPr>
      </w:pPr>
      <w:r w:rsidRPr="000B5C00">
        <w:rPr>
          <w:rFonts w:ascii="Arial Narrow" w:hAnsi="Arial Narrow"/>
          <w:b/>
          <w:bCs/>
          <w:color w:val="000000" w:themeColor="text1"/>
          <w:kern w:val="24"/>
          <w:sz w:val="26"/>
          <w:szCs w:val="26"/>
        </w:rPr>
        <w:t>Supplemental Fig</w:t>
      </w:r>
      <w:r w:rsidR="008741EC">
        <w:rPr>
          <w:rFonts w:ascii="Arial Narrow" w:hAnsi="Arial Narrow"/>
          <w:b/>
          <w:bCs/>
          <w:color w:val="000000" w:themeColor="text1"/>
          <w:kern w:val="24"/>
          <w:sz w:val="26"/>
          <w:szCs w:val="26"/>
        </w:rPr>
        <w:t>.</w:t>
      </w:r>
      <w:r w:rsidRPr="000B5C00">
        <w:rPr>
          <w:rFonts w:ascii="Arial Narrow" w:hAnsi="Arial Narrow"/>
          <w:b/>
          <w:bCs/>
          <w:color w:val="000000" w:themeColor="text1"/>
          <w:kern w:val="24"/>
          <w:sz w:val="26"/>
          <w:szCs w:val="26"/>
        </w:rPr>
        <w:t xml:space="preserve"> </w:t>
      </w:r>
      <w:bookmarkStart w:id="1" w:name="_GoBack"/>
      <w:bookmarkEnd w:id="1"/>
      <w:r w:rsidRPr="000B5C00">
        <w:rPr>
          <w:rFonts w:ascii="Arial Narrow" w:hAnsi="Arial Narrow"/>
          <w:b/>
          <w:bCs/>
          <w:color w:val="000000" w:themeColor="text1"/>
          <w:kern w:val="24"/>
          <w:sz w:val="26"/>
          <w:szCs w:val="26"/>
        </w:rPr>
        <w:t xml:space="preserve">1 IL-19 </w:t>
      </w:r>
      <w:r w:rsidR="00954816">
        <w:rPr>
          <w:rFonts w:ascii="Arial Narrow" w:hAnsi="Arial Narrow"/>
          <w:b/>
          <w:bCs/>
          <w:color w:val="000000" w:themeColor="text1"/>
          <w:kern w:val="24"/>
          <w:sz w:val="26"/>
          <w:szCs w:val="26"/>
        </w:rPr>
        <w:t>had no effect on the expression</w:t>
      </w:r>
      <w:r w:rsidRPr="000B5C00">
        <w:rPr>
          <w:rFonts w:ascii="Arial Narrow" w:hAnsi="Arial Narrow"/>
          <w:b/>
          <w:bCs/>
          <w:color w:val="000000" w:themeColor="text1"/>
          <w:kern w:val="24"/>
          <w:sz w:val="26"/>
          <w:szCs w:val="26"/>
        </w:rPr>
        <w:t xml:space="preserve"> of MMP-</w:t>
      </w:r>
      <w:r>
        <w:rPr>
          <w:rFonts w:ascii="Arial Narrow" w:hAnsi="Arial Narrow"/>
          <w:b/>
          <w:bCs/>
          <w:color w:val="000000" w:themeColor="text1"/>
          <w:kern w:val="24"/>
          <w:sz w:val="26"/>
          <w:szCs w:val="26"/>
        </w:rPr>
        <w:t>7</w:t>
      </w:r>
      <w:r w:rsidRPr="000B5C00">
        <w:rPr>
          <w:rFonts w:ascii="Arial Narrow" w:hAnsi="Arial Narrow"/>
          <w:b/>
          <w:bCs/>
          <w:color w:val="000000" w:themeColor="text1"/>
          <w:kern w:val="24"/>
          <w:sz w:val="26"/>
          <w:szCs w:val="26"/>
        </w:rPr>
        <w:t xml:space="preserve"> in HNECs</w:t>
      </w:r>
      <w:r w:rsidR="00CA4D5B">
        <w:rPr>
          <w:rFonts w:ascii="Arial Narrow" w:hAnsi="Arial Narrow"/>
          <w:b/>
          <w:bCs/>
          <w:color w:val="000000" w:themeColor="text1"/>
          <w:kern w:val="24"/>
          <w:sz w:val="26"/>
          <w:szCs w:val="26"/>
        </w:rPr>
        <w:t>.</w:t>
      </w:r>
    </w:p>
    <w:p w14:paraId="7965E7C4" w14:textId="21207944" w:rsidR="000B5C00" w:rsidRPr="000B5C00" w:rsidRDefault="000B5C00" w:rsidP="000B5C00">
      <w:pPr>
        <w:spacing w:line="360" w:lineRule="auto"/>
        <w:rPr>
          <w:rFonts w:ascii="Arial Narrow" w:hAnsi="Arial Narrow" w:cs="Calibri Light"/>
          <w:bCs/>
          <w:color w:val="000000"/>
          <w:sz w:val="26"/>
          <w:szCs w:val="26"/>
        </w:rPr>
      </w:pPr>
      <w:r w:rsidRPr="00E32084">
        <w:rPr>
          <w:rFonts w:ascii="Arial Narrow" w:hAnsi="Arial Narrow"/>
          <w:sz w:val="26"/>
          <w:szCs w:val="26"/>
        </w:rPr>
        <w:t xml:space="preserve">HNECs </w:t>
      </w:r>
      <w:r>
        <w:rPr>
          <w:rFonts w:ascii="Arial Narrow" w:hAnsi="Arial Narrow"/>
          <w:sz w:val="26"/>
          <w:szCs w:val="26"/>
        </w:rPr>
        <w:t>were incubated with</w:t>
      </w:r>
      <w:r w:rsidRPr="00E32084">
        <w:rPr>
          <w:rFonts w:ascii="Arial Narrow" w:hAnsi="Arial Narrow"/>
          <w:sz w:val="26"/>
          <w:szCs w:val="26"/>
        </w:rPr>
        <w:t xml:space="preserve"> gradient concentrations of IL-1</w:t>
      </w:r>
      <w:r w:rsidR="000C3FD9">
        <w:rPr>
          <w:rFonts w:ascii="Arial Narrow" w:hAnsi="Arial Narrow"/>
          <w:sz w:val="26"/>
          <w:szCs w:val="26"/>
        </w:rPr>
        <w:t>9</w:t>
      </w:r>
      <w:r w:rsidRPr="00E32084">
        <w:rPr>
          <w:rFonts w:ascii="Arial Narrow" w:hAnsi="Arial Narrow"/>
          <w:sz w:val="26"/>
          <w:szCs w:val="26"/>
        </w:rPr>
        <w:t xml:space="preserve"> (0, 100, 200</w:t>
      </w:r>
      <w:r>
        <w:rPr>
          <w:rFonts w:ascii="Arial Narrow" w:hAnsi="Arial Narrow"/>
          <w:sz w:val="26"/>
          <w:szCs w:val="26"/>
        </w:rPr>
        <w:t xml:space="preserve">, </w:t>
      </w:r>
      <w:r w:rsidR="000E7D6F">
        <w:rPr>
          <w:rFonts w:ascii="Arial Narrow" w:hAnsi="Arial Narrow"/>
          <w:sz w:val="26"/>
          <w:szCs w:val="26"/>
        </w:rPr>
        <w:t xml:space="preserve">and </w:t>
      </w:r>
      <w:r>
        <w:rPr>
          <w:rFonts w:ascii="Arial Narrow" w:hAnsi="Arial Narrow"/>
          <w:sz w:val="26"/>
          <w:szCs w:val="26"/>
        </w:rPr>
        <w:t>300</w:t>
      </w:r>
      <w:r w:rsidR="00926C94">
        <w:rPr>
          <w:rFonts w:ascii="Arial Narrow" w:hAnsi="Arial Narrow"/>
          <w:sz w:val="26"/>
          <w:szCs w:val="26"/>
        </w:rPr>
        <w:t xml:space="preserve"> ng/mL</w:t>
      </w:r>
      <w:r w:rsidRPr="00E32084">
        <w:rPr>
          <w:rFonts w:ascii="Arial Narrow" w:hAnsi="Arial Narrow"/>
          <w:sz w:val="26"/>
          <w:szCs w:val="26"/>
        </w:rPr>
        <w:t>) for 24 h.</w:t>
      </w:r>
      <w:r>
        <w:rPr>
          <w:rFonts w:ascii="Arial Narrow" w:hAnsi="Arial Narrow"/>
          <w:sz w:val="26"/>
          <w:szCs w:val="26"/>
        </w:rPr>
        <w:t xml:space="preserve"> </w:t>
      </w:r>
      <w:r w:rsidR="000E7D6F">
        <w:rPr>
          <w:rFonts w:ascii="Arial Narrow" w:hAnsi="Arial Narrow"/>
          <w:sz w:val="26"/>
          <w:szCs w:val="26"/>
        </w:rPr>
        <w:t>They</w:t>
      </w:r>
      <w:r w:rsidR="000E7D6F" w:rsidRPr="004C576A">
        <w:rPr>
          <w:rFonts w:ascii="Arial Narrow" w:hAnsi="Arial Narrow"/>
          <w:sz w:val="26"/>
          <w:szCs w:val="26"/>
        </w:rPr>
        <w:t xml:space="preserve"> </w:t>
      </w:r>
      <w:r w:rsidRPr="004C576A">
        <w:rPr>
          <w:rFonts w:ascii="Arial Narrow" w:hAnsi="Arial Narrow"/>
          <w:sz w:val="26"/>
          <w:szCs w:val="26"/>
        </w:rPr>
        <w:t xml:space="preserve">were </w:t>
      </w:r>
      <w:r>
        <w:rPr>
          <w:rFonts w:ascii="Arial Narrow" w:hAnsi="Arial Narrow"/>
          <w:sz w:val="26"/>
          <w:szCs w:val="26"/>
        </w:rPr>
        <w:t xml:space="preserve">then </w:t>
      </w:r>
      <w:r w:rsidRPr="004C576A">
        <w:rPr>
          <w:rFonts w:ascii="Arial Narrow" w:hAnsi="Arial Narrow"/>
          <w:sz w:val="26"/>
          <w:szCs w:val="26"/>
        </w:rPr>
        <w:t xml:space="preserve">collected to </w:t>
      </w:r>
      <w:r w:rsidR="000E7D6F">
        <w:rPr>
          <w:rFonts w:ascii="Arial Narrow" w:hAnsi="Arial Narrow"/>
          <w:sz w:val="26"/>
          <w:szCs w:val="26"/>
        </w:rPr>
        <w:t>check</w:t>
      </w:r>
      <w:r w:rsidR="000E7D6F" w:rsidRPr="004C576A">
        <w:rPr>
          <w:rFonts w:ascii="Arial Narrow" w:hAnsi="Arial Narrow"/>
          <w:sz w:val="26"/>
          <w:szCs w:val="26"/>
        </w:rPr>
        <w:t xml:space="preserve"> </w:t>
      </w:r>
      <w:r w:rsidR="00D9535B">
        <w:rPr>
          <w:rFonts w:ascii="Arial Narrow" w:hAnsi="Arial Narrow"/>
          <w:sz w:val="26"/>
          <w:szCs w:val="26"/>
        </w:rPr>
        <w:t xml:space="preserve">the </w:t>
      </w:r>
      <w:r>
        <w:rPr>
          <w:rFonts w:ascii="Arial Narrow" w:hAnsi="Arial Narrow"/>
          <w:sz w:val="26"/>
          <w:szCs w:val="26"/>
        </w:rPr>
        <w:t xml:space="preserve">protein levels </w:t>
      </w:r>
      <w:r w:rsidRPr="004C576A">
        <w:rPr>
          <w:rFonts w:ascii="Arial Narrow" w:hAnsi="Arial Narrow"/>
          <w:sz w:val="26"/>
          <w:szCs w:val="26"/>
        </w:rPr>
        <w:t>of</w:t>
      </w:r>
      <w:r>
        <w:rPr>
          <w:rFonts w:ascii="Arial Narrow" w:hAnsi="Arial Narrow"/>
          <w:sz w:val="26"/>
          <w:szCs w:val="26"/>
        </w:rPr>
        <w:t xml:space="preserve"> MMP-</w:t>
      </w:r>
      <w:r w:rsidR="006B27FF">
        <w:rPr>
          <w:rFonts w:ascii="Arial Narrow" w:hAnsi="Arial Narrow"/>
          <w:sz w:val="26"/>
          <w:szCs w:val="26"/>
        </w:rPr>
        <w:t>7</w:t>
      </w:r>
      <w:r>
        <w:rPr>
          <w:rFonts w:ascii="Arial Narrow" w:hAnsi="Arial Narrow"/>
          <w:sz w:val="26"/>
          <w:szCs w:val="26"/>
        </w:rPr>
        <w:t xml:space="preserve"> by western blot</w:t>
      </w:r>
      <w:r w:rsidR="000E7D6F">
        <w:rPr>
          <w:rFonts w:ascii="Arial Narrow" w:hAnsi="Arial Narrow"/>
          <w:sz w:val="26"/>
          <w:szCs w:val="26"/>
        </w:rPr>
        <w:t>ting</w:t>
      </w:r>
      <w:r>
        <w:rPr>
          <w:rFonts w:ascii="Arial Narrow" w:hAnsi="Arial Narrow"/>
          <w:sz w:val="26"/>
          <w:szCs w:val="26"/>
        </w:rPr>
        <w:t>.</w:t>
      </w:r>
    </w:p>
    <w:sectPr w:rsidR="000B5C00" w:rsidRPr="000B5C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270BCFD" w16cex:dateUtc="2020-05-21T03:10:00Z"/>
  <w16cex:commentExtensible w16cex:durableId="2270C29A" w16cex:dateUtc="2020-05-21T03:34:00Z"/>
  <w16cex:commentExtensible w16cex:durableId="226FDF59" w16cex:dateUtc="2020-05-20T11:24:00Z"/>
  <w16cex:commentExtensible w16cex:durableId="2270BF69" w16cex:dateUtc="2020-05-21T03:20:00Z"/>
  <w16cex:commentExtensible w16cex:durableId="2270BCC6" w16cex:dateUtc="2020-05-21T03:09:00Z"/>
  <w16cex:commentExtensible w16cex:durableId="2270BF22" w16cex:dateUtc="2020-05-21T03:19:00Z"/>
  <w16cex:commentExtensible w16cex:durableId="2270C2FC" w16cex:dateUtc="2020-05-21T03:36:00Z"/>
  <w16cex:commentExtensible w16cex:durableId="22711B88" w16cex:dateUtc="2020-05-21T09:53:00Z"/>
  <w16cex:commentExtensible w16cex:durableId="226FE015" w16cex:dateUtc="2020-05-20T11:27:00Z"/>
  <w16cex:commentExtensible w16cex:durableId="2270C113" w16cex:dateUtc="2020-05-21T03:27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DFEC68F" w14:textId="77777777" w:rsidR="00F00DD5" w:rsidRDefault="00F00DD5" w:rsidP="008C0D2E">
      <w:pPr>
        <w:spacing w:line="240" w:lineRule="auto"/>
      </w:pPr>
      <w:r>
        <w:separator/>
      </w:r>
    </w:p>
  </w:endnote>
  <w:endnote w:type="continuationSeparator" w:id="0">
    <w:p w14:paraId="51459FBE" w14:textId="77777777" w:rsidR="00F00DD5" w:rsidRDefault="00F00DD5" w:rsidP="008C0D2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Unicode MS">
    <w:altName w:val="Malgun Gothic Semilight"/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P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85B916D" w14:textId="77777777" w:rsidR="00F00DD5" w:rsidRDefault="00F00DD5" w:rsidP="008C0D2E">
      <w:pPr>
        <w:spacing w:line="240" w:lineRule="auto"/>
      </w:pPr>
      <w:r>
        <w:separator/>
      </w:r>
    </w:p>
  </w:footnote>
  <w:footnote w:type="continuationSeparator" w:id="0">
    <w:p w14:paraId="03589E37" w14:textId="77777777" w:rsidR="00F00DD5" w:rsidRDefault="00F00DD5" w:rsidP="008C0D2E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KY_MEDREF_DOCUID" w:val="{6D00F547-E3C7-452C-A7B3-8966116419EB}"/>
    <w:docVar w:name="KY_MEDREF_VERSION" w:val="3"/>
    <w:docVar w:name="NE.Ref{005D2FDB-E244-4FDF-9CC6-715DAF33C5CB}" w:val=" ADDIN NE.Ref.{005D2FDB-E244-4FDF-9CC6-715DAF33C5CB} ADDIN NE.Ref.{005D2FDB-E244-4FDF-9CC6-715DAF33C5CB}&lt;Citation&gt;&lt;Group&gt;&lt;References&gt;&lt;Item&gt;&lt;ID&gt;526&lt;/ID&gt;&lt;UID&gt;{5AD5A1A6-1C5D-41B3-B251-00192004F499}&lt;/UID&gt;&lt;Title&gt;Expression of interleukin-24 and its receptor in human pancreatic myofibroblasts&lt;/Title&gt;&lt;Template&gt;Journal Article&lt;/Template&gt;&lt;Star&gt;0&lt;/Star&gt;&lt;Tag&gt;0&lt;/Tag&gt;&lt;Author&gt;Imaeda, H; Nishida, A; Inatomi, O; Fujiyama, Y; Andoh, A&lt;/Author&gt;&lt;Year&gt;2011&lt;/Year&gt;&lt;Details&gt;&lt;_accession_num&gt;21922126&lt;/_accession_num&gt;&lt;_author_adr&gt;Department of Medicine, Graduate School of Medicine, Shiga University of Medical  Science, Seta Tsukinowa, Otsu, Japan.&lt;/_author_adr&gt;&lt;_date_display&gt;2011 Dec&lt;/_date_display&gt;&lt;_date&gt;2011-12-01&lt;/_date&gt;&lt;_doi&gt;10.3892/ijmm.2011.793&lt;/_doi&gt;&lt;_isbn&gt;1791-244X (Electronic); 1107-3756 (Linking)&lt;/_isbn&gt;&lt;_issue&gt;6&lt;/_issue&gt;&lt;_journal&gt;Int J Mol Med&lt;/_journal&gt;&lt;_keywords&gt;Enzyme-Linked Immunosorbent Assay; Gene Expression/drug effects; Humans; Interleukin-1beta/*pharmacology; Interleukins/genetics/*metabolism; Mitogen-Activated Protein Kinase 1/genetics/metabolism; Mitogen-Activated Protein Kinase 3/genetics/metabolism; Myofibroblasts/cytology/*metabolism; Pancreatitis, Chronic/genetics/*metabolism/pathology/*physiopathology; Phosphatidylinositol 3-Kinases/antagonists &amp;amp;amp; inhibitors/genetics/metabolism; Phosphorylation/drug effects; Primary Cell Culture; Protein Kinase Inhibitors/*pharmacology; RNA, Messenger/biosynthesis; Real-Time Polymerase Chain Reaction; Receptors, Interleukin/genetics/*metabolism; Signal Transduction/drug effects; Transcription Factor AP-1/genetics/metabolism; p38 Mitogen-Activated Protein Kinases/antagonists &amp;amp;amp;_x000d__x000a_      inhibitors/genetics/metabolism&lt;/_keywords&gt;&lt;_language&gt;eng&lt;/_language&gt;&lt;_pages&gt;993-9&lt;/_pages&gt;&lt;_tertiary_title&gt;International journal of molecular medicine&lt;/_tertiary_title&gt;&lt;_type_work&gt;Journal Article&lt;/_type_work&gt;&lt;_url&gt;http://www.ncbi.nlm.nih.gov/entrez/query.fcgi?cmd=Retrieve&amp;amp;db=pubmed&amp;amp;dopt=Abstract&amp;amp;list_uids=21922126&amp;amp;query_hl=1&lt;/_url&gt;&lt;_volume&gt;28&lt;/_volume&gt;&lt;_created&gt;61689526&lt;/_created&gt;&lt;_modified&gt;61689527&lt;/_modified&gt;&lt;_db_updated&gt;PubMed&lt;/_db_updated&gt;&lt;_impact_factor&gt;   2.348&lt;/_impact_factor&gt;&lt;_collection_scope&gt;SCI;SCIE;&lt;/_collection_scope&gt;&lt;/Details&gt;&lt;Extra&gt;&lt;DBUID&gt;{F96A950B-833F-4880-A151-76DA2D6A2879}&lt;/DBUID&gt;&lt;/Extra&gt;&lt;/Item&gt;&lt;/References&gt;&lt;/Group&gt;&lt;/Citation&gt;_x000a_"/>
    <w:docVar w:name="NE.Ref{25FCDDFF-CB7D-4B57-8413-05A92CA7D919}" w:val=" ADDIN NE.Ref.{25FCDDFF-CB7D-4B57-8413-05A92CA7D919} ADDIN NE.Ref.{25FCDDFF-CB7D-4B57-8413-05A92CA7D919}&lt;Citation&gt;&lt;Group&gt;&lt;References&gt;&lt;Item&gt;&lt;ID&gt;522&lt;/ID&gt;&lt;UID&gt;{AE7DD8BB-48B9-43BE-8219-78CFF09BB5CE}&lt;/UID&gt;&lt;Title&gt;Features of airway remodeling in different types of Chinese chronic rhinosinusitis are associated with inflammation patterns&lt;/Title&gt;&lt;Template&gt;Journal Article&lt;/Template&gt;&lt;Star&gt;0&lt;/Star&gt;&lt;Tag&gt;0&lt;/Tag&gt;&lt;Author&gt;Shi, L L; Xiong, P; Zhang, L; Cao, P P; Liao, B; Lu, X; Cui, Y H; Liu, Z&lt;/Author&gt;&lt;Year&gt;2013&lt;/Year&gt;&lt;Details&gt;&lt;_accession_num&gt;23157215&lt;/_accession_num&gt;&lt;_author_adr&gt;Department of Otolaryngology-Head and Neck Surgery, Tongji Hospital, Tongji Medical College, Huazhong University of Science and Technology, Wuhan 430030, China.&lt;/_author_adr&gt;&lt;_date_display&gt;2013 Jan&lt;/_date_display&gt;&lt;_date&gt;2013-01-01&lt;/_date&gt;&lt;_doi&gt;10.1111/all.12064&lt;/_doi&gt;&lt;_isbn&gt;1398-9995 (Electronic); 0105-4538 (Linking)&lt;/_isbn&gt;&lt;_issue&gt;1&lt;/_issue&gt;&lt;_journal&gt;Allergy&lt;/_journal&gt;&lt;_keywords&gt;Actins/metabolism; *Airway Remodeling; *Asian Continental Ancestry Group; Biomarkers/metabolism; China; Chronic Disease; Cytokines/metabolism; Fibronectins/metabolism; Humans; Inflammation/metabolism/pathology; Inflammation Mediators/metabolism; Nasal Polyps/metabolism/pathology; Rhinitis/*metabolism/pathology; Sinusitis/*metabolism/*pathology&lt;/_keywords&gt;&lt;_language&gt;eng&lt;/_language&gt;&lt;_ori_publication&gt;(c) 2012 John Wiley &amp;amp;amp; Sons A/S.&lt;/_ori_publication&gt;&lt;_pages&gt;101-9&lt;/_pages&gt;&lt;_tertiary_title&gt;Allergy&lt;/_tertiary_title&gt;&lt;_type_work&gt;Journal Article; Research Support, Non-U.S. Gov&amp;apos;t&lt;/_type_work&gt;&lt;_url&gt;http://www.ncbi.nlm.nih.gov/entrez/query.fcgi?cmd=Retrieve&amp;amp;db=pubmed&amp;amp;dopt=Abstract&amp;amp;list_uids=23157215&amp;amp;query_hl=1&lt;/_url&gt;&lt;_volume&gt;68&lt;/_volume&gt;&lt;_created&gt;61689364&lt;/_created&gt;&lt;_modified&gt;61689364&lt;/_modified&gt;&lt;_db_updated&gt;PubMed&lt;/_db_updated&gt;&lt;_impact_factor&gt;   6.335&lt;/_impact_factor&gt;&lt;_collection_scope&gt;SCI;SCIE;&lt;/_collection_scope&gt;&lt;/Details&gt;&lt;Extra&gt;&lt;DBUID&gt;{F96A950B-833F-4880-A151-76DA2D6A2879}&lt;/DBUID&gt;&lt;/Extra&gt;&lt;/Item&gt;&lt;/References&gt;&lt;/Group&gt;&lt;/Citation&gt;_x000a_"/>
    <w:docVar w:name="NE.Ref{33D49E08-0F8A-415F-9B8B-5D90049AEBC9}" w:val=" ADDIN NE.Ref.{33D49E08-0F8A-415F-9B8B-5D90049AEBC9} ADDIN NE.Ref.{33D49E08-0F8A-415F-9B8B-5D90049AEBC9}&lt;Citation&gt;&lt;Group&gt;&lt;References&gt;&lt;Item&gt;&lt;ID&gt;524&lt;/ID&gt;&lt;UID&gt;{2015C7B7-547C-43E4-9165-9BDA3AD2F1B8}&lt;/UID&gt;&lt;Title&gt;The elevated expression of Th17-related cytokines and receptors is associated with skin lesion severity in early systemic sclerosis&lt;/Title&gt;&lt;Template&gt;Journal Article&lt;/Template&gt;&lt;Star&gt;0&lt;/Star&gt;&lt;Tag&gt;0&lt;/Tag&gt;&lt;Author&gt;Zhou, Y; Hou, W; Xu, K; Han, D; Jiang, C; Mou, K; Li, Y; Meng, L; Lu, S&lt;/Author&gt;&lt;Year&gt;2015&lt;/Year&gt;&lt;Details&gt;&lt;_accession_num&gt;25500255&lt;/_accession_num&gt;&lt;_author_adr&gt;Department of Dermatology, The First Affiliated Hospital of Medicine College, Xi&amp;apos;an Jiaotong University, Xi&amp;apos;an, Shaanxi 710061, China; Department of Genetics and Molecular Biology, Xi&amp;apos;an Jiaotong University College of Medicine, Xi&amp;apos;an, Shaanxi 710061, China; Key Laboratory of Environment and Genes Related to Diseases (Xi&amp;apos;an Jiaotong University), Ministry of Education, China.; Department of Bone and Joint Diseases, Xi&amp;apos;an Honghui Hospital, Nanguo Road 76, Xi&amp;apos;an, Shaanxi 710054, China.; Department of Bone and Joint Diseases, Xi&amp;apos;an Honghui Hospital, Nanguo Road 76, Xi&amp;apos;an, Shaanxi 710054, China.; Department of Dermatology, The First Affiliated Hospital of Medicine College, Xi&amp;apos;an Jiaotong University, Xi&amp;apos;an, Shaanxi 710061, China.; Department of Genetics and Molecular Biology, Xi&amp;apos;an Jiaotong University College of Medicine, Xi&amp;apos;an, Shaanxi 710061, China; Key Laboratory of Environment and Genes Related to Diseases (Xi&amp;apos;an Jiaotong University), Ministry of Education, China.; Department of Dermatology, The First Affiliated Hospital of Medicine College, Xi&amp;apos;an Jiaotong University, Xi&amp;apos;an, Shaanxi 710061, China.; Department of Genetics and Molecular Biology, Xi&amp;apos;an Jiaotong University College of Medicine, Xi&amp;apos;an, Shaanxi 710061, China; Key Laboratory of Environment and Genes Related to Diseases (Xi&amp;apos;an Jiaotong University), Ministry of Education, China.; Department of Genetics and Molecular Biology, Xi&amp;apos;an Jiaotong University College of Medicine, Xi&amp;apos;an, Shaanxi 710061, China; Key Laboratory of Environment and Genes Related to Diseases (Xi&amp;apos;an Jiaotong University), Ministry of Education, China.; Department of Genetics and Molecular Biology, Xi&amp;apos;an Jiaotong University College of Medicine, Xi&amp;apos;an, Shaanxi 710061, China; Key Laboratory of Environment and Genes Related to Diseases (Xi&amp;apos;an Jiaotong University), Ministry of Education, China. Electronic address: shemin.lu@gmail.com.&lt;/_author_adr&gt;&lt;_date_display&gt;2015 Jan&lt;/_date_display&gt;&lt;_date&gt;2015-01-01&lt;/_date&gt;&lt;_doi&gt;10.1016/j.humimm.2014.12.008&lt;/_doi&gt;&lt;_isbn&gt;1879-1166 (Electronic); 0198-8859 (Linking)&lt;/_isbn&gt;&lt;_issue&gt;1&lt;/_issue&gt;&lt;_journal&gt;Hum Immunol&lt;/_journal&gt;&lt;_keywords&gt;Adult; Aged; Early Diagnosis; Female; Gene Expression; Humans; Intercellular Adhesion Molecule-1/genetics/immunology; Interleukin-17/genetics/immunology; Interleukin-21 Receptor alpha Subunit/genetics/*immunology; Interleukin-4/genetics/immunology; Interleukins/genetics/*immunology; Male; Middle Aged; RNA, Messenger/genetics/*immunology; Receptors, Interleukin/genetics/immunology; Receptors, Interleukin-17/genetics/immunology; Scleroderma, Systemic/*diagnosis/*genetics/immunology/metabolism; Severity of Illness Index; Skin/immunology/*metabolism/pathology; Th17 Cells/*immunology/metabolism/pathology; Transforming Growth Factor beta/genetics/immunology; Vascular Endothelial Growth Factor A/genetics/immunologySkin lesion; Systemic sclerosis; Th17&lt;/_keywords&gt;&lt;_language&gt;eng&lt;/_language&gt;&lt;_ori_publication&gt;Copyright (c) 2014. Published by Elsevier Inc.&lt;/_ori_publication&gt;&lt;_pages&gt;22-9&lt;/_pages&gt;&lt;_tertiary_title&gt;Human immunology&lt;/_tertiary_title&gt;&lt;_type_work&gt;Journal Article; Research Support, Non-U.S. Gov&amp;apos;t&lt;/_type_work&gt;&lt;_url&gt;http://www.ncbi.nlm.nih.gov/entrez/query.fcgi?cmd=Retrieve&amp;amp;db=pubmed&amp;amp;dopt=Abstract&amp;amp;list_uids=25500255&amp;amp;query_hl=1&lt;/_url&gt;&lt;_volume&gt;76&lt;/_volume&gt;&lt;_created&gt;61689414&lt;/_created&gt;&lt;_modified&gt;61689414&lt;/_modified&gt;&lt;_db_updated&gt;PubMed&lt;/_db_updated&gt;&lt;_impact_factor&gt;   2.127&lt;/_impact_factor&gt;&lt;_collection_scope&gt;SCI;SCIE;&lt;/_collection_scope&gt;&lt;/Details&gt;&lt;Extra&gt;&lt;DBUID&gt;{F96A950B-833F-4880-A151-76DA2D6A2879}&lt;/DBUID&gt;&lt;/Extra&gt;&lt;/Item&gt;&lt;/References&gt;&lt;/Group&gt;&lt;/Citation&gt;_x000a_"/>
    <w:docVar w:name="NE.Ref{3C0020E3-F9AA-413E-AC04-60A96807A3D6}" w:val=" ADDIN NE.Ref.{3C0020E3-F9AA-413E-AC04-60A96807A3D6} ADDIN NE.Ref.{3C0020E3-F9AA-413E-AC04-60A96807A3D6}&lt;Citation&gt;&lt;Group&gt;&lt;References&gt;&lt;Item&gt;&lt;ID&gt;526&lt;/ID&gt;&lt;UID&gt;{5AD5A1A6-1C5D-41B3-B251-00192004F499}&lt;/UID&gt;&lt;Title&gt;Expression of interleukin-24 and its receptor in human pancreatic myofibroblasts&lt;/Title&gt;&lt;Template&gt;Journal Article&lt;/Template&gt;&lt;Star&gt;0&lt;/Star&gt;&lt;Tag&gt;0&lt;/Tag&gt;&lt;Author&gt;Imaeda, H; Nishida, A; Inatomi, O; Fujiyama, Y; Andoh, A&lt;/Author&gt;&lt;Year&gt;2011&lt;/Year&gt;&lt;Details&gt;&lt;_accession_num&gt;21922126&lt;/_accession_num&gt;&lt;_author_adr&gt;Department of Medicine, Graduate School of Medicine, Shiga University of Medical  Science, Seta Tsukinowa, Otsu, Japan.&lt;/_author_adr&gt;&lt;_date_display&gt;2011 Dec&lt;/_date_display&gt;&lt;_date&gt;2011-12-01&lt;/_date&gt;&lt;_doi&gt;10.3892/ijmm.2011.793&lt;/_doi&gt;&lt;_isbn&gt;1791-244X (Electronic); 1107-3756 (Linking)&lt;/_isbn&gt;&lt;_issue&gt;6&lt;/_issue&gt;&lt;_journal&gt;Int J Mol Med&lt;/_journal&gt;&lt;_keywords&gt;Enzyme-Linked Immunosorbent Assay; Gene Expression/drug effects; Humans; Interleukin-1beta/*pharmacology; Interleukins/genetics/*metabolism; Mitogen-Activated Protein Kinase 1/genetics/metabolism; Mitogen-Activated Protein Kinase 3/genetics/metabolism; Myofibroblasts/cytology/*metabolism; Pancreatitis, Chronic/genetics/*metabolism/pathology/*physiopathology; Phosphatidylinositol 3-Kinases/antagonists &amp;amp;amp; inhibitors/genetics/metabolism; Phosphorylation/drug effects; Primary Cell Culture; Protein Kinase Inhibitors/*pharmacology; RNA, Messenger/biosynthesis; Real-Time Polymerase Chain Reaction; Receptors, Interleukin/genetics/*metabolism; Signal Transduction/drug effects; Transcription Factor AP-1/genetics/metabolism; p38 Mitogen-Activated Protein Kinases/antagonists &amp;amp;amp;_x000d__x000a_      inhibitors/genetics/metabolism&lt;/_keywords&gt;&lt;_language&gt;eng&lt;/_language&gt;&lt;_pages&gt;993-9&lt;/_pages&gt;&lt;_tertiary_title&gt;International journal of molecular medicine&lt;/_tertiary_title&gt;&lt;_type_work&gt;Journal Article&lt;/_type_work&gt;&lt;_url&gt;http://www.ncbi.nlm.nih.gov/entrez/query.fcgi?cmd=Retrieve&amp;amp;db=pubmed&amp;amp;dopt=Abstract&amp;amp;list_uids=21922126&amp;amp;query_hl=1&lt;/_url&gt;&lt;_volume&gt;28&lt;/_volume&gt;&lt;_created&gt;61689526&lt;/_created&gt;&lt;_modified&gt;61689527&lt;/_modified&gt;&lt;_db_updated&gt;PubMed&lt;/_db_updated&gt;&lt;_impact_factor&gt;   2.348&lt;/_impact_factor&gt;&lt;_collection_scope&gt;SCI;SCIE;&lt;/_collection_scope&gt;&lt;/Details&gt;&lt;Extra&gt;&lt;DBUID&gt;{F96A950B-833F-4880-A151-76DA2D6A2879}&lt;/DBUID&gt;&lt;/Extra&gt;&lt;/Item&gt;&lt;/References&gt;&lt;/Group&gt;&lt;/Citation&gt;_x000a_"/>
    <w:docVar w:name="NE.Ref{5E2F4B45-3813-42FC-8C50-B4E38831C8D6}" w:val=" ADDIN NE.Ref.{5E2F4B45-3813-42FC-8C50-B4E38831C8D6} ADDIN NE.Ref.{5E2F4B45-3813-42FC-8C50-B4E38831C8D6}&lt;Citation&gt;&lt;Group&gt;&lt;References&gt;&lt;Item&gt;&lt;ID&gt;520&lt;/ID&gt;&lt;UID&gt;{7A9C586F-B570-425B-9881-730E9493E6A3}&lt;/UID&gt;&lt;Title&gt;Disentangling the multifactorial contributions of fibronectin, collagen and cyclic strain on MMP expression and extracellular matrix remodeling by fibroblasts&lt;/Title&gt;&lt;Template&gt;Journal Article&lt;/Template&gt;&lt;Star&gt;0&lt;/Star&gt;&lt;Tag&gt;0&lt;/Tag&gt;&lt;Author&gt;Zhang, Y; Lin, Z; Foolen, J; Schoen, I; Santoro, A; Zenobi-Wong, M; Vogel, V&lt;/Author&gt;&lt;Year&gt;2014&lt;/Year&gt;&lt;Details&gt;&lt;_accession_num&gt;25217861&lt;/_accession_num&gt;&lt;_author_adr&gt;Laboratory of Applied Mechanobiology, Department of Health Sciences and Technology, ETH Zurich, Vladimir-Prelog-Weg 4, CH-8093 Zurich, Switzerland.; Laboratory of Applied Mechanobiology, Department of Health Sciences and Technology, ETH Zurich, Vladimir-Prelog-Weg 4, CH-8093 Zurich, Switzerland.; Laboratory of Applied Mechanobiology, Department of Health Sciences and Technology, ETH Zurich, Vladimir-Prelog-Weg 4, CH-8093 Zurich, Switzerland.; Laboratory of Applied Mechanobiology, Department of Health Sciences and Technology, ETH Zurich, Vladimir-Prelog-Weg 4, CH-8093 Zurich, Switzerland.; Laboratory of Applied Mechanobiology, Department of Health Sciences and Technology, ETH Zurich, Vladimir-Prelog-Weg 4, CH-8093 Zurich, Switzerland.; Cartilage Engineering+Regeneration, Department of Health Sciences and Technology, ETH Zurich, Otto-Stern-Weg 7, CH-8093 Zurich, Switzerland.; Laboratory of Applied Mechanobiology, Department of Health Sciences and Technology, ETH Zurich, Vladimir-Prelog-Weg 4, CH-8093 Zurich, Switzerland. Electronic address: viola.vogel@hest.ethz.ch.&lt;/_author_adr&gt;&lt;_date_display&gt;2014 Nov&lt;/_date_display&gt;&lt;_date&gt;2014-11-01&lt;/_date&gt;&lt;_doi&gt;10.1016/j.matbio.2014.09.001&lt;/_doi&gt;&lt;_isbn&gt;1569-1802 (Electronic); 0945-053X (Linking)&lt;/_isbn&gt;&lt;_journal&gt;Matrix Biol&lt;/_journal&gt;&lt;_keywords&gt;Biomechanical Phenomena; Collagen/blood/*metabolism; DNA Primers/genetics; Extracellular Matrix/*physiology; Fibroblasts/*metabolism; Fibronectins/blood/*metabolism; Fluorescence Resonance Energy Transfer; Humans; Image Processing, Computer-Assisted; Matrix Metalloproteinases/*metabolism; Microscopy, Fluorescence; Models, Biological; Reverse Transcriptase Polymerase Chain Reaction; Wound Healing/*physiologyCyclic stretching; FRET-based molecular tension sensors; Human foreskin fibroblasts; Matrix metalloproteinases; Mechanobiology&lt;/_keywords&gt;&lt;_language&gt;eng&lt;/_language&gt;&lt;_ori_publication&gt;Copyright (c) 2014. Published by Elsevier B.V.&lt;/_ori_publication&gt;&lt;_pages&gt;62-72&lt;/_pages&gt;&lt;_tertiary_title&gt;Matrix biology : journal of the International Society for Matrix Biology&lt;/_tertiary_title&gt;&lt;_type_work&gt;Journal Article; Research Support, Non-U.S. Gov&amp;apos;t&lt;/_type_work&gt;&lt;_url&gt;http://www.ncbi.nlm.nih.gov/entrez/query.fcgi?cmd=Retrieve&amp;amp;db=pubmed&amp;amp;dopt=Abstract&amp;amp;list_uids=25217861&amp;amp;query_hl=1&lt;/_url&gt;&lt;_volume&gt;40&lt;/_volume&gt;&lt;_created&gt;61689357&lt;/_created&gt;&lt;_modified&gt;61689358&lt;/_modified&gt;&lt;_db_updated&gt;PubMed&lt;/_db_updated&gt;&lt;_impact_factor&gt;   4.470&lt;/_impact_factor&gt;&lt;_collection_scope&gt;SCI;SCIE;&lt;/_collection_scope&gt;&lt;/Details&gt;&lt;Extra&gt;&lt;DBUID&gt;{F96A950B-833F-4880-A151-76DA2D6A2879}&lt;/DBUID&gt;&lt;/Extra&gt;&lt;/Item&gt;&lt;/References&gt;&lt;/Group&gt;&lt;/Citation&gt;_x000a_"/>
    <w:docVar w:name="NE.Ref{6F5785CF-7871-42FE-8A00-8D602E33BE19}" w:val=" ADDIN NE.Ref.{6F5785CF-7871-42FE-8A00-8D602E33BE19} ADDIN NE.Ref.{6F5785CF-7871-42FE-8A00-8D602E33BE19}&lt;Citation&gt;&lt;Group&gt;&lt;References&gt;&lt;Item&gt;&lt;ID&gt;532&lt;/ID&gt;&lt;UID&gt;{302E388B-6DB0-41D1-B6DA-9690A1F68D14}&lt;/UID&gt;&lt;Title&gt;Immunohistochemical expression of matrix metalloproteinase-9 and inhibitor of matrix metalloproteinase-1 in prostate adenocarcinoma&lt;/Title&gt;&lt;Template&gt;Journal Article&lt;/Template&gt;&lt;Star&gt;0&lt;/Star&gt;&lt;Tag&gt;0&lt;/Tag&gt;&lt;Author&gt;Babichenko, I I; Andriukhin, M I; Pulbere, S; Loktev, A&lt;/Author&gt;&lt;Year&gt;2014&lt;/Year&gt;&lt;Details&gt;&lt;_accession_num&gt;25674294&lt;/_accession_num&gt;&lt;_author_adr&gt;Department of Pathological Anatomy Peoples&amp;apos; Friendship University of Russia Moscow 117198, Russia.; Department of Urology and Surgery Nephrology Peoples&amp;apos; Friendship University of Russia Moscow 117198, Russia.; Department of Urology and Surgery Nephrology Peoples&amp;apos; Friendship University of Russia Moscow 117198, Russia.; Department of Urology and Surgery Nephrology Peoples&amp;apos; Friendship University of Russia Moscow 117198, Russia.&lt;/_author_adr&gt;&lt;_date_display&gt;2014&lt;/_date_display&gt;&lt;_date&gt;2014-01-20&lt;/_date&gt;&lt;_isbn&gt;1936-2625 (Electronic); 1936-2625 (Linking)&lt;/_isbn&gt;&lt;_issue&gt;12&lt;/_issue&gt;&lt;_journal&gt;Int J Clin Exp Pathol&lt;/_journal&gt;&lt;_keywords&gt;Adenocarcinoma/*enzymology/pathology; Aged; Aged, 80 and over; Biomarkers, Tumor/*analysis; Case-Control Studies; Cell Proliferation; Humans; *Immunohistochemistry; Ki-67 Antigen; Male; Matrix Metalloproteinase 9/*analysis; Middle Aged; Neoplasm Grading; Predictive Value of Tests; Prostatic Hyperplasia/enzymology/pathology; Prostatic Neoplasms/*enzymology/pathology; Tissue Inhibitor of Metalloproteinase-1/*analysisAdenocarcinoma of the prostate; Ki-67; MMP-9; TIMP-1; collagen IV&lt;/_keywords&gt;&lt;_language&gt;eng&lt;/_language&gt;&lt;_pages&gt;9090-8&lt;/_pages&gt;&lt;_tertiary_title&gt;International journal of clinical and experimental pathology&lt;/_tertiary_title&gt;&lt;_type_work&gt;Comparative Study; Journal Article&lt;/_type_work&gt;&lt;_url&gt;http://www.ncbi.nlm.nih.gov/entrez/query.fcgi?cmd=Retrieve&amp;amp;db=pubmed&amp;amp;dopt=Abstract&amp;amp;list_uids=25674294&amp;amp;query_hl=1&lt;/_url&gt;&lt;_volume&gt;7&lt;/_volume&gt;&lt;_created&gt;61689566&lt;/_created&gt;&lt;_modified&gt;61689567&lt;/_modified&gt;&lt;_db_updated&gt;PubMed&lt;/_db_updated&gt;&lt;_impact_factor&gt;   1.581&lt;/_impact_factor&gt;&lt;/Details&gt;&lt;Extra&gt;&lt;DBUID&gt;{F96A950B-833F-4880-A151-76DA2D6A2879}&lt;/DBUID&gt;&lt;/Extra&gt;&lt;/Item&gt;&lt;/References&gt;&lt;/Group&gt;&lt;/Citation&gt;_x000a_"/>
    <w:docVar w:name="NE.Ref{8738BABB-FF17-4E84-9BDA-CDAE17A3DB6E}" w:val=" ADDIN NE.Ref.{8738BABB-FF17-4E84-9BDA-CDAE17A3DB6E} ADDIN NE.Ref.{8738BABB-FF17-4E84-9BDA-CDAE17A3DB6E}&lt;Citation&gt;&lt;Group&gt;&lt;References&gt;&lt;Item&gt;&lt;ID&gt;530&lt;/ID&gt;&lt;UID&gt;{3DDCABE7-3D11-4307-A774-C52A61F26BBA}&lt;/UID&gt;&lt;Title&gt;Epsilon germ-line and IL-4 transcripts are expressed in human intestinal mucosa and enhanced in patients with food allergy&lt;/Title&gt;&lt;Template&gt;Journal Article&lt;/Template&gt;&lt;Star&gt;0&lt;/Star&gt;&lt;Tag&gt;0&lt;/Tag&gt;&lt;Author&gt;Coeffier, M; Lorentz, A; Manns, M P; Bischoff, S C&lt;/Author&gt;&lt;Year&gt;2005&lt;/Year&gt;&lt;Details&gt;&lt;_accession_num&gt;15876314&lt;/_accession_num&gt;&lt;_author_adr&gt;Department of Gastroenterology, Hepatology and Endocrinology, Medical School of Hannover, Hannover, Germany.&lt;/_author_adr&gt;&lt;_date_display&gt;2005 Jun&lt;/_date_display&gt;&lt;_date&gt;2005-06-01&lt;/_date&gt;&lt;_doi&gt;10.1111/j.1398-9995.2005.00782.x&lt;/_doi&gt;&lt;_isbn&gt;0105-4538 (Print); 0105-4538 (Linking)&lt;/_isbn&gt;&lt;_issue&gt;6&lt;/_issue&gt;&lt;_journal&gt;Allergy&lt;/_journal&gt;&lt;_keywords&gt;Adult; B-Lymphocytes/*immunology; Biopsy; Cecum/*immunology/pathology; Food Hypersensitivity/*immunology/pathology; Galectin 3/*biosynthesis/genetics; Humans; Interferon-gamma/biosynthesis/genetics; Interleukin-4/*biosynthesis/genetics; Intestinal Mucosa/*immunology/pathology; Polymerase Chain Reaction; RNA, Messenger/analysis&lt;/_keywords&gt;&lt;_language&gt;eng&lt;/_language&gt;&lt;_pages&gt;822-7&lt;/_pages&gt;&lt;_tertiary_title&gt;Allergy&lt;/_tertiary_title&gt;&lt;_type_work&gt;Comparative Study; Journal Article; Research Support, Non-U.S. Gov&amp;apos;t&lt;/_type_work&gt;&lt;_url&gt;http://www.ncbi.nlm.nih.gov/entrez/query.fcgi?cmd=Retrieve&amp;amp;db=pubmed&amp;amp;dopt=Abstract&amp;amp;list_uids=15876314&amp;amp;query_hl=1&lt;/_url&gt;&lt;_volume&gt;60&lt;/_volume&gt;&lt;_created&gt;61689540&lt;/_created&gt;&lt;_modified&gt;61689540&lt;/_modified&gt;&lt;_db_updated&gt;PubMed&lt;/_db_updated&gt;&lt;_impact_factor&gt;   6.335&lt;/_impact_factor&gt;&lt;_collection_scope&gt;SCI;SCIE;&lt;/_collection_scope&gt;&lt;/Details&gt;&lt;Extra&gt;&lt;DBUID&gt;{F96A950B-833F-4880-A151-76DA2D6A2879}&lt;/DBUID&gt;&lt;/Extra&gt;&lt;/Item&gt;&lt;/References&gt;&lt;/Group&gt;&lt;/Citation&gt;_x000a_"/>
    <w:docVar w:name="NE.Ref{8E9138E3-339B-4312-8A1B-52DFC893A40C}" w:val=" ADDIN NE.Ref.{8E9138E3-339B-4312-8A1B-52DFC893A40C} ADDIN NE.Ref.{8E9138E3-339B-4312-8A1B-52DFC893A40C}&lt;Citation&gt;&lt;Group&gt;&lt;References&gt;&lt;Item&gt;&lt;ID&gt;533&lt;/ID&gt;&lt;UID&gt;{F26FCEC2-F01F-4B83-B83C-2B3E64F40E45}&lt;/UID&gt;&lt;Title&gt;Induction of phenotype modifying cytokines by FERMT1 mutations&lt;/Title&gt;&lt;Template&gt;Journal Article&lt;/Template&gt;&lt;Star&gt;0&lt;/Star&gt;&lt;Tag&gt;0&lt;/Tag&gt;&lt;Author&gt;Heinemann, A; He, Y; Zimina, E; Boerries, M; Busch, H; Chmel, N; Kurz, T; Bruckner-Tuderman, L; Has, C&lt;/Author&gt;&lt;Year&gt;2011&lt;/Year&gt;&lt;Details&gt;&lt;_accession_num&gt;21309038&lt;/_accession_num&gt;&lt;_author_adr&gt;Department of Dermatology, University of Freiburg, Freiburg, Germany.&lt;/_author_adr&gt;&lt;_date_display&gt;2011 Apr&lt;/_date_display&gt;&lt;_date&gt;2011-04-01&lt;/_date&gt;&lt;_doi&gt;10.1002/humu.21449&lt;/_doi&gt;&lt;_isbn&gt;1098-1004 (Electronic); 1059-7794 (Linking)&lt;/_isbn&gt;&lt;_issue&gt;4&lt;/_issue&gt;&lt;_journal&gt;Hum Mutat&lt;/_journal&gt;&lt;_keywords&gt;Adult; Blister/genetics; Child; Cytokines/genetics/metabolism; Epidermolysis Bullosa/genetics; Female; Fibrosis/metabolism/pathology; Humans; Keratinocytes/metabolism; Male; Membrane Proteins/*genetics; *Mutation; Neoplasm Proteins/*genetics; Periodontal Diseases/genetics; *Phenotype; Photosensitivity Disorders/genetics; Skin/metabolism/pathology&lt;/_keywords&gt;&lt;_language&gt;eng&lt;/_language&gt;&lt;_ori_publication&gt;(c) 2011 Wiley-Liss, Inc.&lt;/_ori_publication&gt;&lt;_pages&gt;397-406&lt;/_pages&gt;&lt;_tertiary_title&gt;Human mutation&lt;/_tertiary_title&gt;&lt;_type_work&gt;Journal Article; Research Support, Non-U.S. Gov&amp;apos;t&lt;/_type_work&gt;&lt;_url&gt;http://www.ncbi.nlm.nih.gov/entrez/query.fcgi?cmd=Retrieve&amp;amp;db=pubmed&amp;amp;dopt=Abstract&amp;amp;list_uids=21309038&amp;amp;query_hl=1&lt;/_url&gt;&lt;_volume&gt;32&lt;/_volume&gt;&lt;_created&gt;61690630&lt;/_created&gt;&lt;_modified&gt;61690630&lt;/_modified&gt;&lt;_db_updated&gt;PubMed&lt;/_db_updated&gt;&lt;_impact_factor&gt;   5.089&lt;/_impact_factor&gt;&lt;_collection_scope&gt;SCI;SCIE;&lt;/_collection_scope&gt;&lt;/Details&gt;&lt;Extra&gt;&lt;DBUID&gt;{F96A950B-833F-4880-A151-76DA2D6A2879}&lt;/DBUID&gt;&lt;/Extra&gt;&lt;/Item&gt;&lt;/References&gt;&lt;/Group&gt;&lt;/Citation&gt;_x000a_"/>
    <w:docVar w:name="NE.Ref{98F21494-E774-49AF-AC3B-ED053E9C50CB}" w:val=" ADDIN NE.Ref.{98F21494-E774-49AF-AC3B-ED053E9C50CB} ADDIN NE.Ref.{98F21494-E774-49AF-AC3B-ED053E9C50CB}&lt;Citation&gt;&lt;Group&gt;&lt;References&gt;&lt;Item&gt;&lt;ID&gt;523&lt;/ID&gt;&lt;UID&gt;{F8065CB1-48EE-43A9-8B90-15A2D944F837}&lt;/UID&gt;&lt;Title&gt;TRGV and TRDV repertoire distribution and clonality of T cells from umbilical cord blood&lt;/Title&gt;&lt;Template&gt;Journal Article&lt;/Template&gt;&lt;Star&gt;0&lt;/Star&gt;&lt;Tag&gt;0&lt;/Tag&gt;&lt;Author&gt;Li, Y; Chen, S; Yang, L; Li, B; Chan, J Y; Cai, D&lt;/Author&gt;&lt;Year&gt;2009&lt;/Year&gt;&lt;Details&gt;&lt;_accession_num&gt;19013241&lt;/_accession_num&gt;&lt;_author_adr&gt;Institute of Hematology, Medical College, Jinan University, Guangzhou 510632, China. yangqiuli@hotmail.com&lt;/_author_adr&gt;&lt;_date_display&gt;2009 Jan&lt;/_date_display&gt;&lt;_date&gt;2009-01-01&lt;/_date&gt;&lt;_doi&gt;10.1016/j.trim.2008.10.010&lt;/_doi&gt;&lt;_isbn&gt;0966-3274 (Print); 0966-3274 (Linking)&lt;/_isbn&gt;&lt;_issue&gt;3&lt;/_issue&gt;&lt;_journal&gt;Transpl Immunol&lt;/_journal&gt;&lt;_keywords&gt;Adult; Complementarity Determining Regions/genetics; Female; Fetal Blood/*immunology; Flow Cytometry; Gene Expression; Gene Rearrangement, T-Lymphocyte; Humans; Infant, Newborn; Male; Molecular Sequence Data; Pregnancy; Receptors, Antigen, T-Cell, alpha-beta/*genetics; Reverse Transcriptase Polymerase Chain Reaction; T-Lymphocytes/cytology/*immunology; Young Adult&lt;/_keywords&gt;&lt;_language&gt;eng&lt;/_language&gt;&lt;_pages&gt;155-62&lt;/_pages&gt;&lt;_tertiary_title&gt;Transplant immunology&lt;/_tertiary_title&gt;&lt;_type_work&gt;Journal Article; Research Support, Non-U.S. Gov&amp;apos;t&lt;/_type_work&gt;&lt;_url&gt;http://www.ncbi.nlm.nih.gov/entrez/query.fcgi?cmd=Retrieve&amp;amp;db=pubmed&amp;amp;dopt=Abstract&amp;amp;list_uids=19013241&amp;amp;query_hl=1&lt;/_url&gt;&lt;_volume&gt;20&lt;/_volume&gt;&lt;_created&gt;61689366&lt;/_created&gt;&lt;_modified&gt;61689366&lt;/_modified&gt;&lt;_db_updated&gt;PubMed&lt;/_db_updated&gt;&lt;_impact_factor&gt;   1.317&lt;/_impact_factor&gt;&lt;_collection_scope&gt;SCI;SCIE;&lt;/_collection_scope&gt;&lt;/Details&gt;&lt;Extra&gt;&lt;DBUID&gt;{F96A950B-833F-4880-A151-76DA2D6A2879}&lt;/DBUID&gt;&lt;/Extra&gt;&lt;/Item&gt;&lt;/References&gt;&lt;/Group&gt;&lt;/Citation&gt;_x000a_"/>
    <w:docVar w:name="NE.Ref{A49D1C50-663C-4669-8B92-DE1954172486}" w:val=" ADDIN NE.Ref.{A49D1C50-663C-4669-8B92-DE1954172486} ADDIN NE.Ref.{A49D1C50-663C-4669-8B92-DE1954172486}&lt;Citation&gt;&lt;Group&gt;&lt;References&gt;&lt;Item&gt;&lt;ID&gt;526&lt;/ID&gt;&lt;UID&gt;{5AD5A1A6-1C5D-41B3-B251-00192004F499}&lt;/UID&gt;&lt;Title&gt;Expression of interleukin-24 and its receptor in human pancreatic myofibroblasts&lt;/Title&gt;&lt;Template&gt;Journal Article&lt;/Template&gt;&lt;Star&gt;0&lt;/Star&gt;&lt;Tag&gt;0&lt;/Tag&gt;&lt;Author&gt;Imaeda, H; Nishida, A; Inatomi, O; Fujiyama, Y; Andoh, A&lt;/Author&gt;&lt;Year&gt;2011&lt;/Year&gt;&lt;Details&gt;&lt;_accession_num&gt;21922126&lt;/_accession_num&gt;&lt;_author_adr&gt;Department of Medicine, Graduate School of Medicine, Shiga University of Medical  Science, Seta Tsukinowa, Otsu, Japan.&lt;/_author_adr&gt;&lt;_date_display&gt;2011 Dec&lt;/_date_display&gt;&lt;_date&gt;2011-12-01&lt;/_date&gt;&lt;_doi&gt;10.3892/ijmm.2011.793&lt;/_doi&gt;&lt;_isbn&gt;1791-244X (Electronic); 1107-3756 (Linking)&lt;/_isbn&gt;&lt;_issue&gt;6&lt;/_issue&gt;&lt;_journal&gt;Int J Mol Med&lt;/_journal&gt;&lt;_keywords&gt;Enzyme-Linked Immunosorbent Assay; Gene Expression/drug effects; Humans; Interleukin-1beta/*pharmacology; Interleukins/genetics/*metabolism; Mitogen-Activated Protein Kinase 1/genetics/metabolism; Mitogen-Activated Protein Kinase 3/genetics/metabolism; Myofibroblasts/cytology/*metabolism; Pancreatitis, Chronic/genetics/*metabolism/pathology/*physiopathology; Phosphatidylinositol 3-Kinases/antagonists &amp;amp;amp; inhibitors/genetics/metabolism; Phosphorylation/drug effects; Primary Cell Culture; Protein Kinase Inhibitors/*pharmacology; RNA, Messenger/biosynthesis; Real-Time Polymerase Chain Reaction; Receptors, Interleukin/genetics/*metabolism; Signal Transduction/drug effects; Transcription Factor AP-1/genetics/metabolism; p38 Mitogen-Activated Protein Kinases/antagonists &amp;amp;amp;_x000d__x000a_      inhibitors/genetics/metabolism&lt;/_keywords&gt;&lt;_language&gt;eng&lt;/_language&gt;&lt;_pages&gt;993-9&lt;/_pages&gt;&lt;_tertiary_title&gt;International journal of molecular medicine&lt;/_tertiary_title&gt;&lt;_type_work&gt;Journal Article&lt;/_type_work&gt;&lt;_url&gt;http://www.ncbi.nlm.nih.gov/entrez/query.fcgi?cmd=Retrieve&amp;amp;db=pubmed&amp;amp;dopt=Abstract&amp;amp;list_uids=21922126&amp;amp;query_hl=1&lt;/_url&gt;&lt;_volume&gt;28&lt;/_volume&gt;&lt;_created&gt;61689526&lt;/_created&gt;&lt;_modified&gt;61689527&lt;/_modified&gt;&lt;_db_updated&gt;PubMed&lt;/_db_updated&gt;&lt;_impact_factor&gt;   2.348&lt;/_impact_factor&gt;&lt;_collection_scope&gt;SCI;SCIE;&lt;/_collection_scope&gt;&lt;/Details&gt;&lt;Extra&gt;&lt;DBUID&gt;{F96A950B-833F-4880-A151-76DA2D6A2879}&lt;/DBUID&gt;&lt;/Extra&gt;&lt;/Item&gt;&lt;/References&gt;&lt;/Group&gt;&lt;/Citation&gt;_x000a_"/>
    <w:docVar w:name="NE.Ref{CC8DD335-CDFA-49D1-AAC6-18EBEA921255}" w:val=" ADDIN NE.Ref.{CC8DD335-CDFA-49D1-AAC6-18EBEA921255} ADDIN NE.Ref.{CC8DD335-CDFA-49D1-AAC6-18EBEA921255}&lt;Citation&gt;&lt;Group&gt;&lt;References&gt;&lt;Item&gt;&lt;ID&gt;525&lt;/ID&gt;&lt;UID&gt;{453A90B0-1756-4135-AAF6-C42D55501C8E}&lt;/UID&gt;&lt;Title&gt;Chronic rhinosinusitis with nasal polyps is associated with decreased expression  of mucosal interleukin 22 receptor&lt;/Title&gt;&lt;Template&gt;Journal Article&lt;/Template&gt;&lt;Star&gt;0&lt;/Star&gt;&lt;Tag&gt;0&lt;/Tag&gt;&lt;Author&gt;Ramanathan, M Jr; Spannhake, E W; Lane, A P&lt;/Author&gt;&lt;Year&gt;2007&lt;/Year&gt;&lt;Details&gt;&lt;_accession_num&gt;17906500&lt;/_accession_num&gt;&lt;_author_adr&gt;Department of Otolaryngology-Head and Neck Surgery, The Johns Hopkins University  School of Medicine, Baltimore, MD 21287, USA.&lt;/_author_adr&gt;&lt;_date_display&gt;2007 Oct&lt;/_date_display&gt;&lt;_date&gt;2007-10-01&lt;/_date&gt;&lt;_doi&gt;10.1097/MLG.0b013e31811edd4f&lt;/_doi&gt;&lt;_isbn&gt;0023-852X (Print); 0023-852X (Linking)&lt;/_isbn&gt;&lt;_issue&gt;10&lt;/_issue&gt;&lt;_journal&gt;Laryngoscope&lt;/_journal&gt;&lt;_keywords&gt;Chronic Disease; DNA Primers; Flow Cytometry; Humans; Nasal Mucosa/*metabolism; Nasal Polyps/*metabolism; Prospective Studies; RNA, Messenger; Receptors, Interleukin/*biosynthesis/genetics; Reverse Transcriptase Polymerase Chain Reaction; Sinusitis/*metabolism&lt;/_keywords&gt;&lt;_language&gt;eng&lt;/_language&gt;&lt;_pages&gt;1839-43&lt;/_pages&gt;&lt;_tertiary_title&gt;The Laryngoscope&lt;/_tertiary_title&gt;&lt;_type_work&gt;Journal Article; Research Support, Non-U.S. Gov&amp;apos;t&lt;/_type_work&gt;&lt;_url&gt;http://www.ncbi.nlm.nih.gov/entrez/query.fcgi?cmd=Retrieve&amp;amp;db=pubmed&amp;amp;dopt=Abstract&amp;amp;list_uids=17906500&amp;amp;query_hl=1&lt;/_url&gt;&lt;_volume&gt;117&lt;/_volume&gt;&lt;_created&gt;61689418&lt;/_created&gt;&lt;_modified&gt;61689418&lt;/_modified&gt;&lt;_db_updated&gt;PubMed&lt;/_db_updated&gt;&lt;_impact_factor&gt;   2.272&lt;/_impact_factor&gt;&lt;_collection_scope&gt;SCI;SCIE;&lt;/_collection_scope&gt;&lt;/Details&gt;&lt;Extra&gt;&lt;DBUID&gt;{F96A950B-833F-4880-A151-76DA2D6A2879}&lt;/DBUID&gt;&lt;/Extra&gt;&lt;/Item&gt;&lt;/References&gt;&lt;/Group&gt;&lt;/Citation&gt;_x000a_"/>
    <w:docVar w:name="NE.Ref{D34BFB5D-3840-4275-BCF9-8518E0655632}" w:val=" ADDIN NE.Ref.{D34BFB5D-3840-4275-BCF9-8518E0655632} ADDIN NE.Ref.{D34BFB5D-3840-4275-BCF9-8518E0655632}&lt;Citation&gt;&lt;Group&gt;&lt;References&gt;&lt;Item&gt;&lt;ID&gt;534&lt;/ID&gt;&lt;UID&gt;{9717642D-7DFD-4D91-9BE2-4CAA23E6F340}&lt;/UID&gt;&lt;Title&gt;Leukotriene E4 activates human Th2 cells for exaggerated proinflammatory cytokine production in response to prostaglandin D2&lt;/Title&gt;&lt;Template&gt;Journal Article&lt;/Template&gt;&lt;Star&gt;0&lt;/Star&gt;&lt;Tag&gt;0&lt;/Tag&gt;&lt;Author&gt;Xue, L; Barrow, A; Fleming, V M; Hunter, M G; Ogg, G; Klenerman, P; Pettipher, R&lt;/Author&gt;&lt;Year&gt;2012&lt;/Year&gt;&lt;Details&gt;&lt;_accession_num&gt;22174450&lt;/_accession_num&gt;&lt;_author_adr&gt;Oxford Biomedical Research Centre, John Radcliffe Hospital, University of Oxford, Oxford OX3 9DU, United Kingdom. luzheng.xue@ndm.ox.ac.uk&lt;/_author_adr&gt;&lt;_date_display&gt;2012 Jan 15&lt;/_date_display&gt;&lt;_date&gt;2012-01-15&lt;/_date&gt;&lt;_doi&gt;10.4049/jimmunol.1102474&lt;/_doi&gt;&lt;_isbn&gt;1550-6606 (Electronic); 0022-1767 (Linking)&lt;/_isbn&gt;&lt;_issue&gt;2&lt;/_issue&gt;&lt;_journal&gt;J Immunol&lt;/_journal&gt;&lt;_keywords&gt;Animals; CHO Cells; Cells, Cultured; Cricetinae; Cytokines/*biosynthesis; Drug Synergism; Humans; Inflammation/immunology/metabolism/pathology; Leukotriene E4/*physiology; Lymphocyte Activation/*immunology; Mast Cells/immunology/metabolism; Prostaglandin D2/*physiology; Th2 Cells/*immunology/metabolism/*pathology&lt;/_keywords&gt;&lt;_language&gt;eng&lt;/_language&gt;&lt;_pages&gt;694-702&lt;/_pages&gt;&lt;_tertiary_title&gt;Journal of immunology (Baltimore, Md. : 1950)&lt;/_tertiary_title&gt;&lt;_type_work&gt;Comparative Study; Journal Article; Research Support, Non-U.S. Gov&amp;apos;t&lt;/_type_work&gt;&lt;_url&gt;http://www.ncbi.nlm.nih.gov/entrez/query.fcgi?cmd=Retrieve&amp;amp;db=pubmed&amp;amp;dopt=Abstract&amp;amp;list_uids=22174450&amp;amp;query_hl=1&lt;/_url&gt;&lt;_volume&gt;188&lt;/_volume&gt;&lt;_created&gt;61690632&lt;/_created&gt;&lt;_modified&gt;61690632&lt;/_modified&gt;&lt;_db_updated&gt;PubMed&lt;/_db_updated&gt;&lt;_impact_factor&gt;   4.985&lt;/_impact_factor&gt;&lt;_collection_scope&gt;SCI;SCIE;&lt;/_collection_scope&gt;&lt;/Details&gt;&lt;Extra&gt;&lt;DBUID&gt;{F96A950B-833F-4880-A151-76DA2D6A2879}&lt;/DBUID&gt;&lt;/Extra&gt;&lt;/Item&gt;&lt;/References&gt;&lt;/Group&gt;&lt;/Citation&gt;_x000a_"/>
    <w:docVar w:name="NE.Ref{E04F77A7-00D7-4989-9029-07CE5082F600}" w:val=" ADDIN NE.Ref.{E04F77A7-00D7-4989-9029-07CE5082F600} ADDIN NE.Ref.{E04F77A7-00D7-4989-9029-07CE5082F600}&lt;Citation&gt;&lt;Group&gt;&lt;References&gt;&lt;Item&gt;&lt;ID&gt;529&lt;/ID&gt;&lt;UID&gt;{A064A7A4-C448-42EE-96FD-385FC3AB7538}&lt;/UID&gt;&lt;Title&gt;Distinct immunopathologic characteristics of various types of chronic rhinosinusitis in adult Chinese&lt;/Title&gt;&lt;Template&gt;Journal Article&lt;/Template&gt;&lt;Star&gt;0&lt;/Star&gt;&lt;Tag&gt;0&lt;/Tag&gt;&lt;Author&gt;Cao, P P; Li, H B; Wang, B F; Wang, S B; You, X J; Cui, Y H; Wang, D Y; Desrosiers, M; Liu, Z&lt;/Author&gt;&lt;Year&gt;2009&lt;/Year&gt;&lt;Details&gt;&lt;_accession_num&gt;19541359&lt;/_accession_num&gt;&lt;_author_adr&gt;Department of Otolaryngology-Head and Neck Surgery, Tongji Hospital, Tongji Medical College, Huazhong University of Science and Technology, Wuhan, China.&lt;/_author_adr&gt;&lt;_date_display&gt;2009 Sep&lt;/_date_display&gt;&lt;_date&gt;2009-09-01&lt;/_date&gt;&lt;_doi&gt;10.1016/j.jaci.2009.05.017&lt;/_doi&gt;&lt;_isbn&gt;1097-6825 (Electronic); 0091-6749 (Linking)&lt;/_isbn&gt;&lt;_issue&gt;3&lt;/_issue&gt;&lt;_journal&gt;J Allergy Clin Immunol&lt;/_journal&gt;&lt;_keywords&gt;Adult; China/epidemiology; Chronic Disease; Cytokines/immunology/*metabolism; Eosinophils/*immunology/metabolism; Humans; Nasal Polyps/epidemiology/*immunology/pathology; Natural Killer T-Cells/immunology/metabolism; Rhinitis/epidemiology/*immunology/pathology; Sinusitis/epidemiology/*immunology/pathology; T-Lymphocytes, Helper-Inducer/*immunology/metabolism; T-Lymphocytes, Regulatory/*immunology/metabolism; Transcription Factors/immunology/metabolism&lt;/_keywords&gt;&lt;_language&gt;eng&lt;/_language&gt;&lt;_pages&gt;478-84, 484.e1-2&lt;/_pages&gt;&lt;_tertiary_title&gt;The Journal of allergy and clinical immunology&lt;/_tertiary_title&gt;&lt;_type_work&gt;Comparative Study; Journal Article; Research Support, Non-U.S. Gov&amp;apos;t&lt;/_type_work&gt;&lt;_url&gt;http://www.ncbi.nlm.nih.gov/entrez/query.fcgi?cmd=Retrieve&amp;amp;db=pubmed&amp;amp;dopt=Abstract&amp;amp;list_uids=19541359&amp;amp;query_hl=1&lt;/_url&gt;&lt;_volume&gt;124&lt;/_volume&gt;&lt;_created&gt;61689536&lt;/_created&gt;&lt;_modified&gt;61689536&lt;/_modified&gt;&lt;_db_updated&gt;PubMed&lt;/_db_updated&gt;&lt;_impact_factor&gt;  12.485&lt;/_impact_factor&gt;&lt;/Details&gt;&lt;Extra&gt;&lt;DBUID&gt;{F96A950B-833F-4880-A151-76DA2D6A2879}&lt;/DBUID&gt;&lt;/Extra&gt;&lt;/Item&gt;&lt;/References&gt;&lt;/Group&gt;&lt;/Citation&gt;_x000a_"/>
    <w:docVar w:name="NE.Ref{E2873700-0CC7-49D6-91BD-51733BC08594}" w:val=" ADDIN NE.Ref.{E2873700-0CC7-49D6-91BD-51733BC08594} ADDIN NE.Ref.{E2873700-0CC7-49D6-91BD-51733BC08594}&lt;Citation&gt;&lt;Group&gt;&lt;References&gt;&lt;Item&gt;&lt;ID&gt;520&lt;/ID&gt;&lt;UID&gt;{7A9C586F-B570-425B-9881-730E9493E6A3}&lt;/UID&gt;&lt;Title&gt;Disentangling the multifactorial contributions of fibronectin, collagen and cyclic strain on MMP expression and extracellular matrix remodeling by fibroblasts&lt;/Title&gt;&lt;Template&gt;Journal Article&lt;/Template&gt;&lt;Star&gt;0&lt;/Star&gt;&lt;Tag&gt;0&lt;/Tag&gt;&lt;Author&gt;Zhang, Y; Lin, Z; Foolen, J; Schoen, I; Santoro, A; Zenobi-Wong, M; Vogel, V&lt;/Author&gt;&lt;Year&gt;2014&lt;/Year&gt;&lt;Details&gt;&lt;_accession_num&gt;25217861&lt;/_accession_num&gt;&lt;_author_adr&gt;Laboratory of Applied Mechanobiology, Department of Health Sciences and Technology, ETH Zurich, Vladimir-Prelog-Weg 4, CH-8093 Zurich, Switzerland.; Laboratory of Applied Mechanobiology, Department of Health Sciences and Technology, ETH Zurich, Vladimir-Prelog-Weg 4, CH-8093 Zurich, Switzerland.; Laboratory of Applied Mechanobiology, Department of Health Sciences and Technology, ETH Zurich, Vladimir-Prelog-Weg 4, CH-8093 Zurich, Switzerland.; Laboratory of Applied Mechanobiology, Department of Health Sciences and Technology, ETH Zurich, Vladimir-Prelog-Weg 4, CH-8093 Zurich, Switzerland.; Laboratory of Applied Mechanobiology, Department of Health Sciences and Technology, ETH Zurich, Vladimir-Prelog-Weg 4, CH-8093 Zurich, Switzerland.; Cartilage Engineering+Regeneration, Department of Health Sciences and Technology, ETH Zurich, Otto-Stern-Weg 7, CH-8093 Zurich, Switzerland.; Laboratory of Applied Mechanobiology, Department of Health Sciences and Technology, ETH Zurich, Vladimir-Prelog-Weg 4, CH-8093 Zurich, Switzerland. Electronic address: viola.vogel@hest.ethz.ch.&lt;/_author_adr&gt;&lt;_date_display&gt;2014 Nov&lt;/_date_display&gt;&lt;_date&gt;2014-11-01&lt;/_date&gt;&lt;_doi&gt;10.1016/j.matbio.2014.09.001&lt;/_doi&gt;&lt;_isbn&gt;1569-1802 (Electronic); 0945-053X (Linking)&lt;/_isbn&gt;&lt;_journal&gt;Matrix Biol&lt;/_journal&gt;&lt;_keywords&gt;Biomechanical Phenomena; Collagen/blood/*metabolism; DNA Primers/genetics; Extracellular Matrix/*physiology; Fibroblasts/*metabolism; Fibronectins/blood/*metabolism; Fluorescence Resonance Energy Transfer; Humans; Image Processing, Computer-Assisted; Matrix Metalloproteinases/*metabolism; Microscopy, Fluorescence; Models, Biological; Reverse Transcriptase Polymerase Chain Reaction; Wound Healing/*physiologyCyclic stretching; FRET-based molecular tension sensors; Human foreskin fibroblasts; Matrix metalloproteinases; Mechanobiology&lt;/_keywords&gt;&lt;_language&gt;eng&lt;/_language&gt;&lt;_ori_publication&gt;Copyright (c) 2014. Published by Elsevier B.V.&lt;/_ori_publication&gt;&lt;_pages&gt;62-72&lt;/_pages&gt;&lt;_tertiary_title&gt;Matrix biology : journal of the International Society for Matrix Biology&lt;/_tertiary_title&gt;&lt;_type_work&gt;Journal Article; Research Support, Non-U.S. Gov&amp;apos;t&lt;/_type_work&gt;&lt;_url&gt;http://www.ncbi.nlm.nih.gov/entrez/query.fcgi?cmd=Retrieve&amp;amp;db=pubmed&amp;amp;dopt=Abstract&amp;amp;list_uids=25217861&amp;amp;query_hl=1&lt;/_url&gt;&lt;_volume&gt;40&lt;/_volume&gt;&lt;_created&gt;61689357&lt;/_created&gt;&lt;_modified&gt;61689358&lt;/_modified&gt;&lt;_db_updated&gt;PubMed&lt;/_db_updated&gt;&lt;_impact_factor&gt;   4.470&lt;/_impact_factor&gt;&lt;_collection_scope&gt;SCI;SCIE;&lt;/_collection_scope&gt;&lt;/Details&gt;&lt;Extra&gt;&lt;DBUID&gt;{F96A950B-833F-4880-A151-76DA2D6A2879}&lt;/DBUID&gt;&lt;/Extra&gt;&lt;/Item&gt;&lt;/References&gt;&lt;/Group&gt;&lt;/Citation&gt;_x000a_"/>
    <w:docVar w:name="NE.Ref{F00C500C-0542-4EC4-964F-15E9B62D3320}" w:val=" ADDIN NE.Ref.{F00C500C-0542-4EC4-964F-15E9B62D3320} ADDIN NE.Ref.{F00C500C-0542-4EC4-964F-15E9B62D3320}&lt;Citation&gt;&lt;Group&gt;&lt;References&gt;&lt;Item&gt;&lt;ID&gt;529&lt;/ID&gt;&lt;UID&gt;{A064A7A4-C448-42EE-96FD-385FC3AB7538}&lt;/UID&gt;&lt;Title&gt;Distinct immunopathologic characteristics of various types of chronic rhinosinusitis in adult Chinese&lt;/Title&gt;&lt;Template&gt;Journal Article&lt;/Template&gt;&lt;Star&gt;0&lt;/Star&gt;&lt;Tag&gt;0&lt;/Tag&gt;&lt;Author&gt;Cao, P P; Li, H B; Wang, B F; Wang, S B; You, X J; Cui, Y H; Wang, D Y; Desrosiers, M; Liu, Z&lt;/Author&gt;&lt;Year&gt;2009&lt;/Year&gt;&lt;Details&gt;&lt;_accession_num&gt;19541359&lt;/_accession_num&gt;&lt;_author_adr&gt;Department of Otolaryngology-Head and Neck Surgery, Tongji Hospital, Tongji Medical College, Huazhong University of Science and Technology, Wuhan, China.&lt;/_author_adr&gt;&lt;_date_display&gt;2009 Sep&lt;/_date_display&gt;&lt;_date&gt;2009-09-01&lt;/_date&gt;&lt;_doi&gt;10.1016/j.jaci.2009.05.017&lt;/_doi&gt;&lt;_isbn&gt;1097-6825 (Electronic); 0091-6749 (Linking)&lt;/_isbn&gt;&lt;_issue&gt;3&lt;/_issue&gt;&lt;_journal&gt;J Allergy Clin Immunol&lt;/_journal&gt;&lt;_keywords&gt;Adult; China/epidemiology; Chronic Disease; Cytokines/immunology/*metabolism; Eosinophils/*immunology/metabolism; Humans; Nasal Polyps/epidemiology/*immunology/pathology; Natural Killer T-Cells/immunology/metabolism; Rhinitis/epidemiology/*immunology/pathology; Sinusitis/epidemiology/*immunology/pathology; T-Lymphocytes, Helper-Inducer/*immunology/metabolism; T-Lymphocytes, Regulatory/*immunology/metabolism; Transcription Factors/immunology/metabolism&lt;/_keywords&gt;&lt;_language&gt;eng&lt;/_language&gt;&lt;_pages&gt;478-84, 484.e1-2&lt;/_pages&gt;&lt;_tertiary_title&gt;The Journal of allergy and clinical immunology&lt;/_tertiary_title&gt;&lt;_type_work&gt;Comparative Study; Journal Article; Research Support, Non-U.S. Gov&amp;apos;t&lt;/_type_work&gt;&lt;_url&gt;http://www.ncbi.nlm.nih.gov/entrez/query.fcgi?cmd=Retrieve&amp;amp;db=pubmed&amp;amp;dopt=Abstract&amp;amp;list_uids=19541359&amp;amp;query_hl=1&lt;/_url&gt;&lt;_volume&gt;124&lt;/_volume&gt;&lt;_created&gt;61689536&lt;/_created&gt;&lt;_modified&gt;61689536&lt;/_modified&gt;&lt;_db_updated&gt;PubMed&lt;/_db_updated&gt;&lt;_impact_factor&gt;  12.485&lt;/_impact_factor&gt;&lt;/Details&gt;&lt;Extra&gt;&lt;DBUID&gt;{F96A950B-833F-4880-A151-76DA2D6A2879}&lt;/DBUID&gt;&lt;/Extra&gt;&lt;/Item&gt;&lt;/References&gt;&lt;/Group&gt;&lt;/Citation&gt;_x000a_"/>
  </w:docVars>
  <w:rsids>
    <w:rsidRoot w:val="008C0D2E"/>
    <w:rsid w:val="000B5C00"/>
    <w:rsid w:val="000C3FD9"/>
    <w:rsid w:val="000E7D6F"/>
    <w:rsid w:val="00106935"/>
    <w:rsid w:val="00124250"/>
    <w:rsid w:val="00144A68"/>
    <w:rsid w:val="0016325D"/>
    <w:rsid w:val="00187145"/>
    <w:rsid w:val="001A003A"/>
    <w:rsid w:val="001A1561"/>
    <w:rsid w:val="001D3C93"/>
    <w:rsid w:val="0020540C"/>
    <w:rsid w:val="0026257F"/>
    <w:rsid w:val="00284271"/>
    <w:rsid w:val="002976D0"/>
    <w:rsid w:val="00346B98"/>
    <w:rsid w:val="00377735"/>
    <w:rsid w:val="00386CA9"/>
    <w:rsid w:val="003B2DAC"/>
    <w:rsid w:val="003C7B27"/>
    <w:rsid w:val="003D4915"/>
    <w:rsid w:val="003E0324"/>
    <w:rsid w:val="0046200E"/>
    <w:rsid w:val="0046220E"/>
    <w:rsid w:val="004660E5"/>
    <w:rsid w:val="00512DA6"/>
    <w:rsid w:val="005233B5"/>
    <w:rsid w:val="005A5E90"/>
    <w:rsid w:val="005C14D5"/>
    <w:rsid w:val="00602DF5"/>
    <w:rsid w:val="006175C7"/>
    <w:rsid w:val="00651320"/>
    <w:rsid w:val="00670682"/>
    <w:rsid w:val="00675184"/>
    <w:rsid w:val="006B27FF"/>
    <w:rsid w:val="006B44D3"/>
    <w:rsid w:val="006E4D1A"/>
    <w:rsid w:val="00755B3F"/>
    <w:rsid w:val="00784724"/>
    <w:rsid w:val="007F4E8C"/>
    <w:rsid w:val="008125F5"/>
    <w:rsid w:val="00844929"/>
    <w:rsid w:val="00851973"/>
    <w:rsid w:val="00855202"/>
    <w:rsid w:val="008741EC"/>
    <w:rsid w:val="008C0D2E"/>
    <w:rsid w:val="008C3D1B"/>
    <w:rsid w:val="008D380D"/>
    <w:rsid w:val="009049D1"/>
    <w:rsid w:val="00926C94"/>
    <w:rsid w:val="00931761"/>
    <w:rsid w:val="00954816"/>
    <w:rsid w:val="009A28C7"/>
    <w:rsid w:val="00A0226A"/>
    <w:rsid w:val="00A64F3C"/>
    <w:rsid w:val="00AB1B90"/>
    <w:rsid w:val="00AC7FEE"/>
    <w:rsid w:val="00BC0E8A"/>
    <w:rsid w:val="00BC3713"/>
    <w:rsid w:val="00C33F68"/>
    <w:rsid w:val="00C617B7"/>
    <w:rsid w:val="00CA4D5B"/>
    <w:rsid w:val="00CD19D9"/>
    <w:rsid w:val="00D05AC9"/>
    <w:rsid w:val="00D326D9"/>
    <w:rsid w:val="00D9535B"/>
    <w:rsid w:val="00D960B7"/>
    <w:rsid w:val="00E535A8"/>
    <w:rsid w:val="00E55DC2"/>
    <w:rsid w:val="00EE4EDE"/>
    <w:rsid w:val="00F00DD5"/>
    <w:rsid w:val="00F210BC"/>
    <w:rsid w:val="00F343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1A5584"/>
  <w15:chartTrackingRefBased/>
  <w15:docId w15:val="{C9871C7D-0C79-4348-9BD2-FA443AC8B4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C0D2E"/>
    <w:pPr>
      <w:tabs>
        <w:tab w:val="left" w:pos="377"/>
      </w:tabs>
      <w:spacing w:line="300" w:lineRule="auto"/>
      <w:jc w:val="both"/>
    </w:pPr>
    <w:rPr>
      <w:rFonts w:ascii="Times New Roman" w:eastAsia="宋体" w:hAnsi="Times New Roman" w:cs="Times New Roman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C0D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C0D2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C0D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C0D2E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3C7B27"/>
    <w:pPr>
      <w:tabs>
        <w:tab w:val="clear" w:pos="377"/>
      </w:tabs>
      <w:spacing w:before="100" w:beforeAutospacing="1" w:after="100" w:afterAutospacing="1" w:line="240" w:lineRule="auto"/>
      <w:jc w:val="left"/>
    </w:pPr>
    <w:rPr>
      <w:rFonts w:ascii="宋体" w:hAnsi="宋体" w:cs="宋体"/>
    </w:rPr>
  </w:style>
  <w:style w:type="character" w:styleId="a8">
    <w:name w:val="annotation reference"/>
    <w:basedOn w:val="a0"/>
    <w:uiPriority w:val="99"/>
    <w:semiHidden/>
    <w:unhideWhenUsed/>
    <w:rsid w:val="000E7D6F"/>
    <w:rPr>
      <w:sz w:val="16"/>
      <w:szCs w:val="16"/>
    </w:rPr>
  </w:style>
  <w:style w:type="paragraph" w:styleId="a9">
    <w:name w:val="annotation text"/>
    <w:basedOn w:val="a"/>
    <w:link w:val="aa"/>
    <w:uiPriority w:val="99"/>
    <w:semiHidden/>
    <w:unhideWhenUsed/>
    <w:rsid w:val="000E7D6F"/>
    <w:pPr>
      <w:spacing w:line="240" w:lineRule="auto"/>
    </w:pPr>
    <w:rPr>
      <w:sz w:val="20"/>
      <w:szCs w:val="20"/>
    </w:rPr>
  </w:style>
  <w:style w:type="character" w:customStyle="1" w:styleId="aa">
    <w:name w:val="批注文字 字符"/>
    <w:basedOn w:val="a0"/>
    <w:link w:val="a9"/>
    <w:uiPriority w:val="99"/>
    <w:semiHidden/>
    <w:rsid w:val="000E7D6F"/>
    <w:rPr>
      <w:rFonts w:ascii="Times New Roman" w:eastAsia="宋体" w:hAnsi="Times New Roman" w:cs="Times New Roman"/>
      <w:kern w:val="0"/>
      <w:sz w:val="20"/>
      <w:szCs w:val="20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0E7D6F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0E7D6F"/>
    <w:rPr>
      <w:rFonts w:ascii="Times New Roman" w:eastAsia="宋体" w:hAnsi="Times New Roman" w:cs="Times New Roman"/>
      <w:b/>
      <w:bCs/>
      <w:kern w:val="0"/>
      <w:sz w:val="20"/>
      <w:szCs w:val="20"/>
    </w:rPr>
  </w:style>
  <w:style w:type="paragraph" w:styleId="ad">
    <w:name w:val="Balloon Text"/>
    <w:basedOn w:val="a"/>
    <w:link w:val="ae"/>
    <w:uiPriority w:val="99"/>
    <w:semiHidden/>
    <w:unhideWhenUsed/>
    <w:rsid w:val="000E7D6F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0E7D6F"/>
    <w:rPr>
      <w:rFonts w:ascii="Segoe UI" w:eastAsia="宋体" w:hAnsi="Segoe UI" w:cs="Segoe UI"/>
      <w:kern w:val="0"/>
      <w:sz w:val="18"/>
      <w:szCs w:val="18"/>
    </w:rPr>
  </w:style>
  <w:style w:type="paragraph" w:styleId="af">
    <w:name w:val="Revision"/>
    <w:hidden/>
    <w:uiPriority w:val="99"/>
    <w:semiHidden/>
    <w:rsid w:val="008D380D"/>
    <w:rPr>
      <w:rFonts w:ascii="Times New Roman" w:eastAsia="宋体" w:hAnsi="Times New Roman"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427</TotalTime>
  <Pages>3</Pages>
  <Words>374</Words>
  <Characters>2138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Xia</dc:creator>
  <cp:keywords/>
  <dc:description>NE.Bib</dc:description>
  <cp:lastModifiedBy>lenovo</cp:lastModifiedBy>
  <cp:revision>58</cp:revision>
  <dcterms:created xsi:type="dcterms:W3CDTF">2019-11-12T08:50:00Z</dcterms:created>
  <dcterms:modified xsi:type="dcterms:W3CDTF">2020-07-01T09:22:00Z</dcterms:modified>
</cp:coreProperties>
</file>