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4A3D" w:rsidRPr="001549D3" w:rsidRDefault="00994A3D" w:rsidP="00994A3D">
      <w:pPr>
        <w:keepNext/>
        <w:rPr>
          <w:rFonts w:cs="Times New Roman"/>
          <w:szCs w:val="24"/>
        </w:rPr>
      </w:pPr>
    </w:p>
    <w:p w:rsidR="00994A3D" w:rsidRPr="001549D3" w:rsidRDefault="00006F4F" w:rsidP="00994A3D">
      <w:pPr>
        <w:keepNext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  <w:lang w:eastAsia="zh-CN"/>
        </w:rPr>
        <w:drawing>
          <wp:inline distT="0" distB="0" distL="0" distR="0">
            <wp:extent cx="6208395" cy="6897370"/>
            <wp:effectExtent l="19050" t="0" r="1905" b="0"/>
            <wp:docPr id="1" name="图片 0" descr="s_figure1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figure1 拷贝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689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4A3D" w:rsidRDefault="00994A3D" w:rsidP="002B4A57">
      <w:pPr>
        <w:keepNext/>
        <w:rPr>
          <w:rFonts w:cs="Times New Roman"/>
          <w:szCs w:val="24"/>
          <w:lang w:eastAsia="zh-CN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 w:rsidR="00533A5F"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="00533A5F" w:rsidRPr="0001436A">
        <w:rPr>
          <w:rFonts w:cs="Times New Roman"/>
          <w:b/>
          <w:szCs w:val="24"/>
        </w:rPr>
        <w:fldChar w:fldCharType="separate"/>
      </w:r>
      <w:r w:rsidR="00ED20B5">
        <w:rPr>
          <w:rFonts w:cs="Times New Roman"/>
          <w:b/>
          <w:noProof/>
          <w:szCs w:val="24"/>
        </w:rPr>
        <w:t>1</w:t>
      </w:r>
      <w:r w:rsidR="00533A5F" w:rsidRPr="0001436A">
        <w:rPr>
          <w:rFonts w:cs="Times New Roman"/>
          <w:b/>
          <w:szCs w:val="24"/>
        </w:rPr>
        <w:fldChar w:fldCharType="end"/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006F4F" w:rsidRPr="00006F4F">
        <w:rPr>
          <w:rFonts w:cs="Times New Roman"/>
          <w:szCs w:val="24"/>
        </w:rPr>
        <w:t xml:space="preserve">Relative Log Expression Boxplot of GSE121248GEO Samples. (A) Relative log expression (RLE) box plot before normalization. (B) Normalized unscaled </w:t>
      </w:r>
      <w:r w:rsidR="00006F4F">
        <w:rPr>
          <w:rFonts w:cs="Times New Roman"/>
          <w:szCs w:val="24"/>
        </w:rPr>
        <w:t>standard errors (NUSE) box plot</w:t>
      </w:r>
      <w:r w:rsidRPr="001549D3">
        <w:rPr>
          <w:rFonts w:cs="Times New Roman"/>
          <w:szCs w:val="24"/>
        </w:rPr>
        <w:t xml:space="preserve">. </w:t>
      </w:r>
    </w:p>
    <w:p w:rsidR="00006F4F" w:rsidRPr="002B4A57" w:rsidRDefault="00006F4F" w:rsidP="002B4A57">
      <w:pPr>
        <w:keepNext/>
        <w:rPr>
          <w:rFonts w:cs="Times New Roman"/>
          <w:b/>
          <w:szCs w:val="24"/>
          <w:lang w:eastAsia="zh-CN"/>
        </w:rPr>
      </w:pPr>
      <w:r>
        <w:rPr>
          <w:rFonts w:cs="Times New Roman" w:hint="eastAsia"/>
          <w:b/>
          <w:noProof/>
          <w:szCs w:val="24"/>
          <w:lang w:eastAsia="zh-CN"/>
        </w:rPr>
        <w:lastRenderedPageBreak/>
        <w:drawing>
          <wp:inline distT="0" distB="0" distL="0" distR="0">
            <wp:extent cx="6208395" cy="3258820"/>
            <wp:effectExtent l="19050" t="0" r="1905" b="0"/>
            <wp:docPr id="2" name="图片 1" descr="s_figure2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figure2 拷贝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325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3E8" w:rsidRDefault="00D24352" w:rsidP="00654E8F">
      <w:pPr>
        <w:spacing w:before="240"/>
        <w:rPr>
          <w:rFonts w:cs="Times New Roman"/>
          <w:szCs w:val="24"/>
          <w:lang w:eastAsia="zh-CN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 w:rsidR="00006F4F">
        <w:rPr>
          <w:rFonts w:cs="Times New Roman" w:hint="eastAsia"/>
          <w:b/>
          <w:szCs w:val="24"/>
          <w:lang w:eastAsia="zh-CN"/>
        </w:rPr>
        <w:t>2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006F4F" w:rsidRPr="00006F4F">
        <w:rPr>
          <w:rFonts w:cs="Times New Roman"/>
          <w:szCs w:val="24"/>
        </w:rPr>
        <w:t>Sample Clustering of GSE121248 GEO Samples.</w:t>
      </w:r>
    </w:p>
    <w:p w:rsidR="00006F4F" w:rsidRDefault="00006F4F" w:rsidP="00654E8F">
      <w:pPr>
        <w:spacing w:before="240"/>
        <w:rPr>
          <w:rFonts w:cs="Times New Roman"/>
          <w:szCs w:val="24"/>
          <w:lang w:eastAsia="zh-CN"/>
        </w:rPr>
      </w:pPr>
      <w:r>
        <w:rPr>
          <w:rFonts w:cs="Times New Roman" w:hint="eastAsia"/>
          <w:noProof/>
          <w:szCs w:val="24"/>
          <w:lang w:eastAsia="zh-CN"/>
        </w:rPr>
        <w:drawing>
          <wp:inline distT="0" distB="0" distL="0" distR="0">
            <wp:extent cx="3060192" cy="3054096"/>
            <wp:effectExtent l="19050" t="0" r="6858" b="0"/>
            <wp:docPr id="3" name="图片 2" descr="s_figure3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figure3 拷贝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0192" cy="3054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4352" w:rsidRDefault="00D24352" w:rsidP="00654E8F">
      <w:pPr>
        <w:spacing w:before="240"/>
        <w:rPr>
          <w:rFonts w:cs="Times New Roman"/>
          <w:szCs w:val="24"/>
          <w:lang w:eastAsia="zh-CN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 w:rsidR="00006F4F">
        <w:rPr>
          <w:rFonts w:cs="Times New Roman" w:hint="eastAsia"/>
          <w:b/>
          <w:szCs w:val="24"/>
          <w:lang w:eastAsia="zh-CN"/>
        </w:rPr>
        <w:t>3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006F4F" w:rsidRPr="00006F4F">
        <w:rPr>
          <w:rFonts w:cs="Times New Roman"/>
          <w:szCs w:val="24"/>
        </w:rPr>
        <w:t>Network heatmap of genes. The heatmap depicts the topological overlap matrix among randomly selected 400 genes in the analysis. Genes in modules with high overlap are shown in dark red.</w:t>
      </w:r>
    </w:p>
    <w:p w:rsidR="00006F4F" w:rsidRPr="00006F4F" w:rsidRDefault="00006F4F" w:rsidP="00654E8F">
      <w:pPr>
        <w:spacing w:before="240"/>
        <w:rPr>
          <w:rFonts w:cs="Times New Roman"/>
          <w:szCs w:val="24"/>
          <w:lang w:eastAsia="zh-CN"/>
        </w:rPr>
      </w:pPr>
    </w:p>
    <w:p w:rsidR="00D24352" w:rsidRPr="00492865" w:rsidRDefault="00F7663A" w:rsidP="00492865">
      <w:pPr>
        <w:spacing w:before="0" w:after="200" w:line="276" w:lineRule="auto"/>
        <w:rPr>
          <w:rFonts w:eastAsia="Cambria" w:cs="Times New Roman"/>
          <w:b/>
          <w:szCs w:val="24"/>
          <w:highlight w:val="lightGray"/>
        </w:rPr>
      </w:pPr>
      <w:r>
        <w:rPr>
          <w:highlight w:val="lightGray"/>
        </w:rPr>
        <w:br w:type="page"/>
      </w:r>
      <w:r w:rsidR="001853F1" w:rsidRPr="00492865">
        <w:rPr>
          <w:rFonts w:cs="Times New Roman"/>
          <w:b/>
          <w:szCs w:val="24"/>
        </w:rPr>
        <w:lastRenderedPageBreak/>
        <w:t xml:space="preserve">Supplementary </w:t>
      </w:r>
      <w:r w:rsidR="001853F1" w:rsidRPr="00492865">
        <w:rPr>
          <w:rFonts w:cs="Times New Roman" w:hint="eastAsia"/>
          <w:b/>
          <w:szCs w:val="24"/>
          <w:lang w:eastAsia="zh-CN"/>
        </w:rPr>
        <w:t>Table</w:t>
      </w:r>
      <w:r w:rsidR="001853F1" w:rsidRPr="00492865">
        <w:rPr>
          <w:rFonts w:cs="Times New Roman"/>
          <w:b/>
          <w:szCs w:val="24"/>
        </w:rPr>
        <w:t xml:space="preserve"> </w:t>
      </w:r>
      <w:r w:rsidR="001853F1" w:rsidRPr="00492865">
        <w:rPr>
          <w:rFonts w:cs="Times New Roman" w:hint="eastAsia"/>
          <w:b/>
          <w:szCs w:val="24"/>
          <w:lang w:eastAsia="zh-CN"/>
        </w:rPr>
        <w:t>1</w:t>
      </w:r>
      <w:r w:rsidR="001853F1" w:rsidRPr="00492865">
        <w:rPr>
          <w:rFonts w:cs="Times New Roman"/>
          <w:b/>
          <w:szCs w:val="24"/>
        </w:rPr>
        <w:t>.</w:t>
      </w:r>
      <w:r w:rsidR="001853F1" w:rsidRPr="00492865">
        <w:rPr>
          <w:rFonts w:cs="Times New Roman" w:hint="eastAsia"/>
          <w:b/>
          <w:szCs w:val="24"/>
          <w:lang w:eastAsia="zh-CN"/>
        </w:rPr>
        <w:t xml:space="preserve"> </w:t>
      </w:r>
      <w:r w:rsidR="001853F1" w:rsidRPr="00492865">
        <w:rPr>
          <w:rFonts w:cs="Times New Roman" w:hint="eastAsia"/>
          <w:szCs w:val="24"/>
          <w:lang w:eastAsia="zh-CN"/>
        </w:rPr>
        <w:t xml:space="preserve">Gene Table of </w:t>
      </w:r>
      <w:r w:rsidR="001853F1" w:rsidRPr="00492865">
        <w:rPr>
          <w:rFonts w:cs="Times New Roman"/>
          <w:szCs w:val="24"/>
          <w:lang w:eastAsia="zh-CN"/>
        </w:rPr>
        <w:t>GeneMANIA Results</w:t>
      </w:r>
    </w:p>
    <w:tbl>
      <w:tblPr>
        <w:tblStyle w:val="aff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8"/>
        <w:gridCol w:w="850"/>
        <w:gridCol w:w="6702"/>
      </w:tblGrid>
      <w:tr w:rsidR="001853F1" w:rsidRPr="001853F1" w:rsidTr="001853F1">
        <w:trPr>
          <w:trHeight w:val="619"/>
          <w:jc w:val="center"/>
        </w:trPr>
        <w:tc>
          <w:tcPr>
            <w:tcW w:w="1098" w:type="dxa"/>
            <w:tcBorders>
              <w:bottom w:val="single" w:sz="4" w:space="0" w:color="auto"/>
            </w:tcBorders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1853F1">
              <w:rPr>
                <w:rFonts w:cs="Times New Roman" w:hint="eastAsia"/>
                <w:b/>
                <w:sz w:val="21"/>
                <w:szCs w:val="21"/>
                <w:lang w:eastAsia="zh-CN"/>
              </w:rPr>
              <w:t>Gene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1853F1">
              <w:rPr>
                <w:rFonts w:cs="Times New Roman" w:hint="eastAsia"/>
                <w:b/>
                <w:sz w:val="21"/>
                <w:szCs w:val="21"/>
                <w:lang w:eastAsia="zh-CN"/>
              </w:rPr>
              <w:t>Score</w:t>
            </w:r>
          </w:p>
        </w:tc>
        <w:tc>
          <w:tcPr>
            <w:tcW w:w="6702" w:type="dxa"/>
            <w:tcBorders>
              <w:bottom w:val="single" w:sz="4" w:space="0" w:color="auto"/>
            </w:tcBorders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1853F1">
              <w:rPr>
                <w:rFonts w:cs="Times New Roman" w:hint="eastAsia"/>
                <w:b/>
                <w:sz w:val="21"/>
                <w:szCs w:val="21"/>
                <w:lang w:eastAsia="zh-CN"/>
              </w:rPr>
              <w:t>Description</w:t>
            </w:r>
          </w:p>
        </w:tc>
      </w:tr>
      <w:tr w:rsidR="001853F1" w:rsidRPr="001853F1" w:rsidTr="001853F1">
        <w:trPr>
          <w:trHeight w:val="93"/>
          <w:jc w:val="center"/>
        </w:trPr>
        <w:tc>
          <w:tcPr>
            <w:tcW w:w="1098" w:type="dxa"/>
            <w:tcBorders>
              <w:top w:val="single" w:sz="4" w:space="0" w:color="auto"/>
            </w:tcBorders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6702" w:type="dxa"/>
            <w:tcBorders>
              <w:top w:val="single" w:sz="4" w:space="0" w:color="auto"/>
            </w:tcBorders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NIMA related kinase 2 [Source:HGNC Symbol;Acc:HGNC:7745]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kinesin family member 20A [Source:HGNC Symbol;Acc:HGNC:9787]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nucleolar and spindle associated protein 1 [Source:HGNC Symbol;Acc:HGNC:18538]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GINS complex subunit 1 [Source:HGNC Symbol;Acc:HGNC:28980]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protein regulator of cytokinesis 1 [Source:HGNC Symbol;Acc:HGNC:9341]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BUB1 mitotic checkpoint serine/threonine kinase B [Source:HGNC Symbol;Acc:HGNC:1149]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cyclin B1 [Source:HGNC Symbol;Acc:HGNC:1579]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1.52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centromere protein F [Source:HGNC Symbol;Acc:HGNC:1857]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1.44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kinesin family member 23 [Source:HGNC Symbol;Acc:HGNC:6392]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1.38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cyclin F [Source:HGNC Symbol;Acc:HGNC:1591]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1.35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cyclin A2 [Source:HGNC Symbol;Acc:HGNC:1578]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1.33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centromere protein E [Source:HGNC Symbol;Acc:HGNC:1856]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1.32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NDC80, kinetochore complex component [Source:HGNC Symbol;Acc:HGNC:16909]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1.31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marker of proliferation Ki-67 [Source:HGNC Symbol;Acc:HGNC:7107]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1.31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aurora kinase A [Source:HGNC Symbol;Acc:HGNC:11393]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1.29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topoisomerase (DNA) II alpha [Source:HGNC Symbol;Acc:HGNC:11989]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1.29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aurora kinase B [Source:HGNC Symbol;Acc:HGNC:11390]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lastRenderedPageBreak/>
              <w:t>KIF11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1.27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kinesin family member 11 [Source:HGNC Symbol;Acc:HGNC:6388]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1.25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cyclin dependent kinase 1 [Source:HGNC Symbol;Acc:HGNC:1722]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1.24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cell division cycle associated 3 [Source:HGNC Symbol;Acc:HGNC:14624]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1.22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hyaluronan mediated motility receptor [Source:HGNC Symbol;Acc:HGNC:5012]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1.22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ZW10 interacting kinetochore protein [Source:HGNC Symbol;Acc:HGNC:13195]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1.22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kinesin family member 4A [Source:HGNC Symbol;Acc:HGNC:13339]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1.22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DEP domain containing 1 [Source:HGNC Symbol;Acc:HGNC:22949]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1.21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cell division cycle 25C [Source:HGNC Symbol;Acc:HGNC:1727]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1.19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structural maintenance of chromosomes 4 [Source:HGNC Symbol;Acc:HGNC:14013]</w:t>
            </w:r>
          </w:p>
        </w:tc>
      </w:tr>
      <w:tr w:rsidR="001853F1" w:rsidRPr="001853F1" w:rsidTr="001853F1">
        <w:trPr>
          <w:trHeight w:val="282"/>
          <w:jc w:val="center"/>
        </w:trPr>
        <w:tc>
          <w:tcPr>
            <w:tcW w:w="1098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850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1.18</w:t>
            </w:r>
          </w:p>
        </w:tc>
        <w:tc>
          <w:tcPr>
            <w:tcW w:w="6702" w:type="dxa"/>
            <w:noWrap/>
            <w:hideMark/>
          </w:tcPr>
          <w:p w:rsidR="001853F1" w:rsidRPr="001853F1" w:rsidRDefault="001853F1" w:rsidP="001853F1">
            <w:pPr>
              <w:spacing w:before="240"/>
              <w:jc w:val="center"/>
              <w:rPr>
                <w:rFonts w:cs="Times New Roman"/>
                <w:sz w:val="18"/>
                <w:szCs w:val="18"/>
                <w:lang w:eastAsia="zh-CN"/>
              </w:rPr>
            </w:pPr>
            <w:r w:rsidRPr="001853F1">
              <w:rPr>
                <w:rFonts w:cs="Times New Roman" w:hint="eastAsia"/>
                <w:sz w:val="18"/>
                <w:szCs w:val="18"/>
                <w:lang w:eastAsia="zh-CN"/>
              </w:rPr>
              <w:t>abnormal spindle microtubule assembly [Source:HGNC Symbol;Acc:HGNC:19048]</w:t>
            </w:r>
          </w:p>
        </w:tc>
      </w:tr>
    </w:tbl>
    <w:p w:rsidR="000B394D" w:rsidRDefault="000B394D" w:rsidP="000475E8">
      <w:pPr>
        <w:spacing w:before="240"/>
        <w:rPr>
          <w:rFonts w:cs="Times New Roman"/>
          <w:b/>
          <w:szCs w:val="24"/>
          <w:lang w:eastAsia="zh-CN"/>
        </w:rPr>
        <w:sectPr w:rsidR="000B394D" w:rsidSect="0093429D">
          <w:footerReference w:type="even" r:id="rId11"/>
          <w:footerReference w:type="default" r:id="rId12"/>
          <w:pgSz w:w="12240" w:h="15840"/>
          <w:pgMar w:top="1138" w:right="1181" w:bottom="1138" w:left="1282" w:header="720" w:footer="720" w:gutter="0"/>
          <w:cols w:space="720"/>
          <w:titlePg/>
          <w:docGrid w:linePitch="360"/>
        </w:sectPr>
      </w:pPr>
    </w:p>
    <w:p w:rsidR="001853F1" w:rsidRDefault="000475E8" w:rsidP="000B394D">
      <w:pPr>
        <w:spacing w:before="0" w:after="200" w:line="276" w:lineRule="auto"/>
        <w:rPr>
          <w:rFonts w:cs="Times New Roman"/>
          <w:szCs w:val="24"/>
          <w:lang w:eastAsia="zh-CN"/>
        </w:rPr>
      </w:pPr>
      <w:r>
        <w:rPr>
          <w:rFonts w:cs="Times New Roman"/>
          <w:b/>
          <w:szCs w:val="24"/>
        </w:rPr>
        <w:lastRenderedPageBreak/>
        <w:t xml:space="preserve">Supplementary </w:t>
      </w:r>
      <w:r>
        <w:rPr>
          <w:rFonts w:cs="Times New Roman" w:hint="eastAsia"/>
          <w:b/>
          <w:szCs w:val="24"/>
          <w:lang w:eastAsia="zh-CN"/>
        </w:rPr>
        <w:t>Table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 w:hint="eastAsia"/>
          <w:b/>
          <w:szCs w:val="24"/>
          <w:lang w:eastAsia="zh-CN"/>
        </w:rPr>
        <w:t>2</w:t>
      </w:r>
      <w:r w:rsidRPr="0001436A">
        <w:rPr>
          <w:rFonts w:cs="Times New Roman"/>
          <w:b/>
          <w:szCs w:val="24"/>
        </w:rPr>
        <w:t>.</w:t>
      </w:r>
      <w:r>
        <w:rPr>
          <w:rFonts w:cs="Times New Roman" w:hint="eastAsia"/>
          <w:b/>
          <w:szCs w:val="24"/>
          <w:lang w:eastAsia="zh-CN"/>
        </w:rPr>
        <w:t xml:space="preserve"> </w:t>
      </w:r>
      <w:r>
        <w:rPr>
          <w:rFonts w:cs="Times New Roman" w:hint="eastAsia"/>
          <w:szCs w:val="24"/>
          <w:lang w:eastAsia="zh-CN"/>
        </w:rPr>
        <w:t xml:space="preserve">Net </w:t>
      </w:r>
      <w:r w:rsidR="000B394D">
        <w:rPr>
          <w:rFonts w:cs="Times New Roman" w:hint="eastAsia"/>
          <w:szCs w:val="24"/>
          <w:lang w:eastAsia="zh-CN"/>
        </w:rPr>
        <w:t xml:space="preserve">Group Table of </w:t>
      </w:r>
      <w:r w:rsidR="000B394D" w:rsidRPr="001853F1">
        <w:rPr>
          <w:rFonts w:cs="Times New Roman"/>
          <w:szCs w:val="24"/>
          <w:lang w:eastAsia="zh-CN"/>
        </w:rPr>
        <w:t>GeneMANIA Results</w:t>
      </w:r>
    </w:p>
    <w:tbl>
      <w:tblPr>
        <w:tblStyle w:val="aff5"/>
        <w:tblW w:w="1369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1369"/>
        <w:gridCol w:w="814"/>
        <w:gridCol w:w="4553"/>
        <w:gridCol w:w="596"/>
        <w:gridCol w:w="1256"/>
        <w:gridCol w:w="936"/>
        <w:gridCol w:w="1162"/>
        <w:gridCol w:w="2047"/>
      </w:tblGrid>
      <w:tr w:rsidR="00C84C86" w:rsidRPr="000B394D" w:rsidTr="008174DF">
        <w:trPr>
          <w:trHeight w:val="586"/>
          <w:jc w:val="center"/>
        </w:trPr>
        <w:tc>
          <w:tcPr>
            <w:tcW w:w="1027" w:type="dxa"/>
            <w:tcBorders>
              <w:bottom w:val="single" w:sz="4" w:space="0" w:color="auto"/>
            </w:tcBorders>
            <w:noWrap/>
            <w:hideMark/>
          </w:tcPr>
          <w:p w:rsidR="000B394D" w:rsidRPr="00C84C86" w:rsidRDefault="000B394D" w:rsidP="00C84C86">
            <w:pPr>
              <w:spacing w:before="0" w:after="200" w:line="276" w:lineRule="auto"/>
              <w:jc w:val="center"/>
              <w:rPr>
                <w:b/>
                <w:sz w:val="18"/>
                <w:szCs w:val="18"/>
                <w:lang w:eastAsia="zh-CN"/>
              </w:rPr>
            </w:pPr>
            <w:r w:rsidRPr="00C84C86">
              <w:rPr>
                <w:rFonts w:hint="eastAsia"/>
                <w:b/>
                <w:sz w:val="18"/>
                <w:szCs w:val="18"/>
                <w:lang w:eastAsia="zh-CN"/>
              </w:rPr>
              <w:t>Network Group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noWrap/>
            <w:hideMark/>
          </w:tcPr>
          <w:p w:rsidR="000B394D" w:rsidRPr="00C84C86" w:rsidRDefault="000B394D" w:rsidP="00C84C86">
            <w:pPr>
              <w:spacing w:before="0" w:after="200" w:line="276" w:lineRule="auto"/>
              <w:jc w:val="center"/>
              <w:rPr>
                <w:b/>
                <w:sz w:val="18"/>
                <w:szCs w:val="18"/>
                <w:lang w:eastAsia="zh-CN"/>
              </w:rPr>
            </w:pPr>
            <w:r w:rsidRPr="00C84C86">
              <w:rPr>
                <w:rFonts w:hint="eastAsia"/>
                <w:b/>
                <w:sz w:val="18"/>
                <w:szCs w:val="18"/>
                <w:lang w:eastAsia="zh-CN"/>
              </w:rPr>
              <w:t>Network</w:t>
            </w:r>
          </w:p>
        </w:tc>
        <w:tc>
          <w:tcPr>
            <w:tcW w:w="814" w:type="dxa"/>
            <w:tcBorders>
              <w:bottom w:val="single" w:sz="4" w:space="0" w:color="auto"/>
            </w:tcBorders>
            <w:noWrap/>
            <w:hideMark/>
          </w:tcPr>
          <w:p w:rsidR="000B394D" w:rsidRPr="00C84C86" w:rsidRDefault="000B394D" w:rsidP="00C84C86">
            <w:pPr>
              <w:spacing w:before="0" w:after="200" w:line="276" w:lineRule="auto"/>
              <w:jc w:val="center"/>
              <w:rPr>
                <w:b/>
                <w:sz w:val="18"/>
                <w:szCs w:val="18"/>
                <w:lang w:eastAsia="zh-CN"/>
              </w:rPr>
            </w:pPr>
            <w:r w:rsidRPr="00C84C86">
              <w:rPr>
                <w:rFonts w:hint="eastAsia"/>
                <w:b/>
                <w:sz w:val="18"/>
                <w:szCs w:val="18"/>
                <w:lang w:eastAsia="zh-CN"/>
              </w:rPr>
              <w:t>Weight</w:t>
            </w:r>
          </w:p>
        </w:tc>
        <w:tc>
          <w:tcPr>
            <w:tcW w:w="4553" w:type="dxa"/>
            <w:tcBorders>
              <w:bottom w:val="single" w:sz="4" w:space="0" w:color="auto"/>
            </w:tcBorders>
            <w:noWrap/>
            <w:hideMark/>
          </w:tcPr>
          <w:p w:rsidR="000B394D" w:rsidRPr="00C84C86" w:rsidRDefault="000B394D" w:rsidP="00C84C86">
            <w:pPr>
              <w:spacing w:before="0" w:after="200" w:line="276" w:lineRule="auto"/>
              <w:jc w:val="center"/>
              <w:rPr>
                <w:b/>
                <w:sz w:val="18"/>
                <w:szCs w:val="18"/>
                <w:lang w:eastAsia="zh-CN"/>
              </w:rPr>
            </w:pPr>
            <w:r w:rsidRPr="00C84C86">
              <w:rPr>
                <w:rFonts w:hint="eastAsia"/>
                <w:b/>
                <w:sz w:val="18"/>
                <w:szCs w:val="18"/>
                <w:lang w:eastAsia="zh-CN"/>
              </w:rPr>
              <w:t>Title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noWrap/>
            <w:hideMark/>
          </w:tcPr>
          <w:p w:rsidR="000B394D" w:rsidRPr="00C84C86" w:rsidRDefault="000B394D" w:rsidP="00C84C86">
            <w:pPr>
              <w:spacing w:before="0" w:after="200" w:line="276" w:lineRule="auto"/>
              <w:jc w:val="center"/>
              <w:rPr>
                <w:b/>
                <w:sz w:val="18"/>
                <w:szCs w:val="18"/>
                <w:lang w:eastAsia="zh-CN"/>
              </w:rPr>
            </w:pPr>
            <w:r w:rsidRPr="00C84C86">
              <w:rPr>
                <w:rFonts w:hint="eastAsia"/>
                <w:b/>
                <w:sz w:val="18"/>
                <w:szCs w:val="18"/>
                <w:lang w:eastAsia="zh-CN"/>
              </w:rPr>
              <w:t>Year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noWrap/>
            <w:hideMark/>
          </w:tcPr>
          <w:p w:rsidR="000B394D" w:rsidRPr="00C84C86" w:rsidRDefault="000B394D" w:rsidP="00C84C86">
            <w:pPr>
              <w:spacing w:before="0" w:after="200" w:line="276" w:lineRule="auto"/>
              <w:jc w:val="center"/>
              <w:rPr>
                <w:b/>
                <w:sz w:val="18"/>
                <w:szCs w:val="18"/>
                <w:lang w:eastAsia="zh-CN"/>
              </w:rPr>
            </w:pPr>
            <w:r w:rsidRPr="00C84C86">
              <w:rPr>
                <w:rFonts w:hint="eastAsia"/>
                <w:b/>
                <w:sz w:val="18"/>
                <w:szCs w:val="18"/>
                <w:lang w:eastAsia="zh-CN"/>
              </w:rPr>
              <w:t>Publication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noWrap/>
            <w:hideMark/>
          </w:tcPr>
          <w:p w:rsidR="000B394D" w:rsidRPr="00C84C86" w:rsidRDefault="000B394D" w:rsidP="00C84C86">
            <w:pPr>
              <w:spacing w:before="0" w:after="200" w:line="276" w:lineRule="auto"/>
              <w:jc w:val="center"/>
              <w:rPr>
                <w:b/>
                <w:sz w:val="18"/>
                <w:szCs w:val="18"/>
                <w:lang w:eastAsia="zh-CN"/>
              </w:rPr>
            </w:pPr>
            <w:r w:rsidRPr="00C84C86">
              <w:rPr>
                <w:rFonts w:hint="eastAsia"/>
                <w:b/>
                <w:sz w:val="18"/>
                <w:szCs w:val="18"/>
                <w:lang w:eastAsia="zh-CN"/>
              </w:rPr>
              <w:t>PMID</w:t>
            </w:r>
          </w:p>
        </w:tc>
        <w:tc>
          <w:tcPr>
            <w:tcW w:w="1162" w:type="dxa"/>
            <w:tcBorders>
              <w:bottom w:val="single" w:sz="4" w:space="0" w:color="auto"/>
            </w:tcBorders>
            <w:noWrap/>
            <w:hideMark/>
          </w:tcPr>
          <w:p w:rsidR="000B394D" w:rsidRPr="00C84C86" w:rsidRDefault="000B394D" w:rsidP="00C84C86">
            <w:pPr>
              <w:spacing w:before="0" w:after="200" w:line="276" w:lineRule="auto"/>
              <w:jc w:val="center"/>
              <w:rPr>
                <w:b/>
                <w:sz w:val="18"/>
                <w:szCs w:val="18"/>
                <w:lang w:eastAsia="zh-CN"/>
              </w:rPr>
            </w:pPr>
            <w:r w:rsidRPr="00C84C86">
              <w:rPr>
                <w:rFonts w:hint="eastAsia"/>
                <w:b/>
                <w:sz w:val="18"/>
                <w:szCs w:val="18"/>
                <w:lang w:eastAsia="zh-CN"/>
              </w:rPr>
              <w:t>Interactions</w:t>
            </w:r>
          </w:p>
        </w:tc>
        <w:tc>
          <w:tcPr>
            <w:tcW w:w="2015" w:type="dxa"/>
            <w:tcBorders>
              <w:bottom w:val="single" w:sz="4" w:space="0" w:color="auto"/>
            </w:tcBorders>
            <w:noWrap/>
            <w:hideMark/>
          </w:tcPr>
          <w:p w:rsidR="000B394D" w:rsidRPr="00C84C86" w:rsidRDefault="000B394D" w:rsidP="00C84C86">
            <w:pPr>
              <w:spacing w:before="0" w:after="200" w:line="276" w:lineRule="auto"/>
              <w:jc w:val="center"/>
              <w:rPr>
                <w:b/>
                <w:sz w:val="18"/>
                <w:szCs w:val="18"/>
                <w:lang w:eastAsia="zh-CN"/>
              </w:rPr>
            </w:pPr>
            <w:r w:rsidRPr="00C84C86">
              <w:rPr>
                <w:rFonts w:hint="eastAsia"/>
                <w:b/>
                <w:sz w:val="18"/>
                <w:szCs w:val="18"/>
                <w:lang w:eastAsia="zh-CN"/>
              </w:rPr>
              <w:t>Source</w:t>
            </w:r>
          </w:p>
        </w:tc>
      </w:tr>
      <w:tr w:rsidR="008174DF" w:rsidRPr="000B394D" w:rsidTr="008174DF">
        <w:trPr>
          <w:trHeight w:val="81"/>
          <w:jc w:val="center"/>
        </w:trPr>
        <w:tc>
          <w:tcPr>
            <w:tcW w:w="1027" w:type="dxa"/>
            <w:tcBorders>
              <w:top w:val="single" w:sz="4" w:space="0" w:color="auto"/>
            </w:tcBorders>
            <w:noWrap/>
            <w:hideMark/>
          </w:tcPr>
          <w:p w:rsidR="008174DF" w:rsidRPr="00C84C86" w:rsidRDefault="008174DF" w:rsidP="00C84C86">
            <w:pPr>
              <w:jc w:val="center"/>
              <w:rPr>
                <w:b/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tcBorders>
              <w:top w:val="single" w:sz="4" w:space="0" w:color="auto"/>
            </w:tcBorders>
            <w:noWrap/>
            <w:hideMark/>
          </w:tcPr>
          <w:p w:rsidR="008174DF" w:rsidRPr="00C84C86" w:rsidRDefault="008174DF" w:rsidP="00C84C86">
            <w:pPr>
              <w:jc w:val="center"/>
              <w:rPr>
                <w:b/>
                <w:sz w:val="18"/>
                <w:szCs w:val="18"/>
                <w:lang w:eastAsia="zh-CN"/>
              </w:rPr>
            </w:pPr>
          </w:p>
        </w:tc>
        <w:tc>
          <w:tcPr>
            <w:tcW w:w="814" w:type="dxa"/>
            <w:tcBorders>
              <w:top w:val="single" w:sz="4" w:space="0" w:color="auto"/>
            </w:tcBorders>
            <w:noWrap/>
            <w:hideMark/>
          </w:tcPr>
          <w:p w:rsidR="008174DF" w:rsidRPr="00C84C86" w:rsidRDefault="008174DF" w:rsidP="00C84C86">
            <w:pPr>
              <w:jc w:val="center"/>
              <w:rPr>
                <w:b/>
                <w:sz w:val="18"/>
                <w:szCs w:val="18"/>
                <w:lang w:eastAsia="zh-CN"/>
              </w:rPr>
            </w:pPr>
          </w:p>
        </w:tc>
        <w:tc>
          <w:tcPr>
            <w:tcW w:w="4553" w:type="dxa"/>
            <w:tcBorders>
              <w:top w:val="single" w:sz="4" w:space="0" w:color="auto"/>
            </w:tcBorders>
            <w:noWrap/>
            <w:hideMark/>
          </w:tcPr>
          <w:p w:rsidR="008174DF" w:rsidRPr="00C84C86" w:rsidRDefault="008174DF" w:rsidP="00C84C86">
            <w:pPr>
              <w:jc w:val="center"/>
              <w:rPr>
                <w:b/>
                <w:sz w:val="18"/>
                <w:szCs w:val="18"/>
                <w:lang w:eastAsia="zh-CN"/>
              </w:rPr>
            </w:pPr>
          </w:p>
        </w:tc>
        <w:tc>
          <w:tcPr>
            <w:tcW w:w="590" w:type="dxa"/>
            <w:tcBorders>
              <w:top w:val="single" w:sz="4" w:space="0" w:color="auto"/>
            </w:tcBorders>
            <w:noWrap/>
            <w:hideMark/>
          </w:tcPr>
          <w:p w:rsidR="008174DF" w:rsidRPr="00C84C86" w:rsidRDefault="008174DF" w:rsidP="00C84C86">
            <w:pPr>
              <w:jc w:val="center"/>
              <w:rPr>
                <w:b/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tcBorders>
              <w:top w:val="single" w:sz="4" w:space="0" w:color="auto"/>
            </w:tcBorders>
            <w:noWrap/>
            <w:hideMark/>
          </w:tcPr>
          <w:p w:rsidR="008174DF" w:rsidRPr="00C84C86" w:rsidRDefault="008174DF" w:rsidP="00C84C86">
            <w:pPr>
              <w:jc w:val="center"/>
              <w:rPr>
                <w:b/>
                <w:sz w:val="18"/>
                <w:szCs w:val="18"/>
                <w:lang w:eastAsia="zh-CN"/>
              </w:rPr>
            </w:pPr>
          </w:p>
        </w:tc>
        <w:tc>
          <w:tcPr>
            <w:tcW w:w="923" w:type="dxa"/>
            <w:tcBorders>
              <w:top w:val="single" w:sz="4" w:space="0" w:color="auto"/>
            </w:tcBorders>
            <w:noWrap/>
            <w:hideMark/>
          </w:tcPr>
          <w:p w:rsidR="008174DF" w:rsidRPr="00C84C86" w:rsidRDefault="008174DF" w:rsidP="00C84C86">
            <w:pPr>
              <w:jc w:val="center"/>
              <w:rPr>
                <w:b/>
                <w:sz w:val="18"/>
                <w:szCs w:val="18"/>
                <w:lang w:eastAsia="zh-CN"/>
              </w:rPr>
            </w:pPr>
          </w:p>
        </w:tc>
        <w:tc>
          <w:tcPr>
            <w:tcW w:w="1162" w:type="dxa"/>
            <w:tcBorders>
              <w:top w:val="single" w:sz="4" w:space="0" w:color="auto"/>
            </w:tcBorders>
            <w:noWrap/>
            <w:hideMark/>
          </w:tcPr>
          <w:p w:rsidR="008174DF" w:rsidRPr="00C84C86" w:rsidRDefault="008174DF" w:rsidP="00C84C86">
            <w:pPr>
              <w:jc w:val="center"/>
              <w:rPr>
                <w:b/>
                <w:sz w:val="18"/>
                <w:szCs w:val="18"/>
                <w:lang w:eastAsia="zh-CN"/>
              </w:rPr>
            </w:pPr>
          </w:p>
        </w:tc>
        <w:tc>
          <w:tcPr>
            <w:tcW w:w="2015" w:type="dxa"/>
            <w:tcBorders>
              <w:top w:val="single" w:sz="4" w:space="0" w:color="auto"/>
            </w:tcBorders>
            <w:noWrap/>
            <w:hideMark/>
          </w:tcPr>
          <w:p w:rsidR="008174DF" w:rsidRPr="00C84C86" w:rsidRDefault="008174DF" w:rsidP="00C84C86">
            <w:pPr>
              <w:jc w:val="center"/>
              <w:rPr>
                <w:b/>
                <w:sz w:val="18"/>
                <w:szCs w:val="18"/>
                <w:lang w:eastAsia="zh-CN"/>
              </w:rPr>
            </w:pPr>
          </w:p>
        </w:tc>
      </w:tr>
      <w:tr w:rsidR="008174DF" w:rsidRPr="000B394D" w:rsidTr="008174DF">
        <w:trPr>
          <w:trHeight w:val="282"/>
          <w:jc w:val="center"/>
        </w:trPr>
        <w:tc>
          <w:tcPr>
            <w:tcW w:w="2396" w:type="dxa"/>
            <w:gridSpan w:val="2"/>
            <w:noWrap/>
            <w:hideMark/>
          </w:tcPr>
          <w:p w:rsidR="000B394D" w:rsidRPr="00C84C86" w:rsidRDefault="000B394D" w:rsidP="00E532DC">
            <w:pPr>
              <w:spacing w:before="0" w:after="200" w:line="276" w:lineRule="auto"/>
              <w:rPr>
                <w:b/>
                <w:sz w:val="18"/>
                <w:szCs w:val="18"/>
                <w:lang w:eastAsia="zh-CN"/>
              </w:rPr>
            </w:pPr>
            <w:r w:rsidRPr="00C84C86">
              <w:rPr>
                <w:rFonts w:hint="eastAsia"/>
                <w:b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88.07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22.11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Identification, replication, and functional fine-mapping of expression quantitative trait loci in primary human liver tissue.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2011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PLoS Genet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21637794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603765</w:t>
            </w: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GEO</w:t>
            </w: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15.87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Gene expression analyses reveal molecular relationships among 20 regions of the human CNS.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2006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Neurogenetics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16572319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669062</w:t>
            </w: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GEO</w:t>
            </w: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13.77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Genetic variation in insulin-induced kinase signaling.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2015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Mol Syst Biol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26202599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411047</w:t>
            </w: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GEO</w:t>
            </w: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8.07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Genetic analysis of radiation-induced changes in human gene expression.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2009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Nature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19349959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461500</w:t>
            </w: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GEO</w:t>
            </w: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5.46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Interlaboratory comparability study of cancer gene expression analysis using oligonucleotide microarrays.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2005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Clin Cancer Res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15701842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444931</w:t>
            </w: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GEO</w:t>
            </w: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5.03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Multiclass cancer diagnosis using tumor gene expression signatures.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2001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Proc Natl Acad Sci U S A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11742071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275113</w:t>
            </w:r>
          </w:p>
        </w:tc>
        <w:tc>
          <w:tcPr>
            <w:tcW w:w="2015" w:type="dxa"/>
            <w:noWrap/>
            <w:hideMark/>
          </w:tcPr>
          <w:p w:rsidR="00C84C86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SUPPLEMENTARY</w:t>
            </w:r>
          </w:p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_MATERIAL</w:t>
            </w: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4.51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Regional variation in gene expression in the healthy colon is dysregulated in ulcerative colitis.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2008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Gut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18523026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661539</w:t>
            </w: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GEO</w:t>
            </w: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3.22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Tumor cell gene expression changes following short-term in vivo exposure to single agent chemotherapeutics are related to survival in multiple myeloma.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2008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Clin Cancer Res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18676754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290538</w:t>
            </w: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GEO</w:t>
            </w: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2.8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Oncogenic pathway signatures in human cancers as a guide to targeted therapies.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2006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Nature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16273092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280683</w:t>
            </w: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GEO</w:t>
            </w: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2.57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Toxicity from radiation therapy associated with abnormal transcriptional responses to DNA damage.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2004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Proc Natl Acad Sci U S A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15096622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259974</w:t>
            </w: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GEO</w:t>
            </w: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1.77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Integrative genomics identifies distinct molecular classes of neuroblastoma and shows that multiple genes are targeted by regional alterations in DNA copy number.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2006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Cancer Res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16778177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264023</w:t>
            </w: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GEO</w:t>
            </w: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1.57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StemCellDB: the human pluripotent stem cell database at the National Institutes of Health.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2013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Stem Cell Res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23117585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585265</w:t>
            </w: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GEO</w:t>
            </w: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Wu-Garvey-2007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0.71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The effect of insulin on expression of genes and biochemical pathways in human skeletal muscle.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2007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Endocrine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17709892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267109</w:t>
            </w: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GEO</w:t>
            </w: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0.48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Stereotyped and specific gene expression programs in human innate immune responses to bacteria.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2002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Proc Natl Acad Sci U S A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11805339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111707</w:t>
            </w:r>
          </w:p>
        </w:tc>
        <w:tc>
          <w:tcPr>
            <w:tcW w:w="2015" w:type="dxa"/>
            <w:noWrap/>
            <w:hideMark/>
          </w:tcPr>
          <w:p w:rsidR="00C84C86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SUPPLEMENTARY</w:t>
            </w:r>
          </w:p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_MATERIAL</w:t>
            </w: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0.14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Distinct types of diffuse large B-cell lymphoma identified by gene expression profiling.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2000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Nature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10676951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90336</w:t>
            </w:r>
          </w:p>
        </w:tc>
        <w:tc>
          <w:tcPr>
            <w:tcW w:w="2015" w:type="dxa"/>
            <w:noWrap/>
            <w:hideMark/>
          </w:tcPr>
          <w:p w:rsidR="00C84C86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SUPPLEMENTARY</w:t>
            </w:r>
          </w:p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_MATERIAL</w:t>
            </w: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0.02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Relation of gene expression phenotype to immunoglobulin mutation genotype in B cell chronic lymphocytic leukemia.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2001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J Exp Med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11733578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114694</w:t>
            </w:r>
          </w:p>
        </w:tc>
        <w:tc>
          <w:tcPr>
            <w:tcW w:w="2015" w:type="dxa"/>
            <w:noWrap/>
            <w:hideMark/>
          </w:tcPr>
          <w:p w:rsidR="00C84C86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SUPPLEMENTARY</w:t>
            </w:r>
          </w:p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_MATERIAL</w:t>
            </w:r>
          </w:p>
        </w:tc>
      </w:tr>
      <w:tr w:rsidR="008174DF" w:rsidRPr="000B394D" w:rsidTr="008174DF">
        <w:trPr>
          <w:trHeight w:val="282"/>
          <w:jc w:val="center"/>
        </w:trPr>
        <w:tc>
          <w:tcPr>
            <w:tcW w:w="2396" w:type="dxa"/>
            <w:gridSpan w:val="2"/>
            <w:noWrap/>
            <w:hideMark/>
          </w:tcPr>
          <w:p w:rsidR="000B394D" w:rsidRPr="00C84C86" w:rsidRDefault="000B394D" w:rsidP="00E532DC">
            <w:pPr>
              <w:spacing w:before="0" w:after="200" w:line="276" w:lineRule="auto"/>
              <w:rPr>
                <w:b/>
                <w:sz w:val="18"/>
                <w:szCs w:val="18"/>
                <w:lang w:eastAsia="zh-CN"/>
              </w:rPr>
            </w:pPr>
            <w:r w:rsidRPr="00C84C86">
              <w:rPr>
                <w:rFonts w:hint="eastAsia"/>
                <w:b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5.5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5.5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Genome-wide survey of human alternative pre-mRNA splicing with exon junction microarrays.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2003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Science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14684825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426332</w:t>
            </w: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GEO</w:t>
            </w:r>
          </w:p>
        </w:tc>
      </w:tr>
      <w:tr w:rsidR="008174DF" w:rsidRPr="000B394D" w:rsidTr="008174DF">
        <w:trPr>
          <w:trHeight w:val="282"/>
          <w:jc w:val="center"/>
        </w:trPr>
        <w:tc>
          <w:tcPr>
            <w:tcW w:w="2396" w:type="dxa"/>
            <w:gridSpan w:val="2"/>
            <w:noWrap/>
            <w:hideMark/>
          </w:tcPr>
          <w:p w:rsidR="000B394D" w:rsidRPr="00C84C86" w:rsidRDefault="000B394D" w:rsidP="00E532DC">
            <w:pPr>
              <w:spacing w:before="0" w:after="200" w:line="276" w:lineRule="auto"/>
              <w:rPr>
                <w:b/>
                <w:sz w:val="18"/>
                <w:szCs w:val="18"/>
                <w:lang w:eastAsia="zh-CN"/>
              </w:rPr>
            </w:pPr>
            <w:r w:rsidRPr="00C84C86">
              <w:rPr>
                <w:rFonts w:hint="eastAsia"/>
                <w:b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2.55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2.31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58871</w:t>
            </w: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BIOGRID</w:t>
            </w: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0.23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155470</w:t>
            </w: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IREF</w:t>
            </w:r>
          </w:p>
        </w:tc>
      </w:tr>
      <w:tr w:rsidR="008174DF" w:rsidRPr="000B394D" w:rsidTr="008174DF">
        <w:trPr>
          <w:trHeight w:val="282"/>
          <w:jc w:val="center"/>
        </w:trPr>
        <w:tc>
          <w:tcPr>
            <w:tcW w:w="2396" w:type="dxa"/>
            <w:gridSpan w:val="2"/>
            <w:noWrap/>
            <w:hideMark/>
          </w:tcPr>
          <w:p w:rsidR="000B394D" w:rsidRPr="00C84C86" w:rsidRDefault="000B394D" w:rsidP="00E532DC">
            <w:pPr>
              <w:spacing w:before="0" w:after="200" w:line="276" w:lineRule="auto"/>
              <w:rPr>
                <w:b/>
                <w:sz w:val="18"/>
                <w:szCs w:val="18"/>
                <w:lang w:eastAsia="zh-CN"/>
              </w:rPr>
            </w:pPr>
            <w:r w:rsidRPr="00C84C86">
              <w:rPr>
                <w:rFonts w:hint="eastAsia"/>
                <w:b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1.76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1.76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 xml:space="preserve">A human functional protein interaction network and its </w:t>
            </w:r>
            <w:r w:rsidRPr="000B394D">
              <w:rPr>
                <w:rFonts w:hint="eastAsia"/>
                <w:sz w:val="18"/>
                <w:szCs w:val="18"/>
                <w:lang w:eastAsia="zh-CN"/>
              </w:rPr>
              <w:lastRenderedPageBreak/>
              <w:t>application to cancer data analysis.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lastRenderedPageBreak/>
              <w:t>2010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Genome Biol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20482850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87829</w:t>
            </w:r>
          </w:p>
        </w:tc>
        <w:tc>
          <w:tcPr>
            <w:tcW w:w="2015" w:type="dxa"/>
            <w:noWrap/>
            <w:hideMark/>
          </w:tcPr>
          <w:p w:rsidR="00C84C86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SUPPLEMENTARY</w:t>
            </w:r>
          </w:p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lastRenderedPageBreak/>
              <w:t>_MATERIAL</w:t>
            </w:r>
          </w:p>
        </w:tc>
      </w:tr>
      <w:tr w:rsidR="008174DF" w:rsidRPr="000B394D" w:rsidTr="008174DF">
        <w:trPr>
          <w:trHeight w:val="282"/>
          <w:jc w:val="center"/>
        </w:trPr>
        <w:tc>
          <w:tcPr>
            <w:tcW w:w="2396" w:type="dxa"/>
            <w:gridSpan w:val="2"/>
            <w:noWrap/>
            <w:hideMark/>
          </w:tcPr>
          <w:p w:rsidR="000B394D" w:rsidRPr="00C84C86" w:rsidRDefault="000B394D" w:rsidP="00E532DC">
            <w:pPr>
              <w:spacing w:before="0" w:after="200" w:line="276" w:lineRule="auto"/>
              <w:rPr>
                <w:b/>
                <w:sz w:val="18"/>
                <w:szCs w:val="18"/>
                <w:lang w:eastAsia="zh-CN"/>
              </w:rPr>
            </w:pPr>
            <w:r w:rsidRPr="00C84C86">
              <w:rPr>
                <w:rFonts w:hint="eastAsia"/>
                <w:b/>
                <w:sz w:val="18"/>
                <w:szCs w:val="18"/>
                <w:lang w:eastAsia="zh-CN"/>
              </w:rPr>
              <w:lastRenderedPageBreak/>
              <w:t>Shared protein domains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0.94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0.9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608863</w:t>
            </w: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0.04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457054</w:t>
            </w: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8174DF" w:rsidRPr="000B394D" w:rsidTr="008174DF">
        <w:trPr>
          <w:trHeight w:val="282"/>
          <w:jc w:val="center"/>
        </w:trPr>
        <w:tc>
          <w:tcPr>
            <w:tcW w:w="2396" w:type="dxa"/>
            <w:gridSpan w:val="2"/>
            <w:noWrap/>
            <w:hideMark/>
          </w:tcPr>
          <w:p w:rsidR="000B394D" w:rsidRPr="00C84C86" w:rsidRDefault="000B394D" w:rsidP="00E532DC">
            <w:pPr>
              <w:spacing w:before="0" w:after="200" w:line="276" w:lineRule="auto"/>
              <w:rPr>
                <w:b/>
                <w:sz w:val="18"/>
                <w:szCs w:val="18"/>
                <w:lang w:eastAsia="zh-CN"/>
              </w:rPr>
            </w:pPr>
            <w:r w:rsidRPr="00C84C86">
              <w:rPr>
                <w:rFonts w:hint="eastAsia"/>
                <w:b/>
                <w:sz w:val="18"/>
                <w:szCs w:val="18"/>
                <w:lang w:eastAsia="zh-CN"/>
              </w:rPr>
              <w:t>Genetic Interactions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0.77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Lin-Smith-2010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0.77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A genome-wide map of human genetic interactions inferred from radiation hybrid genotypes.</w:t>
            </w: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2010</w:t>
            </w: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Genome Res</w:t>
            </w: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20508145</w:t>
            </w: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4820370</w:t>
            </w:r>
          </w:p>
        </w:tc>
        <w:tc>
          <w:tcPr>
            <w:tcW w:w="2015" w:type="dxa"/>
            <w:noWrap/>
            <w:hideMark/>
          </w:tcPr>
          <w:p w:rsidR="00C84C86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SUPPLEMENTARY</w:t>
            </w:r>
          </w:p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_MATERIAL</w:t>
            </w: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2396" w:type="dxa"/>
            <w:gridSpan w:val="2"/>
            <w:noWrap/>
            <w:hideMark/>
          </w:tcPr>
          <w:p w:rsidR="00C84C86" w:rsidRPr="00C84C86" w:rsidRDefault="00C84C86" w:rsidP="00E532DC">
            <w:pPr>
              <w:spacing w:before="0" w:after="200" w:line="276" w:lineRule="auto"/>
              <w:rPr>
                <w:b/>
                <w:sz w:val="18"/>
                <w:szCs w:val="18"/>
                <w:lang w:eastAsia="zh-CN"/>
              </w:rPr>
            </w:pPr>
            <w:r w:rsidRPr="00C84C86">
              <w:rPr>
                <w:rFonts w:hint="eastAsia"/>
                <w:b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814" w:type="dxa"/>
            <w:noWrap/>
            <w:hideMark/>
          </w:tcPr>
          <w:p w:rsidR="00C84C86" w:rsidRPr="000B394D" w:rsidRDefault="00C84C86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0.42</w:t>
            </w:r>
          </w:p>
        </w:tc>
        <w:tc>
          <w:tcPr>
            <w:tcW w:w="4553" w:type="dxa"/>
            <w:noWrap/>
            <w:hideMark/>
          </w:tcPr>
          <w:p w:rsidR="00C84C86" w:rsidRPr="000B394D" w:rsidRDefault="00C84C86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590" w:type="dxa"/>
            <w:noWrap/>
            <w:hideMark/>
          </w:tcPr>
          <w:p w:rsidR="00C84C86" w:rsidRPr="000B394D" w:rsidRDefault="00C84C86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noWrap/>
            <w:hideMark/>
          </w:tcPr>
          <w:p w:rsidR="00C84C86" w:rsidRPr="000B394D" w:rsidRDefault="00C84C86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923" w:type="dxa"/>
            <w:noWrap/>
            <w:hideMark/>
          </w:tcPr>
          <w:p w:rsidR="00C84C86" w:rsidRPr="000B394D" w:rsidRDefault="00C84C86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162" w:type="dxa"/>
            <w:noWrap/>
            <w:hideMark/>
          </w:tcPr>
          <w:p w:rsidR="00C84C86" w:rsidRPr="000B394D" w:rsidRDefault="00C84C86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2015" w:type="dxa"/>
            <w:noWrap/>
            <w:hideMark/>
          </w:tcPr>
          <w:p w:rsidR="00C84C86" w:rsidRPr="000B394D" w:rsidRDefault="00C84C86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</w:tr>
      <w:tr w:rsidR="00C84C86" w:rsidRPr="000B394D" w:rsidTr="008174DF">
        <w:trPr>
          <w:trHeight w:val="282"/>
          <w:jc w:val="center"/>
        </w:trPr>
        <w:tc>
          <w:tcPr>
            <w:tcW w:w="1027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369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  <w:tc>
          <w:tcPr>
            <w:tcW w:w="814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0.42</w:t>
            </w:r>
          </w:p>
        </w:tc>
        <w:tc>
          <w:tcPr>
            <w:tcW w:w="455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590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238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923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</w:p>
        </w:tc>
        <w:tc>
          <w:tcPr>
            <w:tcW w:w="1162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24913</w:t>
            </w:r>
          </w:p>
        </w:tc>
        <w:tc>
          <w:tcPr>
            <w:tcW w:w="2015" w:type="dxa"/>
            <w:noWrap/>
            <w:hideMark/>
          </w:tcPr>
          <w:p w:rsidR="000B394D" w:rsidRPr="000B394D" w:rsidRDefault="000B394D" w:rsidP="00C84C86">
            <w:pPr>
              <w:spacing w:before="0" w:after="200" w:line="276" w:lineRule="auto"/>
              <w:jc w:val="center"/>
              <w:rPr>
                <w:sz w:val="18"/>
                <w:szCs w:val="18"/>
                <w:lang w:eastAsia="zh-CN"/>
              </w:rPr>
            </w:pPr>
            <w:r w:rsidRPr="000B394D">
              <w:rPr>
                <w:rFonts w:hint="eastAsia"/>
                <w:sz w:val="18"/>
                <w:szCs w:val="18"/>
                <w:lang w:eastAsia="zh-CN"/>
              </w:rPr>
              <w:t>PATHWAYCOMMONS</w:t>
            </w:r>
          </w:p>
        </w:tc>
      </w:tr>
    </w:tbl>
    <w:p w:rsidR="000B394D" w:rsidRDefault="000B394D" w:rsidP="000B394D">
      <w:pPr>
        <w:spacing w:before="0" w:after="200" w:line="276" w:lineRule="auto"/>
        <w:rPr>
          <w:lang w:eastAsia="zh-CN"/>
        </w:rPr>
      </w:pPr>
    </w:p>
    <w:p w:rsidR="00924DA2" w:rsidRDefault="00924DA2" w:rsidP="000C13E6">
      <w:pPr>
        <w:spacing w:before="240"/>
        <w:rPr>
          <w:rFonts w:cs="Times New Roman"/>
          <w:b/>
          <w:szCs w:val="24"/>
        </w:rPr>
        <w:sectPr w:rsidR="00924DA2" w:rsidSect="000B394D">
          <w:pgSz w:w="15840" w:h="12240" w:orient="landscape"/>
          <w:pgMar w:top="1282" w:right="1138" w:bottom="1181" w:left="1138" w:header="720" w:footer="720" w:gutter="0"/>
          <w:cols w:space="720"/>
          <w:titlePg/>
          <w:docGrid w:linePitch="360"/>
        </w:sectPr>
      </w:pPr>
    </w:p>
    <w:p w:rsidR="000C13E6" w:rsidRDefault="000C13E6" w:rsidP="000C13E6">
      <w:pPr>
        <w:spacing w:before="240"/>
        <w:rPr>
          <w:rFonts w:cs="Times New Roman"/>
          <w:szCs w:val="24"/>
          <w:lang w:eastAsia="zh-CN"/>
        </w:rPr>
      </w:pPr>
      <w:r>
        <w:rPr>
          <w:rFonts w:cs="Times New Roman"/>
          <w:b/>
          <w:szCs w:val="24"/>
        </w:rPr>
        <w:lastRenderedPageBreak/>
        <w:t xml:space="preserve">Supplementary </w:t>
      </w:r>
      <w:r>
        <w:rPr>
          <w:rFonts w:cs="Times New Roman" w:hint="eastAsia"/>
          <w:b/>
          <w:szCs w:val="24"/>
          <w:lang w:eastAsia="zh-CN"/>
        </w:rPr>
        <w:t>Table</w:t>
      </w:r>
      <w:r w:rsidRPr="0001436A">
        <w:rPr>
          <w:rFonts w:cs="Times New Roman"/>
          <w:b/>
          <w:szCs w:val="24"/>
        </w:rPr>
        <w:t xml:space="preserve"> </w:t>
      </w:r>
      <w:r w:rsidR="00DB0522">
        <w:rPr>
          <w:rFonts w:cs="Times New Roman" w:hint="eastAsia"/>
          <w:b/>
          <w:szCs w:val="24"/>
          <w:lang w:eastAsia="zh-CN"/>
        </w:rPr>
        <w:t>3</w:t>
      </w:r>
      <w:r w:rsidRPr="0001436A">
        <w:rPr>
          <w:rFonts w:cs="Times New Roman"/>
          <w:b/>
          <w:szCs w:val="24"/>
        </w:rPr>
        <w:t>.</w:t>
      </w:r>
      <w:r>
        <w:rPr>
          <w:rFonts w:cs="Times New Roman" w:hint="eastAsia"/>
          <w:b/>
          <w:szCs w:val="24"/>
          <w:lang w:eastAsia="zh-CN"/>
        </w:rPr>
        <w:t xml:space="preserve"> </w:t>
      </w:r>
      <w:r w:rsidR="00DB0522">
        <w:rPr>
          <w:rFonts w:cs="Times New Roman" w:hint="eastAsia"/>
          <w:szCs w:val="24"/>
          <w:lang w:eastAsia="zh-CN"/>
        </w:rPr>
        <w:t>Gene-Gene Interaction</w:t>
      </w:r>
      <w:r>
        <w:rPr>
          <w:rFonts w:cs="Times New Roman" w:hint="eastAsia"/>
          <w:szCs w:val="24"/>
          <w:lang w:eastAsia="zh-CN"/>
        </w:rPr>
        <w:t xml:space="preserve"> Table of </w:t>
      </w:r>
      <w:r w:rsidRPr="001853F1">
        <w:rPr>
          <w:rFonts w:cs="Times New Roman"/>
          <w:szCs w:val="24"/>
          <w:lang w:eastAsia="zh-CN"/>
        </w:rPr>
        <w:t>GeneMANIA Results</w:t>
      </w:r>
    </w:p>
    <w:tbl>
      <w:tblPr>
        <w:tblStyle w:val="aff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1"/>
        <w:gridCol w:w="1275"/>
        <w:gridCol w:w="1418"/>
        <w:gridCol w:w="2060"/>
        <w:gridCol w:w="2525"/>
      </w:tblGrid>
      <w:tr w:rsidR="00FD5E50" w:rsidRPr="00FD5E50" w:rsidTr="00FD5E50">
        <w:trPr>
          <w:trHeight w:val="282"/>
        </w:trPr>
        <w:tc>
          <w:tcPr>
            <w:tcW w:w="1101" w:type="dxa"/>
            <w:tcBorders>
              <w:bottom w:val="single" w:sz="4" w:space="0" w:color="auto"/>
            </w:tcBorders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b/>
                <w:sz w:val="21"/>
                <w:szCs w:val="21"/>
                <w:lang w:eastAsia="zh-CN"/>
              </w:rPr>
            </w:pPr>
            <w:r w:rsidRPr="00FD5E50">
              <w:rPr>
                <w:rFonts w:hint="eastAsia"/>
                <w:b/>
                <w:sz w:val="21"/>
                <w:szCs w:val="21"/>
                <w:lang w:eastAsia="zh-CN"/>
              </w:rPr>
              <w:t>Gene 1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b/>
                <w:sz w:val="21"/>
                <w:szCs w:val="21"/>
                <w:lang w:eastAsia="zh-CN"/>
              </w:rPr>
            </w:pPr>
            <w:r w:rsidRPr="00FD5E50">
              <w:rPr>
                <w:rFonts w:hint="eastAsia"/>
                <w:b/>
                <w:sz w:val="21"/>
                <w:szCs w:val="21"/>
                <w:lang w:eastAsia="zh-CN"/>
              </w:rPr>
              <w:t>Gene 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b/>
                <w:sz w:val="21"/>
                <w:szCs w:val="21"/>
                <w:lang w:eastAsia="zh-CN"/>
              </w:rPr>
            </w:pPr>
            <w:r w:rsidRPr="00FD5E50">
              <w:rPr>
                <w:rFonts w:hint="eastAsia"/>
                <w:b/>
                <w:sz w:val="21"/>
                <w:szCs w:val="21"/>
                <w:lang w:eastAsia="zh-CN"/>
              </w:rPr>
              <w:t>Weight</w:t>
            </w:r>
          </w:p>
        </w:tc>
        <w:tc>
          <w:tcPr>
            <w:tcW w:w="2060" w:type="dxa"/>
            <w:tcBorders>
              <w:bottom w:val="single" w:sz="4" w:space="0" w:color="auto"/>
            </w:tcBorders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b/>
                <w:sz w:val="21"/>
                <w:szCs w:val="21"/>
                <w:lang w:eastAsia="zh-CN"/>
              </w:rPr>
            </w:pPr>
            <w:r w:rsidRPr="00FD5E50">
              <w:rPr>
                <w:rFonts w:hint="eastAsia"/>
                <w:b/>
                <w:sz w:val="21"/>
                <w:szCs w:val="21"/>
                <w:lang w:eastAsia="zh-CN"/>
              </w:rPr>
              <w:t>Type</w:t>
            </w:r>
          </w:p>
        </w:tc>
        <w:tc>
          <w:tcPr>
            <w:tcW w:w="2525" w:type="dxa"/>
            <w:tcBorders>
              <w:bottom w:val="single" w:sz="4" w:space="0" w:color="auto"/>
            </w:tcBorders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b/>
                <w:sz w:val="21"/>
                <w:szCs w:val="21"/>
                <w:lang w:eastAsia="zh-CN"/>
              </w:rPr>
            </w:pPr>
            <w:r w:rsidRPr="00FD5E50">
              <w:rPr>
                <w:rFonts w:hint="eastAsia"/>
                <w:b/>
                <w:sz w:val="21"/>
                <w:szCs w:val="21"/>
                <w:lang w:eastAsia="zh-CN"/>
              </w:rPr>
              <w:t>Source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tcBorders>
              <w:top w:val="single" w:sz="4" w:space="0" w:color="auto"/>
            </w:tcBorders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6.95E-04</w:t>
            </w:r>
          </w:p>
        </w:tc>
        <w:tc>
          <w:tcPr>
            <w:tcW w:w="2060" w:type="dxa"/>
            <w:tcBorders>
              <w:top w:val="single" w:sz="4" w:space="0" w:color="auto"/>
            </w:tcBorders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tcBorders>
              <w:top w:val="single" w:sz="4" w:space="0" w:color="auto"/>
            </w:tcBorders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5.88E-04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0.001173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0.001232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7.17E-04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7.97E-04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7.96E-04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0.001303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4.44E-04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8.08E-04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6.36E-04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5.92E-04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6.23E-04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5.16E-04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7.22E-04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9.63E-04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9.78E-04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0.001454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9.01E-04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0.001419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0.001272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6.89E-04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5.96E-04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5.05E-04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9.24E-04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9.28E-04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7.13E-04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6.84E-04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8.87E-04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6.74E-04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9.18E-04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8.12E-04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7.30E-04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9.26E-04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0.001054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5.24E-04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7.24E-04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8.82E-04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7.15E-04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5.47E-04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0.001105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7.63E-04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0.001263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7.82E-04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7.80E-04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0.001001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8.18E-04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0.001213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0.001341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0.001115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0.001228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0.001857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0.001252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0.001316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5.54E-04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7.41E-04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7.41E-04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7.33E-04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7.39E-04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0.001285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9.25E-04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0.001105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9.58E-04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8.76E-04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7.27E-04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0.001963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9.67E-04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0.001224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0.001586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Alizadeh-Staudt-2000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0.032163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0.028575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0.026667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0.035716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0.022436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0.028011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0.015509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0.017561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0.030494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0.026285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0.017713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0.021682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0.031401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0.015678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0.01609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0.023526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0.024544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0.027368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0.042162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0.018305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0.014702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0.020137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0.028236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0.037193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0.044011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0.031834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0.027311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0.052857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0.030357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0.043629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0.026947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0.030504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0.034105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0.044797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0.048912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0.025303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0.041628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0.026323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0.029949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0.024953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0.032537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0.023426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0.027518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0.027432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0.022826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0.041758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0.026972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0.059723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0.046764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0.021835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0.029361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0.032448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0.043639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0.020234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0.02731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0.016414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0.024688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0.019969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0.025629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0.022903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0.025034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0.029641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0.011851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0.024768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0.023737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0.024902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0.017555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0.025643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0.043026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0.025539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0.045496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0.036162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0.025028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0.033366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0.021024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0.016498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0.012233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0.022708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0.021223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0.016008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0.019324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0.013803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0.028568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0.023703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0.015851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0.017242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0.018459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0.013637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0.021821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0.024002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0.034235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0.032073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0.020345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0.03012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0.039854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0.020929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0.018262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0.029767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0.024683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0.019739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0.027643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0.019824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0.027304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0.013738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0.025252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Bild-Nevins-2006 B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0.00469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0.004375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0.00255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0.008982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0.002089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0.003013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0.002257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0.003414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0.005613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0.008687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0.006543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0.001515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0.002335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0.004364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0.001845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0.002726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0.002233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0.002253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0.006358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0.003638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0.002973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0.005301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0.00237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0.003616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0.005626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0.001467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0.003603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0.002488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0.001105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0.002243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0.003099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0.001662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0.00701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0.003126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0.006836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0.008926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0.004809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0.004039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Boldrick-Relman-2002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0.015558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0.015862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0.038699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0.016051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0.013285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0.018622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0.018012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0.016539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0.025478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0.019681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0.014602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0.012562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0.012369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0.012629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0.011141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0.018422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0.014321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0.014093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0.035178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0.016471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0.011857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0.016497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0.025725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0.013145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0.018976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0.024775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0.038539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0.022022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0.034092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0.064645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0.029739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0.023813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0.027528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0.022045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0.072543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0.032951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0.027444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0.018015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0.033702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0.020011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0.031462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0.028351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0.041499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0.023809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0.020508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0.021875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0.017205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0.020414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0.016107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0.04183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0.019121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0.020143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0.013649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0.015088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0.019475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0.022016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0.030814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0.018022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0.014008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0.015495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0.016265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0.011741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0.015197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0.023389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0.014565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0.013004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0.011923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0.024508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0.015379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0.021627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0.018994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0.019983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0.016757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0.023297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0.018268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0.013034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0.015344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0.022437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0.021086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0.018771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0.024851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0.018119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0.013108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0.012333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0.010622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0.012721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0.012539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0.009402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0.013336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0.014845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0.012825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0.016009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0.011797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0.017644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0.012261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0.022564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0.017035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0.017959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0.014736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0.036084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0.018346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0.012927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0.018085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0.016821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0.024237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0.015334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0.013989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0.014914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0.011437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0.015645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0.019427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0.017512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0.018071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0.014256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0.022522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0.019321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0.019246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0.022303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0.014804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0.019635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0.019211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0.018013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0.018271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0.016667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0.013572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0.015149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0.012496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0.028317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0.014415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0.015418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0.010759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0.015938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0.016347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0.013976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0.021294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0.014253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0.011769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0.013149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0.011042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0.015962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0.013735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0.013237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0.010318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0.015923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0.014127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0.014832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0.013372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0.016917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Burington-Shaughnessy-2008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0.068529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0.035041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0.021113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0.029469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0.091747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0.046307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0.024096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0.030108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0.039875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0.019382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0.082997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0.024887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0.065184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0.04028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0.055345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0.056996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0.046365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0.111227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0.035369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0.013052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0.034334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0.028371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0.01466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0.041281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0.019205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0.034739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0.022109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0.046341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0.067903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0.027252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0.040072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0.021792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0.019006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0.023882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0.012562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0.053422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0.047156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0.027566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0.058732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0.056644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0.066391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0.053981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0.056016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0.052282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0.038297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0.081479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0.070219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0.038904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0.048166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0.047804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0.026111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0.016142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0.019814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0.019744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0.029095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0.015392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0.016181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0.049681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0.019206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0.027109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0.027055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0.015022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0.035556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0.020655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0.020885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0.019927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0.043139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0.03335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0.025729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0.015553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0.017244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0.027139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0.028855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0.016944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0.035503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0.057748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0.022985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0.021806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0.028134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0.016547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0.038321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0.061427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0.064374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0.036541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0.022356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0.033236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0.020369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0.023011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0.025838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0.025023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0.026598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0.040181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0.019674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0.021141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0.033566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0.084331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0.04774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0.022021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0.03024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0.03052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0.028717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0.034831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0.070715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0.042184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0.021156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0.025634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0.025514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0.033254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0.01887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0.026904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0.042259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0.035265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0.028479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0.024492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0.013814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0.016402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0.016176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0.030295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0.015746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0.018308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0.025981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0.015498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0.019104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0.015254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0.023623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0.018027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0.010707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0.055814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0.029382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0.042629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0.042592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0.038138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0.053403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0.029971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0.050032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0.035029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0.090486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0.04501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0.03413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0.047052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0.022826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0.026655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0.013992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0.023824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0.01848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0.073852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0.042681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0.05391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0.060583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0.04979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0.057992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0.055774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0.094778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0.084224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0.072911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0.04136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0.050053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0.047164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0.046731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0.022875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0.013418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0.020609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0.05045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0.020108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0.017915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0.037649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0.030099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0.025534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0.022693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0.013346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0.022694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0.022387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0.029777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0.018939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0.043518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0.026384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0.035857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0.028242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0.025491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0.023102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0.012994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0.014734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Dobbin-Giordano-2005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0.218232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0.210159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0.143029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0.146583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0.150927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0.198782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0.204665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0.241758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0.153379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0.166853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0.204766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0.271721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0.17748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0.164202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0.248752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0.202885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0.160378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0.145119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0.24647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0.192436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0.208979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0.22229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0.146004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0.17331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0.140776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0.121441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0.199867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0.242672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0.269818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0.240392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0.307126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0.330604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0.343775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0.223685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0.242771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0.243395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0.209558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0.36004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0.253271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0.299712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0.348493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0.31572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0.22739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0.382211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0.312463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0.345184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0.397716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0.195958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0.206055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0.224595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0.202315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0.220973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0.144544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0.152838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0.153996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0.230287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0.203957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0.209929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0.226113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0.161859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0.232077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0.241019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0.142263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0.22989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0.215102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0.234252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0.152978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0.178146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0.17844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0.293663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0.318994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0.343628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0.30832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0.356012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0.204733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0.217856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0.198502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0.361678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0.336792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0.20475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0.240718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0.26702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0.432961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0.218193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0.304858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0.206591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0.229016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0.379793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0.293618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0.314505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0.343908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0.182874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0.187927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0.149313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0.38645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0.384868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0.249093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0.254739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0.241465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0.363179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0.238377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0.269072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0.323572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0.41088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0.362928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0.261921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0.415452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0.3004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0.354011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0.344023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0.227252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0.21869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0.231256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0.162213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0.158847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0.159725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0.197692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0.183103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0.215046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0.284818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0.224955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0.178325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0.261656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0.213215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0.211046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0.235528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0.159089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0.162059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0.171733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0.171992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0.172133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0.213989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0.23235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0.241141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0.187482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0.231406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0.27389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0.163534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0.20191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0.209271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0.268705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0.313959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0.202025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0.399569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0.239392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0.279537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0.253958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0.43448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0.261399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0.293379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0.373352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0.267956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0.377576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0.272421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0.288373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0.353071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0.425028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0.228584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0.254748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0.307611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0.244799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0.230108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0.158375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0.162512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0.165695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0.222049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0.264717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0.171304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0.183635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0.219978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0.199869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0.272762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0.226934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0.184173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0.267745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0.211128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0.225699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0.224488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0.166008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0.154579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0.269916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0.280258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0.264463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0.299242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0.388663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0.39704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0.290523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0.340049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0.411009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0.249172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0.263598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0.305455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0.174148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0.164728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0.219235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0.254631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0.218741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0.217668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0.167391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0.205406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0.244257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0.151891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0.162786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0.146672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0.239574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0.23783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0.162394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0.171539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0.20308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0.188182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0.156895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0.275015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0.221394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0.160349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0.262465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0.225192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0.221889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0.226441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0.14155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0.146119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0.118792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0.259987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0.268862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0.246544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0.47927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0.288894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0.339647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0.379314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0.273825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0.321602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0.370913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0.236483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0.193712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0.200004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0.192183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0.266115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0.223832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0.278972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0.27102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0.204608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0.281581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0.289891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0.190081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0.332943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0.180053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0.210061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0.192928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0.197873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0.201592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0.224004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0.211257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0.194516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0.286807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0.581737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0.168386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0.178638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0.197476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0.144643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0.144485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0.150785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0.188044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0.16326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0.192905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0.164792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0.208901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0.157037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0.232445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0.191907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0.194498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0.219535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0.143311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0.171634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0.162081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0.124141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0.11934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0.127981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0.18071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0.138591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0.136923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0.166071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0.182338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0.132222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0.210201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0.168127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0.134692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0.164615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0.16292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0.16967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0.128947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0.121424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Innocenti-Brown-2011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0.028872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0.020256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0.019341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0.008926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0.006931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0.006353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0.012629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0.009789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0.008687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0.006022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0.005373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0.020224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0.013504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0.016928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0.012516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0.007469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0.013502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0.033606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0.027964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0.030101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0.012606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0.022001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0.019537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0.014225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0.010314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0.008199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0.007226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0.024796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0.013992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0.005602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0.004137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0.005778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0.013065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0.014907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0.005906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0.010552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0.009332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0.006583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0.005811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0.010304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0.014572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0.021116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0.009535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0.014902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0.009987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0.011639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0.012481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0.009164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0.009935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0.018805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0.007343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Mallon-McKay-2013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0.077477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0.09853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0.081942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0.070389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0.073189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0.048214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0.039937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0.056042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0.047369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0.052582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0.044805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0.095179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0.062368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0.025689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0.023545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0.023542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0.042778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0.024589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0.038394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0.040862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0.026578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0.040252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0.064029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0.032913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0.051004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0.039403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0.045644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0.064173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0.053139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0.045494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0.077341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0.048538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0.090547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0.066955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0.108685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0.057305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0.065932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0.122688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0.074019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0.070596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0.045456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0.034726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0.048337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0.048774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0.059829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0.030351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0.03053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0.054383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0.035303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0.091494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0.04429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0.062131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0.087566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0.053432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0.058318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0.095456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0.060575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KIF20A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0.051963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0.029683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0.055617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0.041773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0.041198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0.070058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0.026882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0.057419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0.053792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0.07731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0.036001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0.045201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0.07013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0.04654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0.037363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0.029781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0.046579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0.072943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0.057479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NUSAP1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0.060261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0.014089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0.024678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0.030632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0.035557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0.022094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0.033878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0.022229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0.038982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0.032159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0.031307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0.048389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0.062282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0.043999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0.041995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0.080144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0.064625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Noble-Diehl-2008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0.105967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0.091376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0.14404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0.102876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0.090736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0.098987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0.111258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0.142609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0.142361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0.080096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0.088293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0.092613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0.097642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0.086727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0.103188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0.085798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0.069227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0.104381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0.108271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0.112467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0.110516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0.076312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0.097343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0.082892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0.084124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0.083316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0.083096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0.079485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0.074452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0.082541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Ramaswamy-Golub-2001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0.017602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0.034712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0.022427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0.017939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0.021561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0.029102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0.03037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0.025687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0.020709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0.012284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0.023333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0.017587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0.034002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0.017299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0.030485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0.022259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0.018791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0.019576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0.018418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0.017494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0.021301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0.036522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0.018029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0.021885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0.016533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0.023815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0.027024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0.031389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0.027881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0.034911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0.032642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0.019082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0.027853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0.01887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0.014473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0.015249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0.019964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0.013364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0.021999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0.021827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0.033564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0.034182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0.026197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0.038093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0.031252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0.028156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0.026285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0.027552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0.047378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0.047559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0.037706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0.039359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0.017171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0.021091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0.020233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0.033253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0.017883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0.023977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0.012894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0.016602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0.021558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0.021203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0.015061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0.016764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0.020037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0.019824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0.03074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0.029829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0.020295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0.017518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0.016799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0.021133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0.027645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0.025883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0.023069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0.022434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0.017454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0.013786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0.014568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0.018224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0.015772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0.025373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0.014268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0.017863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0.025847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0.020439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0.017275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0.018827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0.021855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0.022267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0.024936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0.036335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0.027436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0.054233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0.029839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0.027085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0.03005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0.028546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0.020608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0.026557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0.025828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0.026253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0.021192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0.026581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0.033924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0.013528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0.013981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0.015513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0.019187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0.023518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0.018975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0.024655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0.020085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0.03467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0.020417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0.018866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0.031628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0.029846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0.026191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0.019953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Rieger-Chu-2004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6.44E-05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5.17E-05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9.23E-05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6.82E-05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8.40E-05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5.23E-05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4.44E-05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4.96E-05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9.79E-05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5.27E-05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9.56E-05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8.87E-05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5.59E-05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5.41E-05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  <w:bookmarkStart w:id="0" w:name="_GoBack"/>
        <w:bookmarkEnd w:id="0"/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4.22E-05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7.75E-05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8.23E-05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8.25E-05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7.06E-05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7.31E-05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6.40E-05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1.11E-04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8.17E-05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8.14E-05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9.96E-05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5.81E-05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8.28E-05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6.18E-05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5.39E-05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6.13E-05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1.15E-04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6.32E-05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6.85E-05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5.56E-05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9.88E-05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7.94E-05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9.71E-05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6.18E-05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5.29E-05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5.79E-05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1.17E-04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7.51E-05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5.70E-05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1.02E-04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6.18E-05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5.95E-05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7.23E-05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7.41E-05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4.71E-05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5.01E-05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3.91E-05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7.82E-05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5.62E-05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6.12E-05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6.80E-05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5.37E-05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4.36E-05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3.76E-05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4.17E-05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8.28E-05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6.84E-05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5.69E-05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7.42E-05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9.93E-05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6.02E-05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5.07E-05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5.47E-05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4.58E-05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7.72E-05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4.58E-05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4.59E-05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3.81E-05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6.87E-05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5.60E-05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6.74E-05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4.16E-05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3.78E-05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1.06E-04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8.18E-05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8.97E-05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7.31E-05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8.55E-05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Rosenwald-Staudt-2001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0.323551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0.125454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0.257104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0.240406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0.288729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0.185184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0.33424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0.14058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0.170882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0.170815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0.314832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0.209344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0.156152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0.198776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0.157561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0.224636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0.16626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0.183263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0.239261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0.227072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0.213035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0.20919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0.206821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0.23507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0.230533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0.113082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0.101527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0.092099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0.097317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0.124242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0.256801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0.337238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0.171048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0.176208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0.196879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0.158862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0.124662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0.177003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0.181949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0.174763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0.154106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0.262197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0.115349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0.16175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0.211503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0.128873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0.14378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0.134429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0.223713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0.118004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0.175312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0.157366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0.299513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0.303382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0.22325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0.208318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0.184822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0.231598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0.193725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0.203188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0.179463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0.27459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0.099173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0.187858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0.164609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0.238056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0.125956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0.235316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0.137177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0.123921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0.161867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0.311267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0.239211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0.237871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0.202068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0.117203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0.129935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0.349111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0.133038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0.218683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0.098062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0.144002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0.132937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0.128493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0.183142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0.119325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0.189512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0.119477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0.089076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0.112194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0.199659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0.156345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0.105202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0.106783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0.147035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0.176432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0.202473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0.077498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0.167467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0.157924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0.11939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0.207958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0.106832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0.202724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0.10903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0.124539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0.102913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0.135001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0.170608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0.296598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0.222971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0.238736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0.232732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0.20891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0.230452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0.25791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0.209084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0.19248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0.238132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0.157092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0.27217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0.133953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0.134917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0.249774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0.144051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0.15125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0.125749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0.166121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0.130893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0.164767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0.179608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0.121363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0.220103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0.199664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0.11644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0.15312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0.184025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0.177185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0.162562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0.123925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0.126059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0.115553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0.120333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0.171636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0.343698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0.305318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0.218862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0.234144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0.182477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0.201576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0.223863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0.345548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0.238785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0.207769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0.288454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0.224598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0.295078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0.134564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0.222684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0.219149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0.16328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0.294401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0.172557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0.17218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0.286335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0.161226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0.150574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0.193724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0.091443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0.174364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0.173031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0.115903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0.19466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0.119927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0.211897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0.125974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0.099013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0.10737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0.119257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0.209859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0.158011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0.127468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0.112876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0.155119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Roth-Zlotnik-2006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0.065079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0.044751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0.042222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0.064444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0.041277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0.075399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0.061923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0.051716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0.052097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0.095868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0.040975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0.061094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0.043881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0.054288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0.061854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0.076184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0.073153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0.050688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0.05765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0.04583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0.091727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0.05662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0.060053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0.060381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0.154771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0.078328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0.129619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0.106506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0.097523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0.078852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0.087645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0.06987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0.068141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0.040308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0.069522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0.038522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0.09812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0.048119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0.089996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0.055839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0.062348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0.087931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0.052396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0.064413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0.074983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0.051267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0.056995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0.054126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0.046739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0.051741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0.05344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0.085534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0.096736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0.060575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0.032197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0.043749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0.057262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0.035349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0.080546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0.134077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0.104639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0.09615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0.128439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0.096151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0.063513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0.094628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0.085918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0.064384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0.103247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0.129455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0.114988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0.101412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0.140653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0.081735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0.106559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0.088574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0.072277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0.084088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0.050942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0.111055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0.091096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0.058384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0.054226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0.065557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0.076997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0.094028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0.081111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0.074606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0.058096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0.062411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0.112853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0.064223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0.041769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0.06346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0.049714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0.085425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0.108239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0.064473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0.069965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0.066307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0.046898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0.081308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0.077675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0.131673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0.093488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0.067641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0.044933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0.03326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0.066145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0.03362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0.047888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0.044381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0.07788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0.051091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0.038098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0.050346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0.061012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0.065775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0.049676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0.067713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0.050315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0.041669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0.047461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0.085625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0.055627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0.051093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0.075809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0.056329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0.089196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0.072308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0.065757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0.103892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0.054731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0.071771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0.073321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0.063824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0.079166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0.054841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0.071382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0.054241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0.047985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0.040654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0.071749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0.037723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0.0443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0.074019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0.043517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0.058274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0.07295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0.050488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0.056984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0.04294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0.053193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0.057212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0.054392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0.12779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0.077017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0.078453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0.065662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0.106851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0.077256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0.068393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0.104868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0.061342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0.139569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0.087275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0.086733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0.165974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0.089354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0.074411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0.101243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0.106611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0.162383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0.096419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0.079358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0.104014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0.066808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0.057241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0.168777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0.084969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0.191434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0.101737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0.098569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0.08109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0.057171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0.09686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0.046442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0.076722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0.069774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0.062008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0.057245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0.078473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0.060447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0.052363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0.05156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0.093517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0.091836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0.14075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0.087399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0.101549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0.096318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0.105996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0.161104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0.124671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0.090294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0.075738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0.052254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0.075708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0.037718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0.108493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0.054728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0.113282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0.077549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0.069908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0.096917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0.082853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0.061563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0.069121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0.057552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0.122405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Smirnov-Cheung-2009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0.124656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0.103108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0.115803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0.086222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0.074216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0.170006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0.070088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0.09346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0.103799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0.07037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0.102278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0.101923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0.068664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0.116221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0.057408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0.160589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0.12563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0.183024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0.075007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0.055871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0.087425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0.136628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0.108142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0.303092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0.10045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0.079605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0.108498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0.087663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0.117977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0.073242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0.138288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0.190146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0.125126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0.202667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0.086226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0.065664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0.103414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0.07886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0.222804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0.092002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0.067837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0.114661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0.073469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0.196222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0.167096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0.117329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0.166305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0.070708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0.054563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0.090027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0.052714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0.137453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0.060115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0.046779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0.137133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0.20377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0.142214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0.148347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0.193708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0.137767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0.205054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0.192661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0.121106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0.115293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0.141496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0.109525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0.171916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0.096352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0.081841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0.085383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0.068624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0.058392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0.074189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0.077399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0.128644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0.07581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0.052864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0.089861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0.127782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0.077267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0.129634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0.059126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0.045402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0.068721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0.121619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0.132226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0.103898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0.078515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0.198303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0.105314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0.191386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0.086768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0.117025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0.129211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0.137741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0.190951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0.076274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0.057121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0.097186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0.124477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0.091733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0.079443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0.182564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0.072586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0.124471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0.187815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0.08071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0.060112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0.232819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0.135231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0.117696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0.136166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0.09819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0.107085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0.086621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0.084684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0.073611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0.060106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0.142715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0.056118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0.076449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0.076901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0.136827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0.083192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0.074257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0.050264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0.093088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0.047804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0.126959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0.138359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0.058614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0.045455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0.069512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0.059809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0.130623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0.126324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0.099579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0.083924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0.079959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0.114873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0.115852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0.204366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0.114834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0.074484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0.136373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0.181556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0.127876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0.211718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0.084132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0.063469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0.10273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0.119288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0.133638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0.098767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0.078343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0.112745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0.191569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0.067277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0.129684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0.158685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0.198263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0.078009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0.058176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0.098471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0.12311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0.150405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0.093322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0.230476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0.078212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0.241799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0.093421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0.069772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0.082557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0.069026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0.070452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0.057653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0.048204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0.104735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0.046972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0.061781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0.062678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0.108224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0.066693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0.061342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0.042462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0.073806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0.10545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0.11179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0.048227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0.037675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0.056122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0.049119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0.200681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0.157682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0.132372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0.176019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0.118855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0.307782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0.132609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0.103412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0.168407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0.096917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0.07785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0.072503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0.163528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0.081089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0.05534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0.142261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0.042984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0.108508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0.047239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0.11078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0.085446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0.070596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0.097157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0.167356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0.06228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0.111581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0.153413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0.11324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0.169453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0.070899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0.053708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0.110402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0.089124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0.098452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0.080102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0.061075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0.161879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0.058337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0.088341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0.072473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0.082728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0.081346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0.096259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0.138382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0.141546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0.060247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0.048635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0.072139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Wang-Cheung-2015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0.023187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0.017445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0.015135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0.049862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0.007535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0.011488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0.009016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0.00965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0.008125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0.014106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0.018724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0.011142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0.011772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0.005783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0.009023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0.01095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0.021105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0.006764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0.00728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0.012083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0.042072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0.031628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0.015242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0.011438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0.020408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0.015019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0.031632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0.017102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0.011862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0.013097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0.028129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0.031487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0.018284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0.023981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0.016923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0.007981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0.014461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0.009108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0.011482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0.008129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0.010112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0.020711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0.013839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0.016042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0.014291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0.008163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0.012192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0.008905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0.008157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0.007795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0.006127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0.007191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0.006428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0.010082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0.022034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0.011365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0.008986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0.015904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0.011502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0.014147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0.012131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0.009177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0.010834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0.023864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0.016397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0.017708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0.016347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0.008226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0.006667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0.00747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0.009354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0.006831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0.007453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0.018015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0.01148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0.010877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0.015194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0.013094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0.01207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0.014542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0.023381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0.017173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0.018373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0.015405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0.032641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0.008816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0.014158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0.010517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0.012776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0.010156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0.011315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0.009567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0.017454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0.01486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0.014332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0.020209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0.017157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0.013292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0.008972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0.017037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0.012219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0.009117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0.015748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0.019829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0.019659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0.007471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0.013278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0.012573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0.011213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0.008435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0.013446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0.010179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0.015833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0.019578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0.013215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0.013996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0.013025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Wang-Maris-2006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0.003599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Wu-Garvey-2007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0.00572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Wu-Garvey-2007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0.006567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Wu-Garvey-2007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0.002793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Wu-Garvey-2007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0.003239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Wu-Garvey-2007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0.005445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Wu-Garvey-2007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0.006576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Wu-Garvey-2007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0.002852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Co-expression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Wu-Garvey-2007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0.017712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0.038676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0.068374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0.051821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0.040646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0.04439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0.03973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0.04549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0.047577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0.039647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0.011746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0.043613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0.042498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0.012646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0.013968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0.036334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0.024074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0.036468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0.142149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0.043149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0.051912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0.055914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0.042917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0.055156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0.044511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0.044308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0.068547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0.04267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0.05244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0.121991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0.063687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0.073697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0.049598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0.160783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0.049308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0.04533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0.172221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0.05485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0.039814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0.04598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0.037678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0.039706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0.060704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0.072323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0.095822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0.093179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0.064263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0.014653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0.025534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0.057764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0.016433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0.068973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0.029004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0.069337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0.036592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0.067245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0.060952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0.043981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0.047427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0.034444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0.024208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0.05414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0.088941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0.069407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0.025559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0.055596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0.059744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0.023529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0.053692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0.060505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0.038736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0.052557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0.081168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0.095492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0.085972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0.036029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0.048699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0.051945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0.060467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0.040975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0.049272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0.090328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0.032548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0.045651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0.117103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0.029105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0.029716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0.129006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0.10669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0.048885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0.125308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0.073996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0.108123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0.029854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0.027917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0.123455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0.108719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0.127915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0.125157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0.037851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0.01308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0.044382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CDCA3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0.04763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GINS1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0.015266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0.023685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0.053028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0.015703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0.032271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Co-localization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Johnson-Shoemaker-2003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0.004424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Genetic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Lin-Smith-2010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0.001224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Genetic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Lin-Smith-2010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0.001656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Genetic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Lin-Smith-2010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5.16E-04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Genetic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Lin-Smith-2010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DEPDC1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4.36E-04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Genetic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Lin-Smith-2010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7.50E-04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Genetic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Lin-Smith-2010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0.001066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Genetic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Lin-Smith-2010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0.004099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Genetic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Lin-Smith-2010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SMC4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0.003328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Genetic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Lin-Smith-2010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0.001035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Genetic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Lin-Smith-2010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3.80E-04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Genetic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Lin-Smith-2010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0.005437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0.006394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0.006394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0.006463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0.004457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0.003314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0.103504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0.007875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0.003378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0.005142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0.006047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0.005142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0.005197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0.006112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0.006112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0.006394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0.005142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0.006047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0.006047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0.006112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Pathway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REACTOME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0.053833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0.027351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0.08855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0.049858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0.077907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0.038654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0.098866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0.066589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0.05861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1.329665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0.036374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0.025316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0.010843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0.040792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0.055631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0.049914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0.046345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0.110431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0.28245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0.08814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0.269571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0.541663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0.142019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0.189211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BIOGRID-SMALL-SCALE-STUDIES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ASPM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0.014681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0.001274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8.21E-04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0.001662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0.005867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0.001372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0.008869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0.007347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0.011867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0.040369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0.005016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0.002071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0.00116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9.61E-04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0.0049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0.003103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0.003034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0.00841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0.022913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0.004422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HMMR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0.007391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0.015221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PRC1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0.031591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0.00258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0.002226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0.003632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0.003317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0.002739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Physical Interactions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IREF-BIOGRID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0.042096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0.074055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0.113663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0.052715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0.08091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0.0492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0.086552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0.142336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0.132844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CDC25C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0.086134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0.016256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0.051019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0.031244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0.024711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MKI67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0.104805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TOP2A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0.01692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0.464382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0.089896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0.306163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0.207276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NDC80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0.371184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ZWINT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NUSAP1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1.261725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Predicted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Wu-Stein-2010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0.003984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0.003518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0.004014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0.007875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0.029667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0.021717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0.021717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0.003526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0.003552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0.004023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0.020494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0.020211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0.020211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0.020211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0.019932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0.020211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0.020181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0.019902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0.020181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0.019902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INTERPRO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1.73E-04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1.29E-04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1.14E-04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1.53E-04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1.14E-04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1.73E-04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0.001582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lastRenderedPageBreak/>
              <w:t>CCNA2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9.85E-04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CCNF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CCNB1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9.85E-04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1.29E-04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AURKB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1.14E-04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BUB1B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1.73E-04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CDK1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NEK2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1.29E-04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0.001022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CENPE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KIF11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KIF20A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  <w:tr w:rsidR="00FD5E50" w:rsidRPr="00FD5E50" w:rsidTr="00FD5E50">
        <w:trPr>
          <w:trHeight w:val="282"/>
        </w:trPr>
        <w:tc>
          <w:tcPr>
            <w:tcW w:w="1101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KIF4A</w:t>
            </w:r>
          </w:p>
        </w:tc>
        <w:tc>
          <w:tcPr>
            <w:tcW w:w="127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KIF23</w:t>
            </w:r>
          </w:p>
        </w:tc>
        <w:tc>
          <w:tcPr>
            <w:tcW w:w="1418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0.001021</w:t>
            </w:r>
          </w:p>
        </w:tc>
        <w:tc>
          <w:tcPr>
            <w:tcW w:w="2060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Shared protein domains</w:t>
            </w:r>
          </w:p>
        </w:tc>
        <w:tc>
          <w:tcPr>
            <w:tcW w:w="2525" w:type="dxa"/>
            <w:noWrap/>
            <w:hideMark/>
          </w:tcPr>
          <w:p w:rsidR="00FD5E50" w:rsidRPr="00FD5E50" w:rsidRDefault="00FD5E50" w:rsidP="00FD5E50">
            <w:pPr>
              <w:spacing w:before="240"/>
              <w:jc w:val="center"/>
              <w:rPr>
                <w:sz w:val="18"/>
                <w:szCs w:val="18"/>
                <w:lang w:eastAsia="zh-CN"/>
              </w:rPr>
            </w:pPr>
            <w:r w:rsidRPr="00FD5E50">
              <w:rPr>
                <w:rFonts w:hint="eastAsia"/>
                <w:sz w:val="18"/>
                <w:szCs w:val="18"/>
                <w:lang w:eastAsia="zh-CN"/>
              </w:rPr>
              <w:t>PFAM</w:t>
            </w:r>
          </w:p>
        </w:tc>
      </w:tr>
    </w:tbl>
    <w:p w:rsidR="000C13E6" w:rsidRPr="001549D3" w:rsidRDefault="000C13E6" w:rsidP="00FD5E50">
      <w:pPr>
        <w:spacing w:before="240"/>
        <w:jc w:val="center"/>
        <w:rPr>
          <w:lang w:eastAsia="zh-CN"/>
        </w:rPr>
      </w:pPr>
    </w:p>
    <w:sectPr w:rsidR="000C13E6" w:rsidRPr="001549D3" w:rsidSect="00924DA2"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5C7E" w:rsidRDefault="00FE5C7E" w:rsidP="00117666">
      <w:pPr>
        <w:spacing w:after="0"/>
      </w:pPr>
      <w:r>
        <w:separator/>
      </w:r>
    </w:p>
  </w:endnote>
  <w:endnote w:type="continuationSeparator" w:id="0">
    <w:p w:rsidR="00FE5C7E" w:rsidRDefault="00FE5C7E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F6A" w:rsidRPr="00577C4C" w:rsidRDefault="00FE5C7E">
    <w:pPr>
      <w:rPr>
        <w:color w:val="C00000"/>
        <w:szCs w:val="24"/>
      </w:rPr>
    </w:pPr>
    <w:r>
      <w:rPr>
        <w:noProof/>
        <w:lang w:val="en-GB"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50" type="#_x0000_t202" style="position:absolute;margin-left:292.8pt;margin-top:0;width:118.8pt;height:31.1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<v:textbox style="mso-fit-shape-to-text:t">
            <w:txbxContent>
              <w:p w:rsidR="00995F6A" w:rsidRPr="00577C4C" w:rsidRDefault="00533A5F">
                <w:pPr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="00C52A7B"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FD5E50">
                  <w:rPr>
                    <w:noProof/>
                    <w:color w:val="000000" w:themeColor="text1"/>
                    <w:szCs w:val="40"/>
                  </w:rPr>
                  <w:t>8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F6A" w:rsidRPr="00577C4C" w:rsidRDefault="00FE5C7E">
    <w:pPr>
      <w:rPr>
        <w:b/>
        <w:sz w:val="20"/>
        <w:szCs w:val="24"/>
      </w:rPr>
    </w:pPr>
    <w:r>
      <w:rPr>
        <w:noProof/>
        <w:lang w:val="en-GB"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56" o:spid="_x0000_s2049" type="#_x0000_t202" style="position:absolute;margin-left:292.8pt;margin-top:0;width:118.8pt;height:31.15pt;z-index:251646976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<v:textbox style="mso-fit-shape-to-text:t">
            <w:txbxContent>
              <w:p w:rsidR="00995F6A" w:rsidRPr="00577C4C" w:rsidRDefault="00533A5F">
                <w:pPr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="00C52A7B"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FD5E50">
                  <w:rPr>
                    <w:noProof/>
                    <w:color w:val="000000" w:themeColor="text1"/>
                    <w:szCs w:val="40"/>
                  </w:rPr>
                  <w:t>11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5C7E" w:rsidRDefault="00FE5C7E" w:rsidP="00117666">
      <w:pPr>
        <w:spacing w:after="0"/>
      </w:pPr>
      <w:r>
        <w:separator/>
      </w:r>
    </w:p>
  </w:footnote>
  <w:footnote w:type="continuationSeparator" w:id="0">
    <w:p w:rsidR="00FE5C7E" w:rsidRDefault="00FE5C7E" w:rsidP="0011766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ttachedTemplate r:id="rId1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20B5"/>
    <w:rsid w:val="00006F4F"/>
    <w:rsid w:val="0001436A"/>
    <w:rsid w:val="00034304"/>
    <w:rsid w:val="00035434"/>
    <w:rsid w:val="000475E8"/>
    <w:rsid w:val="00052A14"/>
    <w:rsid w:val="00077D53"/>
    <w:rsid w:val="000B394D"/>
    <w:rsid w:val="000C13E6"/>
    <w:rsid w:val="000E39A2"/>
    <w:rsid w:val="00105FD9"/>
    <w:rsid w:val="00117666"/>
    <w:rsid w:val="001549D3"/>
    <w:rsid w:val="00160065"/>
    <w:rsid w:val="00177D84"/>
    <w:rsid w:val="001853F1"/>
    <w:rsid w:val="00267D18"/>
    <w:rsid w:val="002868E2"/>
    <w:rsid w:val="002869C3"/>
    <w:rsid w:val="002936E4"/>
    <w:rsid w:val="002B4A57"/>
    <w:rsid w:val="002C74CA"/>
    <w:rsid w:val="003544FB"/>
    <w:rsid w:val="003D2F2D"/>
    <w:rsid w:val="00401590"/>
    <w:rsid w:val="00447801"/>
    <w:rsid w:val="00452E9C"/>
    <w:rsid w:val="004735C8"/>
    <w:rsid w:val="00492865"/>
    <w:rsid w:val="004947A6"/>
    <w:rsid w:val="004961FF"/>
    <w:rsid w:val="00517A89"/>
    <w:rsid w:val="005250F2"/>
    <w:rsid w:val="00533A5F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174DF"/>
    <w:rsid w:val="00817DD6"/>
    <w:rsid w:val="0083759F"/>
    <w:rsid w:val="00885156"/>
    <w:rsid w:val="009151AA"/>
    <w:rsid w:val="00924DA2"/>
    <w:rsid w:val="0093429D"/>
    <w:rsid w:val="00943573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84C86"/>
    <w:rsid w:val="00CD066B"/>
    <w:rsid w:val="00CE4FEE"/>
    <w:rsid w:val="00D24352"/>
    <w:rsid w:val="00DB0522"/>
    <w:rsid w:val="00DB59C3"/>
    <w:rsid w:val="00DC259A"/>
    <w:rsid w:val="00DE23E8"/>
    <w:rsid w:val="00E367C6"/>
    <w:rsid w:val="00E52377"/>
    <w:rsid w:val="00E532DC"/>
    <w:rsid w:val="00E64E17"/>
    <w:rsid w:val="00E866C9"/>
    <w:rsid w:val="00E91C6A"/>
    <w:rsid w:val="00EA3D3C"/>
    <w:rsid w:val="00EC090A"/>
    <w:rsid w:val="00ED20B5"/>
    <w:rsid w:val="00F46900"/>
    <w:rsid w:val="00F61D89"/>
    <w:rsid w:val="00F7663A"/>
    <w:rsid w:val="00FD5E50"/>
    <w:rsid w:val="00FE5C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5CC7B763"/>
  <w15:docId w15:val="{3FD888A1-7787-4EDC-8583-9D322C596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0">
    <w:name w:val="Normal"/>
    <w:qFormat/>
    <w:rsid w:val="000C13E6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396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6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9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4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5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1B07EFEB-F28F-46B2-BAF4-F26E66C4B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94</TotalTime>
  <Pages>1</Pages>
  <Words>20028</Words>
  <Characters>114164</Characters>
  <Application>Microsoft Office Word</Application>
  <DocSecurity>0</DocSecurity>
  <Lines>951</Lines>
  <Paragraphs>267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Liu Chang</cp:lastModifiedBy>
  <cp:revision>16</cp:revision>
  <cp:lastPrinted>2013-10-03T12:51:00Z</cp:lastPrinted>
  <dcterms:created xsi:type="dcterms:W3CDTF">2018-06-12T14:56:00Z</dcterms:created>
  <dcterms:modified xsi:type="dcterms:W3CDTF">2019-09-02T06:22:00Z</dcterms:modified>
</cp:coreProperties>
</file>