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21D9AF" w14:textId="247B31F7" w:rsidR="00CB1C23" w:rsidRPr="00B713B8" w:rsidRDefault="00CB1C23" w:rsidP="00B713B8">
      <w:pPr>
        <w:pStyle w:val="Ttulo"/>
        <w:spacing w:line="360" w:lineRule="auto"/>
        <w:jc w:val="center"/>
        <w:rPr>
          <w:rFonts w:ascii="Arial" w:hAnsi="Arial" w:cs="Arial"/>
          <w:b/>
          <w:bCs/>
          <w:color w:val="000000"/>
          <w:sz w:val="32"/>
          <w:szCs w:val="32"/>
        </w:rPr>
      </w:pPr>
      <w:bookmarkStart w:id="0" w:name="_t50kuboed401" w:colFirst="0" w:colLast="0"/>
      <w:bookmarkEnd w:id="0"/>
      <w:r w:rsidRPr="00B713B8">
        <w:rPr>
          <w:rFonts w:ascii="Arial" w:hAnsi="Arial" w:cs="Arial"/>
          <w:b/>
          <w:bCs/>
          <w:color w:val="000000"/>
          <w:sz w:val="32"/>
          <w:szCs w:val="32"/>
        </w:rPr>
        <w:t>SUPPLEMENTAL MATERIALS</w:t>
      </w:r>
    </w:p>
    <w:p w14:paraId="62AF7EC4" w14:textId="77777777" w:rsidR="00CB1C23" w:rsidRPr="00B713B8" w:rsidRDefault="00CB1C23" w:rsidP="00CB1C23">
      <w:pPr>
        <w:pStyle w:val="Ttulo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</w:p>
    <w:p w14:paraId="4425F94C" w14:textId="58A8E6EA" w:rsidR="00CB1C23" w:rsidRPr="00B713B8" w:rsidRDefault="00CB1C23" w:rsidP="00CB1C23">
      <w:pPr>
        <w:pStyle w:val="Ttulo"/>
        <w:spacing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B713B8">
        <w:rPr>
          <w:rFonts w:ascii="Arial" w:hAnsi="Arial" w:cs="Arial"/>
          <w:b/>
          <w:bCs/>
          <w:color w:val="000000"/>
          <w:sz w:val="24"/>
          <w:szCs w:val="24"/>
        </w:rPr>
        <w:t>Impact of Primary Health Care data quality on their use for infectious disease surveillance</w:t>
      </w:r>
    </w:p>
    <w:p w14:paraId="7FD9AD6D" w14:textId="77777777" w:rsidR="00CB1C23" w:rsidRPr="00B713B8" w:rsidRDefault="00CB1C23" w:rsidP="00CB1C23">
      <w:pPr>
        <w:spacing w:line="360" w:lineRule="auto"/>
        <w:jc w:val="both"/>
        <w:rPr>
          <w:sz w:val="24"/>
          <w:szCs w:val="24"/>
          <w:lang w:val="pt-BR"/>
        </w:rPr>
      </w:pPr>
      <w:r w:rsidRPr="00B713B8">
        <w:rPr>
          <w:sz w:val="24"/>
          <w:szCs w:val="24"/>
          <w:lang w:val="pt-BR"/>
        </w:rPr>
        <w:t>Pilar T. V. Florentino</w:t>
      </w:r>
      <w:r w:rsidRPr="00B713B8">
        <w:rPr>
          <w:sz w:val="24"/>
          <w:szCs w:val="24"/>
          <w:vertAlign w:val="superscript"/>
          <w:lang w:val="pt-BR"/>
        </w:rPr>
        <w:t>1</w:t>
      </w:r>
      <w:r w:rsidRPr="00B713B8">
        <w:rPr>
          <w:sz w:val="24"/>
          <w:szCs w:val="24"/>
          <w:lang w:val="pt-BR"/>
        </w:rPr>
        <w:t>, Juracy Bertoldo-Junior</w:t>
      </w:r>
      <w:r w:rsidRPr="00B713B8">
        <w:rPr>
          <w:sz w:val="24"/>
          <w:szCs w:val="24"/>
          <w:vertAlign w:val="superscript"/>
          <w:lang w:val="pt-BR"/>
        </w:rPr>
        <w:t>1</w:t>
      </w:r>
      <w:r w:rsidRPr="00B713B8">
        <w:rPr>
          <w:sz w:val="24"/>
          <w:szCs w:val="24"/>
          <w:lang w:val="pt-BR"/>
        </w:rPr>
        <w:t>, George C. G. Barbosa</w:t>
      </w:r>
      <w:r w:rsidRPr="00B713B8">
        <w:rPr>
          <w:sz w:val="24"/>
          <w:szCs w:val="24"/>
          <w:vertAlign w:val="superscript"/>
          <w:lang w:val="pt-BR"/>
        </w:rPr>
        <w:t>1</w:t>
      </w:r>
      <w:r w:rsidRPr="00B713B8">
        <w:rPr>
          <w:sz w:val="24"/>
          <w:szCs w:val="24"/>
          <w:lang w:val="pt-BR"/>
        </w:rPr>
        <w:t>, Thiago Cerqueira-Silva</w:t>
      </w:r>
      <w:r w:rsidRPr="00B713B8">
        <w:rPr>
          <w:sz w:val="24"/>
          <w:szCs w:val="24"/>
          <w:vertAlign w:val="superscript"/>
          <w:lang w:val="pt-BR"/>
        </w:rPr>
        <w:t>1,2</w:t>
      </w:r>
      <w:r w:rsidRPr="00B713B8">
        <w:rPr>
          <w:sz w:val="24"/>
          <w:szCs w:val="24"/>
          <w:lang w:val="pt-BR"/>
        </w:rPr>
        <w:t>, Vinicius de A. Oliveira</w:t>
      </w:r>
      <w:r w:rsidRPr="00B713B8">
        <w:rPr>
          <w:sz w:val="24"/>
          <w:szCs w:val="24"/>
          <w:vertAlign w:val="superscript"/>
          <w:lang w:val="pt-BR"/>
        </w:rPr>
        <w:t>1,3</w:t>
      </w:r>
      <w:r w:rsidRPr="00B713B8">
        <w:rPr>
          <w:sz w:val="24"/>
          <w:szCs w:val="24"/>
          <w:lang w:val="pt-BR"/>
        </w:rPr>
        <w:t>, Kate T. de Souza</w:t>
      </w:r>
      <w:r w:rsidRPr="00B713B8">
        <w:rPr>
          <w:sz w:val="24"/>
          <w:szCs w:val="24"/>
          <w:vertAlign w:val="superscript"/>
          <w:lang w:val="pt-BR"/>
        </w:rPr>
        <w:t>3</w:t>
      </w:r>
      <w:r w:rsidRPr="00B713B8">
        <w:rPr>
          <w:sz w:val="24"/>
          <w:szCs w:val="24"/>
          <w:lang w:val="pt-BR"/>
        </w:rPr>
        <w:t>, Márcio H. O. Garcia</w:t>
      </w:r>
      <w:r w:rsidRPr="00B713B8">
        <w:rPr>
          <w:sz w:val="24"/>
          <w:szCs w:val="24"/>
          <w:vertAlign w:val="superscript"/>
          <w:lang w:val="pt-BR"/>
        </w:rPr>
        <w:t>4</w:t>
      </w:r>
      <w:r w:rsidRPr="00B713B8">
        <w:rPr>
          <w:sz w:val="24"/>
          <w:szCs w:val="24"/>
          <w:lang w:val="pt-BR"/>
        </w:rPr>
        <w:t>, Gerson O Penna</w:t>
      </w:r>
      <w:r w:rsidRPr="00B713B8">
        <w:rPr>
          <w:sz w:val="24"/>
          <w:szCs w:val="24"/>
          <w:vertAlign w:val="superscript"/>
          <w:lang w:val="pt-BR"/>
        </w:rPr>
        <w:t>5</w:t>
      </w:r>
      <w:r w:rsidRPr="00B713B8">
        <w:rPr>
          <w:sz w:val="24"/>
          <w:szCs w:val="24"/>
          <w:lang w:val="pt-BR"/>
        </w:rPr>
        <w:t>, Viviane Boaventura</w:t>
      </w:r>
      <w:r w:rsidRPr="00B713B8">
        <w:rPr>
          <w:sz w:val="24"/>
          <w:szCs w:val="24"/>
          <w:vertAlign w:val="superscript"/>
          <w:lang w:val="pt-BR"/>
        </w:rPr>
        <w:t>6</w:t>
      </w:r>
      <w:r w:rsidRPr="00B713B8">
        <w:rPr>
          <w:sz w:val="24"/>
          <w:szCs w:val="24"/>
          <w:lang w:val="pt-BR"/>
        </w:rPr>
        <w:t>, Pablo Ivan P. Ramos</w:t>
      </w:r>
      <w:r w:rsidRPr="00B713B8">
        <w:rPr>
          <w:sz w:val="24"/>
          <w:szCs w:val="24"/>
          <w:vertAlign w:val="superscript"/>
          <w:lang w:val="pt-BR"/>
        </w:rPr>
        <w:t>1</w:t>
      </w:r>
      <w:r w:rsidRPr="00B713B8">
        <w:rPr>
          <w:sz w:val="24"/>
          <w:szCs w:val="24"/>
          <w:lang w:val="pt-BR"/>
        </w:rPr>
        <w:t>, Manoel Barral-Netto</w:t>
      </w:r>
      <w:r w:rsidRPr="00B713B8">
        <w:rPr>
          <w:sz w:val="24"/>
          <w:szCs w:val="24"/>
          <w:vertAlign w:val="superscript"/>
          <w:lang w:val="pt-BR"/>
        </w:rPr>
        <w:t>1,6</w:t>
      </w:r>
      <w:r w:rsidRPr="00B713B8">
        <w:rPr>
          <w:sz w:val="24"/>
          <w:szCs w:val="24"/>
          <w:lang w:val="pt-BR"/>
        </w:rPr>
        <w:t>*, Izabel Marcilio</w:t>
      </w:r>
      <w:r w:rsidRPr="00B713B8">
        <w:rPr>
          <w:sz w:val="24"/>
          <w:szCs w:val="24"/>
          <w:vertAlign w:val="superscript"/>
          <w:lang w:val="pt-BR"/>
        </w:rPr>
        <w:t>1,7</w:t>
      </w:r>
      <w:r w:rsidRPr="00B713B8">
        <w:rPr>
          <w:sz w:val="24"/>
          <w:szCs w:val="24"/>
          <w:lang w:val="pt-BR"/>
        </w:rPr>
        <w:t>*;</w:t>
      </w:r>
    </w:p>
    <w:p w14:paraId="5CDF201D" w14:textId="77777777" w:rsidR="00CB1C23" w:rsidRPr="00B713B8" w:rsidRDefault="00CB1C23" w:rsidP="00CB1C23">
      <w:pPr>
        <w:spacing w:line="360" w:lineRule="auto"/>
        <w:rPr>
          <w:sz w:val="26"/>
          <w:szCs w:val="26"/>
          <w:lang w:val="pt-BR"/>
        </w:rPr>
      </w:pPr>
    </w:p>
    <w:p w14:paraId="76DFD990" w14:textId="77777777" w:rsidR="00CB1C23" w:rsidRPr="00B713B8" w:rsidRDefault="00CB1C23" w:rsidP="00CB1C23">
      <w:pPr>
        <w:rPr>
          <w:sz w:val="18"/>
          <w:szCs w:val="18"/>
          <w:lang w:val="pt-BR"/>
        </w:rPr>
      </w:pPr>
      <w:r w:rsidRPr="00B713B8">
        <w:rPr>
          <w:sz w:val="18"/>
          <w:szCs w:val="18"/>
          <w:vertAlign w:val="superscript"/>
          <w:lang w:val="pt-BR"/>
        </w:rPr>
        <w:t>1</w:t>
      </w:r>
      <w:r w:rsidRPr="00B713B8">
        <w:rPr>
          <w:sz w:val="18"/>
          <w:szCs w:val="18"/>
          <w:lang w:val="pt-BR"/>
        </w:rPr>
        <w:t xml:space="preserve"> Centro de Integração de Dados e Conhecimentos para Saúde (CIDACS), Instituto Gonçalo Moniz, Fundação Oswaldo Cruz (Fiocruz), Salvador, </w:t>
      </w:r>
      <w:proofErr w:type="spellStart"/>
      <w:r w:rsidRPr="00B713B8">
        <w:rPr>
          <w:sz w:val="18"/>
          <w:szCs w:val="18"/>
          <w:lang w:val="pt-BR"/>
        </w:rPr>
        <w:t>Brazil</w:t>
      </w:r>
      <w:proofErr w:type="spellEnd"/>
      <w:r w:rsidRPr="00B713B8">
        <w:rPr>
          <w:sz w:val="18"/>
          <w:szCs w:val="18"/>
          <w:lang w:val="pt-BR"/>
        </w:rPr>
        <w:t>;</w:t>
      </w:r>
    </w:p>
    <w:p w14:paraId="04AA7223" w14:textId="77777777" w:rsidR="00CB1C23" w:rsidRPr="00B713B8" w:rsidRDefault="00CB1C23" w:rsidP="00CB1C23">
      <w:pPr>
        <w:rPr>
          <w:sz w:val="18"/>
          <w:szCs w:val="18"/>
          <w:lang w:val="en-US"/>
        </w:rPr>
      </w:pPr>
      <w:r w:rsidRPr="00B713B8">
        <w:rPr>
          <w:sz w:val="18"/>
          <w:szCs w:val="18"/>
          <w:vertAlign w:val="superscript"/>
          <w:lang w:val="en-US"/>
        </w:rPr>
        <w:t>2</w:t>
      </w:r>
      <w:r w:rsidRPr="00B713B8">
        <w:rPr>
          <w:sz w:val="18"/>
          <w:szCs w:val="18"/>
          <w:lang w:val="en-US"/>
        </w:rPr>
        <w:t xml:space="preserve"> Department of Medical Statistics, Faculty of Epidemiology and Population Health, London School of Hygiene &amp; Tropical Medicine, London, United </w:t>
      </w:r>
      <w:proofErr w:type="gramStart"/>
      <w:r w:rsidRPr="00B713B8">
        <w:rPr>
          <w:sz w:val="18"/>
          <w:szCs w:val="18"/>
          <w:lang w:val="en-US"/>
        </w:rPr>
        <w:t>Kingdom;</w:t>
      </w:r>
      <w:proofErr w:type="gramEnd"/>
      <w:r w:rsidRPr="00B713B8">
        <w:rPr>
          <w:sz w:val="18"/>
          <w:szCs w:val="18"/>
          <w:lang w:val="en-US"/>
        </w:rPr>
        <w:t xml:space="preserve"> </w:t>
      </w:r>
    </w:p>
    <w:p w14:paraId="19E94FC1" w14:textId="77777777" w:rsidR="00CB1C23" w:rsidRPr="00B713B8" w:rsidRDefault="00CB1C23" w:rsidP="00CB1C23">
      <w:pPr>
        <w:rPr>
          <w:color w:val="000000" w:themeColor="text1"/>
          <w:sz w:val="18"/>
          <w:szCs w:val="18"/>
          <w:lang w:val="pt-BR"/>
        </w:rPr>
      </w:pPr>
      <w:r w:rsidRPr="00B713B8">
        <w:rPr>
          <w:sz w:val="18"/>
          <w:szCs w:val="18"/>
          <w:vertAlign w:val="superscript"/>
          <w:lang w:val="pt-BR"/>
        </w:rPr>
        <w:t>3</w:t>
      </w:r>
      <w:r w:rsidRPr="00B713B8">
        <w:rPr>
          <w:sz w:val="18"/>
          <w:szCs w:val="18"/>
          <w:lang w:val="pt-BR"/>
        </w:rPr>
        <w:t xml:space="preserve"> </w:t>
      </w:r>
      <w:r w:rsidRPr="00B713B8">
        <w:rPr>
          <w:color w:val="000000" w:themeColor="text1"/>
          <w:sz w:val="18"/>
          <w:szCs w:val="18"/>
          <w:lang w:val="pt-BR"/>
        </w:rPr>
        <w:t xml:space="preserve">Secretaria de Atenção Primária à Saúde, Ministério da Saúde, Brasília, </w:t>
      </w:r>
      <w:proofErr w:type="spellStart"/>
      <w:r w:rsidRPr="00B713B8">
        <w:rPr>
          <w:color w:val="000000" w:themeColor="text1"/>
          <w:sz w:val="18"/>
          <w:szCs w:val="18"/>
          <w:lang w:val="pt-BR"/>
        </w:rPr>
        <w:t>Brazil</w:t>
      </w:r>
      <w:proofErr w:type="spellEnd"/>
      <w:r w:rsidRPr="00B713B8">
        <w:rPr>
          <w:color w:val="000000" w:themeColor="text1"/>
          <w:sz w:val="18"/>
          <w:szCs w:val="18"/>
          <w:lang w:val="pt-BR"/>
        </w:rPr>
        <w:t>;</w:t>
      </w:r>
    </w:p>
    <w:p w14:paraId="26A56AF1" w14:textId="77777777" w:rsidR="00CB1C23" w:rsidRPr="00B713B8" w:rsidRDefault="00CB1C23" w:rsidP="00CB1C23">
      <w:pPr>
        <w:rPr>
          <w:color w:val="000000" w:themeColor="text1"/>
          <w:sz w:val="18"/>
          <w:szCs w:val="18"/>
          <w:lang w:val="pt-BR"/>
        </w:rPr>
      </w:pPr>
      <w:r w:rsidRPr="00B713B8">
        <w:rPr>
          <w:color w:val="000000" w:themeColor="text1"/>
          <w:sz w:val="18"/>
          <w:szCs w:val="18"/>
          <w:vertAlign w:val="superscript"/>
          <w:lang w:val="pt-BR"/>
        </w:rPr>
        <w:t>4</w:t>
      </w:r>
      <w:r w:rsidRPr="00B713B8">
        <w:rPr>
          <w:color w:val="000000" w:themeColor="text1"/>
          <w:sz w:val="18"/>
          <w:szCs w:val="18"/>
          <w:lang w:val="pt-BR"/>
        </w:rPr>
        <w:t xml:space="preserve"> Secretaria de Vigilância em Saúde, Ministério da Saúde, Brasília, </w:t>
      </w:r>
      <w:proofErr w:type="spellStart"/>
      <w:r w:rsidRPr="00B713B8">
        <w:rPr>
          <w:color w:val="000000" w:themeColor="text1"/>
          <w:sz w:val="18"/>
          <w:szCs w:val="18"/>
          <w:lang w:val="pt-BR"/>
        </w:rPr>
        <w:t>Brazil</w:t>
      </w:r>
      <w:proofErr w:type="spellEnd"/>
      <w:r w:rsidRPr="00B713B8">
        <w:rPr>
          <w:color w:val="000000" w:themeColor="text1"/>
          <w:sz w:val="18"/>
          <w:szCs w:val="18"/>
          <w:lang w:val="pt-BR"/>
        </w:rPr>
        <w:t>;</w:t>
      </w:r>
    </w:p>
    <w:p w14:paraId="3304727F" w14:textId="77777777" w:rsidR="00CB1C23" w:rsidRPr="00B713B8" w:rsidRDefault="00CB1C23" w:rsidP="00CB1C23">
      <w:pPr>
        <w:rPr>
          <w:sz w:val="18"/>
          <w:szCs w:val="18"/>
          <w:lang w:val="pt-BR"/>
        </w:rPr>
      </w:pPr>
      <w:r w:rsidRPr="00B713B8">
        <w:rPr>
          <w:sz w:val="18"/>
          <w:szCs w:val="18"/>
          <w:vertAlign w:val="superscript"/>
          <w:lang w:val="pt-BR"/>
        </w:rPr>
        <w:t>5</w:t>
      </w:r>
      <w:r w:rsidRPr="00B713B8">
        <w:rPr>
          <w:sz w:val="18"/>
          <w:szCs w:val="18"/>
          <w:lang w:val="pt-BR"/>
        </w:rPr>
        <w:t xml:space="preserve"> Escola Fiocruz de Governo, Fundação Oswaldo Cruz (Fiocruz), Brasília, </w:t>
      </w:r>
      <w:proofErr w:type="spellStart"/>
      <w:r w:rsidRPr="00B713B8">
        <w:rPr>
          <w:sz w:val="18"/>
          <w:szCs w:val="18"/>
          <w:lang w:val="pt-BR"/>
        </w:rPr>
        <w:t>Brazil</w:t>
      </w:r>
      <w:proofErr w:type="spellEnd"/>
      <w:r w:rsidRPr="00B713B8">
        <w:rPr>
          <w:sz w:val="18"/>
          <w:szCs w:val="18"/>
          <w:lang w:val="pt-BR"/>
        </w:rPr>
        <w:t>;</w:t>
      </w:r>
    </w:p>
    <w:p w14:paraId="4CA94EE6" w14:textId="77777777" w:rsidR="00CB1C23" w:rsidRPr="00B713B8" w:rsidRDefault="00CB1C23" w:rsidP="00CB1C23">
      <w:pPr>
        <w:rPr>
          <w:sz w:val="18"/>
          <w:szCs w:val="18"/>
          <w:lang w:val="pt-BR"/>
        </w:rPr>
      </w:pPr>
      <w:r w:rsidRPr="00B713B8">
        <w:rPr>
          <w:sz w:val="18"/>
          <w:szCs w:val="18"/>
          <w:vertAlign w:val="superscript"/>
          <w:lang w:val="pt-BR"/>
        </w:rPr>
        <w:t>6</w:t>
      </w:r>
      <w:r w:rsidRPr="00B713B8">
        <w:rPr>
          <w:sz w:val="18"/>
          <w:szCs w:val="18"/>
          <w:lang w:val="pt-BR"/>
        </w:rPr>
        <w:t xml:space="preserve"> Laboratório de Medicina e Saúde Pública de Precisão (MeSP2</w:t>
      </w:r>
      <w:proofErr w:type="gramStart"/>
      <w:r w:rsidRPr="00B713B8">
        <w:rPr>
          <w:sz w:val="18"/>
          <w:szCs w:val="18"/>
          <w:lang w:val="pt-BR"/>
        </w:rPr>
        <w:t>),Instituto</w:t>
      </w:r>
      <w:proofErr w:type="gramEnd"/>
      <w:r w:rsidRPr="00B713B8">
        <w:rPr>
          <w:sz w:val="18"/>
          <w:szCs w:val="18"/>
          <w:lang w:val="pt-BR"/>
        </w:rPr>
        <w:t xml:space="preserve"> Gonçalo Moniz, Fundação Oswaldo Cruz (Fiocruz), Salvador, </w:t>
      </w:r>
      <w:proofErr w:type="spellStart"/>
      <w:r w:rsidRPr="00B713B8">
        <w:rPr>
          <w:sz w:val="18"/>
          <w:szCs w:val="18"/>
          <w:lang w:val="pt-BR"/>
        </w:rPr>
        <w:t>Brazil</w:t>
      </w:r>
      <w:proofErr w:type="spellEnd"/>
      <w:r w:rsidRPr="00B713B8">
        <w:rPr>
          <w:sz w:val="18"/>
          <w:szCs w:val="18"/>
          <w:lang w:val="pt-BR"/>
        </w:rPr>
        <w:t>;</w:t>
      </w:r>
    </w:p>
    <w:p w14:paraId="1644A274" w14:textId="77777777" w:rsidR="00CB1C23" w:rsidRPr="00B713B8" w:rsidRDefault="00CB1C23" w:rsidP="00CB1C23">
      <w:pPr>
        <w:rPr>
          <w:sz w:val="18"/>
          <w:szCs w:val="18"/>
          <w:lang w:val="pt-BR"/>
        </w:rPr>
      </w:pPr>
      <w:r w:rsidRPr="00B713B8">
        <w:rPr>
          <w:sz w:val="18"/>
          <w:szCs w:val="18"/>
          <w:vertAlign w:val="superscript"/>
          <w:lang w:val="pt-BR"/>
        </w:rPr>
        <w:t>7</w:t>
      </w:r>
      <w:r w:rsidRPr="00B713B8">
        <w:rPr>
          <w:sz w:val="18"/>
          <w:szCs w:val="18"/>
          <w:lang w:val="pt-BR"/>
        </w:rPr>
        <w:t xml:space="preserve"> Escola </w:t>
      </w:r>
      <w:proofErr w:type="spellStart"/>
      <w:r w:rsidRPr="00B713B8">
        <w:rPr>
          <w:sz w:val="18"/>
          <w:szCs w:val="18"/>
          <w:lang w:val="pt-BR"/>
        </w:rPr>
        <w:t>Bahiana</w:t>
      </w:r>
      <w:proofErr w:type="spellEnd"/>
      <w:r w:rsidRPr="00B713B8">
        <w:rPr>
          <w:sz w:val="18"/>
          <w:szCs w:val="18"/>
          <w:lang w:val="pt-BR"/>
        </w:rPr>
        <w:t xml:space="preserve"> de Medicina e Saúde Pública, Salvador, </w:t>
      </w:r>
      <w:proofErr w:type="spellStart"/>
      <w:proofErr w:type="gramStart"/>
      <w:r w:rsidRPr="00B713B8">
        <w:rPr>
          <w:sz w:val="18"/>
          <w:szCs w:val="18"/>
          <w:lang w:val="pt-BR"/>
        </w:rPr>
        <w:t>Bahia,Brazil</w:t>
      </w:r>
      <w:proofErr w:type="spellEnd"/>
      <w:proofErr w:type="gramEnd"/>
      <w:r w:rsidRPr="00B713B8">
        <w:rPr>
          <w:sz w:val="18"/>
          <w:szCs w:val="18"/>
          <w:lang w:val="pt-BR"/>
        </w:rPr>
        <w:t>;</w:t>
      </w:r>
    </w:p>
    <w:p w14:paraId="6218E7E6" w14:textId="77777777" w:rsidR="00CB1C23" w:rsidRPr="00AA75B8" w:rsidRDefault="00CB1C23" w:rsidP="00CB1C23">
      <w:pPr>
        <w:rPr>
          <w:sz w:val="21"/>
          <w:szCs w:val="21"/>
          <w:lang w:val="pt-BR"/>
        </w:rPr>
      </w:pPr>
    </w:p>
    <w:p w14:paraId="17F50F6C" w14:textId="77777777" w:rsidR="00F36978" w:rsidRDefault="00F36978">
      <w:pPr>
        <w:rPr>
          <w:lang w:val="pt-BR"/>
        </w:rPr>
      </w:pPr>
    </w:p>
    <w:p w14:paraId="0811A172" w14:textId="77777777" w:rsidR="00CB1C23" w:rsidRDefault="00CB1C23">
      <w:pPr>
        <w:rPr>
          <w:lang w:val="pt-BR"/>
        </w:rPr>
      </w:pPr>
    </w:p>
    <w:p w14:paraId="583CFAD2" w14:textId="77777777" w:rsidR="00CB1C23" w:rsidRDefault="00CB1C23">
      <w:pPr>
        <w:rPr>
          <w:lang w:val="pt-BR"/>
        </w:rPr>
      </w:pPr>
    </w:p>
    <w:p w14:paraId="6117742B" w14:textId="77777777" w:rsidR="00CB1C23" w:rsidRDefault="00CB1C23">
      <w:pPr>
        <w:rPr>
          <w:lang w:val="pt-BR"/>
        </w:rPr>
      </w:pPr>
    </w:p>
    <w:p w14:paraId="42AD249F" w14:textId="77777777" w:rsidR="00CB1C23" w:rsidRDefault="00CB1C23">
      <w:pPr>
        <w:rPr>
          <w:lang w:val="pt-BR"/>
        </w:rPr>
      </w:pPr>
    </w:p>
    <w:p w14:paraId="6FCFE377" w14:textId="77777777" w:rsidR="00CB1C23" w:rsidRDefault="00CB1C23">
      <w:pPr>
        <w:rPr>
          <w:lang w:val="pt-BR"/>
        </w:rPr>
      </w:pPr>
    </w:p>
    <w:p w14:paraId="2691C02F" w14:textId="77777777" w:rsidR="00CB1C23" w:rsidRDefault="00CB1C23">
      <w:pPr>
        <w:rPr>
          <w:lang w:val="pt-BR"/>
        </w:rPr>
      </w:pPr>
    </w:p>
    <w:p w14:paraId="0372503C" w14:textId="77777777" w:rsidR="00CB1C23" w:rsidRDefault="00CB1C23">
      <w:pPr>
        <w:rPr>
          <w:lang w:val="pt-BR"/>
        </w:rPr>
      </w:pPr>
    </w:p>
    <w:p w14:paraId="72DBD9F0" w14:textId="77777777" w:rsidR="00CB1C23" w:rsidRDefault="00CB1C23">
      <w:pPr>
        <w:rPr>
          <w:lang w:val="pt-BR"/>
        </w:rPr>
      </w:pPr>
    </w:p>
    <w:p w14:paraId="22682C46" w14:textId="77777777" w:rsidR="00CB1C23" w:rsidRDefault="00CB1C23">
      <w:pPr>
        <w:rPr>
          <w:lang w:val="pt-BR"/>
        </w:rPr>
      </w:pPr>
    </w:p>
    <w:p w14:paraId="26A333B1" w14:textId="77777777" w:rsidR="00CB1C23" w:rsidRDefault="00CB1C23">
      <w:pPr>
        <w:rPr>
          <w:lang w:val="pt-BR"/>
        </w:rPr>
      </w:pPr>
    </w:p>
    <w:p w14:paraId="2F8FAB94" w14:textId="77777777" w:rsidR="00CB1C23" w:rsidRDefault="00CB1C23">
      <w:pPr>
        <w:rPr>
          <w:lang w:val="pt-BR"/>
        </w:rPr>
      </w:pPr>
    </w:p>
    <w:p w14:paraId="28D40FE5" w14:textId="77777777" w:rsidR="00CB1C23" w:rsidRDefault="00CB1C23">
      <w:pPr>
        <w:rPr>
          <w:lang w:val="pt-BR"/>
        </w:rPr>
      </w:pPr>
    </w:p>
    <w:p w14:paraId="47E68471" w14:textId="77777777" w:rsidR="00CB1C23" w:rsidRDefault="00CB1C23">
      <w:pPr>
        <w:rPr>
          <w:lang w:val="pt-BR"/>
        </w:rPr>
      </w:pPr>
    </w:p>
    <w:p w14:paraId="02D9E935" w14:textId="77777777" w:rsidR="00CB1C23" w:rsidRDefault="00CB1C23">
      <w:pPr>
        <w:rPr>
          <w:lang w:val="pt-BR"/>
        </w:rPr>
      </w:pPr>
    </w:p>
    <w:p w14:paraId="7711DD1F" w14:textId="77777777" w:rsidR="00CB1C23" w:rsidRDefault="00CB1C23">
      <w:pPr>
        <w:rPr>
          <w:lang w:val="pt-BR"/>
        </w:rPr>
      </w:pPr>
    </w:p>
    <w:p w14:paraId="1F4C1BF2" w14:textId="77777777" w:rsidR="00CB1C23" w:rsidRDefault="00CB1C23">
      <w:pPr>
        <w:rPr>
          <w:lang w:val="pt-BR"/>
        </w:rPr>
      </w:pPr>
    </w:p>
    <w:p w14:paraId="2A08C770" w14:textId="77777777" w:rsidR="00CB1C23" w:rsidRDefault="00CB1C23">
      <w:pPr>
        <w:rPr>
          <w:lang w:val="pt-BR"/>
        </w:rPr>
      </w:pPr>
    </w:p>
    <w:p w14:paraId="4F390BCB" w14:textId="77777777" w:rsidR="00CB1C23" w:rsidRDefault="00CB1C23">
      <w:pPr>
        <w:rPr>
          <w:lang w:val="pt-BR"/>
        </w:rPr>
      </w:pPr>
    </w:p>
    <w:p w14:paraId="6C389DB4" w14:textId="77777777" w:rsidR="00CB1C23" w:rsidRDefault="00CB1C23">
      <w:pPr>
        <w:rPr>
          <w:lang w:val="pt-BR"/>
        </w:rPr>
      </w:pPr>
    </w:p>
    <w:p w14:paraId="4EADB662" w14:textId="77777777" w:rsidR="00CB1C23" w:rsidRDefault="00CB1C23">
      <w:pPr>
        <w:rPr>
          <w:lang w:val="pt-BR"/>
        </w:rPr>
      </w:pPr>
    </w:p>
    <w:p w14:paraId="59929318" w14:textId="77777777" w:rsidR="00CB1C23" w:rsidRDefault="00CB1C23">
      <w:pPr>
        <w:rPr>
          <w:lang w:val="pt-BR"/>
        </w:rPr>
      </w:pPr>
    </w:p>
    <w:p w14:paraId="194ACD1F" w14:textId="77777777" w:rsidR="00CB1C23" w:rsidRDefault="00CB1C23">
      <w:pPr>
        <w:rPr>
          <w:lang w:val="pt-BR"/>
        </w:rPr>
      </w:pPr>
    </w:p>
    <w:p w14:paraId="0FF55F28" w14:textId="77777777" w:rsidR="00CB1C23" w:rsidRDefault="00CB1C23">
      <w:pPr>
        <w:rPr>
          <w:lang w:val="pt-BR"/>
        </w:rPr>
      </w:pPr>
    </w:p>
    <w:p w14:paraId="48D48AF7" w14:textId="77777777" w:rsidR="00CB1C23" w:rsidRDefault="00CB1C23">
      <w:pPr>
        <w:rPr>
          <w:lang w:val="pt-BR"/>
        </w:rPr>
      </w:pPr>
    </w:p>
    <w:p w14:paraId="71E754AC" w14:textId="7F0B4273" w:rsidR="00CB1C23" w:rsidRDefault="00CB1C23">
      <w:pPr>
        <w:rPr>
          <w:lang w:val="pt-BR"/>
        </w:rPr>
      </w:pPr>
      <w:r>
        <w:rPr>
          <w:noProof/>
          <w:lang w:val="pt-BR"/>
        </w:rPr>
        <w:lastRenderedPageBreak/>
        <w:drawing>
          <wp:inline distT="0" distB="0" distL="0" distR="0" wp14:anchorId="6E0140D7" wp14:editId="6049C402">
            <wp:extent cx="5396230" cy="5351780"/>
            <wp:effectExtent l="0" t="0" r="1270" b="0"/>
            <wp:docPr id="2931585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158512" name="Imagem 29315851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5351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03CB27" w14:textId="77777777" w:rsidR="00CB1C23" w:rsidRDefault="00CB1C23">
      <w:pPr>
        <w:rPr>
          <w:lang w:val="pt-BR"/>
        </w:rPr>
      </w:pPr>
    </w:p>
    <w:p w14:paraId="04D34851" w14:textId="2AFB352B" w:rsidR="00CB1C23" w:rsidRPr="00CB1C23" w:rsidRDefault="00CB1C23">
      <w:pPr>
        <w:rPr>
          <w:lang w:val="en-US"/>
        </w:rPr>
      </w:pPr>
      <w:r w:rsidRPr="00CB1C23">
        <w:rPr>
          <w:lang w:val="en-US"/>
        </w:rPr>
        <w:t>Figure S1. Schematic diagram of the methodology used in the study.</w:t>
      </w:r>
    </w:p>
    <w:p w14:paraId="1EA07123" w14:textId="77777777" w:rsidR="00CB1C23" w:rsidRPr="00CB1C23" w:rsidRDefault="00CB1C23">
      <w:pPr>
        <w:rPr>
          <w:lang w:val="en-US"/>
        </w:rPr>
      </w:pPr>
    </w:p>
    <w:p w14:paraId="6DE9F2EC" w14:textId="77777777" w:rsidR="00CB1C23" w:rsidRPr="00CB1C23" w:rsidRDefault="00CB1C23">
      <w:pPr>
        <w:rPr>
          <w:lang w:val="en-US"/>
        </w:rPr>
      </w:pPr>
    </w:p>
    <w:p w14:paraId="6A27BBE7" w14:textId="77777777" w:rsidR="00CB1C23" w:rsidRPr="002450BA" w:rsidRDefault="00CB1C23" w:rsidP="00CB1C23">
      <w:pPr>
        <w:rPr>
          <w:rFonts w:ascii="Helvetica" w:hAnsi="Helvetica"/>
          <w:sz w:val="24"/>
          <w:szCs w:val="24"/>
        </w:rPr>
      </w:pPr>
    </w:p>
    <w:p w14:paraId="701447E0" w14:textId="77777777" w:rsidR="00CB1C23" w:rsidRDefault="00CB1C23" w:rsidP="00CB1C23">
      <w:pPr>
        <w:jc w:val="both"/>
        <w:rPr>
          <w:bCs/>
        </w:rPr>
      </w:pPr>
    </w:p>
    <w:p w14:paraId="5207D842" w14:textId="77777777" w:rsidR="00CB1C23" w:rsidRDefault="00CB1C23" w:rsidP="00CB1C23">
      <w:pPr>
        <w:jc w:val="both"/>
        <w:rPr>
          <w:bCs/>
        </w:rPr>
      </w:pPr>
    </w:p>
    <w:p w14:paraId="2F0EAE3A" w14:textId="77777777" w:rsidR="00CB1C23" w:rsidRDefault="00CB1C23" w:rsidP="00CB1C23">
      <w:pPr>
        <w:jc w:val="both"/>
        <w:rPr>
          <w:bCs/>
        </w:rPr>
      </w:pPr>
    </w:p>
    <w:p w14:paraId="3C0EC3C3" w14:textId="77777777" w:rsidR="00CB1C23" w:rsidRDefault="00CB1C23" w:rsidP="00CB1C23">
      <w:pPr>
        <w:jc w:val="both"/>
        <w:rPr>
          <w:bCs/>
        </w:rPr>
      </w:pPr>
    </w:p>
    <w:p w14:paraId="413C7A4F" w14:textId="77777777" w:rsidR="00CB1C23" w:rsidRDefault="00CB1C23" w:rsidP="00CB1C23">
      <w:pPr>
        <w:jc w:val="both"/>
        <w:rPr>
          <w:bCs/>
        </w:rPr>
      </w:pPr>
    </w:p>
    <w:p w14:paraId="7FA7F23E" w14:textId="77777777" w:rsidR="00CB1C23" w:rsidRDefault="00CB1C23" w:rsidP="00CB1C23">
      <w:pPr>
        <w:jc w:val="both"/>
        <w:rPr>
          <w:bCs/>
        </w:rPr>
      </w:pPr>
    </w:p>
    <w:p w14:paraId="0970E1FA" w14:textId="77777777" w:rsidR="00CB1C23" w:rsidRDefault="00CB1C23" w:rsidP="00CB1C23">
      <w:pPr>
        <w:jc w:val="both"/>
        <w:rPr>
          <w:bCs/>
        </w:rPr>
      </w:pPr>
    </w:p>
    <w:p w14:paraId="0D314173" w14:textId="77777777" w:rsidR="00CB1C23" w:rsidRDefault="00CB1C23" w:rsidP="00CB1C23">
      <w:pPr>
        <w:jc w:val="both"/>
        <w:rPr>
          <w:bCs/>
        </w:rPr>
      </w:pPr>
    </w:p>
    <w:p w14:paraId="1DD74E43" w14:textId="77777777" w:rsidR="00CB1C23" w:rsidRDefault="00CB1C23" w:rsidP="00CB1C23">
      <w:pPr>
        <w:jc w:val="both"/>
        <w:rPr>
          <w:bCs/>
        </w:rPr>
      </w:pPr>
    </w:p>
    <w:p w14:paraId="69C28C34" w14:textId="77777777" w:rsidR="00CB1C23" w:rsidRDefault="00CB1C23" w:rsidP="00CB1C23">
      <w:pPr>
        <w:jc w:val="both"/>
        <w:rPr>
          <w:bCs/>
        </w:rPr>
      </w:pPr>
    </w:p>
    <w:p w14:paraId="25638656" w14:textId="77777777" w:rsidR="00CB1C23" w:rsidRDefault="00CB1C23" w:rsidP="00CB1C23">
      <w:pPr>
        <w:jc w:val="both"/>
        <w:rPr>
          <w:bCs/>
        </w:rPr>
      </w:pPr>
    </w:p>
    <w:p w14:paraId="0F233483" w14:textId="77777777" w:rsidR="00CB1C23" w:rsidRDefault="00CB1C23" w:rsidP="00CB1C23">
      <w:pPr>
        <w:jc w:val="both"/>
        <w:rPr>
          <w:bCs/>
        </w:rPr>
      </w:pPr>
    </w:p>
    <w:p w14:paraId="11607EBD" w14:textId="7625470A" w:rsidR="00CB1C23" w:rsidRPr="00CB1C23" w:rsidRDefault="00CB1C23" w:rsidP="00CB1C23">
      <w:pPr>
        <w:jc w:val="both"/>
        <w:rPr>
          <w:bCs/>
        </w:rPr>
      </w:pPr>
      <w:r w:rsidRPr="00CB1C23">
        <w:rPr>
          <w:bCs/>
        </w:rPr>
        <w:lastRenderedPageBreak/>
        <w:t xml:space="preserve">Table S1. Distribution of detected outbreak warnings according to concordance between </w:t>
      </w:r>
      <w:r w:rsidRPr="00CB1C23">
        <w:rPr>
          <w:bCs/>
          <w:color w:val="0D0D0D"/>
          <w:highlight w:val="white"/>
        </w:rPr>
        <w:t>backfilled</w:t>
      </w:r>
      <w:r w:rsidRPr="00CB1C23">
        <w:rPr>
          <w:bCs/>
        </w:rPr>
        <w:t xml:space="preserve"> and real-time Primary Health Care datasets, and to levels of completeness and timeliness of the real-time dataset, in the study period.</w:t>
      </w:r>
    </w:p>
    <w:p w14:paraId="3DEAC8C4" w14:textId="77777777" w:rsidR="00CB1C23" w:rsidRPr="002450BA" w:rsidRDefault="00CB1C23" w:rsidP="00CB1C23">
      <w:pPr>
        <w:rPr>
          <w:rFonts w:ascii="Helvetica" w:hAnsi="Helvetica"/>
          <w:sz w:val="24"/>
          <w:szCs w:val="24"/>
        </w:rPr>
      </w:pPr>
    </w:p>
    <w:tbl>
      <w:tblPr>
        <w:tblW w:w="765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95"/>
        <w:gridCol w:w="2445"/>
        <w:gridCol w:w="2910"/>
      </w:tblGrid>
      <w:tr w:rsidR="00CB1C23" w:rsidRPr="002450BA" w14:paraId="4D26A0B6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24D234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A10E46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Concordant</w:t>
            </w:r>
          </w:p>
          <w:p w14:paraId="4BAD7729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n (%)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8C130AB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Non-concordant</w:t>
            </w:r>
          </w:p>
          <w:p w14:paraId="0674E29F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n (%)</w:t>
            </w:r>
          </w:p>
        </w:tc>
      </w:tr>
      <w:tr w:rsidR="00CB1C23" w:rsidRPr="002450BA" w14:paraId="777798EA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DF053BC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Overall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7C94988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12,538 (65.0)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16D860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6,737 (35.0)</w:t>
            </w:r>
          </w:p>
        </w:tc>
      </w:tr>
      <w:tr w:rsidR="00CB1C23" w:rsidRPr="002450BA" w14:paraId="4052C518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323222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Completeness (%)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BA1633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b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FF25FD1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b/>
                <w:sz w:val="24"/>
                <w:szCs w:val="24"/>
              </w:rPr>
            </w:pPr>
          </w:p>
        </w:tc>
      </w:tr>
      <w:tr w:rsidR="00CB1C23" w:rsidRPr="002450BA" w14:paraId="3D2CDCF4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2600069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0.0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7FC9C0D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0 (0.0)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0FB8BBF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70 (100.0)</w:t>
            </w:r>
          </w:p>
        </w:tc>
      </w:tr>
      <w:tr w:rsidR="00CB1C23" w:rsidRPr="002450BA" w14:paraId="517AF19B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D2549D0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12.5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A8DB437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0 (0.0)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9475B00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31 (100.0)</w:t>
            </w:r>
          </w:p>
        </w:tc>
      </w:tr>
      <w:tr w:rsidR="00CB1C23" w:rsidRPr="002450BA" w14:paraId="4F3D5566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493A2A5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25.0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ED37DE3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 (1.2)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2916785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81 (98.8)</w:t>
            </w:r>
          </w:p>
        </w:tc>
      </w:tr>
      <w:tr w:rsidR="00CB1C23" w:rsidRPr="002450BA" w14:paraId="7F00A1FB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F01FC19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37.5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A314751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3 (2.4)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89A80C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120 (97.6)</w:t>
            </w:r>
          </w:p>
        </w:tc>
      </w:tr>
      <w:tr w:rsidR="00CB1C23" w:rsidRPr="002450BA" w14:paraId="73B65413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6532147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50.0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E308DD0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4 (0.6)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BD496B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672 (99.4)</w:t>
            </w:r>
          </w:p>
        </w:tc>
      </w:tr>
      <w:tr w:rsidR="00CB1C23" w:rsidRPr="002450BA" w14:paraId="151CC99C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C464AC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62.5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D56F96B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9 (1.3)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AB5D08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696 (98.7)</w:t>
            </w:r>
          </w:p>
        </w:tc>
      </w:tr>
      <w:tr w:rsidR="00CB1C23" w:rsidRPr="002450BA" w14:paraId="44765EDB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6F2703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75.0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38608E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85 (16.2)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0DCDF7B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441 (83.8)</w:t>
            </w:r>
          </w:p>
        </w:tc>
      </w:tr>
      <w:tr w:rsidR="00CB1C23" w:rsidRPr="002450BA" w14:paraId="0F23EE4D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C21C3FD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87.5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687EE1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337 (26.2)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1D83987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947 (73.8)</w:t>
            </w:r>
          </w:p>
        </w:tc>
      </w:tr>
      <w:tr w:rsidR="00CB1C23" w:rsidRPr="002450BA" w14:paraId="58AB3BBD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079B5FE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100.0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847D00E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12,099 (76.7)</w:t>
            </w: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6056973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3,679 (23.3)</w:t>
            </w:r>
          </w:p>
        </w:tc>
      </w:tr>
      <w:tr w:rsidR="00CB1C23" w:rsidRPr="002450BA" w14:paraId="3EE15A3A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1FAF22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Timeliness*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8E6D4A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99 (96-</w:t>
            </w:r>
            <w:proofErr w:type="gramStart"/>
            <w:r w:rsidRPr="002450BA">
              <w:rPr>
                <w:rFonts w:ascii="Helvetica" w:hAnsi="Helvetica"/>
                <w:sz w:val="24"/>
                <w:szCs w:val="24"/>
              </w:rPr>
              <w:t>100)*</w:t>
            </w:r>
            <w:proofErr w:type="gramEnd"/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000000"/>
              <w:right w:val="single" w:sz="4" w:space="0" w:color="000000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10383BA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83 (39-</w:t>
            </w:r>
            <w:proofErr w:type="gramStart"/>
            <w:r w:rsidRPr="002450BA">
              <w:rPr>
                <w:rFonts w:ascii="Helvetica" w:hAnsi="Helvetica"/>
                <w:sz w:val="24"/>
                <w:szCs w:val="24"/>
              </w:rPr>
              <w:t>98)*</w:t>
            </w:r>
            <w:proofErr w:type="gramEnd"/>
          </w:p>
        </w:tc>
      </w:tr>
      <w:tr w:rsidR="00CB1C23" w:rsidRPr="002450BA" w14:paraId="1B8F68C3" w14:textId="77777777" w:rsidTr="0002246C">
        <w:trPr>
          <w:trHeight w:val="315"/>
        </w:trPr>
        <w:tc>
          <w:tcPr>
            <w:tcW w:w="229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64F2CDF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color w:val="333333"/>
                <w:sz w:val="24"/>
                <w:szCs w:val="24"/>
              </w:rPr>
              <w:t>*Median (IQR)</w:t>
            </w:r>
          </w:p>
        </w:tc>
        <w:tc>
          <w:tcPr>
            <w:tcW w:w="244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67963FF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291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9FDE036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</w:p>
        </w:tc>
      </w:tr>
    </w:tbl>
    <w:p w14:paraId="67B2BEF4" w14:textId="77777777" w:rsidR="00CB1C23" w:rsidRPr="002450BA" w:rsidRDefault="00CB1C23" w:rsidP="00CB1C23">
      <w:pPr>
        <w:rPr>
          <w:rFonts w:ascii="Helvetica" w:hAnsi="Helvetica"/>
          <w:sz w:val="24"/>
          <w:szCs w:val="24"/>
        </w:rPr>
      </w:pPr>
    </w:p>
    <w:p w14:paraId="3B57C442" w14:textId="77777777" w:rsidR="00CB1C23" w:rsidRDefault="00CB1C23" w:rsidP="00CB1C23">
      <w:pPr>
        <w:jc w:val="both"/>
        <w:rPr>
          <w:bCs/>
        </w:rPr>
      </w:pPr>
    </w:p>
    <w:p w14:paraId="6C7FE959" w14:textId="77777777" w:rsidR="00CB1C23" w:rsidRDefault="00CB1C23" w:rsidP="00CB1C23">
      <w:pPr>
        <w:jc w:val="both"/>
        <w:rPr>
          <w:bCs/>
        </w:rPr>
      </w:pPr>
    </w:p>
    <w:p w14:paraId="51121DBA" w14:textId="77777777" w:rsidR="00CB1C23" w:rsidRDefault="00CB1C23" w:rsidP="00CB1C23">
      <w:pPr>
        <w:jc w:val="both"/>
        <w:rPr>
          <w:bCs/>
        </w:rPr>
      </w:pPr>
    </w:p>
    <w:p w14:paraId="2CC64CEB" w14:textId="77777777" w:rsidR="00CB1C23" w:rsidRDefault="00CB1C23" w:rsidP="00CB1C23">
      <w:pPr>
        <w:jc w:val="both"/>
        <w:rPr>
          <w:bCs/>
        </w:rPr>
      </w:pPr>
    </w:p>
    <w:p w14:paraId="5CC565FB" w14:textId="77777777" w:rsidR="00CB1C23" w:rsidRDefault="00CB1C23" w:rsidP="00CB1C23">
      <w:pPr>
        <w:jc w:val="both"/>
        <w:rPr>
          <w:bCs/>
        </w:rPr>
      </w:pPr>
    </w:p>
    <w:p w14:paraId="6B4355B0" w14:textId="77777777" w:rsidR="00CB1C23" w:rsidRDefault="00CB1C23" w:rsidP="00CB1C23">
      <w:pPr>
        <w:jc w:val="both"/>
        <w:rPr>
          <w:bCs/>
        </w:rPr>
      </w:pPr>
    </w:p>
    <w:p w14:paraId="2910D5E5" w14:textId="77777777" w:rsidR="00CB1C23" w:rsidRDefault="00CB1C23" w:rsidP="00CB1C23">
      <w:pPr>
        <w:jc w:val="both"/>
        <w:rPr>
          <w:bCs/>
        </w:rPr>
      </w:pPr>
    </w:p>
    <w:p w14:paraId="116707F4" w14:textId="77777777" w:rsidR="00CB1C23" w:rsidRDefault="00CB1C23" w:rsidP="00CB1C23">
      <w:pPr>
        <w:jc w:val="both"/>
        <w:rPr>
          <w:bCs/>
        </w:rPr>
      </w:pPr>
    </w:p>
    <w:p w14:paraId="3FC25C33" w14:textId="77777777" w:rsidR="00CB1C23" w:rsidRDefault="00CB1C23" w:rsidP="00CB1C23">
      <w:pPr>
        <w:jc w:val="both"/>
        <w:rPr>
          <w:bCs/>
        </w:rPr>
      </w:pPr>
    </w:p>
    <w:p w14:paraId="2D0092BF" w14:textId="77777777" w:rsidR="00CB1C23" w:rsidRDefault="00CB1C23" w:rsidP="00CB1C23">
      <w:pPr>
        <w:jc w:val="both"/>
        <w:rPr>
          <w:bCs/>
        </w:rPr>
      </w:pPr>
    </w:p>
    <w:p w14:paraId="4CE6A172" w14:textId="77777777" w:rsidR="00CB1C23" w:rsidRDefault="00CB1C23" w:rsidP="00CB1C23">
      <w:pPr>
        <w:jc w:val="both"/>
        <w:rPr>
          <w:bCs/>
        </w:rPr>
      </w:pPr>
    </w:p>
    <w:p w14:paraId="2B30ED7C" w14:textId="77777777" w:rsidR="00CB1C23" w:rsidRDefault="00CB1C23" w:rsidP="00CB1C23">
      <w:pPr>
        <w:jc w:val="both"/>
        <w:rPr>
          <w:bCs/>
        </w:rPr>
      </w:pPr>
    </w:p>
    <w:p w14:paraId="7A3FCD6B" w14:textId="77777777" w:rsidR="00CB1C23" w:rsidRDefault="00CB1C23" w:rsidP="00CB1C23">
      <w:pPr>
        <w:jc w:val="both"/>
        <w:rPr>
          <w:bCs/>
        </w:rPr>
      </w:pPr>
    </w:p>
    <w:p w14:paraId="4E7F77C5" w14:textId="77777777" w:rsidR="00CB1C23" w:rsidRDefault="00CB1C23" w:rsidP="00CB1C23">
      <w:pPr>
        <w:jc w:val="both"/>
        <w:rPr>
          <w:bCs/>
        </w:rPr>
      </w:pPr>
    </w:p>
    <w:p w14:paraId="4B9581EA" w14:textId="77777777" w:rsidR="00CB1C23" w:rsidRDefault="00CB1C23" w:rsidP="00CB1C23">
      <w:pPr>
        <w:jc w:val="both"/>
        <w:rPr>
          <w:bCs/>
        </w:rPr>
      </w:pPr>
    </w:p>
    <w:p w14:paraId="1274848A" w14:textId="77777777" w:rsidR="00CB1C23" w:rsidRDefault="00CB1C23" w:rsidP="00CB1C23">
      <w:pPr>
        <w:jc w:val="both"/>
        <w:rPr>
          <w:bCs/>
        </w:rPr>
      </w:pPr>
    </w:p>
    <w:p w14:paraId="692CD842" w14:textId="77777777" w:rsidR="00CB1C23" w:rsidRDefault="00CB1C23" w:rsidP="00CB1C23">
      <w:pPr>
        <w:jc w:val="both"/>
        <w:rPr>
          <w:bCs/>
        </w:rPr>
      </w:pPr>
    </w:p>
    <w:p w14:paraId="2A91DFF2" w14:textId="77777777" w:rsidR="00CB1C23" w:rsidRDefault="00CB1C23" w:rsidP="00CB1C23">
      <w:pPr>
        <w:jc w:val="both"/>
        <w:rPr>
          <w:bCs/>
        </w:rPr>
      </w:pPr>
    </w:p>
    <w:p w14:paraId="406CD7FB" w14:textId="77777777" w:rsidR="00CB1C23" w:rsidRDefault="00CB1C23" w:rsidP="00CB1C23">
      <w:pPr>
        <w:jc w:val="both"/>
        <w:rPr>
          <w:bCs/>
        </w:rPr>
      </w:pPr>
    </w:p>
    <w:p w14:paraId="551FAC20" w14:textId="77777777" w:rsidR="00CB1C23" w:rsidRDefault="00CB1C23" w:rsidP="00CB1C23">
      <w:pPr>
        <w:jc w:val="both"/>
        <w:rPr>
          <w:bCs/>
        </w:rPr>
      </w:pPr>
    </w:p>
    <w:p w14:paraId="4F5486BC" w14:textId="2AA69E9D" w:rsidR="00CB1C23" w:rsidRPr="00CB1C23" w:rsidRDefault="00CB1C23" w:rsidP="00CB1C23">
      <w:pPr>
        <w:jc w:val="both"/>
        <w:rPr>
          <w:bCs/>
        </w:rPr>
      </w:pPr>
      <w:r w:rsidRPr="00CB1C23">
        <w:rPr>
          <w:bCs/>
        </w:rPr>
        <w:lastRenderedPageBreak/>
        <w:t xml:space="preserve">Table S2. Distribution of detected outbreak warnings according to concordance between </w:t>
      </w:r>
      <w:r w:rsidRPr="00CB1C23">
        <w:rPr>
          <w:bCs/>
          <w:color w:val="0D0D0D"/>
          <w:highlight w:val="white"/>
        </w:rPr>
        <w:t>backfilled</w:t>
      </w:r>
      <w:r w:rsidRPr="00CB1C23">
        <w:rPr>
          <w:bCs/>
        </w:rPr>
        <w:t xml:space="preserve"> and real-time Primary Health Care datasets, and to the Data Quality Index in the study period (comprising a total of 23 epidemiological weeks)</w:t>
      </w:r>
    </w:p>
    <w:p w14:paraId="78C1A9F1" w14:textId="77777777" w:rsidR="00CB1C23" w:rsidRPr="002450BA" w:rsidRDefault="00CB1C23" w:rsidP="00CB1C23">
      <w:pPr>
        <w:rPr>
          <w:rFonts w:ascii="Helvetica" w:hAnsi="Helvetica"/>
          <w:b/>
          <w:sz w:val="24"/>
          <w:szCs w:val="24"/>
        </w:rPr>
      </w:pPr>
    </w:p>
    <w:tbl>
      <w:tblPr>
        <w:tblW w:w="843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925"/>
        <w:gridCol w:w="2415"/>
        <w:gridCol w:w="3090"/>
      </w:tblGrid>
      <w:tr w:rsidR="00CB1C23" w:rsidRPr="002450BA" w14:paraId="7042FAA8" w14:textId="77777777" w:rsidTr="0002246C">
        <w:trPr>
          <w:trHeight w:val="315"/>
          <w:tblHeader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8A185FA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79D923A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Concordant</w:t>
            </w:r>
          </w:p>
          <w:p w14:paraId="62FF7CB5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n (%)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D9D9D9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E600A16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Non-Concordant</w:t>
            </w:r>
          </w:p>
          <w:p w14:paraId="456FE222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n (%)</w:t>
            </w:r>
          </w:p>
        </w:tc>
      </w:tr>
      <w:tr w:rsidR="00CB1C23" w:rsidRPr="002450BA" w14:paraId="68941D5B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496E3BC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Overall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BAB81EF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12,538 (65.0)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4711C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6,737 (35.0)</w:t>
            </w:r>
          </w:p>
        </w:tc>
      </w:tr>
      <w:tr w:rsidR="00CB1C23" w:rsidRPr="002450BA" w14:paraId="019DBA8E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371244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Suitable DQI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CC464E2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11,656 (80.4)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55F3C6C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2,845 (19.6)</w:t>
            </w:r>
          </w:p>
        </w:tc>
      </w:tr>
      <w:tr w:rsidR="00CB1C23" w:rsidRPr="002450BA" w14:paraId="3E1953C5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B0A795C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b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Unsuitable DQI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BDE727F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882 (18.5)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1FDB60B2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3,892 (81.5)</w:t>
            </w:r>
          </w:p>
        </w:tc>
      </w:tr>
      <w:tr w:rsidR="00CB1C23" w:rsidRPr="002450BA" w14:paraId="3ADF72A3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CAF94DD" w14:textId="77777777" w:rsidR="00CB1C23" w:rsidRPr="002450BA" w:rsidRDefault="00CB1C23" w:rsidP="0002246C">
            <w:pPr>
              <w:widowControl w:val="0"/>
              <w:jc w:val="center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b/>
                <w:sz w:val="24"/>
                <w:szCs w:val="24"/>
              </w:rPr>
              <w:t>Weeks with suitable DQI (%)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6EEDC7F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EFEFEF"/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48DB181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</w:p>
        </w:tc>
      </w:tr>
      <w:tr w:rsidR="00CB1C23" w:rsidRPr="002450BA" w14:paraId="2A07ED01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293DA9B6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eastAsia="Arial Unicode MS" w:hAnsi="Helvetica" w:cs="Arial Unicode MS"/>
                <w:sz w:val="24"/>
                <w:szCs w:val="24"/>
              </w:rPr>
              <w:t>≤20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DA4846F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276 (8.1)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6B795D94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3,114 (91.9)</w:t>
            </w:r>
          </w:p>
        </w:tc>
      </w:tr>
      <w:tr w:rsidR="00CB1C23" w:rsidRPr="002450BA" w14:paraId="4EA2D317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D1C0AF8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20-40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7DD8A23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259 (34.8)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909237A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486 (65.2)</w:t>
            </w:r>
          </w:p>
        </w:tc>
      </w:tr>
      <w:tr w:rsidR="00CB1C23" w:rsidRPr="002450BA" w14:paraId="5162F348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788F60A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40-60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C53D1EC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462 (48.9)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6A920F9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482 (51.1)</w:t>
            </w:r>
          </w:p>
        </w:tc>
      </w:tr>
      <w:tr w:rsidR="00CB1C23" w:rsidRPr="002450BA" w14:paraId="0A8C3997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5C1BF08A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60-80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6E7C0BD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2,276 (78.4)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73D9EDFF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628 (21.6)</w:t>
            </w:r>
          </w:p>
        </w:tc>
      </w:tr>
      <w:tr w:rsidR="00CB1C23" w:rsidRPr="002450BA" w14:paraId="0EC721A3" w14:textId="77777777" w:rsidTr="0002246C">
        <w:trPr>
          <w:trHeight w:val="315"/>
        </w:trPr>
        <w:tc>
          <w:tcPr>
            <w:tcW w:w="292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408A0330" w14:textId="77777777" w:rsidR="00CB1C23" w:rsidRPr="002450BA" w:rsidRDefault="00CB1C23" w:rsidP="0002246C">
            <w:pPr>
              <w:widowControl w:val="0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80-100</w:t>
            </w:r>
          </w:p>
        </w:tc>
        <w:tc>
          <w:tcPr>
            <w:tcW w:w="2415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09A91E29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9,265 (82.0)</w:t>
            </w:r>
          </w:p>
        </w:tc>
        <w:tc>
          <w:tcPr>
            <w:tcW w:w="309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40" w:type="dxa"/>
              <w:left w:w="40" w:type="dxa"/>
              <w:bottom w:w="40" w:type="dxa"/>
              <w:right w:w="40" w:type="dxa"/>
            </w:tcMar>
            <w:vAlign w:val="bottom"/>
          </w:tcPr>
          <w:p w14:paraId="37F6B694" w14:textId="77777777" w:rsidR="00CB1C23" w:rsidRPr="002450BA" w:rsidRDefault="00CB1C23" w:rsidP="0002246C">
            <w:pPr>
              <w:widowControl w:val="0"/>
              <w:jc w:val="right"/>
              <w:rPr>
                <w:rFonts w:ascii="Helvetica" w:hAnsi="Helvetica"/>
                <w:sz w:val="24"/>
                <w:szCs w:val="24"/>
              </w:rPr>
            </w:pPr>
            <w:r w:rsidRPr="002450BA">
              <w:rPr>
                <w:rFonts w:ascii="Helvetica" w:hAnsi="Helvetica"/>
                <w:sz w:val="24"/>
                <w:szCs w:val="24"/>
              </w:rPr>
              <w:t>2,027 (18.0)</w:t>
            </w:r>
          </w:p>
        </w:tc>
      </w:tr>
    </w:tbl>
    <w:p w14:paraId="086223D7" w14:textId="77777777" w:rsidR="00CB1C23" w:rsidRPr="002450BA" w:rsidRDefault="00CB1C23" w:rsidP="00CB1C23">
      <w:pPr>
        <w:rPr>
          <w:rFonts w:ascii="Helvetica" w:hAnsi="Helvetica"/>
          <w:sz w:val="24"/>
          <w:szCs w:val="24"/>
        </w:rPr>
      </w:pPr>
    </w:p>
    <w:p w14:paraId="373AE9CA" w14:textId="77777777" w:rsidR="00CB1C23" w:rsidRPr="00CB1C23" w:rsidRDefault="00CB1C23">
      <w:pPr>
        <w:rPr>
          <w:lang w:val="pt-BR"/>
        </w:rPr>
      </w:pPr>
    </w:p>
    <w:sectPr w:rsidR="00CB1C23" w:rsidRPr="00CB1C23" w:rsidSect="00B56632">
      <w:footerReference w:type="even" r:id="rId8"/>
      <w:footerReference w:type="default" r:id="rId9"/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50A38E" w14:textId="77777777" w:rsidR="00B56632" w:rsidRDefault="00B56632" w:rsidP="00CB1C23">
      <w:pPr>
        <w:spacing w:line="240" w:lineRule="auto"/>
      </w:pPr>
      <w:r>
        <w:separator/>
      </w:r>
    </w:p>
  </w:endnote>
  <w:endnote w:type="continuationSeparator" w:id="0">
    <w:p w14:paraId="6211CEA5" w14:textId="77777777" w:rsidR="00B56632" w:rsidRDefault="00B56632" w:rsidP="00CB1C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1946450057"/>
      <w:docPartObj>
        <w:docPartGallery w:val="Page Numbers (Bottom of Page)"/>
        <w:docPartUnique/>
      </w:docPartObj>
    </w:sdtPr>
    <w:sdtContent>
      <w:p w14:paraId="53314408" w14:textId="72FF44C5" w:rsidR="00CB1C23" w:rsidRDefault="00CB1C23" w:rsidP="00C40D81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6802EC54" w14:textId="77777777" w:rsidR="00CB1C23" w:rsidRDefault="00CB1C23" w:rsidP="00CB1C23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559634496"/>
      <w:docPartObj>
        <w:docPartGallery w:val="Page Numbers (Bottom of Page)"/>
        <w:docPartUnique/>
      </w:docPartObj>
    </w:sdtPr>
    <w:sdtContent>
      <w:p w14:paraId="41825992" w14:textId="037363F6" w:rsidR="00CB1C23" w:rsidRDefault="00CB1C23" w:rsidP="00C40D81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3C8E7DF1" w14:textId="77777777" w:rsidR="00CB1C23" w:rsidRDefault="00CB1C23" w:rsidP="00CB1C23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4FC50C" w14:textId="77777777" w:rsidR="00B56632" w:rsidRDefault="00B56632" w:rsidP="00CB1C23">
      <w:pPr>
        <w:spacing w:line="240" w:lineRule="auto"/>
      </w:pPr>
      <w:r>
        <w:separator/>
      </w:r>
    </w:p>
  </w:footnote>
  <w:footnote w:type="continuationSeparator" w:id="0">
    <w:p w14:paraId="66C70991" w14:textId="77777777" w:rsidR="00B56632" w:rsidRDefault="00B56632" w:rsidP="00CB1C2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1C23"/>
    <w:rsid w:val="005E02E1"/>
    <w:rsid w:val="0074695C"/>
    <w:rsid w:val="00A94F6F"/>
    <w:rsid w:val="00B56632"/>
    <w:rsid w:val="00B713B8"/>
    <w:rsid w:val="00C8495D"/>
    <w:rsid w:val="00CB1C23"/>
    <w:rsid w:val="00E574BB"/>
    <w:rsid w:val="00F3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12545"/>
  <w14:defaultImageDpi w14:val="32767"/>
  <w15:chartTrackingRefBased/>
  <w15:docId w15:val="{CF074816-56CC-7F40-A809-FD0C00330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1C23"/>
    <w:pPr>
      <w:spacing w:line="276" w:lineRule="auto"/>
    </w:pPr>
    <w:rPr>
      <w:rFonts w:ascii="Arial" w:eastAsia="Arial" w:hAnsi="Arial" w:cs="Arial"/>
      <w:sz w:val="22"/>
      <w:szCs w:val="22"/>
      <w:lang w:val="en-GB"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CB1C23"/>
    <w:pPr>
      <w:keepNext/>
      <w:keepLines/>
      <w:spacing w:before="360" w:after="80" w:line="240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B1C23"/>
    <w:pPr>
      <w:keepNext/>
      <w:keepLines/>
      <w:spacing w:before="160" w:after="80" w:line="240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B1C23"/>
    <w:pPr>
      <w:keepNext/>
      <w:keepLines/>
      <w:spacing w:before="160" w:after="80" w:line="240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CB1C23"/>
    <w:pPr>
      <w:keepNext/>
      <w:keepLines/>
      <w:spacing w:before="80" w:after="40" w:line="240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CB1C23"/>
    <w:pPr>
      <w:keepNext/>
      <w:keepLines/>
      <w:spacing w:before="80" w:after="40" w:line="240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szCs w:val="24"/>
      <w:lang w:eastAsia="en-US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CB1C23"/>
    <w:pPr>
      <w:keepNext/>
      <w:keepLines/>
      <w:spacing w:before="40" w:line="240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B1C23"/>
    <w:pPr>
      <w:keepNext/>
      <w:keepLines/>
      <w:spacing w:before="40" w:line="240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szCs w:val="24"/>
      <w:lang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B1C23"/>
    <w:pPr>
      <w:keepNext/>
      <w:keepLines/>
      <w:spacing w:line="240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  <w:lang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B1C23"/>
    <w:pPr>
      <w:keepNext/>
      <w:keepLines/>
      <w:spacing w:line="240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CB1C23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B1C23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B1C23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Ttulo4Char">
    <w:name w:val="Título 4 Char"/>
    <w:basedOn w:val="Fontepargpadro"/>
    <w:link w:val="Ttulo4"/>
    <w:uiPriority w:val="9"/>
    <w:semiHidden/>
    <w:rsid w:val="00CB1C23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Ttulo5Char">
    <w:name w:val="Título 5 Char"/>
    <w:basedOn w:val="Fontepargpadro"/>
    <w:link w:val="Ttulo5"/>
    <w:uiPriority w:val="9"/>
    <w:semiHidden/>
    <w:rsid w:val="00CB1C23"/>
    <w:rPr>
      <w:rFonts w:eastAsiaTheme="majorEastAsia" w:cstheme="majorBidi"/>
      <w:color w:val="0F4761" w:themeColor="accent1" w:themeShade="BF"/>
      <w:lang w:val="en-GB"/>
    </w:rPr>
  </w:style>
  <w:style w:type="character" w:customStyle="1" w:styleId="Ttulo6Char">
    <w:name w:val="Título 6 Char"/>
    <w:basedOn w:val="Fontepargpadro"/>
    <w:link w:val="Ttulo6"/>
    <w:uiPriority w:val="9"/>
    <w:semiHidden/>
    <w:rsid w:val="00CB1C23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B1C23"/>
    <w:rPr>
      <w:rFonts w:eastAsiaTheme="majorEastAsia" w:cstheme="majorBidi"/>
      <w:color w:val="595959" w:themeColor="text1" w:themeTint="A6"/>
      <w:lang w:val="en-GB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B1C23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B1C23"/>
    <w:rPr>
      <w:rFonts w:eastAsiaTheme="majorEastAsia" w:cstheme="majorBidi"/>
      <w:color w:val="272727" w:themeColor="text1" w:themeTint="D8"/>
      <w:lang w:val="en-GB"/>
    </w:rPr>
  </w:style>
  <w:style w:type="paragraph" w:styleId="Ttulo">
    <w:name w:val="Title"/>
    <w:basedOn w:val="Normal"/>
    <w:next w:val="Normal"/>
    <w:link w:val="TtuloChar"/>
    <w:uiPriority w:val="10"/>
    <w:qFormat/>
    <w:rsid w:val="00CB1C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CB1C23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tulo">
    <w:name w:val="Subtitle"/>
    <w:basedOn w:val="Normal"/>
    <w:next w:val="Normal"/>
    <w:link w:val="SubttuloChar"/>
    <w:uiPriority w:val="11"/>
    <w:qFormat/>
    <w:rsid w:val="00CB1C23"/>
    <w:pPr>
      <w:numPr>
        <w:ilvl w:val="1"/>
      </w:numPr>
      <w:spacing w:after="160" w:line="240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CB1C23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ao">
    <w:name w:val="Quote"/>
    <w:basedOn w:val="Normal"/>
    <w:next w:val="Normal"/>
    <w:link w:val="CitaoChar"/>
    <w:uiPriority w:val="29"/>
    <w:qFormat/>
    <w:rsid w:val="00CB1C23"/>
    <w:pPr>
      <w:spacing w:before="160" w:after="160" w:line="240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szCs w:val="24"/>
      <w:lang w:eastAsia="en-US"/>
    </w:rPr>
  </w:style>
  <w:style w:type="character" w:customStyle="1" w:styleId="CitaoChar">
    <w:name w:val="Citação Char"/>
    <w:basedOn w:val="Fontepargpadro"/>
    <w:link w:val="Citao"/>
    <w:uiPriority w:val="29"/>
    <w:rsid w:val="00CB1C23"/>
    <w:rPr>
      <w:i/>
      <w:iCs/>
      <w:color w:val="404040" w:themeColor="text1" w:themeTint="BF"/>
      <w:lang w:val="en-GB"/>
    </w:rPr>
  </w:style>
  <w:style w:type="paragraph" w:styleId="PargrafodaLista">
    <w:name w:val="List Paragraph"/>
    <w:basedOn w:val="Normal"/>
    <w:uiPriority w:val="34"/>
    <w:qFormat/>
    <w:rsid w:val="00CB1C23"/>
    <w:pPr>
      <w:spacing w:line="240" w:lineRule="auto"/>
      <w:ind w:left="720"/>
      <w:contextualSpacing/>
    </w:pPr>
    <w:rPr>
      <w:rFonts w:asciiTheme="minorHAnsi" w:eastAsiaTheme="minorHAnsi" w:hAnsiTheme="minorHAnsi" w:cstheme="minorBidi"/>
      <w:sz w:val="24"/>
      <w:szCs w:val="24"/>
      <w:lang w:eastAsia="en-US"/>
    </w:rPr>
  </w:style>
  <w:style w:type="character" w:styleId="nfaseIntensa">
    <w:name w:val="Intense Emphasis"/>
    <w:basedOn w:val="Fontepargpadro"/>
    <w:uiPriority w:val="21"/>
    <w:qFormat/>
    <w:rsid w:val="00CB1C23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B1C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szCs w:val="24"/>
      <w:lang w:eastAsia="en-US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CB1C23"/>
    <w:rPr>
      <w:i/>
      <w:iCs/>
      <w:color w:val="0F4761" w:themeColor="accent1" w:themeShade="BF"/>
      <w:lang w:val="en-GB"/>
    </w:rPr>
  </w:style>
  <w:style w:type="character" w:styleId="RefernciaIntensa">
    <w:name w:val="Intense Reference"/>
    <w:basedOn w:val="Fontepargpadro"/>
    <w:uiPriority w:val="32"/>
    <w:qFormat/>
    <w:rsid w:val="00CB1C23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uiPriority w:val="99"/>
    <w:unhideWhenUsed/>
    <w:rsid w:val="00CB1C23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C23"/>
    <w:rPr>
      <w:rFonts w:ascii="Arial" w:eastAsia="Arial" w:hAnsi="Arial" w:cs="Arial"/>
      <w:sz w:val="22"/>
      <w:szCs w:val="22"/>
      <w:lang w:val="en-GB" w:eastAsia="pt-BR"/>
    </w:rPr>
  </w:style>
  <w:style w:type="character" w:styleId="Nmerodepgina">
    <w:name w:val="page number"/>
    <w:basedOn w:val="Fontepargpadro"/>
    <w:uiPriority w:val="99"/>
    <w:semiHidden/>
    <w:unhideWhenUsed/>
    <w:rsid w:val="00CB1C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51CDBFB-7B30-744A-918A-F39365C9E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386</Words>
  <Characters>2086</Characters>
  <Application>Microsoft Office Word</Application>
  <DocSecurity>0</DocSecurity>
  <Lines>17</Lines>
  <Paragraphs>4</Paragraphs>
  <ScaleCrop>false</ScaleCrop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Veras</dc:creator>
  <cp:keywords/>
  <dc:description/>
  <cp:lastModifiedBy>Patricia Veras</cp:lastModifiedBy>
  <cp:revision>3</cp:revision>
  <dcterms:created xsi:type="dcterms:W3CDTF">2024-06-20T17:34:00Z</dcterms:created>
  <dcterms:modified xsi:type="dcterms:W3CDTF">2024-06-20T17:44:00Z</dcterms:modified>
</cp:coreProperties>
</file>