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D7A4F9" w14:textId="77777777" w:rsidR="00E370D9" w:rsidRDefault="00E370D9" w:rsidP="00E370D9">
      <w:pPr>
        <w:widowControl w:val="0"/>
        <w:spacing w:line="480" w:lineRule="auto"/>
        <w:jc w:val="both"/>
        <w:rPr>
          <w:sz w:val="20"/>
          <w:szCs w:val="20"/>
        </w:rPr>
      </w:pPr>
      <w:r>
        <w:rPr>
          <w:b/>
          <w:color w:val="0B5394"/>
          <w:sz w:val="28"/>
          <w:szCs w:val="28"/>
        </w:rPr>
        <w:t>Supplementary Files</w:t>
      </w:r>
    </w:p>
    <w:p w14:paraId="43E0A51F" w14:textId="77777777" w:rsidR="00E370D9" w:rsidRDefault="00E370D9" w:rsidP="00E370D9">
      <w:pPr>
        <w:widowControl w:val="0"/>
        <w:spacing w:line="360" w:lineRule="auto"/>
        <w:jc w:val="both"/>
        <w:rPr>
          <w:sz w:val="20"/>
          <w:szCs w:val="20"/>
        </w:rPr>
      </w:pPr>
      <w:r>
        <w:rPr>
          <w:sz w:val="20"/>
          <w:szCs w:val="20"/>
        </w:rPr>
        <w:t xml:space="preserve">Supplementary File 1 : </w:t>
      </w:r>
    </w:p>
    <w:p w14:paraId="1C2B66BD"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Supplemetary_File1_Cumulative_table_reads_per_tissue.csv</w:t>
      </w:r>
    </w:p>
    <w:p w14:paraId="48111748"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52B70EF4"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Cumulative table of the reads per tissue</w:t>
      </w:r>
    </w:p>
    <w:p w14:paraId="53C592C3"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xml:space="preserve">: The cumulative table of the reads across each step of the analysis per tissue. </w:t>
      </w:r>
    </w:p>
    <w:p w14:paraId="5D9C20CC" w14:textId="77777777" w:rsidR="00E370D9" w:rsidRDefault="00E370D9" w:rsidP="00E370D9">
      <w:pPr>
        <w:widowControl w:val="0"/>
        <w:spacing w:line="360" w:lineRule="auto"/>
        <w:jc w:val="both"/>
        <w:rPr>
          <w:sz w:val="20"/>
          <w:szCs w:val="20"/>
        </w:rPr>
      </w:pPr>
    </w:p>
    <w:p w14:paraId="49A329C5" w14:textId="77777777" w:rsidR="00E370D9" w:rsidRDefault="00E370D9" w:rsidP="00E370D9">
      <w:pPr>
        <w:widowControl w:val="0"/>
        <w:spacing w:line="360" w:lineRule="auto"/>
        <w:jc w:val="both"/>
        <w:rPr>
          <w:sz w:val="20"/>
          <w:szCs w:val="20"/>
        </w:rPr>
      </w:pPr>
      <w:r>
        <w:rPr>
          <w:sz w:val="20"/>
          <w:szCs w:val="20"/>
        </w:rPr>
        <w:t xml:space="preserve">Supplementary File 2 : </w:t>
      </w:r>
    </w:p>
    <w:p w14:paraId="1386477B"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Supplementary_File2_Core_microbiome_per_tissue.csv</w:t>
      </w:r>
    </w:p>
    <w:p w14:paraId="2170F627"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05A0000D"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Core microbiome of each tissue</w:t>
      </w:r>
    </w:p>
    <w:p w14:paraId="662EA9F1"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The species of the core microbiome (species present at at least 10% of the samples of tissue) of each tissue alongside each species’ mean frequency (number of reads) for this tissue.</w:t>
      </w:r>
    </w:p>
    <w:p w14:paraId="273A7DBC" w14:textId="77777777" w:rsidR="00E370D9" w:rsidRDefault="00E370D9" w:rsidP="00E370D9">
      <w:pPr>
        <w:widowControl w:val="0"/>
        <w:spacing w:line="360" w:lineRule="auto"/>
        <w:jc w:val="both"/>
        <w:rPr>
          <w:sz w:val="20"/>
          <w:szCs w:val="20"/>
        </w:rPr>
      </w:pPr>
    </w:p>
    <w:p w14:paraId="09F66074" w14:textId="77777777" w:rsidR="00E370D9" w:rsidRDefault="00E370D9" w:rsidP="00E370D9">
      <w:pPr>
        <w:widowControl w:val="0"/>
        <w:spacing w:line="360" w:lineRule="auto"/>
        <w:jc w:val="both"/>
        <w:rPr>
          <w:sz w:val="20"/>
          <w:szCs w:val="20"/>
        </w:rPr>
      </w:pPr>
      <w:r>
        <w:rPr>
          <w:sz w:val="20"/>
          <w:szCs w:val="20"/>
        </w:rPr>
        <w:t xml:space="preserve">Supplementary File 3 : </w:t>
      </w:r>
    </w:p>
    <w:p w14:paraId="4BDEFCBC"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Supplemetary_File3_Core_microbiome_per_tissue_bacteria.csv</w:t>
      </w:r>
    </w:p>
    <w:p w14:paraId="449293C9"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463C578B"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Core bacterial microbiome of each tissue</w:t>
      </w:r>
    </w:p>
    <w:p w14:paraId="13F73AF4"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The bacterial species of the core microbiome (species present at at least 10% of the samples of tissue) of each tissue.</w:t>
      </w:r>
    </w:p>
    <w:p w14:paraId="0E9D52BF" w14:textId="77777777" w:rsidR="00E370D9" w:rsidRDefault="00E370D9" w:rsidP="00E370D9">
      <w:pPr>
        <w:widowControl w:val="0"/>
        <w:spacing w:line="360" w:lineRule="auto"/>
        <w:jc w:val="both"/>
        <w:rPr>
          <w:sz w:val="20"/>
          <w:szCs w:val="20"/>
        </w:rPr>
      </w:pPr>
    </w:p>
    <w:p w14:paraId="447C3464" w14:textId="77777777" w:rsidR="00E370D9" w:rsidRDefault="00E370D9" w:rsidP="00E370D9">
      <w:pPr>
        <w:widowControl w:val="0"/>
        <w:spacing w:line="360" w:lineRule="auto"/>
        <w:jc w:val="both"/>
        <w:rPr>
          <w:sz w:val="20"/>
          <w:szCs w:val="20"/>
        </w:rPr>
      </w:pPr>
      <w:r>
        <w:rPr>
          <w:sz w:val="20"/>
          <w:szCs w:val="20"/>
        </w:rPr>
        <w:t xml:space="preserve">Supplementary File 4 : </w:t>
      </w:r>
    </w:p>
    <w:p w14:paraId="6BF2B359"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Supplemetary_File4_Core_microbiome_per_tissue_fungi.csv</w:t>
      </w:r>
    </w:p>
    <w:p w14:paraId="58D7410F"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54E7D3A9"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Core fungal microbiome of each tissue</w:t>
      </w:r>
    </w:p>
    <w:p w14:paraId="5CAFD3DC"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The fungal species of the core microbiome (species present at at least 10% of the samples of tissue) of each tissue.</w:t>
      </w:r>
    </w:p>
    <w:p w14:paraId="605F741D" w14:textId="77777777" w:rsidR="00E370D9" w:rsidRDefault="00E370D9" w:rsidP="00E370D9">
      <w:pPr>
        <w:widowControl w:val="0"/>
        <w:spacing w:line="360" w:lineRule="auto"/>
        <w:jc w:val="both"/>
        <w:rPr>
          <w:sz w:val="20"/>
          <w:szCs w:val="20"/>
        </w:rPr>
      </w:pPr>
    </w:p>
    <w:p w14:paraId="48F66A88" w14:textId="77777777" w:rsidR="00E370D9" w:rsidRDefault="00E370D9" w:rsidP="00E370D9">
      <w:pPr>
        <w:widowControl w:val="0"/>
        <w:spacing w:line="360" w:lineRule="auto"/>
        <w:jc w:val="both"/>
        <w:rPr>
          <w:sz w:val="20"/>
          <w:szCs w:val="20"/>
        </w:rPr>
      </w:pPr>
      <w:r>
        <w:rPr>
          <w:sz w:val="20"/>
          <w:szCs w:val="20"/>
        </w:rPr>
        <w:t xml:space="preserve">Supplementary File 5 : </w:t>
      </w:r>
    </w:p>
    <w:p w14:paraId="3061AFC2"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Supplemetary_File5_Core_microbiome_per_tissue_virus.csv</w:t>
      </w:r>
    </w:p>
    <w:p w14:paraId="2EA082D7"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5EC83205"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Core viral microbiome of each tissue</w:t>
      </w:r>
    </w:p>
    <w:p w14:paraId="4133C155"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The viral species of the core microbiome (species present at at least 10% of the samples of tissue) of each tissue.</w:t>
      </w:r>
    </w:p>
    <w:p w14:paraId="798CB9B6" w14:textId="77777777" w:rsidR="00E370D9" w:rsidRDefault="00E370D9" w:rsidP="00E370D9">
      <w:pPr>
        <w:widowControl w:val="0"/>
        <w:spacing w:line="360" w:lineRule="auto"/>
        <w:jc w:val="both"/>
        <w:rPr>
          <w:sz w:val="20"/>
          <w:szCs w:val="20"/>
        </w:rPr>
      </w:pPr>
    </w:p>
    <w:p w14:paraId="26BD612C" w14:textId="77777777" w:rsidR="00E370D9" w:rsidRDefault="00E370D9" w:rsidP="00E370D9">
      <w:pPr>
        <w:widowControl w:val="0"/>
        <w:spacing w:line="360" w:lineRule="auto"/>
        <w:jc w:val="both"/>
        <w:rPr>
          <w:sz w:val="20"/>
          <w:szCs w:val="20"/>
        </w:rPr>
      </w:pPr>
      <w:r>
        <w:rPr>
          <w:sz w:val="20"/>
          <w:szCs w:val="20"/>
        </w:rPr>
        <w:t xml:space="preserve">Supplementary File 6 : </w:t>
      </w:r>
    </w:p>
    <w:p w14:paraId="4A4597BF"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Supplemetary_File6_Core_microbiome_per_tissue_archaea.csv</w:t>
      </w:r>
    </w:p>
    <w:p w14:paraId="6ADB4E27"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7A523137" w14:textId="77777777" w:rsidR="00E370D9" w:rsidRDefault="00E370D9" w:rsidP="00E370D9">
      <w:pPr>
        <w:widowControl w:val="0"/>
        <w:spacing w:line="360" w:lineRule="auto"/>
        <w:jc w:val="both"/>
        <w:rPr>
          <w:sz w:val="20"/>
          <w:szCs w:val="20"/>
        </w:rPr>
      </w:pPr>
      <w:r>
        <w:rPr>
          <w:i/>
          <w:sz w:val="20"/>
          <w:szCs w:val="20"/>
        </w:rPr>
        <w:lastRenderedPageBreak/>
        <w:t xml:space="preserve">Title of data </w:t>
      </w:r>
      <w:r>
        <w:rPr>
          <w:sz w:val="20"/>
          <w:szCs w:val="20"/>
        </w:rPr>
        <w:t>: Core archaea microbiome of each tissue</w:t>
      </w:r>
    </w:p>
    <w:p w14:paraId="3E36FF58"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The archaea species of the core microbiome (species present at at least 10% of the samples of tissue) of each tissue.</w:t>
      </w:r>
    </w:p>
    <w:p w14:paraId="5EEEB041" w14:textId="77777777" w:rsidR="00E370D9" w:rsidRDefault="00E370D9" w:rsidP="00E370D9">
      <w:pPr>
        <w:widowControl w:val="0"/>
        <w:spacing w:line="360" w:lineRule="auto"/>
        <w:jc w:val="both"/>
        <w:rPr>
          <w:sz w:val="20"/>
          <w:szCs w:val="20"/>
        </w:rPr>
      </w:pPr>
    </w:p>
    <w:p w14:paraId="05EC8CED" w14:textId="77777777" w:rsidR="00E370D9" w:rsidRDefault="00E370D9" w:rsidP="00E370D9">
      <w:pPr>
        <w:widowControl w:val="0"/>
        <w:spacing w:line="360" w:lineRule="auto"/>
        <w:jc w:val="both"/>
        <w:rPr>
          <w:sz w:val="20"/>
          <w:szCs w:val="20"/>
        </w:rPr>
      </w:pPr>
      <w:r>
        <w:rPr>
          <w:sz w:val="20"/>
          <w:szCs w:val="20"/>
        </w:rPr>
        <w:t xml:space="preserve">Supplementary File 7 : </w:t>
      </w:r>
    </w:p>
    <w:p w14:paraId="5EE7155F"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Supplemetary_File7_Shared_core_microbiome_fungi_allTissues.csv</w:t>
      </w:r>
    </w:p>
    <w:p w14:paraId="622BBCF8"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42FD5FAB"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Shared core fungal microbiome across all 28 tissues</w:t>
      </w:r>
    </w:p>
    <w:p w14:paraId="0D4BFA57"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The fungal species that are common in the core microbiome of all 28 tissues.</w:t>
      </w:r>
    </w:p>
    <w:p w14:paraId="36CF9F91" w14:textId="77777777" w:rsidR="00E370D9" w:rsidRDefault="00E370D9" w:rsidP="00E370D9">
      <w:pPr>
        <w:widowControl w:val="0"/>
        <w:spacing w:line="360" w:lineRule="auto"/>
        <w:jc w:val="both"/>
        <w:rPr>
          <w:sz w:val="20"/>
          <w:szCs w:val="20"/>
        </w:rPr>
      </w:pPr>
    </w:p>
    <w:p w14:paraId="56294DD9" w14:textId="77777777" w:rsidR="00E370D9" w:rsidRDefault="00E370D9" w:rsidP="00E370D9">
      <w:pPr>
        <w:widowControl w:val="0"/>
        <w:spacing w:line="360" w:lineRule="auto"/>
        <w:jc w:val="both"/>
        <w:rPr>
          <w:sz w:val="20"/>
          <w:szCs w:val="20"/>
        </w:rPr>
      </w:pPr>
      <w:r>
        <w:rPr>
          <w:sz w:val="20"/>
          <w:szCs w:val="20"/>
        </w:rPr>
        <w:t xml:space="preserve">Supplementary File 8 : </w:t>
      </w:r>
    </w:p>
    <w:p w14:paraId="099C6550"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Supplemetary_File8_Shared_core_microbiome_bacteria_allTissues.csv</w:t>
      </w:r>
    </w:p>
    <w:p w14:paraId="4FE75B9E"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79B2A705"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Shared core bacterial microbiome across all 28 tissues</w:t>
      </w:r>
    </w:p>
    <w:p w14:paraId="55BE56DD"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The bacterial species that are common in the core microbiome of all 28 tissues.</w:t>
      </w:r>
    </w:p>
    <w:p w14:paraId="0217336E" w14:textId="77777777" w:rsidR="00E370D9" w:rsidRDefault="00E370D9" w:rsidP="00E370D9">
      <w:pPr>
        <w:widowControl w:val="0"/>
        <w:spacing w:line="360" w:lineRule="auto"/>
        <w:jc w:val="both"/>
        <w:rPr>
          <w:sz w:val="20"/>
          <w:szCs w:val="20"/>
        </w:rPr>
      </w:pPr>
    </w:p>
    <w:p w14:paraId="4F1CBFF4" w14:textId="77777777" w:rsidR="00E370D9" w:rsidRDefault="00E370D9" w:rsidP="00E370D9">
      <w:pPr>
        <w:widowControl w:val="0"/>
        <w:spacing w:line="360" w:lineRule="auto"/>
        <w:jc w:val="both"/>
        <w:rPr>
          <w:sz w:val="20"/>
          <w:szCs w:val="20"/>
        </w:rPr>
      </w:pPr>
      <w:r>
        <w:rPr>
          <w:sz w:val="20"/>
          <w:szCs w:val="20"/>
        </w:rPr>
        <w:t xml:space="preserve">Supplementary File 9 : </w:t>
      </w:r>
    </w:p>
    <w:p w14:paraId="1CFCC7F1"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Supplemetary_File9_Shared_core_microbiome_virus_allTissues.csv</w:t>
      </w:r>
    </w:p>
    <w:p w14:paraId="288F19EE"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14E28DD7"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Shared core viral microbiome across all 28 tissues</w:t>
      </w:r>
    </w:p>
    <w:p w14:paraId="5268246E"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The viral species that are common in the core microbiome of all 28 tissues.</w:t>
      </w:r>
    </w:p>
    <w:p w14:paraId="004A7A10" w14:textId="77777777" w:rsidR="00E370D9" w:rsidRDefault="00E370D9" w:rsidP="00E370D9">
      <w:pPr>
        <w:widowControl w:val="0"/>
        <w:spacing w:line="360" w:lineRule="auto"/>
        <w:jc w:val="both"/>
        <w:rPr>
          <w:sz w:val="20"/>
          <w:szCs w:val="20"/>
        </w:rPr>
      </w:pPr>
    </w:p>
    <w:p w14:paraId="44397315" w14:textId="77777777" w:rsidR="00E370D9" w:rsidRDefault="00E370D9" w:rsidP="00E370D9">
      <w:pPr>
        <w:widowControl w:val="0"/>
        <w:spacing w:line="360" w:lineRule="auto"/>
        <w:jc w:val="both"/>
        <w:rPr>
          <w:sz w:val="20"/>
          <w:szCs w:val="20"/>
        </w:rPr>
      </w:pPr>
      <w:r>
        <w:rPr>
          <w:sz w:val="20"/>
          <w:szCs w:val="20"/>
        </w:rPr>
        <w:t xml:space="preserve">Supplementary File 10 : </w:t>
      </w:r>
    </w:p>
    <w:p w14:paraId="6B00BA1B"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Supplementary_File10_Performance_GBM_AllTissues.csv</w:t>
      </w:r>
    </w:p>
    <w:p w14:paraId="15F07EFE"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4644A061"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xml:space="preserve">: The performance (mean AUROC and mean AUPR) of the GBM 1vs27-tissues models </w:t>
      </w:r>
    </w:p>
    <w:p w14:paraId="51C9755D"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xml:space="preserve">: The performance of the GBM models was evaluated using mean AUROC and mean AUPR. Each tissue's model aimed to distinguish that specific tissue from all other tissues. The mean AUROC and mean AUPR represent the average values of AUROC and AUPR across 100 iterations of the GBM model for each tissue. </w:t>
      </w:r>
    </w:p>
    <w:p w14:paraId="38A85F9B" w14:textId="77777777" w:rsidR="00E370D9" w:rsidRDefault="00E370D9" w:rsidP="00E370D9">
      <w:pPr>
        <w:widowControl w:val="0"/>
        <w:spacing w:line="360" w:lineRule="auto"/>
        <w:jc w:val="both"/>
        <w:rPr>
          <w:sz w:val="20"/>
          <w:szCs w:val="20"/>
        </w:rPr>
      </w:pPr>
    </w:p>
    <w:p w14:paraId="2E688996" w14:textId="77777777" w:rsidR="00E370D9" w:rsidRDefault="00E370D9" w:rsidP="00E370D9">
      <w:pPr>
        <w:widowControl w:val="0"/>
        <w:spacing w:line="360" w:lineRule="auto"/>
        <w:jc w:val="both"/>
        <w:rPr>
          <w:sz w:val="20"/>
          <w:szCs w:val="20"/>
        </w:rPr>
      </w:pPr>
      <w:r>
        <w:rPr>
          <w:sz w:val="20"/>
          <w:szCs w:val="20"/>
        </w:rPr>
        <w:t xml:space="preserve">Supplementary File 11 : </w:t>
      </w:r>
    </w:p>
    <w:p w14:paraId="7B7315E2"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Supplementary_File11_Comparisons_Contamination_vs_NoContamination_models.csv</w:t>
      </w:r>
    </w:p>
    <w:p w14:paraId="091B6981"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7BAB2AA3"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Comparison of the in silico contaminated models and the original models.</w:t>
      </w:r>
    </w:p>
    <w:p w14:paraId="708FB8EE"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xml:space="preserve">: The comparison across the performances (mean AUROC and mean AUPR) of the GBM 1vs10-tissues models between the in silico contaminated models and the original models, using Wilcoxon’s test. For each tissue’s model there is the mean AUROC and AUPR value for the in silico contaminated models and the original models, along with the p-value of Wilcoxon’s test for each metric. </w:t>
      </w:r>
    </w:p>
    <w:p w14:paraId="54B67D44" w14:textId="77777777" w:rsidR="00E370D9" w:rsidRDefault="00E370D9" w:rsidP="00E370D9">
      <w:pPr>
        <w:widowControl w:val="0"/>
        <w:spacing w:line="360" w:lineRule="auto"/>
        <w:jc w:val="both"/>
        <w:rPr>
          <w:sz w:val="20"/>
          <w:szCs w:val="20"/>
        </w:rPr>
      </w:pPr>
    </w:p>
    <w:p w14:paraId="77F08ED0" w14:textId="77777777" w:rsidR="00E370D9" w:rsidRDefault="00E370D9" w:rsidP="00E370D9">
      <w:pPr>
        <w:widowControl w:val="0"/>
        <w:spacing w:line="360" w:lineRule="auto"/>
        <w:jc w:val="both"/>
        <w:rPr>
          <w:sz w:val="20"/>
          <w:szCs w:val="20"/>
        </w:rPr>
      </w:pPr>
      <w:r>
        <w:rPr>
          <w:sz w:val="20"/>
          <w:szCs w:val="20"/>
        </w:rPr>
        <w:t xml:space="preserve">Supplementary File 12 : </w:t>
      </w:r>
    </w:p>
    <w:p w14:paraId="62A3BE17"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Supplementary_File12_Performance_GBM_8resilientTissues.csv</w:t>
      </w:r>
    </w:p>
    <w:p w14:paraId="3EC0745D"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783CDEDC"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xml:space="preserve">: The performance (mean AUROC and mean AUPR) of the GBM 1vs7-tissues models </w:t>
      </w:r>
    </w:p>
    <w:p w14:paraId="523E9E46"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xml:space="preserve">: The performance of the GBM models was evaluated using mean AUROC and mean AUPR. Each tissue's model aimed to distinguish that specific tissue from the other 7 tissues. The mean AUROC and mean AUPR represent the average values of AUROC and AUPR across 100 iterations of the GBM model for each tissue. </w:t>
      </w:r>
    </w:p>
    <w:p w14:paraId="474AC31D" w14:textId="77777777" w:rsidR="00E370D9" w:rsidRDefault="00E370D9" w:rsidP="00E370D9">
      <w:pPr>
        <w:widowControl w:val="0"/>
        <w:spacing w:line="360" w:lineRule="auto"/>
        <w:jc w:val="both"/>
        <w:rPr>
          <w:b/>
          <w:sz w:val="20"/>
          <w:szCs w:val="20"/>
        </w:rPr>
      </w:pPr>
    </w:p>
    <w:p w14:paraId="1A2C07A7" w14:textId="77777777" w:rsidR="00E370D9" w:rsidRDefault="00E370D9" w:rsidP="00E370D9">
      <w:pPr>
        <w:widowControl w:val="0"/>
        <w:spacing w:line="360" w:lineRule="auto"/>
        <w:jc w:val="both"/>
        <w:rPr>
          <w:sz w:val="20"/>
          <w:szCs w:val="20"/>
        </w:rPr>
      </w:pPr>
      <w:r>
        <w:rPr>
          <w:sz w:val="20"/>
          <w:szCs w:val="20"/>
        </w:rPr>
        <w:t xml:space="preserve">Supplementary File 13 : </w:t>
      </w:r>
    </w:p>
    <w:p w14:paraId="262E5C86"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Supplementary_File13_FeatureImportance_8resilientTissues.xlsx</w:t>
      </w:r>
    </w:p>
    <w:p w14:paraId="5BA045C3"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.xlsx, </w:t>
      </w:r>
    </w:p>
    <w:p w14:paraId="2EA135D0"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The importance score of the features for each of the 8 contamination-resilient tissues’ models</w:t>
      </w:r>
    </w:p>
    <w:p w14:paraId="799A3C95"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The importance score of the features for each  of the 8 contamination-resilient tissues’ models. In each tab there is the feature importance score for each tissue’s model in a descending order based on their importance.</w:t>
      </w:r>
    </w:p>
    <w:p w14:paraId="2D132008" w14:textId="77777777" w:rsidR="00E370D9" w:rsidRDefault="00E370D9" w:rsidP="00E370D9">
      <w:pPr>
        <w:widowControl w:val="0"/>
        <w:spacing w:line="360" w:lineRule="auto"/>
        <w:jc w:val="both"/>
        <w:rPr>
          <w:sz w:val="20"/>
          <w:szCs w:val="20"/>
        </w:rPr>
      </w:pPr>
    </w:p>
    <w:p w14:paraId="51C0AF24" w14:textId="77777777" w:rsidR="00E370D9" w:rsidRDefault="00E370D9" w:rsidP="00E370D9">
      <w:pPr>
        <w:widowControl w:val="0"/>
        <w:spacing w:line="360" w:lineRule="auto"/>
        <w:jc w:val="both"/>
        <w:rPr>
          <w:sz w:val="20"/>
          <w:szCs w:val="20"/>
        </w:rPr>
      </w:pPr>
      <w:r>
        <w:rPr>
          <w:sz w:val="20"/>
          <w:szCs w:val="20"/>
        </w:rPr>
        <w:t xml:space="preserve">Supplementary File 14 : </w:t>
      </w:r>
    </w:p>
    <w:p w14:paraId="680BE8EB"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Supplementary_File14_Performance_MLmodels_8Tissues_Kaiju.csv</w:t>
      </w:r>
    </w:p>
    <w:p w14:paraId="2BF36E57"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34DCD9D2"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The performance (mean AUROC and mean AUPR) of the GBM 1vs7-tissues models using Kaiju taxonomic profiles</w:t>
      </w:r>
    </w:p>
    <w:p w14:paraId="179D1B71"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xml:space="preserve">: The performance of the GBM models using Kaiju taxonomic profiles, was evaluated using mean AUROC and mean AUPR. Each tissue's model aimed to distinguish that specific tissue from the other 7 tissues but with the taxonomic profiles calculated using Kaiju tool. The mean AUROC and mean AUPR represent the average values of AUROC and AUPR across 100 iterations of the GBM model for each tissue. </w:t>
      </w:r>
    </w:p>
    <w:p w14:paraId="013282D7" w14:textId="77777777" w:rsidR="00E370D9" w:rsidRDefault="00E370D9" w:rsidP="00E370D9">
      <w:pPr>
        <w:widowControl w:val="0"/>
        <w:spacing w:line="360" w:lineRule="auto"/>
        <w:jc w:val="both"/>
        <w:rPr>
          <w:sz w:val="20"/>
          <w:szCs w:val="20"/>
        </w:rPr>
      </w:pPr>
    </w:p>
    <w:p w14:paraId="09D21BD8" w14:textId="77777777" w:rsidR="00E370D9" w:rsidRDefault="00E370D9" w:rsidP="00E370D9">
      <w:pPr>
        <w:widowControl w:val="0"/>
        <w:spacing w:line="360" w:lineRule="auto"/>
        <w:jc w:val="both"/>
        <w:rPr>
          <w:sz w:val="20"/>
          <w:szCs w:val="20"/>
        </w:rPr>
      </w:pPr>
      <w:r>
        <w:rPr>
          <w:sz w:val="20"/>
          <w:szCs w:val="20"/>
        </w:rPr>
        <w:t xml:space="preserve">Supplementary File 15 : </w:t>
      </w:r>
    </w:p>
    <w:p w14:paraId="5C82E79D"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Supplementary_File15_FeatureImportance_8Tissues_Kaiju.xlsx</w:t>
      </w:r>
    </w:p>
    <w:p w14:paraId="24FC5594"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.xlsx, </w:t>
      </w:r>
    </w:p>
    <w:p w14:paraId="7F6BE155"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The importance score of the features for each of the 8 contamination-resilient tissues’ models using Kaiju taxonomic profiles</w:t>
      </w:r>
    </w:p>
    <w:p w14:paraId="68B08086"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The importance score of the features for each  of the 8 contamination-resilient tissues’ models using Kaiju taxonomic profiles. In each tab there is the feature importance score for each tissue’s model in a descending order based on their importance.</w:t>
      </w:r>
    </w:p>
    <w:p w14:paraId="563F7E41" w14:textId="77777777" w:rsidR="00E370D9" w:rsidRDefault="00E370D9" w:rsidP="00E370D9">
      <w:pPr>
        <w:widowControl w:val="0"/>
        <w:spacing w:line="360" w:lineRule="auto"/>
        <w:jc w:val="both"/>
        <w:rPr>
          <w:sz w:val="20"/>
          <w:szCs w:val="20"/>
        </w:rPr>
      </w:pPr>
    </w:p>
    <w:p w14:paraId="5CDB5AD4" w14:textId="77777777" w:rsidR="00E370D9" w:rsidRDefault="00E370D9" w:rsidP="00E370D9">
      <w:pPr>
        <w:widowControl w:val="0"/>
        <w:spacing w:line="360" w:lineRule="auto"/>
        <w:jc w:val="both"/>
        <w:rPr>
          <w:sz w:val="20"/>
          <w:szCs w:val="20"/>
        </w:rPr>
      </w:pPr>
      <w:r>
        <w:rPr>
          <w:sz w:val="20"/>
          <w:szCs w:val="20"/>
        </w:rPr>
        <w:t xml:space="preserve">Supplementary File 16 : </w:t>
      </w:r>
    </w:p>
    <w:p w14:paraId="66386156"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Supplementary_File16_performance_8TissuesModels_LivingDataset.xlsx</w:t>
      </w:r>
    </w:p>
    <w:p w14:paraId="1BFB16C8"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.xlsx, </w:t>
      </w:r>
    </w:p>
    <w:p w14:paraId="0AA5B7C6" w14:textId="77777777" w:rsidR="00E370D9" w:rsidRDefault="00E370D9" w:rsidP="00E370D9">
      <w:pPr>
        <w:widowControl w:val="0"/>
        <w:spacing w:line="360" w:lineRule="auto"/>
        <w:jc w:val="both"/>
        <w:rPr>
          <w:sz w:val="20"/>
          <w:szCs w:val="20"/>
        </w:rPr>
      </w:pPr>
      <w:r>
        <w:rPr>
          <w:i/>
          <w:sz w:val="20"/>
          <w:szCs w:val="20"/>
        </w:rPr>
        <w:lastRenderedPageBreak/>
        <w:t xml:space="preserve">Title of data </w:t>
      </w:r>
      <w:r>
        <w:rPr>
          <w:sz w:val="20"/>
          <w:szCs w:val="20"/>
        </w:rPr>
        <w:t>: The performance (mean AUROC and mean AUPR) of the GBM 1vs7-tissues models on the living dataset of PRJEB4337 and the comparison of random models vs original models</w:t>
      </w:r>
    </w:p>
    <w:p w14:paraId="1287D47D"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xml:space="preserve">: The performance of the GBM models tested on the living dataset of PRJEB4337. Each tissue's model aimed to distinguish that specific tissue from the other 7 tissues. The mean AUROC and mean AUPR represent the average values of AUROC and AUPR across 100 iterations of the GBM model for each tissue. The random models were produced after shuffling the tissues labels from the training dataset of the GTEx data, in order to eliminate the biological meaning of the random models. A comparison of the AUROC and AUPR values for the living dataset between the random models and the original models were conducted using Wilocoxon’s test. Muscle and Blood tissues have NA values in the living dataset, as the project PRJEB4337 did not contain samples from these tissues. </w:t>
      </w:r>
    </w:p>
    <w:p w14:paraId="7FEF83AB" w14:textId="77777777" w:rsidR="00E370D9" w:rsidRDefault="00E370D9" w:rsidP="00E370D9">
      <w:pPr>
        <w:widowControl w:val="0"/>
        <w:spacing w:line="360" w:lineRule="auto"/>
        <w:jc w:val="both"/>
        <w:rPr>
          <w:sz w:val="20"/>
          <w:szCs w:val="20"/>
        </w:rPr>
      </w:pPr>
    </w:p>
    <w:p w14:paraId="229B232B" w14:textId="77777777" w:rsidR="00E370D9" w:rsidRDefault="00E370D9" w:rsidP="00E370D9">
      <w:pPr>
        <w:widowControl w:val="0"/>
        <w:spacing w:line="360" w:lineRule="auto"/>
        <w:jc w:val="both"/>
        <w:rPr>
          <w:sz w:val="20"/>
          <w:szCs w:val="20"/>
        </w:rPr>
      </w:pPr>
      <w:r>
        <w:rPr>
          <w:sz w:val="20"/>
          <w:szCs w:val="20"/>
        </w:rPr>
        <w:t xml:space="preserve">Supplementary File 17 : </w:t>
      </w:r>
    </w:p>
    <w:p w14:paraId="34A0FFC4"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Supplementary_File17_Performance_MLmodels_8Tissues_LivingDataset.csv</w:t>
      </w:r>
    </w:p>
    <w:p w14:paraId="1F80BF32"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2933B576"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The performance (mean AUROC and mean AUPR) of the GBM 1vs7-tissues models also tested on the living dataset</w:t>
      </w:r>
    </w:p>
    <w:p w14:paraId="3FC5309B"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xml:space="preserve">: The performance of the GBM models created with the GTEx data, and evaluated again using the living dataset from the  project PRJEB4337. The mean AUROC and mean AUPR represent the average values of AUROC and AUPR across 100 iterations of the GBM model for each tissue.  Muscle and Blood tissues have NA values in the living dataset, as the project PRJEB4337 did not contain samples from these tissues. </w:t>
      </w:r>
    </w:p>
    <w:p w14:paraId="0AE681C1" w14:textId="77777777" w:rsidR="00E370D9" w:rsidRDefault="00E370D9" w:rsidP="00E370D9">
      <w:pPr>
        <w:widowControl w:val="0"/>
        <w:spacing w:line="360" w:lineRule="auto"/>
        <w:jc w:val="both"/>
        <w:rPr>
          <w:sz w:val="20"/>
          <w:szCs w:val="20"/>
        </w:rPr>
      </w:pPr>
    </w:p>
    <w:p w14:paraId="480C7B9D" w14:textId="77777777" w:rsidR="00E370D9" w:rsidRDefault="00E370D9" w:rsidP="00E370D9">
      <w:pPr>
        <w:widowControl w:val="0"/>
        <w:spacing w:line="360" w:lineRule="auto"/>
        <w:jc w:val="both"/>
        <w:rPr>
          <w:sz w:val="20"/>
          <w:szCs w:val="20"/>
        </w:rPr>
      </w:pPr>
      <w:r>
        <w:rPr>
          <w:sz w:val="20"/>
          <w:szCs w:val="20"/>
        </w:rPr>
        <w:t xml:space="preserve">Supplementary File 18 : </w:t>
      </w:r>
    </w:p>
    <w:p w14:paraId="21EF2036"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Supplementary_File18_Relative_Frequency_per_tissue_living_dataset.csv</w:t>
      </w:r>
    </w:p>
    <w:p w14:paraId="6DB379DA"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19568FEB"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The relative frequency of the microbial species in the living dataset for each of the 8 contamination-resilient tissues</w:t>
      </w:r>
    </w:p>
    <w:p w14:paraId="28DBD741"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The relative frequency of the microbial species in the living dataset for each of the 8 contamination-resilient tissues. Muscle and Blood tissues are missing, as the project PRJEB4337 did not contain samples from these tissues.</w:t>
      </w:r>
    </w:p>
    <w:p w14:paraId="14DDAAE3" w14:textId="77777777" w:rsidR="00E370D9" w:rsidRDefault="00E370D9" w:rsidP="00E370D9">
      <w:pPr>
        <w:widowControl w:val="0"/>
        <w:spacing w:line="360" w:lineRule="auto"/>
        <w:jc w:val="both"/>
        <w:rPr>
          <w:sz w:val="20"/>
          <w:szCs w:val="20"/>
        </w:rPr>
      </w:pPr>
    </w:p>
    <w:p w14:paraId="16F18AE1" w14:textId="77777777" w:rsidR="00E370D9" w:rsidRDefault="00E370D9" w:rsidP="00E370D9">
      <w:pPr>
        <w:widowControl w:val="0"/>
        <w:spacing w:line="360" w:lineRule="auto"/>
        <w:jc w:val="both"/>
        <w:rPr>
          <w:sz w:val="20"/>
          <w:szCs w:val="20"/>
        </w:rPr>
      </w:pPr>
      <w:r>
        <w:rPr>
          <w:sz w:val="20"/>
          <w:szCs w:val="20"/>
        </w:rPr>
        <w:t xml:space="preserve">Supplementary File 19 : </w:t>
      </w:r>
    </w:p>
    <w:p w14:paraId="4B6986FF"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Supplementary_File19_Performance_MLmodels_8Tissues_Kaiju_LivingDataset.csv</w:t>
      </w:r>
    </w:p>
    <w:p w14:paraId="2A6CB363"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272AB322"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The performance (mean AUROC and mean AUPR) of the GBM 1vs7-tissues models, using Kaiju taxonomic profiles, and tested on the living dataset</w:t>
      </w:r>
    </w:p>
    <w:p w14:paraId="2C26F4D9"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xml:space="preserve">: The performance of the GBM models created with the GTEx data but using Kaiju taxonomic profiles, and evaluated again using the living dataset from the  project PRJEB4337. The mean AUROC and mean AUPR represent the average values of AUROC and AUPR across 100 iterations of the GBM model for each tissue.  Muscle and Blood tissues have NA values in the living dataset, as the project PRJEB4337 did not contain samples from these </w:t>
      </w:r>
      <w:r>
        <w:rPr>
          <w:sz w:val="20"/>
          <w:szCs w:val="20"/>
        </w:rPr>
        <w:lastRenderedPageBreak/>
        <w:t xml:space="preserve">tissues. </w:t>
      </w:r>
    </w:p>
    <w:p w14:paraId="6D8BE5F9" w14:textId="77777777" w:rsidR="00E370D9" w:rsidRDefault="00E370D9" w:rsidP="00E370D9">
      <w:pPr>
        <w:widowControl w:val="0"/>
        <w:spacing w:line="360" w:lineRule="auto"/>
        <w:jc w:val="both"/>
        <w:rPr>
          <w:sz w:val="20"/>
          <w:szCs w:val="20"/>
        </w:rPr>
      </w:pPr>
    </w:p>
    <w:p w14:paraId="2B0263B1" w14:textId="77777777" w:rsidR="00E370D9" w:rsidRDefault="00E370D9" w:rsidP="00E370D9">
      <w:pPr>
        <w:widowControl w:val="0"/>
        <w:spacing w:line="360" w:lineRule="auto"/>
        <w:jc w:val="both"/>
        <w:rPr>
          <w:sz w:val="20"/>
          <w:szCs w:val="20"/>
        </w:rPr>
      </w:pPr>
      <w:r>
        <w:rPr>
          <w:sz w:val="20"/>
          <w:szCs w:val="20"/>
        </w:rPr>
        <w:t xml:space="preserve">Supplementary File 20 : </w:t>
      </w:r>
    </w:p>
    <w:p w14:paraId="15B735E0"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Supplementary_File20_Phentotypic_traits_performance_ML_model.xlsx</w:t>
      </w:r>
    </w:p>
    <w:p w14:paraId="309A8B2C"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.xlsx, </w:t>
      </w:r>
    </w:p>
    <w:p w14:paraId="33D9E4B0"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The performance of the GBM created to distinguish each trait in each tissue</w:t>
      </w:r>
    </w:p>
    <w:p w14:paraId="4926F546"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xml:space="preserve">: The performance of the GBM created to distinguish each trait in each tissue of the 8 contamination-resilient tissues. In each tab, there are the results for each trait. For some tissues and some traits, there are none results as these tissues presented small number of samples (below 20 samples) at least at one of the groups of this trait. </w:t>
      </w:r>
    </w:p>
    <w:p w14:paraId="769C6740" w14:textId="77777777" w:rsidR="00E370D9" w:rsidRDefault="00E370D9" w:rsidP="00E370D9">
      <w:pPr>
        <w:widowControl w:val="0"/>
        <w:spacing w:line="360" w:lineRule="auto"/>
        <w:jc w:val="both"/>
        <w:rPr>
          <w:sz w:val="20"/>
          <w:szCs w:val="20"/>
        </w:rPr>
      </w:pPr>
    </w:p>
    <w:p w14:paraId="693206DF" w14:textId="77777777" w:rsidR="00E370D9" w:rsidRDefault="00E370D9" w:rsidP="00E370D9">
      <w:pPr>
        <w:widowControl w:val="0"/>
        <w:spacing w:line="360" w:lineRule="auto"/>
        <w:jc w:val="both"/>
        <w:rPr>
          <w:sz w:val="20"/>
          <w:szCs w:val="20"/>
        </w:rPr>
      </w:pPr>
      <w:r>
        <w:rPr>
          <w:sz w:val="20"/>
          <w:szCs w:val="20"/>
        </w:rPr>
        <w:t xml:space="preserve">Supplementary File 21 : </w:t>
      </w:r>
    </w:p>
    <w:p w14:paraId="3F3E8655"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Supplementary_File21_Diseases_performance_ML_model.xlsx</w:t>
      </w:r>
    </w:p>
    <w:p w14:paraId="5CB4453E"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.xlsx, </w:t>
      </w:r>
    </w:p>
    <w:p w14:paraId="0AD1379D"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The performance of the GBM created to distinguish each disease in each tissue</w:t>
      </w:r>
    </w:p>
    <w:p w14:paraId="174F3E94"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xml:space="preserve">: The performance of the GBM created to distinguish each disease in each tissue of the 8 contamination-resilient tissues. In each tab, there are the results for each disease. For some tissues and some diseases, there are none results as these tissues presented small number of samples (below 20 samples) at least at one of the groups of this disease. </w:t>
      </w:r>
    </w:p>
    <w:p w14:paraId="5620849D" w14:textId="77777777" w:rsidR="00E370D9" w:rsidRDefault="00E370D9" w:rsidP="00E370D9">
      <w:pPr>
        <w:widowControl w:val="0"/>
        <w:spacing w:line="360" w:lineRule="auto"/>
        <w:jc w:val="both"/>
        <w:rPr>
          <w:sz w:val="20"/>
          <w:szCs w:val="20"/>
        </w:rPr>
      </w:pPr>
    </w:p>
    <w:p w14:paraId="388C5480" w14:textId="77777777" w:rsidR="00E370D9" w:rsidRDefault="00E370D9" w:rsidP="00E370D9">
      <w:pPr>
        <w:widowControl w:val="0"/>
        <w:spacing w:line="360" w:lineRule="auto"/>
        <w:jc w:val="both"/>
        <w:rPr>
          <w:sz w:val="20"/>
          <w:szCs w:val="20"/>
        </w:rPr>
      </w:pPr>
      <w:r>
        <w:rPr>
          <w:sz w:val="20"/>
          <w:szCs w:val="20"/>
        </w:rPr>
        <w:t xml:space="preserve">Supplementary File 22 : </w:t>
      </w:r>
    </w:p>
    <w:p w14:paraId="7A9287B1"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Supplementary_File22_Performance_GBM_genera_8resilientTissues.csv</w:t>
      </w:r>
    </w:p>
    <w:p w14:paraId="626C7F4B"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775C52F5"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The performance (mean AUROC and mean AUPR) of the GBM 1vs7-tissues models using the AGAMEMNON taxonomic profiles at genus level</w:t>
      </w:r>
    </w:p>
    <w:p w14:paraId="2BE784BB"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xml:space="preserve">: The performance of the GBM models created using the AGAMEMNON taxonomic profiles at genus level. Each tissue's model aimed to distinguish that specific tissue from the other 7 tissues, using the genera taxonomic profiles of samples. The mean AUROC and mean AUPR represent the average values of AUROC and AUPR across 100 iterations of the GBM model for each tissue. </w:t>
      </w:r>
    </w:p>
    <w:p w14:paraId="6BDBB9FF" w14:textId="77777777" w:rsidR="00E370D9" w:rsidRDefault="00E370D9" w:rsidP="00E370D9">
      <w:pPr>
        <w:widowControl w:val="0"/>
        <w:spacing w:line="360" w:lineRule="auto"/>
        <w:jc w:val="both"/>
        <w:rPr>
          <w:sz w:val="20"/>
          <w:szCs w:val="20"/>
        </w:rPr>
      </w:pPr>
    </w:p>
    <w:p w14:paraId="677B5116" w14:textId="77777777" w:rsidR="00E370D9" w:rsidRDefault="00E370D9" w:rsidP="00E370D9">
      <w:pPr>
        <w:widowControl w:val="0"/>
        <w:spacing w:line="360" w:lineRule="auto"/>
        <w:jc w:val="both"/>
        <w:rPr>
          <w:sz w:val="20"/>
          <w:szCs w:val="20"/>
        </w:rPr>
      </w:pPr>
      <w:r>
        <w:rPr>
          <w:sz w:val="20"/>
          <w:szCs w:val="20"/>
        </w:rPr>
        <w:t xml:space="preserve">Supplementary File 23 : </w:t>
      </w:r>
    </w:p>
    <w:p w14:paraId="00E2B71A"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Supplementary_File23_Performance_GBM_genera_allTissues.csv</w:t>
      </w:r>
    </w:p>
    <w:p w14:paraId="14970876"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012C4A33"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The performance (mean AUROC and mean AUPR) of the GBM 1vs27-tissues models using the AGAMEMNON taxonomic profiles at genus level</w:t>
      </w:r>
    </w:p>
    <w:p w14:paraId="1B272F67"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xml:space="preserve">: The performance of the GBM models created using the AGAMEMNON taxonomic profiles at genus level. Each tissue's model aimed to distinguish that specific tissue from all the other 27 tissues, using the genera taxonomic profiles of samples. The mean AUROC and mean AUPR represent the average values of AUROC and AUPR across 100 iterations of the GBM model for each tissue. </w:t>
      </w:r>
    </w:p>
    <w:p w14:paraId="49524C56" w14:textId="77777777" w:rsidR="00E370D9" w:rsidRDefault="00E370D9" w:rsidP="00E370D9">
      <w:pPr>
        <w:widowControl w:val="0"/>
        <w:spacing w:line="360" w:lineRule="auto"/>
        <w:jc w:val="both"/>
        <w:rPr>
          <w:sz w:val="20"/>
          <w:szCs w:val="20"/>
        </w:rPr>
      </w:pPr>
    </w:p>
    <w:p w14:paraId="754758A1" w14:textId="77777777" w:rsidR="00E370D9" w:rsidRDefault="00E370D9" w:rsidP="00E370D9">
      <w:pPr>
        <w:widowControl w:val="0"/>
        <w:spacing w:line="360" w:lineRule="auto"/>
        <w:jc w:val="both"/>
        <w:rPr>
          <w:sz w:val="20"/>
          <w:szCs w:val="20"/>
        </w:rPr>
      </w:pPr>
      <w:r>
        <w:rPr>
          <w:sz w:val="20"/>
          <w:szCs w:val="20"/>
        </w:rPr>
        <w:t xml:space="preserve">Supplementary File 24 : </w:t>
      </w:r>
    </w:p>
    <w:p w14:paraId="4D200D14"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Supplementary_File24_Performance_GBM_genes_8resilientTissues.csv</w:t>
      </w:r>
    </w:p>
    <w:p w14:paraId="61A28404"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32AF7FCB" w14:textId="77777777" w:rsidR="00E370D9" w:rsidRDefault="00E370D9" w:rsidP="00E370D9">
      <w:pPr>
        <w:widowControl w:val="0"/>
        <w:spacing w:line="360" w:lineRule="auto"/>
        <w:jc w:val="both"/>
        <w:rPr>
          <w:sz w:val="20"/>
          <w:szCs w:val="20"/>
        </w:rPr>
      </w:pPr>
      <w:r>
        <w:rPr>
          <w:i/>
          <w:sz w:val="20"/>
          <w:szCs w:val="20"/>
        </w:rPr>
        <w:t xml:space="preserve">Title of data </w:t>
      </w:r>
      <w:r>
        <w:rPr>
          <w:sz w:val="20"/>
          <w:szCs w:val="20"/>
        </w:rPr>
        <w:t>: The performance (mean AUROC and mean AUPR) of the GBM 1vs7-tissues models using the HUMAnN 3.0 functional profiles</w:t>
      </w:r>
    </w:p>
    <w:p w14:paraId="11C66FA2"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xml:space="preserve">: The performance of the GBM models created using the HUMAnN 3.0 functional profiles (microbial genes). Each tissue's model aimed to distinguish that specific tissue from the other 7 tissues, using the quantification of microbial genes of samples. The mean AUROC and mean AUPR represent the average values of AUROC and AUPR across 100 iterations of the GBM model for each tissue. </w:t>
      </w:r>
    </w:p>
    <w:p w14:paraId="04B54803" w14:textId="77777777" w:rsidR="00E370D9" w:rsidRDefault="00E370D9" w:rsidP="00E370D9">
      <w:pPr>
        <w:widowControl w:val="0"/>
        <w:spacing w:line="360" w:lineRule="auto"/>
        <w:jc w:val="both"/>
        <w:rPr>
          <w:sz w:val="20"/>
          <w:szCs w:val="20"/>
        </w:rPr>
      </w:pPr>
    </w:p>
    <w:p w14:paraId="39984A5F" w14:textId="77777777" w:rsidR="00E370D9" w:rsidRDefault="00E370D9" w:rsidP="00E370D9">
      <w:pPr>
        <w:widowControl w:val="0"/>
        <w:spacing w:line="360" w:lineRule="auto"/>
        <w:jc w:val="both"/>
        <w:rPr>
          <w:sz w:val="20"/>
          <w:szCs w:val="20"/>
        </w:rPr>
      </w:pPr>
      <w:r>
        <w:rPr>
          <w:sz w:val="20"/>
          <w:szCs w:val="20"/>
        </w:rPr>
        <w:t xml:space="preserve">Supplementary File 25 : </w:t>
      </w:r>
    </w:p>
    <w:p w14:paraId="2269E998"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Supplementary_File25_NumberOfSamples_perTissue.csv</w:t>
      </w:r>
    </w:p>
    <w:p w14:paraId="54331FD8"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.csv, </w:t>
      </w:r>
    </w:p>
    <w:p w14:paraId="48598114" w14:textId="77777777" w:rsidR="00E370D9" w:rsidRDefault="00E370D9" w:rsidP="00E370D9">
      <w:pPr>
        <w:widowControl w:val="0"/>
        <w:spacing w:line="360" w:lineRule="auto"/>
        <w:jc w:val="both"/>
        <w:rPr>
          <w:sz w:val="20"/>
          <w:szCs w:val="20"/>
        </w:rPr>
      </w:pPr>
      <w:r>
        <w:rPr>
          <w:i/>
          <w:sz w:val="20"/>
          <w:szCs w:val="20"/>
        </w:rPr>
        <w:t>Title of data</w:t>
      </w:r>
      <w:r>
        <w:rPr>
          <w:sz w:val="20"/>
          <w:szCs w:val="20"/>
        </w:rPr>
        <w:t xml:space="preserve"> : </w:t>
      </w:r>
      <w:r>
        <w:rPr>
          <w:i/>
          <w:sz w:val="20"/>
          <w:szCs w:val="20"/>
        </w:rPr>
        <w:t xml:space="preserve"> </w:t>
      </w:r>
      <w:r>
        <w:rPr>
          <w:sz w:val="20"/>
          <w:szCs w:val="20"/>
        </w:rPr>
        <w:t>The number of samples per tissue in GTEx dataset</w:t>
      </w:r>
    </w:p>
    <w:p w14:paraId="2CB9AD6A"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The number of samples per tissue in GTEx dataset that were used in this analysis.</w:t>
      </w:r>
    </w:p>
    <w:p w14:paraId="6A3E8A7B" w14:textId="77777777" w:rsidR="00E370D9" w:rsidRDefault="00E370D9" w:rsidP="00E370D9">
      <w:pPr>
        <w:widowControl w:val="0"/>
        <w:spacing w:line="360" w:lineRule="auto"/>
        <w:jc w:val="both"/>
        <w:rPr>
          <w:sz w:val="20"/>
          <w:szCs w:val="20"/>
        </w:rPr>
      </w:pPr>
    </w:p>
    <w:p w14:paraId="7C537BC1" w14:textId="77777777" w:rsidR="00E370D9" w:rsidRDefault="00E370D9" w:rsidP="00E370D9">
      <w:pPr>
        <w:widowControl w:val="0"/>
        <w:spacing w:line="360" w:lineRule="auto"/>
        <w:jc w:val="both"/>
        <w:rPr>
          <w:sz w:val="20"/>
          <w:szCs w:val="20"/>
        </w:rPr>
      </w:pPr>
      <w:r>
        <w:rPr>
          <w:sz w:val="20"/>
          <w:szCs w:val="20"/>
        </w:rPr>
        <w:t xml:space="preserve">Supplementary Figure 1 : </w:t>
      </w:r>
    </w:p>
    <w:p w14:paraId="29BF8A9C"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Supplementary_Figure1_Upset_core_microbiome_fungi.jpeg</w:t>
      </w:r>
    </w:p>
    <w:p w14:paraId="343540F0"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.jpeg </w:t>
      </w:r>
    </w:p>
    <w:p w14:paraId="7A090EDA" w14:textId="77777777" w:rsidR="00E370D9" w:rsidRDefault="00E370D9" w:rsidP="00E370D9">
      <w:pPr>
        <w:widowControl w:val="0"/>
        <w:spacing w:line="360" w:lineRule="auto"/>
        <w:jc w:val="both"/>
        <w:rPr>
          <w:sz w:val="20"/>
          <w:szCs w:val="20"/>
        </w:rPr>
      </w:pPr>
      <w:r>
        <w:rPr>
          <w:i/>
          <w:sz w:val="20"/>
          <w:szCs w:val="20"/>
        </w:rPr>
        <w:t>Title of data</w:t>
      </w:r>
      <w:r>
        <w:rPr>
          <w:sz w:val="20"/>
          <w:szCs w:val="20"/>
        </w:rPr>
        <w:t xml:space="preserve"> : </w:t>
      </w:r>
      <w:r>
        <w:rPr>
          <w:i/>
          <w:sz w:val="20"/>
          <w:szCs w:val="20"/>
        </w:rPr>
        <w:t xml:space="preserve"> </w:t>
      </w:r>
      <w:r>
        <w:rPr>
          <w:sz w:val="20"/>
          <w:szCs w:val="20"/>
        </w:rPr>
        <w:t>The upset plot of the core fungal microbiome of the 28 tissues</w:t>
      </w:r>
    </w:p>
    <w:p w14:paraId="488BAEF7"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The UpSet plot illustrating the shared fungal species present in the core microbiome across all tissues</w:t>
      </w:r>
    </w:p>
    <w:p w14:paraId="31C4179E" w14:textId="77777777" w:rsidR="00E370D9" w:rsidRDefault="00E370D9" w:rsidP="00E370D9">
      <w:pPr>
        <w:widowControl w:val="0"/>
        <w:spacing w:line="360" w:lineRule="auto"/>
        <w:jc w:val="both"/>
        <w:rPr>
          <w:sz w:val="20"/>
          <w:szCs w:val="20"/>
        </w:rPr>
      </w:pPr>
    </w:p>
    <w:p w14:paraId="4ACAD2BA" w14:textId="77777777" w:rsidR="00E370D9" w:rsidRDefault="00E370D9" w:rsidP="00E370D9">
      <w:pPr>
        <w:widowControl w:val="0"/>
        <w:spacing w:line="360" w:lineRule="auto"/>
        <w:jc w:val="both"/>
        <w:rPr>
          <w:sz w:val="20"/>
          <w:szCs w:val="20"/>
        </w:rPr>
      </w:pPr>
      <w:r>
        <w:rPr>
          <w:sz w:val="20"/>
          <w:szCs w:val="20"/>
        </w:rPr>
        <w:t xml:space="preserve">Supplementary Figure 2 : </w:t>
      </w:r>
    </w:p>
    <w:p w14:paraId="62030A9A"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Supplementary_Figure2_Upset_core_microbiome_bacteria.jpeg</w:t>
      </w:r>
    </w:p>
    <w:p w14:paraId="29BA9867"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.jpeg </w:t>
      </w:r>
    </w:p>
    <w:p w14:paraId="767574D1" w14:textId="77777777" w:rsidR="00E370D9" w:rsidRDefault="00E370D9" w:rsidP="00E370D9">
      <w:pPr>
        <w:widowControl w:val="0"/>
        <w:spacing w:line="360" w:lineRule="auto"/>
        <w:jc w:val="both"/>
        <w:rPr>
          <w:sz w:val="20"/>
          <w:szCs w:val="20"/>
        </w:rPr>
      </w:pPr>
      <w:r>
        <w:rPr>
          <w:i/>
          <w:sz w:val="20"/>
          <w:szCs w:val="20"/>
        </w:rPr>
        <w:t>Title of data</w:t>
      </w:r>
      <w:r>
        <w:rPr>
          <w:sz w:val="20"/>
          <w:szCs w:val="20"/>
        </w:rPr>
        <w:t xml:space="preserve"> : </w:t>
      </w:r>
      <w:r>
        <w:rPr>
          <w:i/>
          <w:sz w:val="20"/>
          <w:szCs w:val="20"/>
        </w:rPr>
        <w:t xml:space="preserve"> </w:t>
      </w:r>
      <w:r>
        <w:rPr>
          <w:sz w:val="20"/>
          <w:szCs w:val="20"/>
        </w:rPr>
        <w:t>The upset plot of the core bacterial microbiome of the 28 tissues</w:t>
      </w:r>
    </w:p>
    <w:p w14:paraId="130F681F"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The UpSet plot illustrating the shared bacterial species present in the core microbiome across all tissues</w:t>
      </w:r>
    </w:p>
    <w:p w14:paraId="511A19D8" w14:textId="77777777" w:rsidR="00E370D9" w:rsidRDefault="00E370D9" w:rsidP="00E370D9">
      <w:pPr>
        <w:widowControl w:val="0"/>
        <w:spacing w:line="360" w:lineRule="auto"/>
        <w:jc w:val="both"/>
        <w:rPr>
          <w:sz w:val="20"/>
          <w:szCs w:val="20"/>
        </w:rPr>
      </w:pPr>
    </w:p>
    <w:p w14:paraId="715E503A" w14:textId="77777777" w:rsidR="00E370D9" w:rsidRDefault="00E370D9" w:rsidP="00E370D9">
      <w:pPr>
        <w:widowControl w:val="0"/>
        <w:spacing w:line="360" w:lineRule="auto"/>
        <w:jc w:val="both"/>
        <w:rPr>
          <w:sz w:val="20"/>
          <w:szCs w:val="20"/>
        </w:rPr>
      </w:pPr>
      <w:r>
        <w:rPr>
          <w:sz w:val="20"/>
          <w:szCs w:val="20"/>
        </w:rPr>
        <w:t xml:space="preserve">Supplementary Figure 3 : </w:t>
      </w:r>
    </w:p>
    <w:p w14:paraId="4A38BC54" w14:textId="77777777" w:rsidR="00E370D9" w:rsidRDefault="00E370D9" w:rsidP="00E370D9">
      <w:pPr>
        <w:widowControl w:val="0"/>
        <w:spacing w:line="360" w:lineRule="auto"/>
        <w:jc w:val="both"/>
        <w:rPr>
          <w:sz w:val="20"/>
          <w:szCs w:val="20"/>
        </w:rPr>
      </w:pPr>
      <w:r>
        <w:rPr>
          <w:i/>
          <w:sz w:val="20"/>
          <w:szCs w:val="20"/>
        </w:rPr>
        <w:t>File name</w:t>
      </w:r>
      <w:r>
        <w:rPr>
          <w:sz w:val="20"/>
          <w:szCs w:val="20"/>
        </w:rPr>
        <w:t xml:space="preserve"> : Supplementary_Figure3_Upset_core_microbiome_virus.jpeg</w:t>
      </w:r>
    </w:p>
    <w:p w14:paraId="7D9DB4B5" w14:textId="77777777" w:rsidR="00E370D9" w:rsidRDefault="00E370D9" w:rsidP="00E370D9">
      <w:pPr>
        <w:widowControl w:val="0"/>
        <w:spacing w:line="360" w:lineRule="auto"/>
        <w:jc w:val="both"/>
        <w:rPr>
          <w:sz w:val="20"/>
          <w:szCs w:val="20"/>
        </w:rPr>
      </w:pPr>
      <w:r>
        <w:rPr>
          <w:i/>
          <w:sz w:val="20"/>
          <w:szCs w:val="20"/>
        </w:rPr>
        <w:t>File Format</w:t>
      </w:r>
      <w:r>
        <w:rPr>
          <w:sz w:val="20"/>
          <w:szCs w:val="20"/>
        </w:rPr>
        <w:t xml:space="preserve"> : .jpeg </w:t>
      </w:r>
    </w:p>
    <w:p w14:paraId="262A8DEC" w14:textId="77777777" w:rsidR="00E370D9" w:rsidRDefault="00E370D9" w:rsidP="00E370D9">
      <w:pPr>
        <w:widowControl w:val="0"/>
        <w:spacing w:line="360" w:lineRule="auto"/>
        <w:jc w:val="both"/>
        <w:rPr>
          <w:sz w:val="20"/>
          <w:szCs w:val="20"/>
        </w:rPr>
      </w:pPr>
      <w:r>
        <w:rPr>
          <w:i/>
          <w:sz w:val="20"/>
          <w:szCs w:val="20"/>
        </w:rPr>
        <w:t>Title of data</w:t>
      </w:r>
      <w:r>
        <w:rPr>
          <w:sz w:val="20"/>
          <w:szCs w:val="20"/>
        </w:rPr>
        <w:t xml:space="preserve"> : </w:t>
      </w:r>
      <w:r>
        <w:rPr>
          <w:i/>
          <w:sz w:val="20"/>
          <w:szCs w:val="20"/>
        </w:rPr>
        <w:t xml:space="preserve"> </w:t>
      </w:r>
      <w:r>
        <w:rPr>
          <w:sz w:val="20"/>
          <w:szCs w:val="20"/>
        </w:rPr>
        <w:t>The upset plot of the core viral microbiome of the 28 tissues</w:t>
      </w:r>
    </w:p>
    <w:p w14:paraId="49936E7A" w14:textId="77777777" w:rsidR="00E370D9" w:rsidRDefault="00E370D9" w:rsidP="00E370D9">
      <w:pPr>
        <w:widowControl w:val="0"/>
        <w:spacing w:line="360" w:lineRule="auto"/>
        <w:jc w:val="both"/>
        <w:rPr>
          <w:sz w:val="20"/>
          <w:szCs w:val="20"/>
        </w:rPr>
      </w:pPr>
      <w:r>
        <w:rPr>
          <w:i/>
          <w:sz w:val="20"/>
          <w:szCs w:val="20"/>
        </w:rPr>
        <w:t xml:space="preserve">Description of data </w:t>
      </w:r>
      <w:r>
        <w:rPr>
          <w:sz w:val="20"/>
          <w:szCs w:val="20"/>
        </w:rPr>
        <w:t>:  The UpSet plot illustrating the shared viral species present in the core microbiome across all tissues</w:t>
      </w:r>
    </w:p>
    <w:p w14:paraId="05B5A4F6" w14:textId="77777777" w:rsidR="003A2514" w:rsidRDefault="003A2514"/>
    <w:sectPr w:rsidR="003A2514" w:rsidSect="00E370D9">
      <w:pgSz w:w="11909" w:h="16834"/>
      <w:pgMar w:top="1080" w:right="734" w:bottom="2434" w:left="734" w:header="720" w:footer="720" w:gutter="0"/>
      <w:lnNumType w:countBy="1" w:restart="continuou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0D9"/>
    <w:rsid w:val="000005D4"/>
    <w:rsid w:val="001B533D"/>
    <w:rsid w:val="003A2514"/>
    <w:rsid w:val="00E37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90517"/>
  <w15:chartTrackingRefBased/>
  <w15:docId w15:val="{08923A63-67A7-4B68-9257-37C64CF06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0D9"/>
    <w:pPr>
      <w:spacing w:after="0" w:line="276" w:lineRule="auto"/>
    </w:pPr>
    <w:rPr>
      <w:rFonts w:ascii="Arial" w:eastAsia="Arial" w:hAnsi="Arial" w:cs="Arial"/>
      <w:kern w:val="0"/>
      <w:lang w:val="el"/>
      <w14:ligatures w14:val="none"/>
    </w:rPr>
  </w:style>
  <w:style w:type="paragraph" w:styleId="Heading1">
    <w:name w:val="heading 1"/>
    <w:basedOn w:val="Normal"/>
    <w:next w:val="Normal"/>
    <w:link w:val="Heading1Char"/>
    <w:uiPriority w:val="9"/>
    <w:qFormat/>
    <w:rsid w:val="00E370D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E370D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370D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370D9"/>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E370D9"/>
    <w:pPr>
      <w:keepNext/>
      <w:keepLines/>
      <w:spacing w:before="80" w:after="40" w:line="259"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E370D9"/>
    <w:pPr>
      <w:keepNext/>
      <w:keepLines/>
      <w:spacing w:before="40" w:line="259"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E370D9"/>
    <w:pPr>
      <w:keepNext/>
      <w:keepLines/>
      <w:spacing w:before="40" w:line="259"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E370D9"/>
    <w:pPr>
      <w:keepNext/>
      <w:keepLines/>
      <w:spacing w:line="259"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E370D9"/>
    <w:pPr>
      <w:keepNext/>
      <w:keepLines/>
      <w:spacing w:line="259"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0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70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0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0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0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0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0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0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0D9"/>
    <w:rPr>
      <w:rFonts w:eastAsiaTheme="majorEastAsia" w:cstheme="majorBidi"/>
      <w:color w:val="272727" w:themeColor="text1" w:themeTint="D8"/>
    </w:rPr>
  </w:style>
  <w:style w:type="paragraph" w:styleId="Title">
    <w:name w:val="Title"/>
    <w:basedOn w:val="Normal"/>
    <w:next w:val="Normal"/>
    <w:link w:val="TitleChar"/>
    <w:uiPriority w:val="10"/>
    <w:qFormat/>
    <w:rsid w:val="00E370D9"/>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370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0D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370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0D9"/>
    <w:pPr>
      <w:spacing w:before="160" w:after="160" w:line="259"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E370D9"/>
    <w:rPr>
      <w:i/>
      <w:iCs/>
      <w:color w:val="404040" w:themeColor="text1" w:themeTint="BF"/>
    </w:rPr>
  </w:style>
  <w:style w:type="paragraph" w:styleId="ListParagraph">
    <w:name w:val="List Paragraph"/>
    <w:basedOn w:val="Normal"/>
    <w:uiPriority w:val="34"/>
    <w:qFormat/>
    <w:rsid w:val="00E370D9"/>
    <w:pPr>
      <w:spacing w:after="160" w:line="259"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E370D9"/>
    <w:rPr>
      <w:i/>
      <w:iCs/>
      <w:color w:val="0F4761" w:themeColor="accent1" w:themeShade="BF"/>
    </w:rPr>
  </w:style>
  <w:style w:type="paragraph" w:styleId="IntenseQuote">
    <w:name w:val="Intense Quote"/>
    <w:basedOn w:val="Normal"/>
    <w:next w:val="Normal"/>
    <w:link w:val="IntenseQuoteChar"/>
    <w:uiPriority w:val="30"/>
    <w:qFormat/>
    <w:rsid w:val="00E370D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E370D9"/>
    <w:rPr>
      <w:i/>
      <w:iCs/>
      <w:color w:val="0F4761" w:themeColor="accent1" w:themeShade="BF"/>
    </w:rPr>
  </w:style>
  <w:style w:type="character" w:styleId="IntenseReference">
    <w:name w:val="Intense Reference"/>
    <w:basedOn w:val="DefaultParagraphFont"/>
    <w:uiPriority w:val="32"/>
    <w:qFormat/>
    <w:rsid w:val="00E370D9"/>
    <w:rPr>
      <w:b/>
      <w:bCs/>
      <w:smallCaps/>
      <w:color w:val="0F4761" w:themeColor="accent1" w:themeShade="BF"/>
      <w:spacing w:val="5"/>
    </w:rPr>
  </w:style>
  <w:style w:type="character" w:styleId="LineNumber">
    <w:name w:val="line number"/>
    <w:basedOn w:val="DefaultParagraphFont"/>
    <w:uiPriority w:val="99"/>
    <w:semiHidden/>
    <w:unhideWhenUsed/>
    <w:rsid w:val="00E37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2018</Words>
  <Characters>11506</Characters>
  <Application>Microsoft Office Word</Application>
  <DocSecurity>0</DocSecurity>
  <Lines>95</Lines>
  <Paragraphs>26</Paragraphs>
  <ScaleCrop>false</ScaleCrop>
  <Company>Springer Nature</Company>
  <LinksUpToDate>false</LinksUpToDate>
  <CharactersWithSpaces>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2024-07-16T09:08:00Z</dcterms:created>
  <dcterms:modified xsi:type="dcterms:W3CDTF">2024-07-16T09:08:00Z</dcterms:modified>
</cp:coreProperties>
</file>