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36C58F" w14:textId="335FABE1" w:rsidR="00B51FC8" w:rsidRPr="008B4786" w:rsidRDefault="00C9023A" w:rsidP="00C9023A">
      <w:pPr>
        <w:spacing w:line="480" w:lineRule="auto"/>
        <w:rPr>
          <w:rFonts w:ascii="Arial" w:hAnsi="Arial" w:cs="Arial"/>
          <w:sz w:val="24"/>
          <w:szCs w:val="24"/>
        </w:rPr>
      </w:pPr>
      <w:bookmarkStart w:id="0" w:name="_Hlk163049824"/>
      <w:r w:rsidRPr="008B4786">
        <w:rPr>
          <w:rFonts w:ascii="Arial" w:hAnsi="Arial" w:cs="Arial"/>
          <w:sz w:val="24"/>
          <w:szCs w:val="24"/>
        </w:rPr>
        <w:t xml:space="preserve">Figure 1. </w:t>
      </w:r>
      <w:r w:rsidR="000F0D9C" w:rsidRPr="008B4786">
        <w:rPr>
          <w:rFonts w:ascii="Arial" w:hAnsi="Arial" w:cs="Arial"/>
          <w:sz w:val="24"/>
          <w:szCs w:val="24"/>
        </w:rPr>
        <w:t>CT dynamic monitoring series</w:t>
      </w:r>
      <w:r w:rsidR="000F0D9C" w:rsidRPr="008B4786">
        <w:rPr>
          <w:rFonts w:ascii="Arial" w:hAnsi="Arial" w:cs="Arial" w:hint="eastAsia"/>
          <w:sz w:val="24"/>
          <w:szCs w:val="24"/>
        </w:rPr>
        <w:t xml:space="preserve">: </w:t>
      </w:r>
      <w:r w:rsidR="00B51FC8" w:rsidRPr="008B4786">
        <w:rPr>
          <w:rFonts w:ascii="Arial" w:hAnsi="Arial" w:cs="Arial" w:hint="eastAsia"/>
          <w:sz w:val="24"/>
          <w:szCs w:val="24"/>
        </w:rPr>
        <w:t>(A)</w:t>
      </w:r>
      <w:r w:rsidR="00B51FC8" w:rsidRPr="008B4786">
        <w:rPr>
          <w:rFonts w:ascii="Arial" w:hAnsi="Arial" w:cs="Arial"/>
          <w:sz w:val="24"/>
          <w:szCs w:val="24"/>
        </w:rPr>
        <w:t xml:space="preserve"> Initial lung CT</w:t>
      </w:r>
      <w:r w:rsidR="00B51FC8" w:rsidRPr="008B4786">
        <w:rPr>
          <w:rFonts w:ascii="Arial" w:hAnsi="Arial" w:cs="Arial" w:hint="eastAsia"/>
          <w:sz w:val="24"/>
          <w:szCs w:val="24"/>
        </w:rPr>
        <w:t xml:space="preserve"> </w:t>
      </w:r>
      <w:r w:rsidR="00B51FC8" w:rsidRPr="008B4786">
        <w:rPr>
          <w:rFonts w:ascii="Arial" w:hAnsi="Arial" w:cs="Arial"/>
          <w:sz w:val="24"/>
          <w:szCs w:val="24"/>
        </w:rPr>
        <w:t>indicated no lung lesions</w:t>
      </w:r>
      <w:r w:rsidR="00B51FC8" w:rsidRPr="008B4786">
        <w:rPr>
          <w:rFonts w:ascii="Arial" w:hAnsi="Arial" w:cs="Arial" w:hint="eastAsia"/>
          <w:sz w:val="24"/>
          <w:szCs w:val="24"/>
        </w:rPr>
        <w:t xml:space="preserve"> in October, 2017</w:t>
      </w:r>
      <w:r w:rsidR="00B51FC8" w:rsidRPr="008B4786">
        <w:rPr>
          <w:rFonts w:ascii="Arial" w:hAnsi="Arial" w:cs="Arial"/>
          <w:sz w:val="24"/>
          <w:szCs w:val="24"/>
        </w:rPr>
        <w:t>.</w:t>
      </w:r>
      <w:r w:rsidR="00B51FC8" w:rsidRPr="008B4786">
        <w:rPr>
          <w:rFonts w:ascii="Arial" w:hAnsi="Arial" w:cs="Arial" w:hint="eastAsia"/>
          <w:sz w:val="24"/>
          <w:szCs w:val="24"/>
        </w:rPr>
        <w:t xml:space="preserve"> (B) Second lung CT,</w:t>
      </w:r>
      <w:r w:rsidR="00B51FC8" w:rsidRPr="008B4786">
        <w:rPr>
          <w:rFonts w:ascii="Arial" w:hAnsi="Arial" w:cs="Arial"/>
          <w:sz w:val="24"/>
          <w:szCs w:val="24"/>
        </w:rPr>
        <w:t xml:space="preserve"> conducted </w:t>
      </w:r>
      <w:r w:rsidR="00B51FC8" w:rsidRPr="008B4786">
        <w:rPr>
          <w:rFonts w:ascii="Arial" w:hAnsi="Arial" w:cs="Arial" w:hint="eastAsia"/>
          <w:sz w:val="24"/>
          <w:szCs w:val="24"/>
        </w:rPr>
        <w:t>5 months</w:t>
      </w:r>
      <w:r w:rsidR="00B51FC8" w:rsidRPr="008B4786">
        <w:rPr>
          <w:rFonts w:ascii="Arial" w:hAnsi="Arial" w:cs="Arial"/>
          <w:sz w:val="24"/>
          <w:szCs w:val="24"/>
        </w:rPr>
        <w:t xml:space="preserve"> after antifungal therapy</w:t>
      </w:r>
      <w:r w:rsidR="00B51FC8" w:rsidRPr="008B4786">
        <w:rPr>
          <w:rFonts w:ascii="Arial" w:hAnsi="Arial" w:cs="Arial" w:hint="eastAsia"/>
          <w:sz w:val="24"/>
          <w:szCs w:val="24"/>
        </w:rPr>
        <w:t>, revealed</w:t>
      </w:r>
      <w:r w:rsidR="00B51FC8" w:rsidRPr="008B4786">
        <w:rPr>
          <w:rFonts w:ascii="Arial" w:hAnsi="Arial" w:cs="Arial"/>
          <w:sz w:val="24"/>
          <w:szCs w:val="24"/>
        </w:rPr>
        <w:t xml:space="preserve"> </w:t>
      </w:r>
      <w:bookmarkStart w:id="1" w:name="_Hlk163048529"/>
      <w:r w:rsidR="00B51FC8" w:rsidRPr="008B4786">
        <w:rPr>
          <w:rFonts w:ascii="Arial" w:hAnsi="Arial" w:cs="Arial"/>
          <w:sz w:val="24"/>
          <w:szCs w:val="24"/>
        </w:rPr>
        <w:t xml:space="preserve">patchy exudation </w:t>
      </w:r>
      <w:bookmarkEnd w:id="1"/>
      <w:r w:rsidR="00B51FC8" w:rsidRPr="008B4786">
        <w:rPr>
          <w:rFonts w:ascii="Arial" w:hAnsi="Arial" w:cs="Arial"/>
          <w:sz w:val="24"/>
          <w:szCs w:val="24"/>
        </w:rPr>
        <w:t xml:space="preserve">with increased density and indistinct margins </w:t>
      </w:r>
      <w:bookmarkStart w:id="2" w:name="_Hlk163048536"/>
      <w:r w:rsidR="00B51FC8" w:rsidRPr="008B4786">
        <w:rPr>
          <w:rFonts w:ascii="Arial" w:hAnsi="Arial" w:cs="Arial"/>
          <w:sz w:val="24"/>
          <w:szCs w:val="24"/>
        </w:rPr>
        <w:t>in the left upper lobe</w:t>
      </w:r>
      <w:bookmarkEnd w:id="2"/>
      <w:r w:rsidR="00B51FC8" w:rsidRPr="008B4786">
        <w:rPr>
          <w:rFonts w:ascii="Arial" w:hAnsi="Arial" w:cs="Arial"/>
          <w:sz w:val="24"/>
          <w:szCs w:val="24"/>
        </w:rPr>
        <w:t xml:space="preserve"> </w:t>
      </w:r>
      <w:r w:rsidR="00B51FC8" w:rsidRPr="008B4786">
        <w:rPr>
          <w:rFonts w:ascii="Arial" w:hAnsi="Arial" w:cs="Arial" w:hint="eastAsia"/>
          <w:sz w:val="24"/>
          <w:szCs w:val="24"/>
        </w:rPr>
        <w:t>in</w:t>
      </w:r>
      <w:r w:rsidR="00B51FC8" w:rsidRPr="008B4786">
        <w:rPr>
          <w:rFonts w:ascii="Arial" w:hAnsi="Arial" w:cs="Arial"/>
          <w:sz w:val="24"/>
          <w:szCs w:val="24"/>
        </w:rPr>
        <w:t xml:space="preserve"> </w:t>
      </w:r>
      <w:r w:rsidR="00B51FC8" w:rsidRPr="008B4786">
        <w:rPr>
          <w:rFonts w:ascii="Arial" w:hAnsi="Arial" w:cs="Arial" w:hint="eastAsia"/>
          <w:sz w:val="24"/>
          <w:szCs w:val="24"/>
        </w:rPr>
        <w:t>August</w:t>
      </w:r>
      <w:r w:rsidR="00B51FC8" w:rsidRPr="008B4786">
        <w:rPr>
          <w:rFonts w:ascii="Arial" w:hAnsi="Arial" w:cs="Arial"/>
          <w:sz w:val="24"/>
          <w:szCs w:val="24"/>
        </w:rPr>
        <w:t>, 2021.</w:t>
      </w:r>
      <w:r w:rsidR="00B51FC8" w:rsidRPr="008B4786">
        <w:rPr>
          <w:rFonts w:ascii="Arial" w:hAnsi="Arial" w:cs="Arial" w:hint="eastAsia"/>
          <w:sz w:val="24"/>
          <w:szCs w:val="24"/>
        </w:rPr>
        <w:t xml:space="preserve"> (C)</w:t>
      </w:r>
      <w:r w:rsidR="000F0D9C" w:rsidRPr="008B4786">
        <w:rPr>
          <w:rFonts w:ascii="Arial" w:hAnsi="Arial" w:cs="Arial" w:hint="eastAsia"/>
          <w:sz w:val="24"/>
          <w:szCs w:val="24"/>
        </w:rPr>
        <w:t xml:space="preserve"> Third lung CT, </w:t>
      </w:r>
      <w:r w:rsidR="000F0D9C" w:rsidRPr="008B4786">
        <w:rPr>
          <w:rFonts w:ascii="Arial" w:hAnsi="Arial" w:cs="Arial"/>
          <w:sz w:val="24"/>
          <w:szCs w:val="24"/>
        </w:rPr>
        <w:t xml:space="preserve">conducted </w:t>
      </w:r>
      <w:r w:rsidR="003B43C1" w:rsidRPr="008B4786">
        <w:rPr>
          <w:rFonts w:ascii="Arial" w:hAnsi="Arial" w:cs="Arial"/>
          <w:sz w:val="24"/>
          <w:szCs w:val="24"/>
        </w:rPr>
        <w:t>4 months after stopp</w:t>
      </w:r>
      <w:r w:rsidR="003B43C1" w:rsidRPr="008B4786">
        <w:rPr>
          <w:rFonts w:ascii="Arial" w:hAnsi="Arial" w:cs="Arial" w:hint="eastAsia"/>
          <w:sz w:val="24"/>
          <w:szCs w:val="24"/>
        </w:rPr>
        <w:t>ing</w:t>
      </w:r>
      <w:r w:rsidR="003B43C1" w:rsidRPr="008B4786">
        <w:rPr>
          <w:rFonts w:ascii="Arial" w:hAnsi="Arial" w:cs="Arial"/>
          <w:sz w:val="24"/>
          <w:szCs w:val="24"/>
        </w:rPr>
        <w:t xml:space="preserve"> anti-infecti</w:t>
      </w:r>
      <w:r w:rsidR="003B43C1" w:rsidRPr="008B4786">
        <w:rPr>
          <w:rFonts w:ascii="Arial" w:hAnsi="Arial" w:cs="Arial" w:hint="eastAsia"/>
          <w:sz w:val="24"/>
          <w:szCs w:val="24"/>
        </w:rPr>
        <w:t>on</w:t>
      </w:r>
      <w:r w:rsidR="003B43C1" w:rsidRPr="008B4786">
        <w:rPr>
          <w:rFonts w:ascii="Arial" w:hAnsi="Arial" w:cs="Arial"/>
          <w:sz w:val="24"/>
          <w:szCs w:val="24"/>
        </w:rPr>
        <w:t xml:space="preserve"> </w:t>
      </w:r>
      <w:r w:rsidR="000F0D9C" w:rsidRPr="008B4786">
        <w:rPr>
          <w:rFonts w:ascii="Arial" w:hAnsi="Arial" w:cs="Arial"/>
          <w:sz w:val="24"/>
          <w:szCs w:val="24"/>
        </w:rPr>
        <w:t>therapy</w:t>
      </w:r>
      <w:r w:rsidR="003B43C1" w:rsidRPr="008B4786">
        <w:rPr>
          <w:rFonts w:ascii="Arial" w:hAnsi="Arial" w:cs="Arial" w:hint="eastAsia"/>
          <w:sz w:val="24"/>
          <w:szCs w:val="24"/>
        </w:rPr>
        <w:t xml:space="preserve">, </w:t>
      </w:r>
      <w:r w:rsidR="003B43C1" w:rsidRPr="008B4786">
        <w:rPr>
          <w:rFonts w:ascii="Arial" w:hAnsi="Arial" w:cs="Arial"/>
          <w:sz w:val="24"/>
          <w:szCs w:val="24"/>
        </w:rPr>
        <w:t xml:space="preserve">showed </w:t>
      </w:r>
      <w:bookmarkStart w:id="3" w:name="_Hlk163048664"/>
      <w:r w:rsidR="003B43C1" w:rsidRPr="008B4786">
        <w:rPr>
          <w:rFonts w:ascii="Arial" w:hAnsi="Arial" w:cs="Arial"/>
          <w:sz w:val="24"/>
          <w:szCs w:val="24"/>
        </w:rPr>
        <w:t>patchy exudation in the left upper lobe</w:t>
      </w:r>
      <w:r w:rsidR="003B43C1" w:rsidRPr="008B4786">
        <w:rPr>
          <w:rFonts w:ascii="Arial" w:hAnsi="Arial" w:cs="Arial" w:hint="eastAsia"/>
          <w:sz w:val="24"/>
          <w:szCs w:val="24"/>
        </w:rPr>
        <w:t xml:space="preserve"> </w:t>
      </w:r>
      <w:bookmarkEnd w:id="3"/>
      <w:r w:rsidR="003B43C1" w:rsidRPr="008B4786">
        <w:rPr>
          <w:rFonts w:ascii="Arial" w:hAnsi="Arial" w:cs="Arial" w:hint="eastAsia"/>
          <w:sz w:val="24"/>
          <w:szCs w:val="24"/>
        </w:rPr>
        <w:t xml:space="preserve">in October, 2021. (D) Fourth lung CT, conducted 3 months after </w:t>
      </w:r>
      <w:r w:rsidR="003B43C1" w:rsidRPr="008B4786">
        <w:rPr>
          <w:rFonts w:ascii="Arial" w:hAnsi="Arial" w:cs="Arial"/>
          <w:sz w:val="24"/>
          <w:szCs w:val="24"/>
        </w:rPr>
        <w:t>antifungal therapy</w:t>
      </w:r>
      <w:r w:rsidR="003B43C1" w:rsidRPr="008B4786">
        <w:rPr>
          <w:rFonts w:ascii="Arial" w:hAnsi="Arial" w:cs="Arial" w:hint="eastAsia"/>
          <w:sz w:val="24"/>
          <w:szCs w:val="24"/>
        </w:rPr>
        <w:t xml:space="preserve"> and anti-NTM therapy, </w:t>
      </w:r>
      <w:r w:rsidR="008B4786" w:rsidRPr="008B4786">
        <w:rPr>
          <w:rFonts w:ascii="Arial" w:hAnsi="Arial" w:cs="Arial"/>
          <w:sz w:val="24"/>
          <w:szCs w:val="24"/>
        </w:rPr>
        <w:t>showed significant absorption of the lesion.</w:t>
      </w:r>
    </w:p>
    <w:p w14:paraId="02700C3A" w14:textId="77777777" w:rsidR="003B43C1" w:rsidRDefault="003B43C1" w:rsidP="00C9023A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7DE8A88" w14:textId="2ABF2996" w:rsidR="007436F9" w:rsidRPr="003D3E82" w:rsidRDefault="008B4786" w:rsidP="003D3E82">
      <w:pPr>
        <w:spacing w:line="480" w:lineRule="auto"/>
        <w:rPr>
          <w:rFonts w:ascii="Arial" w:hAnsi="Arial" w:cs="Arial"/>
          <w:sz w:val="24"/>
          <w:szCs w:val="24"/>
        </w:rPr>
      </w:pPr>
      <w:r w:rsidRPr="008B4786">
        <w:rPr>
          <w:rFonts w:ascii="Arial" w:hAnsi="Arial" w:cs="Arial" w:hint="eastAsia"/>
          <w:sz w:val="24"/>
          <w:szCs w:val="24"/>
        </w:rPr>
        <w:t>Figure</w:t>
      </w:r>
      <w:r w:rsidR="006808E2">
        <w:rPr>
          <w:rFonts w:ascii="Arial" w:hAnsi="Arial" w:cs="Arial" w:hint="eastAsia"/>
          <w:sz w:val="24"/>
          <w:szCs w:val="24"/>
        </w:rPr>
        <w:t xml:space="preserve"> </w:t>
      </w:r>
      <w:r w:rsidRPr="008B4786">
        <w:rPr>
          <w:rFonts w:ascii="Arial" w:hAnsi="Arial" w:cs="Arial" w:hint="eastAsia"/>
          <w:sz w:val="24"/>
          <w:szCs w:val="24"/>
        </w:rPr>
        <w:t>2. </w:t>
      </w:r>
      <w:r w:rsidR="006808E2">
        <w:rPr>
          <w:rFonts w:ascii="Arial" w:hAnsi="Arial" w:cs="Arial" w:hint="eastAsia"/>
          <w:sz w:val="24"/>
          <w:szCs w:val="24"/>
        </w:rPr>
        <w:t>(A) O</w:t>
      </w:r>
      <w:r w:rsidRPr="008B4786">
        <w:rPr>
          <w:rFonts w:ascii="Arial" w:hAnsi="Arial" w:cs="Arial"/>
          <w:sz w:val="24"/>
          <w:szCs w:val="24"/>
        </w:rPr>
        <w:t>cular pathologies</w:t>
      </w:r>
      <w:r w:rsidR="006808E2">
        <w:rPr>
          <w:rFonts w:ascii="Arial" w:hAnsi="Arial" w:cs="Arial" w:hint="eastAsia"/>
          <w:sz w:val="24"/>
          <w:szCs w:val="24"/>
        </w:rPr>
        <w:t xml:space="preserve">, </w:t>
      </w:r>
      <w:r w:rsidR="006808E2" w:rsidRPr="006808E2">
        <w:rPr>
          <w:rFonts w:ascii="Arial" w:hAnsi="Arial" w:cs="Arial"/>
          <w:sz w:val="24"/>
          <w:szCs w:val="24"/>
        </w:rPr>
        <w:t>bilateral hyperemia</w:t>
      </w:r>
      <w:r w:rsidR="006808E2">
        <w:rPr>
          <w:rFonts w:ascii="Arial" w:hAnsi="Arial" w:cs="Arial" w:hint="eastAsia"/>
          <w:sz w:val="24"/>
          <w:szCs w:val="24"/>
        </w:rPr>
        <w:t xml:space="preserve"> </w:t>
      </w:r>
      <w:r w:rsidR="006808E2" w:rsidRPr="006808E2">
        <w:rPr>
          <w:rFonts w:ascii="Arial" w:hAnsi="Arial" w:cs="Arial"/>
          <w:sz w:val="24"/>
          <w:szCs w:val="24"/>
        </w:rPr>
        <w:t>observed</w:t>
      </w:r>
      <w:r w:rsidR="006808E2">
        <w:rPr>
          <w:rFonts w:ascii="Arial" w:hAnsi="Arial" w:cs="Arial" w:hint="eastAsia"/>
          <w:sz w:val="24"/>
          <w:szCs w:val="24"/>
        </w:rPr>
        <w:t xml:space="preserve"> before, </w:t>
      </w:r>
      <w:r w:rsidR="006808E2" w:rsidRPr="006808E2">
        <w:rPr>
          <w:rFonts w:ascii="Arial" w:hAnsi="Arial" w:cs="Arial"/>
          <w:sz w:val="24"/>
          <w:szCs w:val="24"/>
        </w:rPr>
        <w:t>after the administration of immunosuppressants, exhibited remarkable improvement.</w:t>
      </w:r>
      <w:r w:rsidR="006808E2">
        <w:rPr>
          <w:rFonts w:ascii="Arial" w:hAnsi="Arial" w:cs="Arial" w:hint="eastAsia"/>
          <w:sz w:val="24"/>
          <w:szCs w:val="24"/>
        </w:rPr>
        <w:t xml:space="preserve"> (B) T</w:t>
      </w:r>
      <w:r w:rsidR="006808E2" w:rsidRPr="006808E2">
        <w:rPr>
          <w:rFonts w:ascii="Arial" w:hAnsi="Arial" w:cs="Arial"/>
          <w:sz w:val="24"/>
          <w:szCs w:val="24"/>
        </w:rPr>
        <w:t xml:space="preserve">he corneal fluorescein staining revealed the presence of patchy fluorescein staining in both eyes. </w:t>
      </w:r>
      <w:bookmarkEnd w:id="0"/>
    </w:p>
    <w:sectPr w:rsidR="007436F9" w:rsidRPr="003D3E82" w:rsidSect="000E7054">
      <w:footerReference w:type="default" r:id="rId6"/>
      <w:pgSz w:w="11906" w:h="16838"/>
      <w:pgMar w:top="1701" w:right="1701" w:bottom="1701" w:left="1701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8A08C0" w14:textId="77777777" w:rsidR="00C9023A" w:rsidRDefault="00C9023A" w:rsidP="00C9023A">
      <w:r>
        <w:separator/>
      </w:r>
    </w:p>
  </w:endnote>
  <w:endnote w:type="continuationSeparator" w:id="0">
    <w:p w14:paraId="643C3ECD" w14:textId="77777777" w:rsidR="00C9023A" w:rsidRDefault="00C9023A" w:rsidP="00C902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401901015"/>
      <w:docPartObj>
        <w:docPartGallery w:val="Page Numbers (Bottom of Page)"/>
        <w:docPartUnique/>
      </w:docPartObj>
    </w:sdtPr>
    <w:sdtEndPr/>
    <w:sdtContent>
      <w:p w14:paraId="52DB2BB2" w14:textId="77777777" w:rsidR="000E7054" w:rsidRDefault="000E7054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3D281C36" w14:textId="77777777" w:rsidR="000E7054" w:rsidRDefault="000E7054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00FD27" w14:textId="77777777" w:rsidR="00C9023A" w:rsidRDefault="00C9023A" w:rsidP="00C9023A">
      <w:r>
        <w:separator/>
      </w:r>
    </w:p>
  </w:footnote>
  <w:footnote w:type="continuationSeparator" w:id="0">
    <w:p w14:paraId="6D66A37C" w14:textId="77777777" w:rsidR="00C9023A" w:rsidRDefault="00C9023A" w:rsidP="00C9023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KY_MEDREF_DOCUID" w:val="{9B4AED3C-5CC0-489B-B25C-559CF583A8B5}"/>
    <w:docVar w:name="KY_MEDREF_VERSION" w:val="3"/>
  </w:docVars>
  <w:rsids>
    <w:rsidRoot w:val="007436F9"/>
    <w:rsid w:val="000E7054"/>
    <w:rsid w:val="000F0D9C"/>
    <w:rsid w:val="003B43C1"/>
    <w:rsid w:val="003D3E82"/>
    <w:rsid w:val="006808E2"/>
    <w:rsid w:val="007436F9"/>
    <w:rsid w:val="008B4786"/>
    <w:rsid w:val="00B51FC8"/>
    <w:rsid w:val="00C902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F0067D8"/>
  <w15:chartTrackingRefBased/>
  <w15:docId w15:val="{5EBDC736-2412-46D7-8B2C-49FEC81170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9023A"/>
    <w:pPr>
      <w:widowControl w:val="0"/>
      <w:jc w:val="both"/>
    </w:pPr>
    <w:rPr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9023A"/>
    <w:pPr>
      <w:tabs>
        <w:tab w:val="center" w:pos="4153"/>
        <w:tab w:val="right" w:pos="8306"/>
      </w:tabs>
      <w:snapToGrid w:val="0"/>
      <w:jc w:val="center"/>
    </w:pPr>
    <w:rPr>
      <w:sz w:val="18"/>
      <w:szCs w:val="18"/>
      <w14:ligatures w14:val="standardContextual"/>
    </w:rPr>
  </w:style>
  <w:style w:type="character" w:customStyle="1" w:styleId="a4">
    <w:name w:val="页眉 字符"/>
    <w:basedOn w:val="a0"/>
    <w:link w:val="a3"/>
    <w:uiPriority w:val="99"/>
    <w:rsid w:val="00C9023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9023A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14:ligatures w14:val="standardContextual"/>
    </w:rPr>
  </w:style>
  <w:style w:type="character" w:customStyle="1" w:styleId="a6">
    <w:name w:val="页脚 字符"/>
    <w:basedOn w:val="a0"/>
    <w:link w:val="a5"/>
    <w:uiPriority w:val="99"/>
    <w:rsid w:val="00C9023A"/>
    <w:rPr>
      <w:sz w:val="18"/>
      <w:szCs w:val="18"/>
    </w:rPr>
  </w:style>
  <w:style w:type="character" w:styleId="a7">
    <w:name w:val="line number"/>
    <w:basedOn w:val="a0"/>
    <w:uiPriority w:val="99"/>
    <w:semiHidden/>
    <w:unhideWhenUsed/>
    <w:rsid w:val="000E705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121</Words>
  <Characters>692</Characters>
  <Application>Microsoft Office Word</Application>
  <DocSecurity>0</DocSecurity>
  <Lines>5</Lines>
  <Paragraphs>1</Paragraphs>
  <ScaleCrop>false</ScaleCrop>
  <Company/>
  <LinksUpToDate>false</LinksUpToDate>
  <CharactersWithSpaces>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思瑶 吴</dc:creator>
  <cp:keywords/>
  <dc:description/>
  <cp:lastModifiedBy>思瑶 吴</cp:lastModifiedBy>
  <cp:revision>5</cp:revision>
  <dcterms:created xsi:type="dcterms:W3CDTF">2024-04-03T06:18:00Z</dcterms:created>
  <dcterms:modified xsi:type="dcterms:W3CDTF">2024-04-03T15:48:00Z</dcterms:modified>
</cp:coreProperties>
</file>