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D29B53" w14:textId="695304B8" w:rsidR="004817CE" w:rsidRDefault="00466C46">
      <w:r>
        <w:rPr>
          <w:noProof/>
        </w:rPr>
        <w:drawing>
          <wp:inline distT="0" distB="0" distL="0" distR="0" wp14:anchorId="2CCA0B01" wp14:editId="69512706">
            <wp:extent cx="8906022" cy="4642339"/>
            <wp:effectExtent l="0" t="0" r="0" b="0"/>
            <wp:docPr id="1" name="Afbeelding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fbeelding 1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077" t="33028" r="6102" b="25476"/>
                    <a:stretch/>
                  </pic:blipFill>
                  <pic:spPr bwMode="auto">
                    <a:xfrm>
                      <a:off x="0" y="0"/>
                      <a:ext cx="8939613" cy="46598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48F56E9" w14:textId="18150D45" w:rsidR="00466C46" w:rsidRPr="00805843" w:rsidRDefault="00466C46" w:rsidP="00466C46">
      <w:pPr>
        <w:pStyle w:val="Geenafstand"/>
        <w:spacing w:line="480" w:lineRule="auto"/>
        <w:jc w:val="both"/>
        <w:rPr>
          <w:lang w:val="en-US"/>
        </w:rPr>
      </w:pPr>
      <w:r w:rsidRPr="00805843">
        <w:rPr>
          <w:b/>
          <w:bCs/>
          <w:lang w:val="en-US"/>
        </w:rPr>
        <w:t xml:space="preserve">Supplementary Figure </w:t>
      </w:r>
      <w:r>
        <w:rPr>
          <w:b/>
          <w:bCs/>
          <w:lang w:val="en-US"/>
        </w:rPr>
        <w:t>2</w:t>
      </w:r>
      <w:r w:rsidRPr="00805843">
        <w:rPr>
          <w:b/>
          <w:bCs/>
          <w:lang w:val="en-US"/>
        </w:rPr>
        <w:t xml:space="preserve">: Relation of immediate recall-associated proteins with synaptic processes. </w:t>
      </w:r>
      <w:r w:rsidRPr="00805843">
        <w:rPr>
          <w:lang w:val="en-US"/>
        </w:rPr>
        <w:t xml:space="preserve">Enrichment analysis of synaptic processes, tested using the SynGO website (see Methods for further details). The enrichment analyses were conducted separately in each diagnostic group, selecting proteins of </w:t>
      </w:r>
      <w:r w:rsidRPr="00805843">
        <w:rPr>
          <w:lang w:val="en-US"/>
        </w:rPr>
        <w:lastRenderedPageBreak/>
        <w:t>which the interaction between protein level and diagnostic group had a p-value &lt; 0.1 and which additionally were related to immediate recall in that diagnostic group (p-value &lt; 0.05). Enrichment analysis of all synaptic genes is shown for an overview of synaptic proteins included in each dataset.</w:t>
      </w:r>
    </w:p>
    <w:p w14:paraId="30E8E421" w14:textId="77777777" w:rsidR="00466C46" w:rsidRPr="00466C46" w:rsidRDefault="00466C46">
      <w:pPr>
        <w:rPr>
          <w:lang w:val="en-US"/>
        </w:rPr>
      </w:pPr>
    </w:p>
    <w:sectPr w:rsidR="00466C46" w:rsidRPr="00466C46" w:rsidSect="00466C46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6384"/>
    <w:rsid w:val="002D0694"/>
    <w:rsid w:val="00466C46"/>
    <w:rsid w:val="004817CE"/>
    <w:rsid w:val="00E0400D"/>
    <w:rsid w:val="00EB6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2F6893"/>
  <w15:chartTrackingRefBased/>
  <w15:docId w15:val="{156E100A-46CF-4E06-94EE-60CD2117AC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Geenafstand">
    <w:name w:val="No Spacing"/>
    <w:uiPriority w:val="1"/>
    <w:qFormat/>
    <w:rsid w:val="00466C4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93</Words>
  <Characters>513</Characters>
  <Application>Microsoft Office Word</Application>
  <DocSecurity>0</DocSecurity>
  <Lines>4</Lines>
  <Paragraphs>1</Paragraphs>
  <ScaleCrop>false</ScaleCrop>
  <Company/>
  <LinksUpToDate>false</LinksUpToDate>
  <CharactersWithSpaces>605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Kirsten Wesenhagen</dc:creator>
  <cp:keywords/>
  <dc:description/>
  <cp:lastModifiedBy>Kirsten Wesenhagen</cp:lastModifiedBy>
  <cp:revision>2</cp:revision>
  <dcterms:created xsi:type="dcterms:W3CDTF">2022-03-14T11:39:00Z</dcterms:created>
  <dcterms:modified xsi:type="dcterms:W3CDTF">2022-03-14T11:41:00Z</dcterms:modified>
</cp:coreProperties>
</file>