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7DEACD3" w14:textId="77777777" w:rsidR="00E22419" w:rsidRDefault="00E22419" w:rsidP="00054FCF">
      <w:pPr>
        <w:spacing w:line="360" w:lineRule="auto"/>
        <w:rPr>
          <w:rFonts w:ascii="Times New Roman" w:hAnsi="Times New Roman" w:cs="Times New Roman"/>
          <w:b/>
          <w:bCs/>
          <w:kern w:val="44"/>
          <w:sz w:val="28"/>
          <w:szCs w:val="44"/>
        </w:rPr>
      </w:pPr>
      <w:bookmarkStart w:id="0" w:name="OLE_LINK173"/>
      <w:bookmarkStart w:id="1" w:name="OLE_LINK174"/>
      <w:r w:rsidRPr="00E22419">
        <w:rPr>
          <w:rFonts w:ascii="Times New Roman" w:hAnsi="Times New Roman" w:cs="Times New Roman"/>
          <w:b/>
          <w:bCs/>
          <w:kern w:val="44"/>
          <w:sz w:val="28"/>
          <w:szCs w:val="44"/>
        </w:rPr>
        <w:t>Prognostic models for predicting overall and cancer-specific survival in hepatocellular carcinoma: A competing risk analysis</w:t>
      </w:r>
    </w:p>
    <w:p w14:paraId="47E26A69" w14:textId="7B6E0C66" w:rsidR="00054FCF" w:rsidRDefault="00054FCF" w:rsidP="00054FC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Kongying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Lin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vertAlign w:val="superscript"/>
        </w:rPr>
        <w:t>*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Qizhen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Huang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vertAlign w:val="superscript"/>
        </w:rPr>
        <w:t>*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Zongren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Ding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vertAlign w:val="superscript"/>
        </w:rPr>
        <w:t>*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Yongyi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Zeng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†, </w:t>
      </w:r>
      <w:proofErr w:type="spellStart"/>
      <w:r>
        <w:rPr>
          <w:rFonts w:ascii="Times New Roman" w:hAnsi="Times New Roman" w:cs="Times New Roman"/>
          <w:sz w:val="24"/>
          <w:szCs w:val="24"/>
        </w:rPr>
        <w:t>Jingfeng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Liu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1,3</w:t>
      </w:r>
      <w:r>
        <w:rPr>
          <w:rFonts w:ascii="Times New Roman" w:hAnsi="Times New Roman" w:cs="Times New Roman"/>
          <w:sz w:val="24"/>
          <w:szCs w:val="24"/>
        </w:rPr>
        <w:t>†</w:t>
      </w:r>
    </w:p>
    <w:p w14:paraId="54192312" w14:textId="77777777" w:rsidR="001E2832" w:rsidRPr="00054FCF" w:rsidRDefault="001E2832" w:rsidP="001E2832"/>
    <w:bookmarkEnd w:id="0"/>
    <w:bookmarkEnd w:id="1"/>
    <w:p w14:paraId="63635D14" w14:textId="77777777" w:rsidR="00165A8D" w:rsidRDefault="00165A8D" w:rsidP="00054FCF">
      <w:pPr>
        <w:spacing w:line="480" w:lineRule="auto"/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noProof/>
          <w:color w:val="000000"/>
          <w:kern w:val="0"/>
          <w:sz w:val="24"/>
          <w:szCs w:val="24"/>
        </w:rPr>
        <w:drawing>
          <wp:inline distT="0" distB="0" distL="0" distR="0" wp14:anchorId="4A9AE774" wp14:editId="33AE36B7">
            <wp:extent cx="5337175" cy="5306695"/>
            <wp:effectExtent l="0" t="0" r="0" b="825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eS1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37175" cy="5306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F6A58C" w14:textId="77777777" w:rsidR="00054FCF" w:rsidRDefault="00054FCF" w:rsidP="00054FCF">
      <w:pPr>
        <w:spacing w:line="480" w:lineRule="auto"/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Figure</w:t>
      </w:r>
      <w:r w:rsidRPr="00BD4B47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 xml:space="preserve"> S1.</w:t>
      </w:r>
      <w:r w:rsidRPr="002B19CA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 w:rsidRPr="00BD4B47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The calibration curves for predicting the </w:t>
      </w:r>
      <w:r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3-year CSS and OS in the t</w:t>
      </w:r>
      <w:r w:rsidRPr="00BD4B47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raining </w:t>
      </w:r>
      <w:r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and validation sets. (A) CSS, training set; (B) CSS, validation set; (C) OS, training set; (D) OS, validation set.</w:t>
      </w:r>
    </w:p>
    <w:p w14:paraId="1239F189" w14:textId="77777777" w:rsidR="00054FCF" w:rsidRDefault="00054FCF" w:rsidP="00054FCF">
      <w:pPr>
        <w:spacing w:line="480" w:lineRule="auto"/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</w:pPr>
    </w:p>
    <w:p w14:paraId="53F3CA0B" w14:textId="77777777" w:rsidR="00054FCF" w:rsidRPr="005E78E0" w:rsidRDefault="00054FCF" w:rsidP="00054FCF">
      <w:pPr>
        <w:spacing w:line="480" w:lineRule="auto"/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CSS, cancer-specific survival; OS, overall survival.</w:t>
      </w:r>
    </w:p>
    <w:sectPr w:rsidR="00054FCF" w:rsidRPr="005E78E0" w:rsidSect="001E68CB">
      <w:pgSz w:w="11906" w:h="16838"/>
      <w:pgMar w:top="1440" w:right="1800" w:bottom="1440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E4D13D8" w14:textId="77777777" w:rsidR="000B1950" w:rsidRDefault="000B1950" w:rsidP="00EC0E32">
      <w:r>
        <w:separator/>
      </w:r>
    </w:p>
  </w:endnote>
  <w:endnote w:type="continuationSeparator" w:id="0">
    <w:p w14:paraId="0A4DA5D4" w14:textId="77777777" w:rsidR="000B1950" w:rsidRDefault="000B1950" w:rsidP="00EC0E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46532ED" w14:textId="77777777" w:rsidR="000B1950" w:rsidRDefault="000B1950" w:rsidP="00EC0E32">
      <w:r>
        <w:separator/>
      </w:r>
    </w:p>
  </w:footnote>
  <w:footnote w:type="continuationSeparator" w:id="0">
    <w:p w14:paraId="5E4E321F" w14:textId="77777777" w:rsidR="000B1950" w:rsidRDefault="000B1950" w:rsidP="00EC0E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M0MTE2tjQwsjA3MjZS0lEKTi0uzszPAykwqgUA6HDvSiwAAAA="/>
  </w:docVars>
  <w:rsids>
    <w:rsidRoot w:val="00196A41"/>
    <w:rsid w:val="00054FCF"/>
    <w:rsid w:val="0009025F"/>
    <w:rsid w:val="000B1950"/>
    <w:rsid w:val="000D5F35"/>
    <w:rsid w:val="001220A6"/>
    <w:rsid w:val="00165A8D"/>
    <w:rsid w:val="001756D9"/>
    <w:rsid w:val="001924E3"/>
    <w:rsid w:val="00196A41"/>
    <w:rsid w:val="001E2832"/>
    <w:rsid w:val="001E68CB"/>
    <w:rsid w:val="00253FDF"/>
    <w:rsid w:val="002E6580"/>
    <w:rsid w:val="00452D30"/>
    <w:rsid w:val="0049514F"/>
    <w:rsid w:val="005018D6"/>
    <w:rsid w:val="00650405"/>
    <w:rsid w:val="006E7BBB"/>
    <w:rsid w:val="00785F2A"/>
    <w:rsid w:val="008E5A9F"/>
    <w:rsid w:val="0093124C"/>
    <w:rsid w:val="00935BC8"/>
    <w:rsid w:val="009B4259"/>
    <w:rsid w:val="009C1663"/>
    <w:rsid w:val="00A323CE"/>
    <w:rsid w:val="00A52213"/>
    <w:rsid w:val="00AA06D3"/>
    <w:rsid w:val="00AC4AB2"/>
    <w:rsid w:val="00AF6569"/>
    <w:rsid w:val="00C41259"/>
    <w:rsid w:val="00C55425"/>
    <w:rsid w:val="00C63649"/>
    <w:rsid w:val="00CC0C0A"/>
    <w:rsid w:val="00DC679B"/>
    <w:rsid w:val="00DE0419"/>
    <w:rsid w:val="00E15519"/>
    <w:rsid w:val="00E22419"/>
    <w:rsid w:val="00EC0E32"/>
    <w:rsid w:val="00F356F5"/>
    <w:rsid w:val="00F725CB"/>
    <w:rsid w:val="00FC5ACE"/>
    <w:rsid w:val="00FF44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79FF1CA"/>
  <w15:chartTrackingRefBased/>
  <w15:docId w15:val="{5E49BCAF-16AC-491A-BB9A-9130DF5978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924E3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65040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650405"/>
    <w:rPr>
      <w:b/>
      <w:bCs/>
      <w:kern w:val="44"/>
      <w:sz w:val="44"/>
      <w:szCs w:val="44"/>
    </w:rPr>
  </w:style>
  <w:style w:type="paragraph" w:styleId="a3">
    <w:name w:val="header"/>
    <w:basedOn w:val="a"/>
    <w:link w:val="a4"/>
    <w:uiPriority w:val="99"/>
    <w:unhideWhenUsed/>
    <w:rsid w:val="00EC0E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C0E3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C0E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C0E3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7801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126</TotalTime>
  <Pages>1</Pages>
  <Words>69</Words>
  <Characters>395</Characters>
  <Application>Microsoft Office Word</Application>
  <DocSecurity>0</DocSecurity>
  <Lines>3</Lines>
  <Paragraphs>1</Paragraphs>
  <ScaleCrop>false</ScaleCrop>
  <Company>Microsoft</Company>
  <LinksUpToDate>false</LinksUpToDate>
  <CharactersWithSpaces>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 孔英</dc:creator>
  <cp:keywords/>
  <dc:description/>
  <cp:lastModifiedBy>think</cp:lastModifiedBy>
  <cp:revision>25</cp:revision>
  <dcterms:created xsi:type="dcterms:W3CDTF">2020-03-17T05:35:00Z</dcterms:created>
  <dcterms:modified xsi:type="dcterms:W3CDTF">2020-07-03T08:17:00Z</dcterms:modified>
</cp:coreProperties>
</file>