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009CAB" w14:textId="437E2C83" w:rsidR="0096250C" w:rsidRPr="00C72C90" w:rsidRDefault="0096250C" w:rsidP="0096250C">
      <w:pPr>
        <w:spacing w:after="0"/>
        <w:jc w:val="center"/>
        <w:rPr>
          <w:rFonts w:cs="Times New Roman"/>
          <w:szCs w:val="24"/>
        </w:rPr>
      </w:pPr>
      <w:bookmarkStart w:id="0" w:name="_Hlk115255840"/>
      <w:bookmarkStart w:id="1" w:name="_Hlk72831962"/>
      <w:bookmarkStart w:id="2" w:name="_Hlk165280865"/>
      <w:bookmarkStart w:id="3" w:name="_Hlk69995734"/>
      <w:bookmarkStart w:id="4" w:name="_Hlk163139985"/>
      <w:r>
        <w:rPr>
          <w:rFonts w:cs="Times New Roman"/>
          <w:szCs w:val="24"/>
        </w:rPr>
        <w:t>Supplemental Material</w:t>
      </w:r>
    </w:p>
    <w:p w14:paraId="06872E5B" w14:textId="77777777" w:rsidR="0096250C" w:rsidRPr="0088647A" w:rsidRDefault="0096250C" w:rsidP="0096250C">
      <w:pPr>
        <w:spacing w:after="0"/>
        <w:jc w:val="center"/>
        <w:rPr>
          <w:rFonts w:cs="Times New Roman"/>
          <w:b/>
          <w:bCs/>
          <w:sz w:val="32"/>
          <w:szCs w:val="32"/>
          <w:lang w:val="en-US"/>
        </w:rPr>
      </w:pPr>
      <w:bookmarkStart w:id="5" w:name="_Hlk163142641"/>
      <w:bookmarkStart w:id="6" w:name="_Hlk81563438"/>
      <w:bookmarkStart w:id="7" w:name="_Hlk165280850"/>
      <w:bookmarkEnd w:id="1"/>
      <w:r>
        <w:rPr>
          <w:rFonts w:cs="Times New Roman"/>
          <w:b/>
          <w:bCs/>
          <w:sz w:val="32"/>
          <w:szCs w:val="32"/>
          <w:lang w:val="en-US"/>
        </w:rPr>
        <w:t xml:space="preserve">A Multi-modal Computational Fluid Dynamics Model of Left Atrial Fibrillation </w:t>
      </w:r>
      <w:proofErr w:type="spellStart"/>
      <w:r>
        <w:rPr>
          <w:rFonts w:cs="Times New Roman"/>
          <w:b/>
          <w:bCs/>
          <w:sz w:val="32"/>
          <w:szCs w:val="32"/>
          <w:lang w:val="en-US"/>
        </w:rPr>
        <w:t>Haemodynam</w:t>
      </w:r>
      <w:bookmarkStart w:id="8" w:name="_GoBack"/>
      <w:bookmarkEnd w:id="8"/>
      <w:r>
        <w:rPr>
          <w:rFonts w:cs="Times New Roman"/>
          <w:b/>
          <w:bCs/>
          <w:sz w:val="32"/>
          <w:szCs w:val="32"/>
          <w:lang w:val="en-US"/>
        </w:rPr>
        <w:t>ics</w:t>
      </w:r>
      <w:proofErr w:type="spellEnd"/>
      <w:r>
        <w:rPr>
          <w:rFonts w:cs="Times New Roman"/>
          <w:b/>
          <w:bCs/>
          <w:sz w:val="32"/>
          <w:szCs w:val="32"/>
          <w:lang w:val="en-US"/>
        </w:rPr>
        <w:t xml:space="preserve"> Validated with 4D flow MR</w:t>
      </w:r>
      <w:bookmarkEnd w:id="5"/>
      <w:r>
        <w:rPr>
          <w:rFonts w:cs="Times New Roman"/>
          <w:b/>
          <w:bCs/>
          <w:sz w:val="32"/>
          <w:szCs w:val="32"/>
          <w:lang w:val="en-US"/>
        </w:rPr>
        <w:t>I</w:t>
      </w:r>
    </w:p>
    <w:bookmarkEnd w:id="6"/>
    <w:p w14:paraId="0B0A118F" w14:textId="77777777" w:rsidR="0096250C" w:rsidRPr="009E166A" w:rsidRDefault="0096250C" w:rsidP="0096250C">
      <w:pPr>
        <w:spacing w:after="0"/>
        <w:jc w:val="both"/>
        <w:rPr>
          <w:rFonts w:cs="Times New Roman"/>
          <w:szCs w:val="24"/>
          <w:lang w:val="en-US"/>
        </w:rPr>
      </w:pPr>
      <w:r w:rsidRPr="009E166A">
        <w:rPr>
          <w:rFonts w:cs="Times New Roman"/>
          <w:szCs w:val="24"/>
          <w:lang w:val="en-US"/>
        </w:rPr>
        <w:t>Louis Parker PhD</w:t>
      </w:r>
      <w:r>
        <w:rPr>
          <w:rFonts w:cs="Times New Roman"/>
          <w:szCs w:val="24"/>
          <w:vertAlign w:val="superscript"/>
          <w:lang w:val="en-US"/>
        </w:rPr>
        <w:t>1,2,3</w:t>
      </w:r>
      <w:r w:rsidRPr="009E166A">
        <w:rPr>
          <w:rFonts w:cs="Times New Roman"/>
          <w:szCs w:val="24"/>
          <w:lang w:val="en-US"/>
        </w:rPr>
        <w:t xml:space="preserve">, Emilie </w:t>
      </w:r>
      <w:proofErr w:type="spellStart"/>
      <w:r w:rsidRPr="009E166A">
        <w:rPr>
          <w:rFonts w:cs="Times New Roman"/>
          <w:szCs w:val="24"/>
          <w:lang w:val="en-US"/>
        </w:rPr>
        <w:t>Bollache</w:t>
      </w:r>
      <w:proofErr w:type="spellEnd"/>
      <w:r w:rsidRPr="009E166A">
        <w:rPr>
          <w:rFonts w:cs="Times New Roman"/>
          <w:szCs w:val="24"/>
          <w:lang w:val="en-US"/>
        </w:rPr>
        <w:t xml:space="preserve"> PhD</w:t>
      </w:r>
      <w:r>
        <w:rPr>
          <w:rFonts w:cs="Times New Roman"/>
          <w:szCs w:val="24"/>
          <w:vertAlign w:val="superscript"/>
          <w:lang w:val="en-US"/>
        </w:rPr>
        <w:t>1,2</w:t>
      </w:r>
      <w:r w:rsidRPr="009E166A">
        <w:rPr>
          <w:rFonts w:cs="Times New Roman"/>
          <w:szCs w:val="24"/>
          <w:lang w:val="en-US"/>
        </w:rPr>
        <w:t xml:space="preserve">, Shannon </w:t>
      </w:r>
      <w:proofErr w:type="spellStart"/>
      <w:r w:rsidRPr="009E166A">
        <w:rPr>
          <w:rFonts w:cs="Times New Roman"/>
          <w:szCs w:val="24"/>
          <w:lang w:val="en-US"/>
        </w:rPr>
        <w:t>Soulez</w:t>
      </w:r>
      <w:proofErr w:type="spellEnd"/>
      <w:r w:rsidRPr="009E166A">
        <w:rPr>
          <w:rFonts w:cs="Times New Roman"/>
          <w:szCs w:val="24"/>
          <w:lang w:val="en-US"/>
        </w:rPr>
        <w:t xml:space="preserve"> MS</w:t>
      </w:r>
      <w:r>
        <w:rPr>
          <w:rFonts w:cs="Times New Roman"/>
          <w:szCs w:val="24"/>
          <w:vertAlign w:val="superscript"/>
          <w:lang w:val="en-US"/>
        </w:rPr>
        <w:t>1,2</w:t>
      </w:r>
      <w:r w:rsidRPr="009E166A">
        <w:rPr>
          <w:rFonts w:cs="Times New Roman"/>
          <w:szCs w:val="24"/>
          <w:lang w:val="en-US"/>
        </w:rPr>
        <w:t xml:space="preserve">, </w:t>
      </w:r>
      <w:proofErr w:type="spellStart"/>
      <w:r w:rsidRPr="009E166A">
        <w:rPr>
          <w:rFonts w:cs="Times New Roman"/>
          <w:szCs w:val="24"/>
          <w:lang w:val="en-US"/>
        </w:rPr>
        <w:t>Khaoula</w:t>
      </w:r>
      <w:proofErr w:type="spellEnd"/>
      <w:r w:rsidRPr="009E166A">
        <w:rPr>
          <w:rFonts w:cs="Times New Roman"/>
          <w:szCs w:val="24"/>
          <w:lang w:val="en-US"/>
        </w:rPr>
        <w:t xml:space="preserve"> Bouazizi PhD</w:t>
      </w:r>
      <w:r>
        <w:rPr>
          <w:rFonts w:cs="Times New Roman"/>
          <w:szCs w:val="24"/>
          <w:vertAlign w:val="superscript"/>
          <w:lang w:val="en-US"/>
        </w:rPr>
        <w:t>1,2</w:t>
      </w:r>
      <w:r w:rsidRPr="009E166A">
        <w:rPr>
          <w:rFonts w:cs="Times New Roman"/>
          <w:szCs w:val="24"/>
          <w:lang w:val="en-US"/>
        </w:rPr>
        <w:t xml:space="preserve">, Nicolas </w:t>
      </w:r>
      <w:proofErr w:type="spellStart"/>
      <w:r w:rsidRPr="009E166A">
        <w:rPr>
          <w:rFonts w:cs="Times New Roman"/>
          <w:szCs w:val="24"/>
          <w:lang w:val="en-US"/>
        </w:rPr>
        <w:t>Badenco</w:t>
      </w:r>
      <w:proofErr w:type="spellEnd"/>
      <w:r w:rsidRPr="009E166A">
        <w:rPr>
          <w:rFonts w:cs="Times New Roman"/>
          <w:szCs w:val="24"/>
          <w:lang w:val="en-US"/>
        </w:rPr>
        <w:t xml:space="preserve"> MD</w:t>
      </w:r>
      <w:r w:rsidRPr="009E166A">
        <w:rPr>
          <w:rFonts w:cs="Times New Roman"/>
          <w:szCs w:val="24"/>
          <w:vertAlign w:val="superscript"/>
          <w:lang w:val="en-US"/>
        </w:rPr>
        <w:t>2,</w:t>
      </w:r>
      <w:r>
        <w:rPr>
          <w:rFonts w:cs="Times New Roman"/>
          <w:szCs w:val="24"/>
          <w:vertAlign w:val="superscript"/>
          <w:lang w:val="en-US"/>
        </w:rPr>
        <w:t>4</w:t>
      </w:r>
      <w:r w:rsidRPr="009E166A">
        <w:rPr>
          <w:rFonts w:cs="Times New Roman"/>
          <w:szCs w:val="24"/>
          <w:lang w:val="en-US"/>
        </w:rPr>
        <w:t>,</w:t>
      </w:r>
      <w:r w:rsidRPr="00EA27FF">
        <w:t xml:space="preserve"> </w:t>
      </w:r>
      <w:r>
        <w:t>Daniel Giese</w:t>
      </w:r>
      <w:r>
        <w:rPr>
          <w:rFonts w:cs="Times New Roman"/>
          <w:szCs w:val="24"/>
          <w:vertAlign w:val="superscript"/>
          <w:lang w:val="en-US"/>
        </w:rPr>
        <w:t>5</w:t>
      </w:r>
      <w:r>
        <w:t>,</w:t>
      </w:r>
      <w:r w:rsidRPr="009E166A">
        <w:rPr>
          <w:rFonts w:cs="Times New Roman"/>
          <w:szCs w:val="24"/>
          <w:lang w:val="en-US"/>
        </w:rPr>
        <w:t xml:space="preserve"> Estelle </w:t>
      </w:r>
      <w:proofErr w:type="spellStart"/>
      <w:r w:rsidRPr="009E166A">
        <w:rPr>
          <w:rFonts w:cs="Times New Roman"/>
          <w:szCs w:val="24"/>
          <w:lang w:val="en-US"/>
        </w:rPr>
        <w:t>Gandjbakhch</w:t>
      </w:r>
      <w:proofErr w:type="spellEnd"/>
      <w:r w:rsidRPr="009E166A">
        <w:rPr>
          <w:rFonts w:cs="Times New Roman"/>
          <w:szCs w:val="24"/>
          <w:lang w:val="en-US"/>
        </w:rPr>
        <w:t xml:space="preserve"> MD PhD</w:t>
      </w:r>
      <w:r w:rsidRPr="009E166A">
        <w:rPr>
          <w:rFonts w:cs="Times New Roman"/>
          <w:szCs w:val="24"/>
          <w:vertAlign w:val="superscript"/>
          <w:lang w:val="en-US"/>
        </w:rPr>
        <w:t>2,4</w:t>
      </w:r>
      <w:r w:rsidRPr="009E166A">
        <w:rPr>
          <w:rFonts w:cs="Times New Roman"/>
          <w:szCs w:val="24"/>
          <w:lang w:val="en-US"/>
        </w:rPr>
        <w:t xml:space="preserve">, Alban </w:t>
      </w:r>
      <w:proofErr w:type="spellStart"/>
      <w:r w:rsidRPr="009E166A">
        <w:rPr>
          <w:rFonts w:cs="Times New Roman"/>
          <w:szCs w:val="24"/>
          <w:lang w:val="en-US"/>
        </w:rPr>
        <w:t>Redheuil</w:t>
      </w:r>
      <w:proofErr w:type="spellEnd"/>
      <w:r w:rsidRPr="009E166A">
        <w:rPr>
          <w:rFonts w:cs="Times New Roman"/>
          <w:szCs w:val="24"/>
          <w:lang w:val="en-US"/>
        </w:rPr>
        <w:t xml:space="preserve"> MD</w:t>
      </w:r>
      <w:r>
        <w:rPr>
          <w:rFonts w:cs="Times New Roman"/>
          <w:szCs w:val="24"/>
          <w:lang w:val="en-US"/>
        </w:rPr>
        <w:t>, PhD</w:t>
      </w:r>
      <w:r>
        <w:rPr>
          <w:rFonts w:cs="Times New Roman"/>
          <w:szCs w:val="24"/>
          <w:vertAlign w:val="superscript"/>
          <w:lang w:val="en-US"/>
        </w:rPr>
        <w:t>1,2,6</w:t>
      </w:r>
      <w:r w:rsidRPr="009E166A">
        <w:rPr>
          <w:rFonts w:cs="Times New Roman"/>
          <w:szCs w:val="24"/>
          <w:lang w:val="en-US"/>
        </w:rPr>
        <w:t>, Mikael Laredo MD PhD</w:t>
      </w:r>
      <w:r>
        <w:rPr>
          <w:rFonts w:cs="Times New Roman"/>
          <w:szCs w:val="24"/>
          <w:vertAlign w:val="superscript"/>
          <w:lang w:val="en-US"/>
        </w:rPr>
        <w:t>1,2,4</w:t>
      </w:r>
      <w:r w:rsidRPr="009E166A">
        <w:rPr>
          <w:rFonts w:cs="Times New Roman"/>
          <w:szCs w:val="24"/>
          <w:lang w:val="en-US"/>
        </w:rPr>
        <w:t xml:space="preserve">, </w:t>
      </w:r>
      <w:proofErr w:type="spellStart"/>
      <w:r w:rsidRPr="009E166A">
        <w:rPr>
          <w:rFonts w:cs="Times New Roman"/>
          <w:szCs w:val="24"/>
          <w:lang w:val="en-US"/>
        </w:rPr>
        <w:t>Nadjia</w:t>
      </w:r>
      <w:proofErr w:type="spellEnd"/>
      <w:r w:rsidRPr="009E166A">
        <w:rPr>
          <w:rFonts w:cs="Times New Roman"/>
          <w:szCs w:val="24"/>
          <w:lang w:val="en-US"/>
        </w:rPr>
        <w:t xml:space="preserve"> </w:t>
      </w:r>
      <w:proofErr w:type="spellStart"/>
      <w:r w:rsidRPr="009E166A">
        <w:rPr>
          <w:rFonts w:cs="Times New Roman"/>
          <w:szCs w:val="24"/>
          <w:lang w:val="en-US"/>
        </w:rPr>
        <w:t>Kachenoura</w:t>
      </w:r>
      <w:proofErr w:type="spellEnd"/>
      <w:r w:rsidRPr="009E166A">
        <w:rPr>
          <w:rFonts w:cs="Times New Roman"/>
          <w:szCs w:val="24"/>
          <w:lang w:val="en-US"/>
        </w:rPr>
        <w:t xml:space="preserve"> PhD</w:t>
      </w:r>
      <w:r>
        <w:rPr>
          <w:rFonts w:cs="Times New Roman"/>
          <w:szCs w:val="24"/>
          <w:vertAlign w:val="superscript"/>
          <w:lang w:val="en-US"/>
        </w:rPr>
        <w:t>1,2</w:t>
      </w:r>
      <w:r w:rsidRPr="009E166A">
        <w:rPr>
          <w:rFonts w:cs="Times New Roman"/>
          <w:szCs w:val="24"/>
          <w:lang w:val="en-US"/>
        </w:rPr>
        <w:t>.</w:t>
      </w:r>
    </w:p>
    <w:bookmarkEnd w:id="7"/>
    <w:p w14:paraId="1C504CC7" w14:textId="77777777" w:rsidR="0096250C" w:rsidRPr="00304007" w:rsidRDefault="0096250C" w:rsidP="0096250C">
      <w:pPr>
        <w:spacing w:after="0"/>
        <w:jc w:val="both"/>
        <w:rPr>
          <w:rFonts w:cs="Times New Roman"/>
          <w:szCs w:val="24"/>
          <w:lang w:val="en-US"/>
        </w:rPr>
      </w:pPr>
    </w:p>
    <w:p w14:paraId="4F9E401D" w14:textId="77777777" w:rsidR="0096250C" w:rsidRPr="00304007" w:rsidRDefault="0096250C" w:rsidP="0096250C">
      <w:pPr>
        <w:pStyle w:val="ListParagraph"/>
        <w:numPr>
          <w:ilvl w:val="0"/>
          <w:numId w:val="1"/>
        </w:numPr>
        <w:spacing w:after="0"/>
        <w:jc w:val="both"/>
        <w:rPr>
          <w:rFonts w:cs="Times New Roman"/>
          <w:szCs w:val="24"/>
          <w:lang w:val="fr-FR"/>
        </w:rPr>
      </w:pPr>
      <w:r w:rsidRPr="00304007">
        <w:rPr>
          <w:rFonts w:cs="Times New Roman"/>
          <w:szCs w:val="24"/>
          <w:lang w:val="fr-FR"/>
        </w:rPr>
        <w:t>Laboratoire d’Imagerie Biomédicale (LIB), Sorbonne Université, Institut National de la Recherche Médicale (INSERM), Centre National de la Recherche Scientifique (CNRS), Paris, France.</w:t>
      </w:r>
    </w:p>
    <w:p w14:paraId="050E7FDD" w14:textId="77777777" w:rsidR="0096250C" w:rsidRDefault="0096250C" w:rsidP="0096250C">
      <w:pPr>
        <w:pStyle w:val="ListParagraph"/>
        <w:numPr>
          <w:ilvl w:val="0"/>
          <w:numId w:val="1"/>
        </w:numPr>
        <w:spacing w:after="0"/>
        <w:jc w:val="both"/>
        <w:rPr>
          <w:rFonts w:cs="Times New Roman"/>
          <w:szCs w:val="24"/>
          <w:lang w:val="en-AU"/>
        </w:rPr>
      </w:pPr>
      <w:r w:rsidRPr="00304007">
        <w:rPr>
          <w:rFonts w:cs="Times New Roman"/>
          <w:szCs w:val="24"/>
          <w:lang w:val="en-AU"/>
        </w:rPr>
        <w:t xml:space="preserve">ICAN Imaging, Institute of </w:t>
      </w:r>
      <w:proofErr w:type="spellStart"/>
      <w:r w:rsidRPr="00304007">
        <w:rPr>
          <w:rFonts w:cs="Times New Roman"/>
          <w:szCs w:val="24"/>
          <w:lang w:val="en-AU"/>
        </w:rPr>
        <w:t>Cardiometabolism</w:t>
      </w:r>
      <w:proofErr w:type="spellEnd"/>
      <w:r w:rsidRPr="00304007">
        <w:rPr>
          <w:rFonts w:cs="Times New Roman"/>
          <w:szCs w:val="24"/>
          <w:lang w:val="en-AU"/>
        </w:rPr>
        <w:t xml:space="preserve"> and Nutrition (ICAN), Paris, France</w:t>
      </w:r>
      <w:r>
        <w:rPr>
          <w:rFonts w:cs="Times New Roman"/>
          <w:szCs w:val="24"/>
          <w:lang w:val="en-AU"/>
        </w:rPr>
        <w:t>.</w:t>
      </w:r>
    </w:p>
    <w:p w14:paraId="184C0745" w14:textId="77777777" w:rsidR="0096250C" w:rsidRPr="00EA27FF" w:rsidRDefault="0096250C" w:rsidP="0096250C">
      <w:pPr>
        <w:pStyle w:val="ListParagraph"/>
        <w:numPr>
          <w:ilvl w:val="0"/>
          <w:numId w:val="1"/>
        </w:numPr>
        <w:spacing w:after="0"/>
        <w:jc w:val="both"/>
        <w:rPr>
          <w:rFonts w:cs="Times New Roman"/>
          <w:szCs w:val="24"/>
          <w:lang w:val="en-AU"/>
        </w:rPr>
      </w:pPr>
      <w:r w:rsidRPr="00304007">
        <w:rPr>
          <w:rFonts w:cs="Times New Roman"/>
          <w:szCs w:val="24"/>
          <w:lang w:val="en-AU"/>
        </w:rPr>
        <w:t>School of Engineering, University of Western Australia, Perth, Australia.</w:t>
      </w:r>
    </w:p>
    <w:p w14:paraId="37BFAE92" w14:textId="77777777" w:rsidR="0096250C" w:rsidRPr="009E166A" w:rsidRDefault="0096250C" w:rsidP="0096250C">
      <w:pPr>
        <w:pStyle w:val="ListParagraph"/>
        <w:numPr>
          <w:ilvl w:val="0"/>
          <w:numId w:val="1"/>
        </w:numPr>
        <w:tabs>
          <w:tab w:val="left" w:pos="1800"/>
        </w:tabs>
        <w:spacing w:after="0" w:line="360" w:lineRule="auto"/>
        <w:jc w:val="both"/>
        <w:rPr>
          <w:rFonts w:cs="Times New Roman"/>
          <w:szCs w:val="24"/>
          <w:lang w:val="fr-FR"/>
        </w:rPr>
      </w:pPr>
      <w:r w:rsidRPr="009E166A">
        <w:rPr>
          <w:rFonts w:cs="Times New Roman"/>
          <w:lang w:val="fr-FR"/>
        </w:rPr>
        <w:t xml:space="preserve">Unité de Rythmologie, Institut de Cardiologie, Sorbonne Université, AP-HP, </w:t>
      </w:r>
      <w:r w:rsidRPr="009E166A">
        <w:rPr>
          <w:rFonts w:eastAsia="Times New Roman" w:cs="Times New Roman"/>
          <w:lang w:val="fr-FR"/>
        </w:rPr>
        <w:t>Hôpital Universitaire Pitié-Salpêtrière</w:t>
      </w:r>
      <w:r w:rsidRPr="009E166A">
        <w:rPr>
          <w:rFonts w:cs="Times New Roman"/>
          <w:lang w:val="fr-FR"/>
        </w:rPr>
        <w:t xml:space="preserve">, Paris, </w:t>
      </w:r>
      <w:r>
        <w:rPr>
          <w:rFonts w:cs="Times New Roman"/>
          <w:lang w:val="fr-FR"/>
        </w:rPr>
        <w:t>France.</w:t>
      </w:r>
    </w:p>
    <w:p w14:paraId="4F98DBF9" w14:textId="77777777" w:rsidR="0096250C" w:rsidRPr="00304007" w:rsidRDefault="0096250C" w:rsidP="0096250C">
      <w:pPr>
        <w:pStyle w:val="ListParagraph"/>
        <w:numPr>
          <w:ilvl w:val="0"/>
          <w:numId w:val="1"/>
        </w:numPr>
        <w:spacing w:after="0"/>
        <w:jc w:val="both"/>
        <w:rPr>
          <w:rFonts w:cs="Times New Roman"/>
          <w:szCs w:val="24"/>
          <w:lang w:val="en-AU"/>
        </w:rPr>
      </w:pPr>
      <w:r w:rsidRPr="00EA27FF">
        <w:rPr>
          <w:rFonts w:cs="Times New Roman"/>
          <w:szCs w:val="24"/>
          <w:lang w:val="en-AU"/>
        </w:rPr>
        <w:t xml:space="preserve">Magnetic Resonance, Siemens </w:t>
      </w:r>
      <w:proofErr w:type="spellStart"/>
      <w:r w:rsidRPr="00EA27FF">
        <w:rPr>
          <w:rFonts w:cs="Times New Roman"/>
          <w:szCs w:val="24"/>
          <w:lang w:val="en-AU"/>
        </w:rPr>
        <w:t>Health</w:t>
      </w:r>
      <w:r>
        <w:rPr>
          <w:rFonts w:cs="Times New Roman"/>
          <w:szCs w:val="24"/>
          <w:lang w:val="en-AU"/>
        </w:rPr>
        <w:t>ineers</w:t>
      </w:r>
      <w:proofErr w:type="spellEnd"/>
      <w:r>
        <w:rPr>
          <w:rFonts w:cs="Times New Roman"/>
          <w:szCs w:val="24"/>
          <w:lang w:val="en-AU"/>
        </w:rPr>
        <w:t xml:space="preserve"> AG</w:t>
      </w:r>
      <w:r w:rsidRPr="00EA27FF">
        <w:rPr>
          <w:rFonts w:cs="Times New Roman"/>
          <w:szCs w:val="24"/>
          <w:lang w:val="en-AU"/>
        </w:rPr>
        <w:t>, Erlangen</w:t>
      </w:r>
      <w:r>
        <w:rPr>
          <w:rFonts w:cs="Times New Roman"/>
          <w:szCs w:val="24"/>
          <w:lang w:val="en-AU"/>
        </w:rPr>
        <w:t>,</w:t>
      </w:r>
      <w:r w:rsidRPr="00EA27FF">
        <w:rPr>
          <w:rFonts w:cs="Times New Roman"/>
          <w:szCs w:val="24"/>
          <w:lang w:val="en-AU"/>
        </w:rPr>
        <w:t xml:space="preserve"> Germany</w:t>
      </w:r>
      <w:r>
        <w:rPr>
          <w:rFonts w:cs="Times New Roman"/>
          <w:szCs w:val="24"/>
          <w:lang w:val="en-AU"/>
        </w:rPr>
        <w:t>.</w:t>
      </w:r>
    </w:p>
    <w:p w14:paraId="363BBD7E" w14:textId="77777777" w:rsidR="0096250C" w:rsidRPr="00304007" w:rsidRDefault="0096250C" w:rsidP="0096250C">
      <w:pPr>
        <w:pStyle w:val="ListParagraph"/>
        <w:numPr>
          <w:ilvl w:val="0"/>
          <w:numId w:val="1"/>
        </w:numPr>
        <w:spacing w:after="0"/>
        <w:jc w:val="both"/>
        <w:rPr>
          <w:rFonts w:cs="Times New Roman"/>
          <w:szCs w:val="24"/>
          <w:lang w:val="fr-FR"/>
        </w:rPr>
      </w:pPr>
      <w:r w:rsidRPr="00304007">
        <w:rPr>
          <w:rFonts w:cs="Times New Roman"/>
          <w:szCs w:val="24"/>
          <w:lang w:val="fr-FR"/>
        </w:rPr>
        <w:t xml:space="preserve">Unité d’Imagerie Cardiovasculaire et Thoracique (ICT), Pitié-Salpêtrière Hospital, Paris, </w:t>
      </w:r>
      <w:r>
        <w:rPr>
          <w:rFonts w:cs="Times New Roman"/>
          <w:szCs w:val="24"/>
          <w:lang w:val="fr-FR"/>
        </w:rPr>
        <w:t>France.</w:t>
      </w:r>
    </w:p>
    <w:p w14:paraId="2CE1630A" w14:textId="77777777" w:rsidR="0096250C" w:rsidRDefault="0096250C" w:rsidP="0096250C">
      <w:pPr>
        <w:spacing w:after="0"/>
        <w:jc w:val="both"/>
        <w:rPr>
          <w:rFonts w:cs="Times New Roman"/>
          <w:szCs w:val="24"/>
          <w:lang w:val="fr-FR"/>
        </w:rPr>
      </w:pPr>
      <w:bookmarkStart w:id="9" w:name="_Hlk163139933"/>
      <w:bookmarkEnd w:id="2"/>
    </w:p>
    <w:p w14:paraId="5DA14F6C" w14:textId="77777777" w:rsidR="0096250C" w:rsidRDefault="0096250C" w:rsidP="0096250C">
      <w:pPr>
        <w:spacing w:after="0"/>
        <w:jc w:val="both"/>
        <w:rPr>
          <w:rFonts w:cs="Times New Roman"/>
          <w:b/>
          <w:bCs/>
          <w:szCs w:val="24"/>
          <w:lang w:val="fr-FR"/>
        </w:rPr>
      </w:pPr>
    </w:p>
    <w:p w14:paraId="1070C571" w14:textId="6909926B" w:rsidR="0096250C" w:rsidRDefault="0096250C" w:rsidP="0096250C">
      <w:pPr>
        <w:spacing w:after="0"/>
        <w:jc w:val="both"/>
        <w:rPr>
          <w:rFonts w:cs="Times New Roman"/>
          <w:b/>
          <w:bCs/>
          <w:szCs w:val="24"/>
          <w:lang w:val="fr-FR"/>
        </w:rPr>
      </w:pPr>
    </w:p>
    <w:p w14:paraId="2F42F7A7" w14:textId="0EF1C8C3" w:rsidR="0096250C" w:rsidRDefault="0096250C" w:rsidP="0096250C">
      <w:pPr>
        <w:spacing w:after="0"/>
        <w:jc w:val="both"/>
        <w:rPr>
          <w:rFonts w:cs="Times New Roman"/>
          <w:b/>
          <w:bCs/>
          <w:szCs w:val="24"/>
          <w:lang w:val="fr-FR"/>
        </w:rPr>
      </w:pPr>
    </w:p>
    <w:p w14:paraId="07964F83" w14:textId="1980ED51" w:rsidR="0096250C" w:rsidRDefault="0096250C" w:rsidP="0096250C">
      <w:pPr>
        <w:spacing w:after="0"/>
        <w:jc w:val="both"/>
        <w:rPr>
          <w:rFonts w:cs="Times New Roman"/>
          <w:b/>
          <w:bCs/>
          <w:szCs w:val="24"/>
          <w:lang w:val="fr-FR"/>
        </w:rPr>
      </w:pPr>
    </w:p>
    <w:p w14:paraId="021CFA52" w14:textId="77777777" w:rsidR="0096250C" w:rsidRPr="00B44224" w:rsidRDefault="0096250C" w:rsidP="0096250C">
      <w:pPr>
        <w:spacing w:after="0"/>
        <w:jc w:val="both"/>
        <w:rPr>
          <w:rFonts w:cs="Times New Roman"/>
          <w:b/>
          <w:bCs/>
          <w:szCs w:val="24"/>
          <w:lang w:val="fr-FR"/>
        </w:rPr>
      </w:pPr>
    </w:p>
    <w:p w14:paraId="02C0F321" w14:textId="77777777" w:rsidR="0096250C" w:rsidRPr="00C72C90" w:rsidRDefault="0096250C" w:rsidP="0096250C">
      <w:pPr>
        <w:spacing w:after="0"/>
        <w:jc w:val="both"/>
        <w:rPr>
          <w:rFonts w:cs="Times New Roman"/>
          <w:b/>
          <w:bCs/>
          <w:szCs w:val="24"/>
        </w:rPr>
      </w:pPr>
      <w:bookmarkStart w:id="10" w:name="_Hlk165280886"/>
      <w:r w:rsidRPr="00C72C90">
        <w:rPr>
          <w:rFonts w:cs="Times New Roman"/>
          <w:b/>
          <w:bCs/>
          <w:szCs w:val="24"/>
        </w:rPr>
        <w:t xml:space="preserve">Corresponding Author: </w:t>
      </w:r>
      <w:proofErr w:type="spellStart"/>
      <w:r w:rsidRPr="004C0552">
        <w:rPr>
          <w:rFonts w:cs="Times New Roman"/>
          <w:bCs/>
          <w:szCs w:val="24"/>
        </w:rPr>
        <w:t>Dr.</w:t>
      </w:r>
      <w:proofErr w:type="spellEnd"/>
      <w:r w:rsidRPr="004C0552">
        <w:rPr>
          <w:rFonts w:cs="Times New Roman"/>
          <w:bCs/>
          <w:szCs w:val="24"/>
        </w:rPr>
        <w:t xml:space="preserve"> </w:t>
      </w:r>
      <w:proofErr w:type="spellStart"/>
      <w:r w:rsidRPr="00304007">
        <w:rPr>
          <w:rFonts w:cs="Times New Roman"/>
          <w:szCs w:val="24"/>
          <w:lang w:val="en-US"/>
        </w:rPr>
        <w:t>Nadjia</w:t>
      </w:r>
      <w:proofErr w:type="spellEnd"/>
      <w:r w:rsidRPr="00304007">
        <w:rPr>
          <w:rFonts w:cs="Times New Roman"/>
          <w:szCs w:val="24"/>
          <w:lang w:val="en-US"/>
        </w:rPr>
        <w:t xml:space="preserve"> </w:t>
      </w:r>
      <w:proofErr w:type="spellStart"/>
      <w:r w:rsidRPr="00304007">
        <w:rPr>
          <w:rFonts w:cs="Times New Roman"/>
          <w:szCs w:val="24"/>
          <w:lang w:val="en-US"/>
        </w:rPr>
        <w:t>Kachenoura</w:t>
      </w:r>
      <w:proofErr w:type="spellEnd"/>
    </w:p>
    <w:p w14:paraId="3F3BE951" w14:textId="77777777" w:rsidR="0096250C" w:rsidRPr="00C72C90" w:rsidRDefault="0096250C" w:rsidP="0096250C">
      <w:pPr>
        <w:spacing w:after="0"/>
        <w:jc w:val="both"/>
        <w:rPr>
          <w:rFonts w:cs="Times New Roman"/>
          <w:szCs w:val="24"/>
        </w:rPr>
      </w:pPr>
      <w:bookmarkStart w:id="11" w:name="_Hlk163139919"/>
      <w:r w:rsidRPr="008F2FAC">
        <w:rPr>
          <w:rFonts w:cs="Times New Roman"/>
          <w:b/>
          <w:bCs/>
          <w:szCs w:val="24"/>
          <w:lang w:val="en-AU"/>
        </w:rPr>
        <w:t>Em</w:t>
      </w:r>
      <w:r w:rsidRPr="008F2FAC">
        <w:rPr>
          <w:rFonts w:cs="Times New Roman"/>
          <w:b/>
          <w:bCs/>
          <w:color w:val="000000" w:themeColor="text1"/>
          <w:szCs w:val="24"/>
          <w:lang w:val="en-AU"/>
        </w:rPr>
        <w:t>ail:</w:t>
      </w:r>
      <w:r w:rsidRPr="008F2FAC">
        <w:rPr>
          <w:rFonts w:cs="Times New Roman"/>
          <w:szCs w:val="24"/>
          <w:lang w:val="en-AU"/>
        </w:rPr>
        <w:tab/>
        <w:t xml:space="preserve"> </w:t>
      </w:r>
      <w:r w:rsidRPr="004C0552">
        <w:rPr>
          <w:rFonts w:cs="Times New Roman"/>
          <w:szCs w:val="24"/>
          <w:lang w:val="en-AU"/>
        </w:rPr>
        <w:t>nadjia.kachenoura@inserm.fr</w:t>
      </w:r>
      <w:bookmarkEnd w:id="3"/>
    </w:p>
    <w:bookmarkEnd w:id="4"/>
    <w:bookmarkEnd w:id="9"/>
    <w:bookmarkEnd w:id="10"/>
    <w:bookmarkEnd w:id="11"/>
    <w:p w14:paraId="462A5FF9" w14:textId="62B09ED5" w:rsidR="00C30354" w:rsidRDefault="00C30354" w:rsidP="00C71BC8">
      <w:pPr>
        <w:spacing w:after="0"/>
        <w:jc w:val="both"/>
        <w:rPr>
          <w:rFonts w:cs="Times New Roman"/>
          <w:szCs w:val="24"/>
        </w:rPr>
      </w:pPr>
    </w:p>
    <w:p w14:paraId="64F7A4C0" w14:textId="77777777" w:rsidR="00195622" w:rsidRDefault="00693E0B" w:rsidP="00195622">
      <w:pPr>
        <w:spacing w:after="0"/>
        <w:jc w:val="center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drawing>
          <wp:inline distT="0" distB="0" distL="0" distR="0" wp14:anchorId="2CAD4AC5" wp14:editId="619D7C6C">
            <wp:extent cx="3232172" cy="6677025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743" cy="6705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CA473E" w14:textId="79B6236E" w:rsidR="00C30354" w:rsidRPr="00C30354" w:rsidRDefault="00C30354" w:rsidP="00C71BC8">
      <w:pPr>
        <w:spacing w:after="0"/>
        <w:jc w:val="both"/>
        <w:rPr>
          <w:rFonts w:cs="Times New Roman"/>
          <w:szCs w:val="24"/>
        </w:rPr>
      </w:pPr>
      <w:r w:rsidRPr="00C30354">
        <w:rPr>
          <w:rFonts w:cs="Times New Roman"/>
          <w:b/>
          <w:szCs w:val="24"/>
        </w:rPr>
        <w:t>Figure S1.</w:t>
      </w:r>
      <w:r>
        <w:rPr>
          <w:rFonts w:cs="Times New Roman"/>
          <w:b/>
          <w:szCs w:val="24"/>
        </w:rPr>
        <w:t xml:space="preserve"> </w:t>
      </w:r>
      <w:r w:rsidR="00014B5B">
        <w:rPr>
          <w:rFonts w:cs="Times New Roman"/>
          <w:b/>
          <w:szCs w:val="24"/>
        </w:rPr>
        <w:t xml:space="preserve">An example of the </w:t>
      </w:r>
      <w:r w:rsidR="009F06AC">
        <w:rPr>
          <w:rFonts w:cs="Times New Roman"/>
          <w:b/>
          <w:szCs w:val="24"/>
        </w:rPr>
        <w:t>MRI</w:t>
      </w:r>
      <w:r w:rsidR="001A6A7F">
        <w:rPr>
          <w:rFonts w:cs="Times New Roman"/>
          <w:b/>
          <w:szCs w:val="24"/>
        </w:rPr>
        <w:t xml:space="preserve">-derived </w:t>
      </w:r>
      <w:r w:rsidR="009F06AC">
        <w:rPr>
          <w:rFonts w:cs="Times New Roman"/>
          <w:b/>
          <w:szCs w:val="24"/>
        </w:rPr>
        <w:t xml:space="preserve">motion applied to the CT reconstruction. </w:t>
      </w:r>
      <w:r w:rsidR="00CC1EF5">
        <w:rPr>
          <w:rFonts w:cs="Times New Roman"/>
          <w:szCs w:val="24"/>
        </w:rPr>
        <w:t>The l</w:t>
      </w:r>
      <w:r w:rsidR="005C2C18">
        <w:rPr>
          <w:rFonts w:cs="Times New Roman"/>
          <w:szCs w:val="24"/>
        </w:rPr>
        <w:t>eft atrium</w:t>
      </w:r>
      <w:r w:rsidR="00014B5B">
        <w:rPr>
          <w:rFonts w:cs="Times New Roman"/>
          <w:szCs w:val="24"/>
        </w:rPr>
        <w:t xml:space="preserve"> (LA)</w:t>
      </w:r>
      <w:r w:rsidR="005C2C18">
        <w:rPr>
          <w:rFonts w:cs="Times New Roman"/>
          <w:szCs w:val="24"/>
        </w:rPr>
        <w:t xml:space="preserve"> </w:t>
      </w:r>
      <w:r w:rsidR="00A364EF">
        <w:rPr>
          <w:rFonts w:cs="Times New Roman"/>
          <w:szCs w:val="24"/>
        </w:rPr>
        <w:t>CT</w:t>
      </w:r>
      <w:r w:rsidR="00E011C4">
        <w:rPr>
          <w:rFonts w:cs="Times New Roman"/>
          <w:szCs w:val="24"/>
        </w:rPr>
        <w:t xml:space="preserve"> </w:t>
      </w:r>
      <w:r w:rsidR="005C2C18">
        <w:rPr>
          <w:rFonts w:cs="Times New Roman"/>
          <w:szCs w:val="24"/>
        </w:rPr>
        <w:t>reconstruct</w:t>
      </w:r>
      <w:r w:rsidR="00A364EF">
        <w:rPr>
          <w:rFonts w:cs="Times New Roman"/>
          <w:szCs w:val="24"/>
        </w:rPr>
        <w:t xml:space="preserve">ion </w:t>
      </w:r>
      <w:r w:rsidR="009F06AC">
        <w:rPr>
          <w:rFonts w:cs="Times New Roman"/>
          <w:szCs w:val="24"/>
        </w:rPr>
        <w:t>(Case 1)</w:t>
      </w:r>
      <w:r w:rsidR="00D84015">
        <w:rPr>
          <w:rFonts w:cs="Times New Roman"/>
          <w:szCs w:val="24"/>
        </w:rPr>
        <w:t xml:space="preserve"> </w:t>
      </w:r>
      <w:r w:rsidR="005C2C18">
        <w:rPr>
          <w:rFonts w:cs="Times New Roman"/>
          <w:szCs w:val="24"/>
        </w:rPr>
        <w:t>(yellow</w:t>
      </w:r>
      <w:r w:rsidR="00A364EF">
        <w:rPr>
          <w:rFonts w:cs="Times New Roman"/>
          <w:szCs w:val="24"/>
        </w:rPr>
        <w:t xml:space="preserve"> outline</w:t>
      </w:r>
      <w:r w:rsidR="005C2C18">
        <w:rPr>
          <w:rFonts w:cs="Times New Roman"/>
          <w:szCs w:val="24"/>
        </w:rPr>
        <w:t xml:space="preserve">) shown on </w:t>
      </w:r>
      <w:r w:rsidR="00221F0C">
        <w:rPr>
          <w:rFonts w:cs="Times New Roman"/>
          <w:szCs w:val="24"/>
        </w:rPr>
        <w:t xml:space="preserve">5 phases of </w:t>
      </w:r>
      <w:r w:rsidR="005C2C18">
        <w:rPr>
          <w:rFonts w:cs="Times New Roman"/>
          <w:szCs w:val="24"/>
        </w:rPr>
        <w:t xml:space="preserve">the transient </w:t>
      </w:r>
      <w:r w:rsidR="00D84015">
        <w:rPr>
          <w:rFonts w:cs="Times New Roman"/>
          <w:szCs w:val="24"/>
        </w:rPr>
        <w:t xml:space="preserve">4D </w:t>
      </w:r>
      <w:r w:rsidR="00221F0C">
        <w:rPr>
          <w:rFonts w:cs="Times New Roman"/>
          <w:szCs w:val="24"/>
        </w:rPr>
        <w:t>f</w:t>
      </w:r>
      <w:r w:rsidR="00D84015">
        <w:rPr>
          <w:rFonts w:cs="Times New Roman"/>
          <w:szCs w:val="24"/>
        </w:rPr>
        <w:t xml:space="preserve">low </w:t>
      </w:r>
      <w:r w:rsidR="005C2C18">
        <w:rPr>
          <w:rFonts w:cs="Times New Roman"/>
          <w:szCs w:val="24"/>
        </w:rPr>
        <w:t>MR</w:t>
      </w:r>
      <w:r w:rsidR="00D84015">
        <w:rPr>
          <w:rFonts w:cs="Times New Roman"/>
          <w:szCs w:val="24"/>
        </w:rPr>
        <w:t>I</w:t>
      </w:r>
      <w:r w:rsidR="005C2C18">
        <w:rPr>
          <w:rFonts w:cs="Times New Roman"/>
          <w:szCs w:val="24"/>
        </w:rPr>
        <w:t xml:space="preserve"> </w:t>
      </w:r>
      <w:r w:rsidR="00D84015">
        <w:rPr>
          <w:rFonts w:cs="Times New Roman"/>
          <w:szCs w:val="24"/>
        </w:rPr>
        <w:t xml:space="preserve">magnitude </w:t>
      </w:r>
      <w:r w:rsidR="005C2C18">
        <w:rPr>
          <w:rFonts w:cs="Times New Roman"/>
          <w:szCs w:val="24"/>
        </w:rPr>
        <w:t xml:space="preserve">images after </w:t>
      </w:r>
      <w:r w:rsidR="00D84015">
        <w:rPr>
          <w:rFonts w:cs="Times New Roman"/>
          <w:szCs w:val="24"/>
        </w:rPr>
        <w:t xml:space="preserve">CT/MRI </w:t>
      </w:r>
      <w:r w:rsidR="005C2C18">
        <w:rPr>
          <w:rFonts w:cs="Times New Roman"/>
          <w:szCs w:val="24"/>
        </w:rPr>
        <w:t xml:space="preserve">sequence </w:t>
      </w:r>
      <w:r w:rsidR="001B4A92">
        <w:rPr>
          <w:rFonts w:cs="Times New Roman"/>
          <w:szCs w:val="24"/>
        </w:rPr>
        <w:t xml:space="preserve">time-resolved </w:t>
      </w:r>
      <w:r w:rsidR="005C2C18">
        <w:rPr>
          <w:rFonts w:cs="Times New Roman"/>
          <w:szCs w:val="24"/>
        </w:rPr>
        <w:t>registration</w:t>
      </w:r>
      <w:r w:rsidR="00221F0C">
        <w:rPr>
          <w:rFonts w:cs="Times New Roman"/>
          <w:szCs w:val="24"/>
        </w:rPr>
        <w:t xml:space="preserve"> (upper rows)</w:t>
      </w:r>
      <w:r w:rsidR="0001100A">
        <w:rPr>
          <w:rFonts w:cs="Times New Roman"/>
          <w:szCs w:val="24"/>
        </w:rPr>
        <w:t>. Temporal positions (</w:t>
      </w:r>
      <w:r w:rsidR="00B05202">
        <w:rPr>
          <w:rFonts w:cs="Times New Roman"/>
          <w:szCs w:val="24"/>
        </w:rPr>
        <w:t>T1-T5)</w:t>
      </w:r>
      <w:r w:rsidR="0001100A">
        <w:rPr>
          <w:rFonts w:cs="Times New Roman"/>
          <w:szCs w:val="24"/>
        </w:rPr>
        <w:t xml:space="preserve"> in the cardiac cycle </w:t>
      </w:r>
      <w:r w:rsidR="00B05202">
        <w:rPr>
          <w:rFonts w:cs="Times New Roman"/>
          <w:szCs w:val="24"/>
        </w:rPr>
        <w:t xml:space="preserve">are indicated on a plot of </w:t>
      </w:r>
      <w:r w:rsidR="00014B5B">
        <w:rPr>
          <w:rFonts w:cs="Times New Roman"/>
          <w:szCs w:val="24"/>
        </w:rPr>
        <w:t>LA</w:t>
      </w:r>
      <w:r w:rsidR="00B05202">
        <w:rPr>
          <w:rFonts w:cs="Times New Roman"/>
          <w:szCs w:val="24"/>
        </w:rPr>
        <w:t xml:space="preserve"> volume</w:t>
      </w:r>
      <w:r w:rsidR="00221F0C">
        <w:rPr>
          <w:rFonts w:cs="Times New Roman"/>
          <w:szCs w:val="24"/>
        </w:rPr>
        <w:t xml:space="preserve"> (bottom row)</w:t>
      </w:r>
      <w:r w:rsidR="005C2C18">
        <w:rPr>
          <w:rFonts w:cs="Times New Roman"/>
          <w:szCs w:val="24"/>
        </w:rPr>
        <w:t>.</w:t>
      </w:r>
    </w:p>
    <w:p w14:paraId="17B41E90" w14:textId="369BF40B" w:rsidR="00C71BC8" w:rsidRDefault="00C71BC8" w:rsidP="00C71BC8">
      <w:pPr>
        <w:jc w:val="center"/>
        <w:rPr>
          <w:rFonts w:cs="Times New Roman"/>
          <w:szCs w:val="24"/>
        </w:rPr>
      </w:pPr>
      <w:r w:rsidRPr="00C72C90">
        <w:rPr>
          <w:rFonts w:cs="Times New Roman"/>
          <w:szCs w:val="24"/>
        </w:rPr>
        <w:br w:type="page"/>
      </w:r>
      <w:bookmarkEnd w:id="0"/>
      <w:r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13C803F5" wp14:editId="7B4C7E67">
            <wp:extent cx="5760720" cy="29425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42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0538BA" w14:textId="1AE7EE2F" w:rsidR="00C71BC8" w:rsidRPr="00C71BC8" w:rsidRDefault="00C71BC8" w:rsidP="00C71BC8">
      <w:pPr>
        <w:rPr>
          <w:rFonts w:cs="Times New Roman"/>
          <w:szCs w:val="24"/>
        </w:rPr>
      </w:pPr>
      <w:r w:rsidRPr="00B94A57">
        <w:rPr>
          <w:rFonts w:cs="Times New Roman"/>
          <w:b/>
          <w:szCs w:val="24"/>
        </w:rPr>
        <w:t>Figure S</w:t>
      </w:r>
      <w:r w:rsidR="00B94A57" w:rsidRPr="00B94A57">
        <w:rPr>
          <w:rFonts w:cs="Times New Roman"/>
          <w:b/>
          <w:szCs w:val="24"/>
        </w:rPr>
        <w:t>2</w:t>
      </w:r>
      <w:r w:rsidRPr="00B94A57">
        <w:rPr>
          <w:rFonts w:cs="Times New Roman"/>
          <w:b/>
          <w:szCs w:val="24"/>
        </w:rPr>
        <w:t>.</w:t>
      </w:r>
      <w:r>
        <w:rPr>
          <w:rFonts w:cs="Times New Roman"/>
          <w:szCs w:val="24"/>
        </w:rPr>
        <w:t xml:space="preserve"> </w:t>
      </w:r>
      <w:r w:rsidRPr="00C71BC8">
        <w:rPr>
          <w:rFonts w:cs="Times New Roman"/>
          <w:b/>
          <w:szCs w:val="24"/>
        </w:rPr>
        <w:t>A.</w:t>
      </w:r>
      <w:r>
        <w:rPr>
          <w:rFonts w:cs="Times New Roman"/>
          <w:szCs w:val="24"/>
        </w:rPr>
        <w:t xml:space="preserve"> Time-average velocity across the </w:t>
      </w:r>
      <w:proofErr w:type="gramStart"/>
      <w:r>
        <w:rPr>
          <w:rFonts w:cs="Times New Roman"/>
          <w:szCs w:val="24"/>
        </w:rPr>
        <w:t>coarse</w:t>
      </w:r>
      <w:proofErr w:type="gramEnd"/>
      <w:r>
        <w:rPr>
          <w:rFonts w:cs="Times New Roman"/>
          <w:szCs w:val="24"/>
        </w:rPr>
        <w:t>, medium and fine meshes analysed in the grid convergence study</w:t>
      </w:r>
      <w:r w:rsidR="00B36AA6">
        <w:rPr>
          <w:rFonts w:cs="Times New Roman"/>
          <w:szCs w:val="24"/>
        </w:rPr>
        <w:t xml:space="preserve"> (Case 1)</w:t>
      </w:r>
      <w:r>
        <w:rPr>
          <w:rFonts w:cs="Times New Roman"/>
          <w:szCs w:val="24"/>
        </w:rPr>
        <w:t xml:space="preserve">. </w:t>
      </w:r>
      <w:r>
        <w:rPr>
          <w:rFonts w:cs="Times New Roman"/>
          <w:b/>
          <w:szCs w:val="24"/>
        </w:rPr>
        <w:t xml:space="preserve">B. </w:t>
      </w:r>
      <w:r>
        <w:rPr>
          <w:rFonts w:cs="Times New Roman"/>
          <w:szCs w:val="24"/>
        </w:rPr>
        <w:t xml:space="preserve">The absolute error between the </w:t>
      </w:r>
      <w:r w:rsidR="007637DB">
        <w:rPr>
          <w:rFonts w:cs="Times New Roman"/>
          <w:szCs w:val="24"/>
        </w:rPr>
        <w:t>coarse/medium velocities (left) and medium/fine velocities (right)</w:t>
      </w:r>
      <w:r>
        <w:rPr>
          <w:rFonts w:cs="Times New Roman"/>
          <w:szCs w:val="24"/>
        </w:rPr>
        <w:t>.</w:t>
      </w:r>
    </w:p>
    <w:p w14:paraId="075E1D2D" w14:textId="77777777" w:rsidR="00C71BC8" w:rsidRDefault="00C71BC8" w:rsidP="00C71BC8">
      <w:pPr>
        <w:jc w:val="center"/>
      </w:pPr>
      <w:r w:rsidRPr="009A7BAB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4765D95A" wp14:editId="29503786">
            <wp:extent cx="3991610" cy="5283200"/>
            <wp:effectExtent l="0" t="0" r="889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1610" cy="528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AEAC2D" w14:textId="6994792C" w:rsidR="00C30354" w:rsidRDefault="00C71BC8" w:rsidP="009D6685">
      <w:r w:rsidRPr="00B94A57">
        <w:rPr>
          <w:b/>
        </w:rPr>
        <w:t>Figure S</w:t>
      </w:r>
      <w:r w:rsidR="00B94A57">
        <w:rPr>
          <w:b/>
        </w:rPr>
        <w:t>3</w:t>
      </w:r>
      <w:r w:rsidRPr="00B94A57">
        <w:rPr>
          <w:b/>
        </w:rPr>
        <w:t>.</w:t>
      </w:r>
      <w:r>
        <w:t xml:space="preserve"> </w:t>
      </w:r>
      <w:r w:rsidRPr="00C71BC8">
        <w:rPr>
          <w:b/>
        </w:rPr>
        <w:t>A.</w:t>
      </w:r>
      <w:r>
        <w:t xml:space="preserve"> (Top) Time-averaged wall shear stress (TAWSS) error</w:t>
      </w:r>
      <w:r w:rsidR="009D6685">
        <w:t xml:space="preserve"> (</w:t>
      </w:r>
      <w:proofErr w:type="spellStart"/>
      <w:r w:rsidR="00DE2BC1">
        <w:rPr>
          <w:rFonts w:cs="Times New Roman"/>
        </w:rPr>
        <w:t>ε</w:t>
      </w:r>
      <w:r w:rsidR="009D6685">
        <w:t>TAWSS</w:t>
      </w:r>
      <w:proofErr w:type="spellEnd"/>
      <w:r w:rsidR="009D6685">
        <w:t>)</w:t>
      </w:r>
      <w:r>
        <w:t xml:space="preserve"> comparing the </w:t>
      </w:r>
      <w:proofErr w:type="gramStart"/>
      <w:r>
        <w:t>coarse</w:t>
      </w:r>
      <w:proofErr w:type="gramEnd"/>
      <w:r>
        <w:t xml:space="preserve"> (0.74M) and fine (2.76M) meshes. (Bottom) TAWSS error comparing the medium (1.45M) and fine (2.76M) meshes. </w:t>
      </w:r>
      <w:r w:rsidRPr="00C71BC8">
        <w:rPr>
          <w:b/>
        </w:rPr>
        <w:t>B.</w:t>
      </w:r>
      <w:r>
        <w:rPr>
          <w:b/>
        </w:rPr>
        <w:t xml:space="preserve"> </w:t>
      </w:r>
      <w:r>
        <w:t xml:space="preserve">Absolute TAWSS error </w:t>
      </w:r>
      <w:r w:rsidR="009D6685">
        <w:t>for comparisons of coarse and medium meshes</w:t>
      </w:r>
      <w:r w:rsidR="004C2597">
        <w:t xml:space="preserve"> against the fine mesh</w:t>
      </w:r>
      <w:r w:rsidR="007637DB">
        <w:t>,</w:t>
      </w:r>
      <w:r w:rsidR="004C2597">
        <w:t xml:space="preserve"> </w:t>
      </w:r>
      <w:r>
        <w:t>averaged over the left atrial appendage (LAA), left atrium (LA) and the entire LA surface</w:t>
      </w:r>
      <w:r w:rsidR="009D6685">
        <w:t xml:space="preserve"> (including LA and LAA)</w:t>
      </w:r>
      <w:r>
        <w:t>.</w:t>
      </w:r>
    </w:p>
    <w:p w14:paraId="09A77181" w14:textId="77777777" w:rsidR="00346D95" w:rsidRDefault="00346D95" w:rsidP="009D6685"/>
    <w:p w14:paraId="3BCE19E1" w14:textId="77777777" w:rsidR="00346D95" w:rsidRDefault="00346D95" w:rsidP="009D6685"/>
    <w:p w14:paraId="257BF43D" w14:textId="77777777" w:rsidR="00346D95" w:rsidRDefault="00346D95" w:rsidP="009D6685"/>
    <w:p w14:paraId="2EB6DF67" w14:textId="77777777" w:rsidR="00346D95" w:rsidRDefault="00346D95" w:rsidP="009D6685"/>
    <w:p w14:paraId="382C147F" w14:textId="77777777" w:rsidR="00346D95" w:rsidRDefault="00346D95" w:rsidP="009D6685"/>
    <w:p w14:paraId="246E974B" w14:textId="6F54C939" w:rsidR="00346D95" w:rsidRDefault="00346D95" w:rsidP="009D6685">
      <w:r w:rsidRPr="00346D95">
        <w:rPr>
          <w:noProof/>
        </w:rPr>
        <w:drawing>
          <wp:anchor distT="0" distB="0" distL="114300" distR="114300" simplePos="0" relativeHeight="251658240" behindDoc="0" locked="0" layoutInCell="1" allowOverlap="1" wp14:anchorId="251EE481" wp14:editId="1D693312">
            <wp:simplePos x="901700" y="901700"/>
            <wp:positionH relativeFrom="margin">
              <wp:align>center</wp:align>
            </wp:positionH>
            <wp:positionV relativeFrom="margin">
              <wp:align>top</wp:align>
            </wp:positionV>
            <wp:extent cx="3014110" cy="2158064"/>
            <wp:effectExtent l="0" t="0" r="0" b="0"/>
            <wp:wrapSquare wrapText="bothSides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F903619-8C63-4321-9D99-5A793971925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</w:p>
    <w:p w14:paraId="22B883B3" w14:textId="4C1F69C6" w:rsidR="00346D95" w:rsidRDefault="00346D95" w:rsidP="009D6685"/>
    <w:p w14:paraId="6C29B1F6" w14:textId="77777777" w:rsidR="00346D95" w:rsidRDefault="00346D95" w:rsidP="009D6685"/>
    <w:p w14:paraId="49D5F168" w14:textId="1D8A9C22" w:rsidR="00122586" w:rsidRDefault="00111C59" w:rsidP="00C71BC8">
      <w:r w:rsidRPr="00111C59">
        <w:rPr>
          <w:b/>
        </w:rPr>
        <w:t>Figure S4.</w:t>
      </w:r>
      <w:r>
        <w:t xml:space="preserve"> The relationship between left atrial appendage (LAA) orifice area and time-averaged wall shear stress (TAWSS)</w:t>
      </w:r>
      <w:r w:rsidR="00BD310A">
        <w:t>, averaged over</w:t>
      </w:r>
      <w:r w:rsidR="007637DB">
        <w:t xml:space="preserve"> the</w:t>
      </w:r>
      <w:r w:rsidR="00BD310A">
        <w:t xml:space="preserve"> LAA surface</w:t>
      </w:r>
      <w:r>
        <w:t>.</w:t>
      </w:r>
    </w:p>
    <w:p w14:paraId="5969EF4F" w14:textId="77777777" w:rsidR="00122586" w:rsidRDefault="00122586">
      <w:pPr>
        <w:spacing w:line="259" w:lineRule="auto"/>
      </w:pPr>
      <w:r>
        <w:br w:type="page"/>
      </w:r>
    </w:p>
    <w:p w14:paraId="3A59E550" w14:textId="77254B96" w:rsidR="00693E0B" w:rsidRDefault="00122586" w:rsidP="00693E0B">
      <w:r>
        <w:lastRenderedPageBreak/>
        <w:t>Table S1.</w:t>
      </w:r>
      <w:r w:rsidR="004C3CEF">
        <w:t xml:space="preserve"> Mitral valve flow E and A wave amplitudes for cases 1 to 5 obtained from the rigid CFD model, morphing CFD model and 4 flow MRI measurement</w:t>
      </w:r>
      <w:r w:rsidR="009A3F6E">
        <w:t>s</w:t>
      </w:r>
      <w:r w:rsidR="004C3CEF">
        <w:t>.</w:t>
      </w:r>
    </w:p>
    <w:tbl>
      <w:tblPr>
        <w:tblStyle w:val="TableGrid"/>
        <w:tblW w:w="86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1"/>
        <w:gridCol w:w="898"/>
        <w:gridCol w:w="150"/>
        <w:gridCol w:w="756"/>
        <w:gridCol w:w="907"/>
        <w:gridCol w:w="907"/>
        <w:gridCol w:w="907"/>
        <w:gridCol w:w="800"/>
        <w:gridCol w:w="107"/>
        <w:gridCol w:w="800"/>
        <w:gridCol w:w="107"/>
        <w:gridCol w:w="800"/>
        <w:gridCol w:w="107"/>
      </w:tblGrid>
      <w:tr w:rsidR="00693E0B" w:rsidRPr="005523DC" w14:paraId="562B86C4" w14:textId="77777777" w:rsidTr="00733849">
        <w:trPr>
          <w:gridAfter w:val="1"/>
          <w:wAfter w:w="107" w:type="dxa"/>
          <w:trHeight w:val="20"/>
        </w:trPr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25BF0F3F" w14:textId="77777777" w:rsidR="00693E0B" w:rsidRPr="00CD0059" w:rsidRDefault="00693E0B" w:rsidP="00733849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  <w:noWrap/>
            <w:vAlign w:val="center"/>
            <w:hideMark/>
          </w:tcPr>
          <w:p w14:paraId="2DB8ADEB" w14:textId="77777777" w:rsidR="00693E0B" w:rsidRPr="005523DC" w:rsidRDefault="00693E0B" w:rsidP="00733849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7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4D588" w14:textId="77777777" w:rsidR="00693E0B" w:rsidRPr="005523DC" w:rsidRDefault="00693E0B" w:rsidP="00733849">
            <w:pPr>
              <w:spacing w:line="36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5523DC">
              <w:rPr>
                <w:rFonts w:cs="Times New Roman"/>
                <w:b/>
                <w:sz w:val="20"/>
                <w:szCs w:val="20"/>
              </w:rPr>
              <w:t>Amplitude (mL/s)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08EFB" w14:textId="77777777" w:rsidR="00693E0B" w:rsidRPr="005523DC" w:rsidRDefault="00693E0B" w:rsidP="00733849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A2572" w14:textId="77777777" w:rsidR="00693E0B" w:rsidRPr="005523DC" w:rsidRDefault="00693E0B" w:rsidP="00733849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693E0B" w:rsidRPr="00CD0059" w14:paraId="23365D57" w14:textId="77777777" w:rsidTr="00733849">
        <w:trPr>
          <w:trHeight w:val="20"/>
        </w:trPr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DECE3" w14:textId="77777777" w:rsidR="00693E0B" w:rsidRPr="00CD0059" w:rsidRDefault="00693E0B" w:rsidP="00733849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59896" w14:textId="77777777" w:rsidR="00693E0B" w:rsidRPr="005523DC" w:rsidRDefault="00693E0B" w:rsidP="00733849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B56FB" w14:textId="77777777" w:rsidR="00693E0B" w:rsidRPr="005523DC" w:rsidRDefault="00693E0B" w:rsidP="00733849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523DC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C6A3" w14:textId="77777777" w:rsidR="00693E0B" w:rsidRPr="005523DC" w:rsidRDefault="00693E0B" w:rsidP="00733849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523DC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51176" w14:textId="77777777" w:rsidR="00693E0B" w:rsidRPr="005523DC" w:rsidRDefault="00693E0B" w:rsidP="00733849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523DC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BC931" w14:textId="77777777" w:rsidR="00693E0B" w:rsidRPr="005523DC" w:rsidRDefault="00693E0B" w:rsidP="00733849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523DC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21F30" w14:textId="77777777" w:rsidR="00693E0B" w:rsidRPr="005523DC" w:rsidRDefault="00693E0B" w:rsidP="00733849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523DC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34BBB" w14:textId="77777777" w:rsidR="00693E0B" w:rsidRPr="005523DC" w:rsidRDefault="00693E0B" w:rsidP="00733849">
            <w:pPr>
              <w:spacing w:line="36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5523DC">
              <w:rPr>
                <w:rFonts w:cs="Times New Roman"/>
                <w:b/>
                <w:sz w:val="20"/>
                <w:szCs w:val="20"/>
              </w:rPr>
              <w:t>Mean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D0FDE" w14:textId="77777777" w:rsidR="00693E0B" w:rsidRPr="005523DC" w:rsidRDefault="00693E0B" w:rsidP="00733849">
            <w:pPr>
              <w:spacing w:line="36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5523DC">
              <w:rPr>
                <w:rFonts w:cs="Times New Roman"/>
                <w:b/>
                <w:sz w:val="20"/>
                <w:szCs w:val="20"/>
              </w:rPr>
              <w:t>SD</w:t>
            </w:r>
          </w:p>
        </w:tc>
      </w:tr>
      <w:tr w:rsidR="00873956" w:rsidRPr="00CD0059" w14:paraId="58E8292F" w14:textId="77777777" w:rsidTr="00DC4B56">
        <w:trPr>
          <w:trHeight w:val="20"/>
        </w:trPr>
        <w:tc>
          <w:tcPr>
            <w:tcW w:w="136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79417" w14:textId="77777777" w:rsidR="00873956" w:rsidRPr="00CD0059" w:rsidRDefault="00873956" w:rsidP="00873956">
            <w:pPr>
              <w:spacing w:line="36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D0059">
              <w:rPr>
                <w:rFonts w:cs="Times New Roman"/>
                <w:b/>
                <w:sz w:val="20"/>
                <w:szCs w:val="20"/>
              </w:rPr>
              <w:t>Rigid</w:t>
            </w: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2D1D" w14:textId="77777777" w:rsidR="00873956" w:rsidRPr="005523DC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523DC">
              <w:rPr>
                <w:rFonts w:cs="Times New Roman"/>
                <w:sz w:val="20"/>
                <w:szCs w:val="20"/>
              </w:rPr>
              <w:t>E wave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674ADFD" w14:textId="30803660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139.2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543B7DF" w14:textId="026413DA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125.3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F1D4AE" w14:textId="24190137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112.9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578FBFD" w14:textId="1D232A8B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143.9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67FE83" w14:textId="213B36C3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142.5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99BCD1E" w14:textId="4F62E14C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132.8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918D675" w14:textId="417A4B46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11.9</w:t>
            </w:r>
          </w:p>
        </w:tc>
      </w:tr>
      <w:tr w:rsidR="00873956" w:rsidRPr="00CD0059" w14:paraId="58771DA7" w14:textId="77777777" w:rsidTr="00DC4B56">
        <w:trPr>
          <w:trHeight w:val="20"/>
        </w:trPr>
        <w:tc>
          <w:tcPr>
            <w:tcW w:w="136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80D261" w14:textId="77777777" w:rsidR="00873956" w:rsidRPr="00CD0059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3B911" w14:textId="77777777" w:rsidR="00873956" w:rsidRPr="005523DC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523DC">
              <w:rPr>
                <w:rFonts w:cs="Times New Roman"/>
                <w:sz w:val="20"/>
                <w:szCs w:val="20"/>
              </w:rPr>
              <w:t>A wave</w:t>
            </w:r>
          </w:p>
        </w:tc>
        <w:tc>
          <w:tcPr>
            <w:tcW w:w="90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9AF953F" w14:textId="1232D77B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101.8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FFD6416" w14:textId="51E00AE0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104.4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6F55D6F" w14:textId="03F895D9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91.2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E0E4311" w14:textId="7FB380FD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141.3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42FB18E" w14:textId="54BBAC48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135.2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4BB47E9" w14:textId="5F4B600E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114.8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FC29FBF" w14:textId="434A5539" w:rsidR="00873956" w:rsidRPr="002A3535" w:rsidRDefault="00873956" w:rsidP="00873956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19.8</w:t>
            </w:r>
          </w:p>
        </w:tc>
      </w:tr>
      <w:tr w:rsidR="002A3535" w:rsidRPr="00CD0059" w14:paraId="5D5FDF0B" w14:textId="77777777" w:rsidTr="004D4324">
        <w:trPr>
          <w:trHeight w:val="20"/>
        </w:trPr>
        <w:tc>
          <w:tcPr>
            <w:tcW w:w="136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8381" w14:textId="77777777" w:rsidR="002A3535" w:rsidRPr="00CD0059" w:rsidRDefault="002A3535" w:rsidP="002A3535">
            <w:pPr>
              <w:spacing w:line="36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D0059">
              <w:rPr>
                <w:rFonts w:cs="Times New Roman"/>
                <w:b/>
                <w:sz w:val="20"/>
                <w:szCs w:val="20"/>
              </w:rPr>
              <w:t>Morphing</w:t>
            </w: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6E506" w14:textId="77777777" w:rsidR="002A3535" w:rsidRPr="005523DC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523DC">
              <w:rPr>
                <w:rFonts w:cs="Times New Roman"/>
                <w:sz w:val="20"/>
                <w:szCs w:val="20"/>
              </w:rPr>
              <w:t>E wave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1BCE614" w14:textId="0805CE64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159.0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D3715E" w14:textId="56F30BDA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231.1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8B116C4" w14:textId="28A0B867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174.7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CC31B19" w14:textId="7D193432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258.2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3F342E8" w14:textId="1E06AF89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208.2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65A9A4C" w14:textId="77E17E1E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206.2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CDE0B2F" w14:textId="23160DA7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36.2</w:t>
            </w:r>
          </w:p>
        </w:tc>
      </w:tr>
      <w:tr w:rsidR="002A3535" w:rsidRPr="00CD0059" w14:paraId="533B0A3B" w14:textId="77777777" w:rsidTr="004D4324">
        <w:trPr>
          <w:trHeight w:val="20"/>
        </w:trPr>
        <w:tc>
          <w:tcPr>
            <w:tcW w:w="13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FC8216" w14:textId="77777777" w:rsidR="002A3535" w:rsidRPr="00CD0059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75EB6" w14:textId="77777777" w:rsidR="002A3535" w:rsidRPr="005523DC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523DC">
              <w:rPr>
                <w:rFonts w:cs="Times New Roman"/>
                <w:sz w:val="20"/>
                <w:szCs w:val="20"/>
              </w:rPr>
              <w:t>A wave</w:t>
            </w:r>
          </w:p>
        </w:tc>
        <w:tc>
          <w:tcPr>
            <w:tcW w:w="90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E9921FE" w14:textId="1B799F84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45.1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3B9D7C1" w14:textId="496E0CB5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124.2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B96CFB8" w14:textId="3FE5B0C8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98.5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ABA00E" w14:textId="632433AD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73.6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A282D99" w14:textId="5CC49048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166.7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26A31BA" w14:textId="5CBF6B5B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101.6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F02A32E" w14:textId="5C384FF3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41.8</w:t>
            </w:r>
          </w:p>
        </w:tc>
      </w:tr>
      <w:tr w:rsidR="002A3535" w:rsidRPr="00CD0059" w14:paraId="6B053152" w14:textId="77777777" w:rsidTr="00ED2336">
        <w:trPr>
          <w:trHeight w:val="20"/>
        </w:trPr>
        <w:tc>
          <w:tcPr>
            <w:tcW w:w="136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45047" w14:textId="77777777" w:rsidR="002A3535" w:rsidRPr="00CD0059" w:rsidRDefault="002A3535" w:rsidP="002A3535">
            <w:pPr>
              <w:spacing w:line="36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D0059">
              <w:rPr>
                <w:rFonts w:cs="Times New Roman"/>
                <w:b/>
                <w:sz w:val="20"/>
                <w:szCs w:val="20"/>
              </w:rPr>
              <w:t>4D flow</w:t>
            </w: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87B47" w14:textId="77777777" w:rsidR="002A3535" w:rsidRPr="005523DC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523DC">
              <w:rPr>
                <w:rFonts w:cs="Times New Roman"/>
                <w:sz w:val="20"/>
                <w:szCs w:val="20"/>
              </w:rPr>
              <w:t>E wave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1EE1136" w14:textId="06654FCE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225.3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51703DC" w14:textId="361A6158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320.6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EFBCE16" w14:textId="22D495AF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244.3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D1E178F" w14:textId="3AC59B49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273.3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7A7C47" w14:textId="25D28CCE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173.5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3FE7387" w14:textId="0E130D63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247.4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3A2E3AD" w14:textId="5B13F9F2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49.0</w:t>
            </w:r>
          </w:p>
        </w:tc>
      </w:tr>
      <w:tr w:rsidR="002A3535" w:rsidRPr="00CD0059" w14:paraId="488272B7" w14:textId="77777777" w:rsidTr="00ED2336">
        <w:trPr>
          <w:trHeight w:val="20"/>
        </w:trPr>
        <w:tc>
          <w:tcPr>
            <w:tcW w:w="13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420FF3" w14:textId="77777777" w:rsidR="002A3535" w:rsidRPr="00CD0059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AAC2E" w14:textId="77777777" w:rsidR="002A3535" w:rsidRPr="005523DC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5523DC">
              <w:rPr>
                <w:rFonts w:cs="Times New Roman"/>
                <w:sz w:val="20"/>
                <w:szCs w:val="20"/>
              </w:rPr>
              <w:t>A wave</w:t>
            </w:r>
          </w:p>
        </w:tc>
        <w:tc>
          <w:tcPr>
            <w:tcW w:w="90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D5C1E73" w14:textId="50CCB106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186.1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091564" w14:textId="1869050F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179.9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18681A8" w14:textId="186D8D37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170.2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028EC30" w14:textId="5414A8B4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267.4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CF9C555" w14:textId="7F782895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210.9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51403D4" w14:textId="58D63428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202.9</w:t>
            </w:r>
          </w:p>
        </w:tc>
        <w:tc>
          <w:tcPr>
            <w:tcW w:w="90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BE3AD76" w14:textId="722E0549" w:rsidR="002A3535" w:rsidRPr="002A3535" w:rsidRDefault="002A3535" w:rsidP="002A3535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A3535">
              <w:rPr>
                <w:sz w:val="20"/>
                <w:szCs w:val="20"/>
              </w:rPr>
              <w:t>35.0</w:t>
            </w:r>
          </w:p>
        </w:tc>
      </w:tr>
    </w:tbl>
    <w:p w14:paraId="38757F13" w14:textId="36E6410A" w:rsidR="00693E0B" w:rsidRDefault="00693E0B" w:rsidP="00693E0B"/>
    <w:p w14:paraId="08B3EE3D" w14:textId="4CA4C0EB" w:rsidR="00122586" w:rsidRPr="00C71BC8" w:rsidRDefault="00122586" w:rsidP="00C71BC8"/>
    <w:sectPr w:rsidR="00122586" w:rsidRPr="00C71B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1C4625"/>
    <w:multiLevelType w:val="hybridMultilevel"/>
    <w:tmpl w:val="754084B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BC8"/>
    <w:rsid w:val="000018E7"/>
    <w:rsid w:val="0001100A"/>
    <w:rsid w:val="00014B5B"/>
    <w:rsid w:val="00041DAB"/>
    <w:rsid w:val="00066DD6"/>
    <w:rsid w:val="00111C59"/>
    <w:rsid w:val="00122586"/>
    <w:rsid w:val="00195622"/>
    <w:rsid w:val="001A6A7F"/>
    <w:rsid w:val="001B4A92"/>
    <w:rsid w:val="00221F0C"/>
    <w:rsid w:val="0029476F"/>
    <w:rsid w:val="002A3535"/>
    <w:rsid w:val="002D2DD8"/>
    <w:rsid w:val="003021A3"/>
    <w:rsid w:val="00346D95"/>
    <w:rsid w:val="003A115A"/>
    <w:rsid w:val="003B67CA"/>
    <w:rsid w:val="003E76BB"/>
    <w:rsid w:val="004C2597"/>
    <w:rsid w:val="004C3CEF"/>
    <w:rsid w:val="004D72CD"/>
    <w:rsid w:val="004F255D"/>
    <w:rsid w:val="0054271E"/>
    <w:rsid w:val="005523DC"/>
    <w:rsid w:val="005C2C18"/>
    <w:rsid w:val="00625977"/>
    <w:rsid w:val="00660D36"/>
    <w:rsid w:val="00684D1A"/>
    <w:rsid w:val="00693E0B"/>
    <w:rsid w:val="0070767A"/>
    <w:rsid w:val="007637DB"/>
    <w:rsid w:val="007877AC"/>
    <w:rsid w:val="00826D72"/>
    <w:rsid w:val="00873174"/>
    <w:rsid w:val="00873956"/>
    <w:rsid w:val="0096250C"/>
    <w:rsid w:val="00973B86"/>
    <w:rsid w:val="009A3F6E"/>
    <w:rsid w:val="009C06AC"/>
    <w:rsid w:val="009D6685"/>
    <w:rsid w:val="009F06AC"/>
    <w:rsid w:val="00A364EF"/>
    <w:rsid w:val="00AF1E41"/>
    <w:rsid w:val="00B05202"/>
    <w:rsid w:val="00B36AA6"/>
    <w:rsid w:val="00B94A57"/>
    <w:rsid w:val="00BA0D9F"/>
    <w:rsid w:val="00BA28E2"/>
    <w:rsid w:val="00BD310A"/>
    <w:rsid w:val="00C30354"/>
    <w:rsid w:val="00C71BC8"/>
    <w:rsid w:val="00C8221D"/>
    <w:rsid w:val="00CC1EF5"/>
    <w:rsid w:val="00CD0059"/>
    <w:rsid w:val="00CD41A4"/>
    <w:rsid w:val="00D51EAB"/>
    <w:rsid w:val="00D80C36"/>
    <w:rsid w:val="00D84015"/>
    <w:rsid w:val="00DE2BC1"/>
    <w:rsid w:val="00E011C4"/>
    <w:rsid w:val="00E33CD2"/>
    <w:rsid w:val="00E83362"/>
    <w:rsid w:val="00F90D8A"/>
    <w:rsid w:val="00FB5966"/>
    <w:rsid w:val="00FC26AF"/>
    <w:rsid w:val="00FF0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78E29"/>
  <w15:chartTrackingRefBased/>
  <w15:docId w15:val="{6B808A34-438E-4AEA-89B4-1E7A99B04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71BC8"/>
    <w:pPr>
      <w:spacing w:line="480" w:lineRule="auto"/>
    </w:pPr>
    <w:rPr>
      <w:rFonts w:ascii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71B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1B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1BC8"/>
    <w:rPr>
      <w:rFonts w:ascii="Times New Roman" w:hAnsi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C71B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1B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1BC8"/>
    <w:rPr>
      <w:rFonts w:ascii="Segoe UI" w:hAnsi="Segoe UI" w:cs="Segoe UI"/>
      <w:sz w:val="18"/>
      <w:szCs w:val="18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40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4015"/>
    <w:rPr>
      <w:rFonts w:ascii="Times New Roman" w:hAnsi="Times New Roman"/>
      <w:b/>
      <w:bCs/>
      <w:sz w:val="20"/>
      <w:szCs w:val="20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6685"/>
    <w:pPr>
      <w:numPr>
        <w:ilvl w:val="1"/>
      </w:numPr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D6685"/>
    <w:rPr>
      <w:rFonts w:eastAsiaTheme="minorEastAsia"/>
      <w:color w:val="5A5A5A" w:themeColor="text1" w:themeTint="A5"/>
      <w:spacing w:val="15"/>
      <w:lang w:val="en-GB"/>
    </w:rPr>
  </w:style>
  <w:style w:type="table" w:styleId="TableGrid">
    <w:name w:val="Table Grid"/>
    <w:basedOn w:val="TableNormal"/>
    <w:uiPriority w:val="39"/>
    <w:rsid w:val="00CD0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13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hart" Target="charts/chart1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Sheet1!$H$1</c:f>
              <c:strCache>
                <c:ptCount val="1"/>
                <c:pt idx="0">
                  <c:v>TAWSS LAA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star"/>
            <c:size val="7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tx1"/>
                </a:solidFill>
                <a:prstDash val="sysDot"/>
              </a:ln>
              <a:effectLst/>
            </c:spPr>
            <c:trendlineType val="linear"/>
            <c:dispRSqr val="1"/>
            <c:dispEq val="0"/>
            <c:trendlineLbl>
              <c:layout>
                <c:manualLayout>
                  <c:x val="4.7357594779221725E-2"/>
                  <c:y val="-0.31028273489572133"/>
                </c:manualLayout>
              </c:layout>
              <c:numFmt formatCode="#,##0.00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Sheet1!$AB$2:$AB$6</c:f>
              <c:numCache>
                <c:formatCode>0.00</c:formatCode>
                <c:ptCount val="5"/>
                <c:pt idx="0">
                  <c:v>5.3413802253100009</c:v>
                </c:pt>
                <c:pt idx="1">
                  <c:v>4.8165300525800001</c:v>
                </c:pt>
                <c:pt idx="2">
                  <c:v>3.5495804764499996</c:v>
                </c:pt>
                <c:pt idx="3">
                  <c:v>3.5753136796200007</c:v>
                </c:pt>
                <c:pt idx="4">
                  <c:v>3.4693889496499999</c:v>
                </c:pt>
              </c:numCache>
            </c:numRef>
          </c:xVal>
          <c:yVal>
            <c:numRef>
              <c:f>Sheet1!$H$2:$H$6</c:f>
              <c:numCache>
                <c:formatCode>0.00</c:formatCode>
                <c:ptCount val="5"/>
                <c:pt idx="0">
                  <c:v>0.12463349999999999</c:v>
                </c:pt>
                <c:pt idx="1">
                  <c:v>0.18396667912786899</c:v>
                </c:pt>
                <c:pt idx="2">
                  <c:v>0.24788170000000001</c:v>
                </c:pt>
                <c:pt idx="3">
                  <c:v>0.229187206256312</c:v>
                </c:pt>
                <c:pt idx="4">
                  <c:v>0.268570507433327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A6E-4FBD-8F55-C7D13B88A4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33000096"/>
        <c:axId val="1792255504"/>
      </c:scatterChart>
      <c:valAx>
        <c:axId val="1233000096"/>
        <c:scaling>
          <c:orientation val="minMax"/>
          <c:min val="3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 sz="1200" dirty="0">
                    <a:solidFill>
                      <a:schemeClr val="tx1"/>
                    </a:solidFill>
                  </a:rPr>
                  <a:t>Orifice area</a:t>
                </a:r>
                <a:r>
                  <a:rPr lang="en-AU" sz="1200" baseline="0" dirty="0">
                    <a:solidFill>
                      <a:schemeClr val="tx1"/>
                    </a:solidFill>
                  </a:rPr>
                  <a:t> </a:t>
                </a:r>
                <a:r>
                  <a:rPr lang="en-AU" sz="1200" dirty="0">
                    <a:solidFill>
                      <a:schemeClr val="tx1"/>
                    </a:solidFill>
                  </a:rPr>
                  <a:t>(cm</a:t>
                </a:r>
                <a:r>
                  <a:rPr lang="en-US" sz="1200" b="0" i="0" u="none" strike="noStrike" baseline="30000" dirty="0">
                    <a:effectLst/>
                  </a:rPr>
                  <a:t>2</a:t>
                </a:r>
                <a:r>
                  <a:rPr lang="en-AU" sz="1200" dirty="0">
                    <a:solidFill>
                      <a:schemeClr val="tx1"/>
                    </a:solidFill>
                  </a:rPr>
                  <a:t>)</a:t>
                </a:r>
                <a:endParaRPr lang="en-US" sz="1200" dirty="0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92255504"/>
        <c:crosses val="autoZero"/>
        <c:crossBetween val="midCat"/>
      </c:valAx>
      <c:valAx>
        <c:axId val="179225550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 sz="1200">
                    <a:solidFill>
                      <a:schemeClr val="tx1"/>
                    </a:solidFill>
                  </a:rPr>
                  <a:t>LAA TAWSS (Pa)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33000096"/>
        <c:crosses val="autoZero"/>
        <c:crossBetween val="midCat"/>
        <c:majorUnit val="5.000000000000001E-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f01abf6-0617-483c-acba-04032bf06fa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1336D26BB0654FB0B5EEE89ED1A85C" ma:contentTypeVersion="12" ma:contentTypeDescription="Create a new document." ma:contentTypeScope="" ma:versionID="0b2ef2b671d7fa8af622bc1452b1e912">
  <xsd:schema xmlns:xsd="http://www.w3.org/2001/XMLSchema" xmlns:xs="http://www.w3.org/2001/XMLSchema" xmlns:p="http://schemas.microsoft.com/office/2006/metadata/properties" xmlns:ns3="6f01abf6-0617-483c-acba-04032bf06fa7" targetNamespace="http://schemas.microsoft.com/office/2006/metadata/properties" ma:root="true" ma:fieldsID="1daba32799930ab456b0b95bf37e8605" ns3:_="">
    <xsd:import namespace="6f01abf6-0617-483c-acba-04032bf06fa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01abf6-0617-483c-acba-04032bf06f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7EDECF-CD1E-4A0C-B79F-2DCD985FDEB9}">
  <ds:schemaRefs>
    <ds:schemaRef ds:uri="http://www.w3.org/XML/1998/namespace"/>
    <ds:schemaRef ds:uri="6f01abf6-0617-483c-acba-04032bf06fa7"/>
    <ds:schemaRef ds:uri="http://purl.org/dc/terms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8043BC8-A1A8-463F-A877-CE2B31333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01abf6-0617-483c-acba-04032bf06f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79BBEAE-96FD-4534-879A-91DE2630BC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417</Words>
  <Characters>2383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 Parker</dc:creator>
  <cp:keywords/>
  <dc:description/>
  <cp:lastModifiedBy>Louis Parker</cp:lastModifiedBy>
  <cp:revision>3</cp:revision>
  <dcterms:created xsi:type="dcterms:W3CDTF">2024-05-29T13:33:00Z</dcterms:created>
  <dcterms:modified xsi:type="dcterms:W3CDTF">2024-06-19T11:58:00Z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0x0101008F1336D26BB0654FB0B5EEE89ED1A85C</vt:lpwstr>
  </property>
</Properties>
</file>