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DED53" w14:textId="77777777" w:rsidR="00CB4E77" w:rsidRDefault="00CB4E77" w:rsidP="00CB4E77">
      <w:pPr>
        <w:tabs>
          <w:tab w:val="left" w:pos="37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41A73" w14:textId="77777777" w:rsidR="00CB4E77" w:rsidRDefault="00CB4E77" w:rsidP="00CB4E77">
      <w:pPr>
        <w:tabs>
          <w:tab w:val="left" w:pos="3756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E77"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</w:p>
    <w:p w14:paraId="2A95CB5F" w14:textId="7A01FA16" w:rsidR="00CB4E77" w:rsidRPr="00300BF0" w:rsidRDefault="00CB4E77" w:rsidP="00CB4E77">
      <w:pPr>
        <w:tabs>
          <w:tab w:val="left" w:pos="37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MTT </w:t>
      </w:r>
      <w:r w:rsidRPr="00300BF0">
        <w:rPr>
          <w:rFonts w:ascii="Times New Roman" w:hAnsi="Times New Roman" w:cs="Times New Roman"/>
          <w:b/>
          <w:bCs/>
          <w:sz w:val="24"/>
          <w:szCs w:val="24"/>
        </w:rPr>
        <w:t>Procedure</w:t>
      </w:r>
    </w:p>
    <w:p w14:paraId="4FA7BECC" w14:textId="77777777" w:rsidR="00CB4E77" w:rsidRPr="00300BF0" w:rsidRDefault="00CB4E77" w:rsidP="00CB4E77">
      <w:pPr>
        <w:pStyle w:val="ListParagraph"/>
        <w:numPr>
          <w:ilvl w:val="0"/>
          <w:numId w:val="1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>Prior to adhering for 24 hours in a CO</w:t>
      </w:r>
      <w:r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2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incubator at 37 °C, cells were first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added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 96-well plates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with a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density of 1 x 10</w:t>
      </w: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8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cells per well.</w:t>
      </w:r>
    </w:p>
    <w:p w14:paraId="714F764B" w14:textId="77777777" w:rsidR="00CB4E77" w:rsidRPr="00300BF0" w:rsidRDefault="00CB4E77" w:rsidP="00CB4E77">
      <w:pPr>
        <w:pStyle w:val="ListParagraph"/>
        <w:numPr>
          <w:ilvl w:val="0"/>
          <w:numId w:val="1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After 24 hours of incubation,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 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>new medium was added to the culture media.</w:t>
      </w:r>
    </w:p>
    <w:p w14:paraId="107A0174" w14:textId="77777777" w:rsidR="00CB4E77" w:rsidRPr="00300BF0" w:rsidRDefault="00CB4E77" w:rsidP="00CB4E77">
      <w:pPr>
        <w:pStyle w:val="ListParagraph"/>
        <w:numPr>
          <w:ilvl w:val="0"/>
          <w:numId w:val="1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>Cells were then exposed to various concentrations of the test drug for 24 hours at 37 °C in a CO</w:t>
      </w:r>
      <w:r w:rsidRPr="00F456FC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2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incubator, after which the old medium was changed out for the new.</w:t>
      </w:r>
    </w:p>
    <w:p w14:paraId="33966954" w14:textId="77777777" w:rsidR="00CB4E77" w:rsidRPr="00300BF0" w:rsidRDefault="00CB4E77" w:rsidP="00CB4E77">
      <w:pPr>
        <w:pStyle w:val="ListParagraph"/>
        <w:numPr>
          <w:ilvl w:val="0"/>
          <w:numId w:val="1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 working solution of MTT 10 mg/ml was added to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well, and 96-well plates were then incubated for 4 hours at 37 °C in a CO</w:t>
      </w:r>
      <w:r w:rsidRPr="00F456FC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2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incubator.</w:t>
      </w:r>
    </w:p>
    <w:p w14:paraId="2C53791C" w14:textId="77777777" w:rsidR="00CB4E77" w:rsidRPr="00300BF0" w:rsidRDefault="00CB4E77" w:rsidP="00CB4E77">
      <w:pPr>
        <w:pStyle w:val="ListParagraph"/>
        <w:numPr>
          <w:ilvl w:val="0"/>
          <w:numId w:val="1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The medium was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removed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>, and the formed formazan crystals were dissolved in DMSO per well for 30 minutes at 37 °C in a CO</w:t>
      </w:r>
      <w:r w:rsidRPr="00F456FC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2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incubator.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14:paraId="1959E67D" w14:textId="77777777" w:rsidR="00CB4E77" w:rsidRPr="00300BF0" w:rsidRDefault="00CB4E77" w:rsidP="00CB4E77">
      <w:pPr>
        <w:pStyle w:val="ListParagraph"/>
        <w:numPr>
          <w:ilvl w:val="0"/>
          <w:numId w:val="1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Finally, the intensity of the formazan crystals (purple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color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>) was quantified using an ELISA plate reader set at 540 nm.</w:t>
      </w:r>
    </w:p>
    <w:p w14:paraId="28EC0F8B" w14:textId="77777777" w:rsidR="00CB4E77" w:rsidRPr="00300BF0" w:rsidRDefault="00CB4E77" w:rsidP="00CB4E77">
      <w:pPr>
        <w:pStyle w:val="ListParagraph"/>
        <w:numPr>
          <w:ilvl w:val="0"/>
          <w:numId w:val="1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The percentage of viable cells in treated and untreated cells was used to represent cell viability since there was a positive correlation between the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number</w:t>
      </w:r>
      <w:r w:rsidRPr="00300B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of viable cells and the absorbance at 540 nm.</w:t>
      </w:r>
    </w:p>
    <w:p w14:paraId="3A2AA49D" w14:textId="77777777" w:rsidR="00F55BED" w:rsidRPr="00300BF0" w:rsidRDefault="00F55BED" w:rsidP="00F55BED">
      <w:pPr>
        <w:tabs>
          <w:tab w:val="left" w:pos="37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0BF0">
        <w:rPr>
          <w:rFonts w:ascii="Times New Roman" w:hAnsi="Times New Roman" w:cs="Times New Roman"/>
          <w:b/>
          <w:bCs/>
          <w:sz w:val="24"/>
          <w:szCs w:val="24"/>
        </w:rPr>
        <w:t>Cell lysis and preparation of cell lysate for protein array (6-well format)</w:t>
      </w:r>
    </w:p>
    <w:p w14:paraId="10F9E2E5" w14:textId="77777777" w:rsidR="00F55BED" w:rsidRPr="00300BF0" w:rsidRDefault="00F55BED" w:rsidP="00F55BED">
      <w:pPr>
        <w:pStyle w:val="ListParagraph"/>
        <w:numPr>
          <w:ilvl w:val="0"/>
          <w:numId w:val="2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We added protease and phosphate inhibitors to the lysis solution in order to prevent the breakdown and modification of isolated proteins and to get the highest protein yield during cell lysis. </w:t>
      </w:r>
    </w:p>
    <w:p w14:paraId="5D822615" w14:textId="77777777" w:rsidR="00F55BED" w:rsidRPr="00300BF0" w:rsidRDefault="00F55BED" w:rsidP="00F55BED">
      <w:pPr>
        <w:pStyle w:val="ListParagraph"/>
        <w:numPr>
          <w:ilvl w:val="0"/>
          <w:numId w:val="2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Following the experimentally designed treatment of cells on a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6-well</w:t>
      </w:r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plate, the cells were rinsed with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ice-cold</w:t>
      </w:r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phosphate buffer saline (</w:t>
      </w:r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PBS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. </w:t>
      </w:r>
    </w:p>
    <w:p w14:paraId="64FBEAFD" w14:textId="77777777" w:rsidR="00F55BED" w:rsidRPr="00300BF0" w:rsidRDefault="00F55BED" w:rsidP="00F55BED">
      <w:pPr>
        <w:pStyle w:val="ListParagraph"/>
        <w:numPr>
          <w:ilvl w:val="0"/>
          <w:numId w:val="2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To maintain levels of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HAc</w:t>
      </w:r>
      <w:proofErr w:type="spellEnd"/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sodium butyrate (5 mm) was added to the lysis solution. </w:t>
      </w:r>
    </w:p>
    <w:p w14:paraId="2F72D350" w14:textId="77777777" w:rsidR="00F55BED" w:rsidRPr="00300BF0" w:rsidRDefault="00F55BED" w:rsidP="00F55BED">
      <w:pPr>
        <w:pStyle w:val="ListParagraph"/>
        <w:numPr>
          <w:ilvl w:val="0"/>
          <w:numId w:val="2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Then, a lysis buffer was added to the plate. The lysate was then collected in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microcentrifuge</w:t>
      </w:r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tubes after the cells were scraped off using a cell scraper. The cell lysate was then centrifuged in a cold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microcentrifuge</w:t>
      </w:r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for 7 minutes at 1700 rpm.</w:t>
      </w:r>
    </w:p>
    <w:p w14:paraId="63217103" w14:textId="77777777" w:rsidR="00F55BED" w:rsidRPr="00300BF0" w:rsidRDefault="00F55BED" w:rsidP="00F55BED">
      <w:pPr>
        <w:pStyle w:val="ListParagraph"/>
        <w:numPr>
          <w:ilvl w:val="0"/>
          <w:numId w:val="2"/>
        </w:numPr>
        <w:tabs>
          <w:tab w:val="left" w:pos="3756"/>
        </w:tabs>
        <w:spacing w:line="36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We kept </w:t>
      </w:r>
      <w:r w:rsidRPr="00300B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the supernatant and threw out the pellet.</w:t>
      </w:r>
    </w:p>
    <w:p w14:paraId="69BFDBDC" w14:textId="77777777" w:rsidR="00CB4E77" w:rsidRDefault="00CB4E77"/>
    <w:sectPr w:rsidR="00CB4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517D9"/>
    <w:multiLevelType w:val="hybridMultilevel"/>
    <w:tmpl w:val="39E42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26C16"/>
    <w:multiLevelType w:val="hybridMultilevel"/>
    <w:tmpl w:val="92D46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546376">
    <w:abstractNumId w:val="0"/>
  </w:num>
  <w:num w:numId="2" w16cid:durableId="737483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77"/>
    <w:rsid w:val="00CA67E2"/>
    <w:rsid w:val="00CB4E77"/>
    <w:rsid w:val="00CC41E1"/>
    <w:rsid w:val="00F456FC"/>
    <w:rsid w:val="00F5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48887"/>
  <w15:chartTrackingRefBased/>
  <w15:docId w15:val="{067B2661-0421-4683-AE40-B5B3596A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E7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B4E77"/>
    <w:pPr>
      <w:ind w:left="720"/>
      <w:contextualSpacing/>
    </w:pPr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Debojyoti Mandal</dc:creator>
  <cp:keywords/>
  <dc:description/>
  <cp:lastModifiedBy>Debojyoti Mandal</cp:lastModifiedBy>
  <cp:revision>3</cp:revision>
  <dcterms:created xsi:type="dcterms:W3CDTF">2024-05-27T10:58:00Z</dcterms:created>
  <dcterms:modified xsi:type="dcterms:W3CDTF">2024-05-28T09:10:00Z</dcterms:modified>
</cp:coreProperties>
</file>