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EEA32A" w14:textId="76289892" w:rsidR="0062029B" w:rsidRPr="005E3408" w:rsidRDefault="0062029B" w:rsidP="0062029B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</w:p>
    <w:tbl>
      <w:tblPr>
        <w:tblW w:w="10773" w:type="dxa"/>
        <w:tblLook w:val="04A0" w:firstRow="1" w:lastRow="0" w:firstColumn="1" w:lastColumn="0" w:noHBand="0" w:noVBand="1"/>
      </w:tblPr>
      <w:tblGrid>
        <w:gridCol w:w="1276"/>
        <w:gridCol w:w="2126"/>
        <w:gridCol w:w="1701"/>
        <w:gridCol w:w="3544"/>
        <w:gridCol w:w="2126"/>
      </w:tblGrid>
      <w:tr w:rsidR="0062029B" w:rsidRPr="005E3408" w14:paraId="34470A26" w14:textId="77777777" w:rsidTr="005E3408">
        <w:trPr>
          <w:trHeight w:val="510"/>
        </w:trPr>
        <w:tc>
          <w:tcPr>
            <w:tcW w:w="1077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F641CC" w14:textId="708A6C64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Table S</w:t>
            </w:r>
            <w:r w:rsidR="0091173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.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Association between GDM status and blood glucose level and infant growth in linear mixed effects model including 5</w:t>
            </w:r>
            <w:r w:rsidR="00B51676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mother</w:t>
            </w:r>
            <w:r w:rsidR="008B69E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-infant pairs</w:t>
            </w:r>
          </w:p>
        </w:tc>
      </w:tr>
      <w:tr w:rsidR="0062029B" w:rsidRPr="005E3408" w14:paraId="3C3FE079" w14:textId="77777777" w:rsidTr="001A0958">
        <w:trPr>
          <w:trHeight w:val="280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5D21E2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Infant Growth Measures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3E998E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GDM (ref.= non-GDM),</w:t>
            </w:r>
          </w:p>
          <w:p w14:paraId="539C439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β (95% CI)</w:t>
            </w:r>
          </w:p>
        </w:tc>
        <w:tc>
          <w:tcPr>
            <w:tcW w:w="73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9D7F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Blood Glucose Level, (95% CI)</w:t>
            </w:r>
          </w:p>
        </w:tc>
      </w:tr>
      <w:tr w:rsidR="0062029B" w:rsidRPr="005E3408" w14:paraId="3BA90C8C" w14:textId="77777777" w:rsidTr="001A0958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935A72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1B51C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DCA03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Fasting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BC2E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 h after OGTT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22F9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 h after OGTT</w:t>
            </w:r>
          </w:p>
        </w:tc>
      </w:tr>
      <w:tr w:rsidR="0062029B" w:rsidRPr="005E3408" w14:paraId="601E441F" w14:textId="77777777" w:rsidTr="001A095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3C63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WFLZ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8087" w14:textId="5458F581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29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(0.1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0.4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6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775D" w14:textId="6C8A75AD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09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0.2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E6BA" w14:textId="77E5A398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(-0.02, 0.07)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5366" w14:textId="4C372B2C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0.03 (-0.02, 0.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09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</w:tr>
      <w:tr w:rsidR="0062029B" w:rsidRPr="005E3408" w14:paraId="058D83CB" w14:textId="77777777" w:rsidTr="001A095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51D3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WFAZ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C919" w14:textId="4259088C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8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0.3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7577" w14:textId="29C29A3C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13 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(0.0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0.2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5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FE3D" w14:textId="4C47B562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0.01 (-0.0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5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6A37" w14:textId="657D9C95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</w:t>
            </w:r>
            <w:r w:rsidR="006366E5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8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</w:tr>
      <w:tr w:rsidR="00BD1F7E" w:rsidRPr="005E3408" w14:paraId="0873D421" w14:textId="77777777" w:rsidTr="001A095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C4FC" w14:textId="77777777" w:rsidR="00BD1F7E" w:rsidRPr="005E3408" w:rsidRDefault="00BD1F7E" w:rsidP="00BD1F7E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LFAZ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C0E6" w14:textId="46EB8FFE" w:rsidR="00BD1F7E" w:rsidRPr="005E3408" w:rsidRDefault="00BD1F7E" w:rsidP="00BD1F7E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17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0.1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8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3116" w14:textId="7221DEFE" w:rsidR="00BD1F7E" w:rsidRPr="005E3408" w:rsidRDefault="00BD1F7E" w:rsidP="00BD1F7E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10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3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0ACF" w14:textId="1CC9A8E2" w:rsidR="00BD1F7E" w:rsidRPr="005E3408" w:rsidRDefault="00BD1F7E" w:rsidP="00BD1F7E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00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7DAB" w14:textId="7C877236" w:rsidR="00BD1F7E" w:rsidRPr="005E3408" w:rsidRDefault="00BD1F7E" w:rsidP="00BD1F7E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(-0.0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4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, 0.0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7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)</w:t>
            </w:r>
          </w:p>
        </w:tc>
      </w:tr>
      <w:tr w:rsidR="00BD1F7E" w:rsidRPr="005E3408" w14:paraId="607577AB" w14:textId="77777777" w:rsidTr="005E3408">
        <w:trPr>
          <w:trHeight w:val="280"/>
        </w:trPr>
        <w:tc>
          <w:tcPr>
            <w:tcW w:w="1077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A2A5" w14:textId="635A7133" w:rsidR="00BD1F7E" w:rsidRPr="005E3408" w:rsidRDefault="00BD1F7E" w:rsidP="00BD1F7E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 w:val="20"/>
                <w:szCs w:val="21"/>
              </w:rPr>
              <w:t>A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djusted for exact age of </w:t>
            </w:r>
            <w:r w:rsidR="008B69E1">
              <w:rPr>
                <w:rFonts w:ascii="Times New Roman" w:hAnsi="Times New Roman"/>
                <w:sz w:val="20"/>
                <w:szCs w:val="21"/>
              </w:rPr>
              <w:t>infants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at each measurement</w:t>
            </w:r>
            <w:r>
              <w:rPr>
                <w:rFonts w:ascii="Times New Roman" w:hAnsi="Times New Roman"/>
                <w:sz w:val="20"/>
                <w:szCs w:val="21"/>
              </w:rPr>
              <w:t>,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 xml:space="preserve"> pre-pregnancy BMI, maternal age, parity,</w:t>
            </w:r>
            <w:r>
              <w:rPr>
                <w:rFonts w:ascii="Times New Roman" w:hAnsi="Times New Roman"/>
                <w:sz w:val="20"/>
                <w:szCs w:val="21"/>
              </w:rPr>
              <w:t xml:space="preserve"> gestational age</w:t>
            </w:r>
          </w:p>
        </w:tc>
      </w:tr>
      <w:tr w:rsidR="00BD1F7E" w:rsidRPr="005E3408" w14:paraId="674D73AF" w14:textId="77777777" w:rsidTr="005E3408">
        <w:trPr>
          <w:trHeight w:val="490"/>
        </w:trPr>
        <w:tc>
          <w:tcPr>
            <w:tcW w:w="107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DFB47" w14:textId="77777777" w:rsidR="00BD1F7E" w:rsidRPr="005E3408" w:rsidRDefault="00BD1F7E" w:rsidP="00BD1F7E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Abbreviations: GDM, gestational diabetes mellitus; CI, confidence interval; OGTT, oral glucose tolerance test; WFLZ, weight-for-length z-score; WFAZ, weight-for-age z-score; LFAZ, length-for-age z-score; BMI, body mass index.</w:t>
            </w:r>
          </w:p>
        </w:tc>
      </w:tr>
    </w:tbl>
    <w:p w14:paraId="3E89C9A4" w14:textId="77777777" w:rsidR="00863EE6" w:rsidRPr="00911738" w:rsidRDefault="00863EE6"/>
    <w:sectPr w:rsidR="00863EE6" w:rsidRPr="00911738" w:rsidSect="005E34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305462" w14:textId="77777777" w:rsidR="00ED4417" w:rsidRDefault="00ED4417" w:rsidP="0062029B">
      <w:r>
        <w:separator/>
      </w:r>
    </w:p>
  </w:endnote>
  <w:endnote w:type="continuationSeparator" w:id="0">
    <w:p w14:paraId="47E97690" w14:textId="77777777" w:rsidR="00ED4417" w:rsidRDefault="00ED4417" w:rsidP="006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E33678" w14:textId="77777777" w:rsidR="00ED4417" w:rsidRDefault="00ED4417" w:rsidP="0062029B">
      <w:r>
        <w:separator/>
      </w:r>
    </w:p>
  </w:footnote>
  <w:footnote w:type="continuationSeparator" w:id="0">
    <w:p w14:paraId="380F910A" w14:textId="77777777" w:rsidR="00ED4417" w:rsidRDefault="00ED4417" w:rsidP="0062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D8"/>
    <w:rsid w:val="000851D8"/>
    <w:rsid w:val="001A0958"/>
    <w:rsid w:val="0024060B"/>
    <w:rsid w:val="002F707C"/>
    <w:rsid w:val="00596B06"/>
    <w:rsid w:val="005E3408"/>
    <w:rsid w:val="006148FE"/>
    <w:rsid w:val="0062029B"/>
    <w:rsid w:val="006366E5"/>
    <w:rsid w:val="00696C3E"/>
    <w:rsid w:val="007659D8"/>
    <w:rsid w:val="00863EE6"/>
    <w:rsid w:val="008B69E1"/>
    <w:rsid w:val="00911738"/>
    <w:rsid w:val="009C4B95"/>
    <w:rsid w:val="00B51676"/>
    <w:rsid w:val="00BD1F7E"/>
    <w:rsid w:val="00DD1982"/>
    <w:rsid w:val="00EC10E5"/>
    <w:rsid w:val="00ED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A661B"/>
  <w15:chartTrackingRefBased/>
  <w15:docId w15:val="{2E512349-BC6F-4B78-AFBB-118F6F59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9B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62029B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11</cp:revision>
  <dcterms:created xsi:type="dcterms:W3CDTF">2020-05-06T14:44:00Z</dcterms:created>
  <dcterms:modified xsi:type="dcterms:W3CDTF">2020-12-02T07:17:00Z</dcterms:modified>
</cp:coreProperties>
</file>