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EEA32A" w14:textId="76289892" w:rsidR="0062029B" w:rsidRPr="005E3408" w:rsidRDefault="0062029B" w:rsidP="0062029B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</w:p>
    <w:tbl>
      <w:tblPr>
        <w:tblW w:w="10773" w:type="dxa"/>
        <w:tblLook w:val="04A0" w:firstRow="1" w:lastRow="0" w:firstColumn="1" w:lastColumn="0" w:noHBand="0" w:noVBand="1"/>
      </w:tblPr>
      <w:tblGrid>
        <w:gridCol w:w="1276"/>
        <w:gridCol w:w="2126"/>
        <w:gridCol w:w="1701"/>
        <w:gridCol w:w="3544"/>
        <w:gridCol w:w="2126"/>
      </w:tblGrid>
      <w:tr w:rsidR="0062029B" w:rsidRPr="005E3408" w14:paraId="34470A26" w14:textId="77777777" w:rsidTr="005E3408">
        <w:trPr>
          <w:trHeight w:val="510"/>
        </w:trPr>
        <w:tc>
          <w:tcPr>
            <w:tcW w:w="1077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F641CC" w14:textId="05258ACF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Table S</w:t>
            </w:r>
            <w:r w:rsidR="0091173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.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Association between GDM status and blood glucose level and infant growth in linear mixed effects model including 5</w:t>
            </w:r>
            <w:r w:rsidR="00B51676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mothers and children</w:t>
            </w:r>
          </w:p>
        </w:tc>
      </w:tr>
      <w:tr w:rsidR="0062029B" w:rsidRPr="005E3408" w14:paraId="3C3FE079" w14:textId="77777777" w:rsidTr="001A0958">
        <w:trPr>
          <w:trHeight w:val="280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5D21E2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Infant Growth Measures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3E998E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GDM (ref.= non-GDM),</w:t>
            </w:r>
          </w:p>
          <w:p w14:paraId="539C439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β (95% CI)</w:t>
            </w:r>
          </w:p>
        </w:tc>
        <w:tc>
          <w:tcPr>
            <w:tcW w:w="73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9D7F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Blood Glucose Level, (95% CI)</w:t>
            </w:r>
          </w:p>
        </w:tc>
      </w:tr>
      <w:tr w:rsidR="0062029B" w:rsidRPr="005E3408" w14:paraId="3BA90C8C" w14:textId="77777777" w:rsidTr="001A0958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935A72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1B51C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DCA03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Fasting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BC2E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 h after OGTT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22F9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 h after OGTT</w:t>
            </w:r>
          </w:p>
        </w:tc>
      </w:tr>
      <w:tr w:rsidR="0062029B" w:rsidRPr="005E3408" w14:paraId="601E441F" w14:textId="77777777" w:rsidTr="001A095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3C63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WFLZ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8087" w14:textId="5458F581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29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(0.1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0.4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6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775D" w14:textId="6C8A75AD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09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0.2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E6BA" w14:textId="77E5A398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(-0.02, 0.07)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5366" w14:textId="4C372B2C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0.03 (-0.02, 0.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09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</w:tr>
      <w:tr w:rsidR="0062029B" w:rsidRPr="005E3408" w14:paraId="058D83CB" w14:textId="77777777" w:rsidTr="001A095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51D3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WFAZ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C919" w14:textId="4259088C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8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0.3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7577" w14:textId="29C29A3C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13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(0.0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0.2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5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FE3D" w14:textId="4C47B562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0.01 (-0.0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5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6A37" w14:textId="657D9C95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8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</w:tr>
      <w:tr w:rsidR="00BD1F7E" w:rsidRPr="005E3408" w14:paraId="0873D421" w14:textId="77777777" w:rsidTr="001A095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C4FC" w14:textId="77777777" w:rsidR="00BD1F7E" w:rsidRPr="005E3408" w:rsidRDefault="00BD1F7E" w:rsidP="00BD1F7E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LFAZ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C0E6" w14:textId="46EB8FFE" w:rsidR="00BD1F7E" w:rsidRPr="005E3408" w:rsidRDefault="00BD1F7E" w:rsidP="00BD1F7E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17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0.1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8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3116" w14:textId="7221DEFE" w:rsidR="00BD1F7E" w:rsidRPr="005E3408" w:rsidRDefault="00BD1F7E" w:rsidP="00BD1F7E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10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0ACF" w14:textId="1CC9A8E2" w:rsidR="00BD1F7E" w:rsidRPr="005E3408" w:rsidRDefault="00BD1F7E" w:rsidP="00BD1F7E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00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7DAB" w14:textId="7C877236" w:rsidR="00BD1F7E" w:rsidRPr="005E3408" w:rsidRDefault="00BD1F7E" w:rsidP="00BD1F7E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7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</w:tr>
      <w:tr w:rsidR="00BD1F7E" w:rsidRPr="005E3408" w14:paraId="607577AB" w14:textId="77777777" w:rsidTr="005E3408">
        <w:trPr>
          <w:trHeight w:val="280"/>
        </w:trPr>
        <w:tc>
          <w:tcPr>
            <w:tcW w:w="1077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A2A5" w14:textId="5C8A6AD1" w:rsidR="00BD1F7E" w:rsidRPr="005E3408" w:rsidRDefault="00BD1F7E" w:rsidP="00BD1F7E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 w:val="20"/>
                <w:szCs w:val="21"/>
              </w:rPr>
              <w:t>A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djusted for exact age of children at each measurement</w:t>
            </w:r>
            <w:r>
              <w:rPr>
                <w:rFonts w:ascii="Times New Roman" w:hAnsi="Times New Roman"/>
                <w:sz w:val="20"/>
                <w:szCs w:val="21"/>
              </w:rPr>
              <w:t>,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pre-pregnancy BMI,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maternal age,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parity,</w:t>
            </w:r>
            <w:r>
              <w:rPr>
                <w:rFonts w:ascii="Times New Roman" w:hAnsi="Times New Roman"/>
                <w:sz w:val="20"/>
                <w:szCs w:val="21"/>
              </w:rPr>
              <w:t xml:space="preserve"> gestational age</w:t>
            </w:r>
          </w:p>
        </w:tc>
      </w:tr>
      <w:tr w:rsidR="00BD1F7E" w:rsidRPr="005E3408" w14:paraId="674D73AF" w14:textId="77777777" w:rsidTr="005E3408">
        <w:trPr>
          <w:trHeight w:val="490"/>
        </w:trPr>
        <w:tc>
          <w:tcPr>
            <w:tcW w:w="107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DFB47" w14:textId="77777777" w:rsidR="00BD1F7E" w:rsidRPr="005E3408" w:rsidRDefault="00BD1F7E" w:rsidP="00BD1F7E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Abbreviations: GDM, gestational diabetes mellitus; CI, confidence interval; OGTT, oral glucose tolerance test; WFLZ, weight-for-length z-score; WFAZ, weight-for-age z-score; LFAZ, length-for-age z-score; BMI, body mass index.</w:t>
            </w:r>
          </w:p>
        </w:tc>
      </w:tr>
    </w:tbl>
    <w:p w14:paraId="3E89C9A4" w14:textId="77777777" w:rsidR="00863EE6" w:rsidRPr="00911738" w:rsidRDefault="00863EE6"/>
    <w:sectPr w:rsidR="00863EE6" w:rsidRPr="00911738" w:rsidSect="005E34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F3CB4A" w14:textId="77777777" w:rsidR="007659D8" w:rsidRDefault="007659D8" w:rsidP="0062029B">
      <w:r>
        <w:separator/>
      </w:r>
    </w:p>
  </w:endnote>
  <w:endnote w:type="continuationSeparator" w:id="0">
    <w:p w14:paraId="3CEC8794" w14:textId="77777777" w:rsidR="007659D8" w:rsidRDefault="007659D8" w:rsidP="006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EF5659" w14:textId="77777777" w:rsidR="007659D8" w:rsidRDefault="007659D8" w:rsidP="0062029B">
      <w:r>
        <w:separator/>
      </w:r>
    </w:p>
  </w:footnote>
  <w:footnote w:type="continuationSeparator" w:id="0">
    <w:p w14:paraId="572E6D0C" w14:textId="77777777" w:rsidR="007659D8" w:rsidRDefault="007659D8" w:rsidP="0062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D8"/>
    <w:rsid w:val="000851D8"/>
    <w:rsid w:val="001A0958"/>
    <w:rsid w:val="0024060B"/>
    <w:rsid w:val="002F707C"/>
    <w:rsid w:val="00596B06"/>
    <w:rsid w:val="005E3408"/>
    <w:rsid w:val="006148FE"/>
    <w:rsid w:val="0062029B"/>
    <w:rsid w:val="006366E5"/>
    <w:rsid w:val="00696C3E"/>
    <w:rsid w:val="007659D8"/>
    <w:rsid w:val="00863EE6"/>
    <w:rsid w:val="00911738"/>
    <w:rsid w:val="009C4B95"/>
    <w:rsid w:val="00B51676"/>
    <w:rsid w:val="00BD1F7E"/>
    <w:rsid w:val="00DD1982"/>
    <w:rsid w:val="00EC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A661B"/>
  <w15:chartTrackingRefBased/>
  <w15:docId w15:val="{2E512349-BC6F-4B78-AFBB-118F6F59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9B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62029B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10</cp:revision>
  <dcterms:created xsi:type="dcterms:W3CDTF">2020-05-06T14:44:00Z</dcterms:created>
  <dcterms:modified xsi:type="dcterms:W3CDTF">2020-11-08T07:41:00Z</dcterms:modified>
</cp:coreProperties>
</file>