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b/>
          <w:bCs/>
        </w:rPr>
      </w:pPr>
      <w:r>
        <w:rPr>
          <w:rFonts w:ascii="Times New Roman" w:hAnsi="Times New Roman" w:cs="Times New Roman"/>
          <w:b/>
          <w:bCs/>
        </w:rPr>
        <w:t>Supplement 1</w:t>
      </w:r>
    </w:p>
    <w:p>
      <w:pPr>
        <w:spacing w:line="360" w:lineRule="auto"/>
        <w:rPr>
          <w:rFonts w:ascii="Times New Roman" w:hAnsi="Times New Roman" w:cs="Times New Roman"/>
        </w:rPr>
      </w:pPr>
      <w:r>
        <w:rPr>
          <w:rFonts w:ascii="Times New Roman" w:hAnsi="Times New Roman" w:cs="Times New Roman"/>
        </w:rPr>
        <w:t>Detail description variables of interest</w:t>
      </w:r>
    </w:p>
    <w:p>
      <w:pPr>
        <w:widowControl/>
        <w:spacing w:line="360" w:lineRule="auto"/>
        <w:jc w:val="left"/>
        <w:rPr>
          <w:rFonts w:ascii="Times New Roman" w:hAnsi="Times New Roman" w:cs="Times New Roman"/>
          <w:b/>
          <w:bCs/>
          <w:sz w:val="20"/>
          <w:szCs w:val="20"/>
        </w:rPr>
      </w:pPr>
      <w:r>
        <w:rPr>
          <w:rFonts w:ascii="Times New Roman" w:hAnsi="Times New Roman" w:cs="Times New Roman"/>
          <w:b/>
          <w:bCs/>
          <w:sz w:val="20"/>
          <w:szCs w:val="20"/>
        </w:rPr>
        <w:t>Table S1 The detail information of exposure, the discrimination scales</w:t>
      </w:r>
      <w:r>
        <w:rPr>
          <w:rFonts w:hint="eastAsia" w:ascii="Times New Roman" w:hAnsi="Times New Roman" w:cs="Times New Roman"/>
          <w:b/>
          <w:bCs/>
          <w:sz w:val="20"/>
          <w:szCs w:val="20"/>
        </w:rPr>
        <w:t>,</w:t>
      </w:r>
      <w:r>
        <w:rPr>
          <w:rFonts w:ascii="Times New Roman" w:hAnsi="Times New Roman" w:cs="Times New Roman"/>
          <w:b/>
          <w:bCs/>
          <w:sz w:val="20"/>
          <w:szCs w:val="20"/>
        </w:rPr>
        <w:t xml:space="preserve"> and outcomes</w:t>
      </w:r>
    </w:p>
    <w:tbl>
      <w:tblPr>
        <w:tblStyle w:val="10"/>
        <w:tblW w:w="5052" w:type="pct"/>
        <w:tblInd w:w="-108"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73"/>
        <w:gridCol w:w="633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1320" w:type="pct"/>
            <w:vMerge w:val="restart"/>
            <w:tcBorders>
              <w:top w:val="single" w:color="auto" w:sz="4" w:space="0"/>
            </w:tcBorders>
          </w:tcPr>
          <w:p>
            <w:pPr>
              <w:spacing w:line="360" w:lineRule="auto"/>
              <w:jc w:val="center"/>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Variable name</w:t>
            </w:r>
          </w:p>
        </w:tc>
        <w:tc>
          <w:tcPr>
            <w:tcW w:w="3680" w:type="pct"/>
            <w:vMerge w:val="restart"/>
            <w:tcBorders>
              <w:top w:val="single" w:color="auto" w:sz="4" w:space="0"/>
            </w:tcBorders>
          </w:tcPr>
          <w:p>
            <w:pPr>
              <w:spacing w:line="360" w:lineRule="auto"/>
              <w:jc w:val="center"/>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Variable label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1320" w:type="pct"/>
            <w:vMerge w:val="continue"/>
            <w:tcBorders>
              <w:bottom w:val="single" w:color="auto" w:sz="4" w:space="0"/>
            </w:tcBorders>
          </w:tcPr>
          <w:p>
            <w:pPr>
              <w:spacing w:line="360" w:lineRule="auto"/>
              <w:jc w:val="center"/>
              <w:rPr>
                <w:rFonts w:ascii="Times New Roman" w:hAnsi="Times New Roman" w:eastAsia="SimSun" w:cs="Times New Roman"/>
                <w:b/>
                <w:bCs/>
                <w:kern w:val="0"/>
                <w:sz w:val="20"/>
                <w:szCs w:val="20"/>
              </w:rPr>
            </w:pPr>
          </w:p>
        </w:tc>
        <w:tc>
          <w:tcPr>
            <w:tcW w:w="3680" w:type="pct"/>
            <w:vMerge w:val="continue"/>
            <w:tcBorders>
              <w:bottom w:val="single" w:color="auto" w:sz="4" w:space="0"/>
            </w:tcBorders>
          </w:tcPr>
          <w:p>
            <w:pPr>
              <w:spacing w:line="360" w:lineRule="auto"/>
              <w:jc w:val="center"/>
              <w:rPr>
                <w:rFonts w:ascii="Times New Roman" w:hAnsi="Times New Roman" w:eastAsia="SimSun" w:cs="Times New Roman"/>
                <w:b/>
                <w:bCs/>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Exposures: ACEs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Household mental illness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000" w:type="pct"/>
            <w:gridSpan w:val="2"/>
            <w:tcBorders>
              <w:top w:val="nil"/>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Meeting the criteria would involve a parent reporting a first-degree relative (namely, either a parent or full or half-siblings) who has experienced any of the following mental health conditions: depression, mania, psychosis, conduct disorder/antisocial personality disorder, anxiety, hospitalization due to emotional or mental issues, struggles with drug or alcohol problems, or the presence of symptoms related to suicide.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fam_history_6_yes_no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suffered from depression, that is, have they felt so low for a period of at least two weeks that they hardly ate or slept or couldn't work or do whatever they usually do?</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fam_history_7_yes_no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had a period of time when others were concerned because they suddenly became more active day and night and seemed not to need any sleep and talked much more than usual for them?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fam_history_8_yes_no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had a period lasting six months when they saw visions or heard voices or thought people were spying on them or plotting against them?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fam_history_9_yes_no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been the kind of person who never holds a job for long, or gets into fights, or gets into trouble with the police from time to time, or had any trouble with the law as a child or an adult?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fam_history_10_yes_no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had any other problems with their nerves, or had a nervous breakdown?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fam_history_11_yes_no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been to a doctor or a counselor about any emotional or mental problems, or problems with alcohol or drugs?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fam_history_12_yes_no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been hospitalized because of emotional or mental problems, or drug or alcohol problems?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fam_history_13_yes_no</w:t>
            </w:r>
          </w:p>
        </w:tc>
        <w:tc>
          <w:tcPr>
            <w:tcW w:w="3680" w:type="pct"/>
            <w:tcBorders>
              <w:top w:val="nil"/>
              <w:bottom w:val="single" w:color="auto" w:sz="4" w:space="0"/>
            </w:tcBorders>
          </w:tcPr>
          <w:p>
            <w:pPr>
              <w:autoSpaceDE w:val="0"/>
              <w:autoSpaceDN w:val="0"/>
              <w:adjustRightInd w:val="0"/>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attempted or committed suicide?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nil"/>
              <w:bottom w:val="single" w:color="auto" w:sz="4" w:space="0"/>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Marry status (parental widowed/divorced/separated/never married/living with a partner)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demo_prnt_marital_v2_l</w:t>
            </w:r>
          </w:p>
        </w:tc>
        <w:tc>
          <w:tcPr>
            <w:tcW w:w="3680" w:type="pct"/>
            <w:tcBorders>
              <w:top w:val="nil"/>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Are you now married, widowed, divorced, separated, never married, or living with a partner?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Substance abuse in the household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famhx_4_p</w:t>
            </w:r>
          </w:p>
        </w:tc>
        <w:tc>
          <w:tcPr>
            <w:tcW w:w="3680" w:type="pct"/>
            <w:tcBorders>
              <w:top w:val="nil"/>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ever had any problems due to alcohol, such as: Marital separation or divorce; Laid off or fired from work; Arrests or DUIs; Alcohol harmed their health; In an alcohol treatment program; Suspended or expelled from school 2 or more times; Isolated self from family, caused arguments or were drunk a lot.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Criminal in household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fam_history_9_yes_no</w:t>
            </w:r>
          </w:p>
        </w:tc>
        <w:tc>
          <w:tcPr>
            <w:tcW w:w="3680" w:type="pct"/>
            <w:tcBorders>
              <w:top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Has ANY blood relative of your child been the kind of person who never holds a job for long, or gets into fights, or gets into trouble with the police from time to time, or had any trouble with the law as a child or an adult?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Domestic violence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fes_youth_q3</w:t>
            </w:r>
          </w:p>
        </w:tc>
        <w:tc>
          <w:tcPr>
            <w:tcW w:w="3680" w:type="pct"/>
            <w:tcBorders>
              <w:top w:val="nil"/>
              <w:bottom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Family members sometimes get so angry they throw things.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fes_youth_q6</w:t>
            </w:r>
          </w:p>
        </w:tc>
        <w:tc>
          <w:tcPr>
            <w:tcW w:w="3680" w:type="pct"/>
            <w:tcBorders>
              <w:top w:val="nil"/>
              <w:bottom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Family members sometimes hit each other.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fam_enviro3_p</w:t>
            </w:r>
          </w:p>
        </w:tc>
        <w:tc>
          <w:tcPr>
            <w:tcW w:w="3680" w:type="pct"/>
            <w:tcBorders>
              <w:top w:val="nil"/>
              <w:bottom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Family members sometimes get so angry they throw things.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fam_enviro6_p</w:t>
            </w:r>
          </w:p>
        </w:tc>
        <w:tc>
          <w:tcPr>
            <w:tcW w:w="3680" w:type="pct"/>
            <w:tcBorders>
              <w:top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Family members sometimes hit each other.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Physical neglect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parent_monitor_q1_y</w:t>
            </w:r>
          </w:p>
        </w:tc>
        <w:tc>
          <w:tcPr>
            <w:tcW w:w="368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How often do your parents/guardians know where you are?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parent_monitor_q3_y</w:t>
            </w:r>
          </w:p>
        </w:tc>
        <w:tc>
          <w:tcPr>
            <w:tcW w:w="3680" w:type="pct"/>
            <w:tcBorders>
              <w:top w:val="nil"/>
              <w:bottom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If you are at home when your parents or guardians are not, how often do you know how to get in touch with them?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Physical abuse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ksads_ptsd_raw_761_p</w:t>
            </w:r>
          </w:p>
        </w:tc>
        <w:tc>
          <w:tcPr>
            <w:tcW w:w="3680" w:type="pct"/>
            <w:tcBorders>
              <w:top w:val="nil"/>
              <w:bottom w:val="nil"/>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Shot, stabbed, or beaten brutally by a non-family member.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ksads_ptsd_raw_762_p</w:t>
            </w:r>
          </w:p>
        </w:tc>
        <w:tc>
          <w:tcPr>
            <w:tcW w:w="368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Shot, stabbed, or beaten brutally by a grown up in the home.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ksads_ptsd_raw_763_p</w:t>
            </w:r>
          </w:p>
        </w:tc>
        <w:tc>
          <w:tcPr>
            <w:tcW w:w="3680" w:type="pct"/>
            <w:tcBorders>
              <w:top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Beaten to the point of having bruises by a grown up in the home.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tcBorders>
            <w:vAlign w:val="bottom"/>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Sex abuse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single" w:color="auto" w:sz="4" w:space="0"/>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ksads_ptsd_raw_767_p</w:t>
            </w:r>
          </w:p>
        </w:tc>
        <w:tc>
          <w:tcPr>
            <w:tcW w:w="3680" w:type="pct"/>
            <w:tcBorders>
              <w:top w:val="single" w:color="auto" w:sz="4" w:space="0"/>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A grown up in the home touched your child in their privates, had your child touch their privates, or did other sexual things to your child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ksads_ptsd_raw_768_p</w:t>
            </w:r>
          </w:p>
        </w:tc>
        <w:tc>
          <w:tcPr>
            <w:tcW w:w="368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An adult outside your family touched your child in their privates, had your child touch their privates or did other sexual things to your child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ksads_ptsd_raw_769_p</w:t>
            </w:r>
          </w:p>
        </w:tc>
        <w:tc>
          <w:tcPr>
            <w:tcW w:w="3680" w:type="pct"/>
            <w:tcBorders>
              <w:top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A peer forced your child to do something sexually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vAlign w:val="bottom"/>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Emotional abuse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kern w:val="0"/>
                <w:sz w:val="20"/>
                <w:szCs w:val="20"/>
              </w:rPr>
              <w:t>ksads_ptsd_raw_765_p</w:t>
            </w:r>
          </w:p>
        </w:tc>
        <w:tc>
          <w:tcPr>
            <w:tcW w:w="3680" w:type="pct"/>
            <w:tcBorders>
              <w:top w:val="nil"/>
              <w:bottom w:val="nil"/>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kern w:val="0"/>
                <w:sz w:val="20"/>
                <w:szCs w:val="20"/>
              </w:rPr>
              <w:t>A family member threatened to kill your child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kern w:val="0"/>
                <w:sz w:val="20"/>
                <w:szCs w:val="20"/>
              </w:rPr>
              <w:t>ksads_ptsd_raw_764_p</w:t>
            </w:r>
          </w:p>
        </w:tc>
        <w:tc>
          <w:tcPr>
            <w:tcW w:w="3680" w:type="pct"/>
            <w:tcBorders>
              <w:top w:val="nil"/>
              <w:bottom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kern w:val="0"/>
                <w:sz w:val="20"/>
                <w:szCs w:val="20"/>
              </w:rPr>
              <w:t>A non-family member threatened to kill your child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tcBorders>
            <w:vAlign w:val="bottom"/>
          </w:tcPr>
          <w:p>
            <w:pPr>
              <w:pStyle w:val="25"/>
              <w:numPr>
                <w:ilvl w:val="0"/>
                <w:numId w:val="1"/>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Emotional neglect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crpbi_parent4_y</w:t>
            </w:r>
          </w:p>
        </w:tc>
        <w:tc>
          <w:tcPr>
            <w:tcW w:w="3680" w:type="pct"/>
            <w:tcBorders>
              <w:top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First caregiver (caregiver participating in study/completing protocol). Believes in showing his/her love for 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single" w:color="auto" w:sz="4" w:space="0"/>
            </w:tcBorders>
            <w:vAlign w:val="bottom"/>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Mediators</w:t>
            </w:r>
          </w:p>
        </w:tc>
        <w:tc>
          <w:tcPr>
            <w:tcW w:w="3680" w:type="pct"/>
            <w:tcBorders>
              <w:top w:val="single" w:color="auto" w:sz="4" w:space="0"/>
            </w:tcBorders>
            <w:vAlign w:val="bottom"/>
          </w:tcPr>
          <w:p>
            <w:pPr>
              <w:spacing w:line="360" w:lineRule="auto"/>
              <w:rPr>
                <w:rFonts w:ascii="Times New Roman" w:hAnsi="Times New Roman" w:eastAsia="SimSun" w:cs="Times New Roman"/>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nil"/>
            </w:tcBorders>
          </w:tcPr>
          <w:p>
            <w:pPr>
              <w:pStyle w:val="25"/>
              <w:numPr>
                <w:ilvl w:val="0"/>
                <w:numId w:val="2"/>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rPr>
              <w:t>Four subtypes of discrimination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dim_yesno_q1</w:t>
            </w:r>
          </w:p>
        </w:tc>
        <w:tc>
          <w:tcPr>
            <w:tcW w:w="368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In the past 12 months, have you felt discriminated against: because of your race, ethnicity, or color? Definition of ethnicity: groups of people who have the same customs, or origin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dim_yesno_q2</w:t>
            </w:r>
          </w:p>
        </w:tc>
        <w:tc>
          <w:tcPr>
            <w:tcW w:w="368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In the past 12 months, have you felt discriminated against: because you are (or your family is) from another country?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dim_yesno_q3</w:t>
            </w:r>
          </w:p>
        </w:tc>
        <w:tc>
          <w:tcPr>
            <w:tcW w:w="368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In the past 12 months, have you felt discriminated against: because someone thought you were gay, lesbian, or bisexual?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dim_yesno_q4</w:t>
            </w:r>
          </w:p>
        </w:tc>
        <w:tc>
          <w:tcPr>
            <w:tcW w:w="3680" w:type="pct"/>
            <w:tcBorders>
              <w:top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In the past 12 months, have you felt discriminated against: because of your weight?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tcPr>
          <w:p>
            <w:pPr>
              <w:pStyle w:val="25"/>
              <w:numPr>
                <w:ilvl w:val="0"/>
                <w:numId w:val="2"/>
              </w:numPr>
              <w:spacing w:line="360" w:lineRule="auto"/>
              <w:ind w:firstLineChars="0"/>
              <w:rPr>
                <w:rFonts w:ascii="Times New Roman" w:hAnsi="Times New Roman" w:eastAsia="SimSun" w:cs="Times New Roman"/>
                <w:kern w:val="0"/>
                <w:sz w:val="20"/>
                <w:szCs w:val="20"/>
                <w:shd w:val="clear" w:color="auto" w:fill="FFFFFF"/>
              </w:rPr>
            </w:pPr>
            <w:r>
              <w:rPr>
                <w:rFonts w:hint="eastAsia" w:ascii="Times New Roman" w:hAnsi="Times New Roman" w:eastAsia="SimSun" w:cs="Times New Roman"/>
                <w:kern w:val="0"/>
                <w:sz w:val="20"/>
                <w:szCs w:val="20"/>
                <w:shd w:val="clear" w:color="auto" w:fill="FFFFFF"/>
              </w:rPr>
              <w:t>A</w:t>
            </w:r>
            <w:r>
              <w:rPr>
                <w:rFonts w:ascii="Times New Roman" w:hAnsi="Times New Roman" w:eastAsia="SimSun" w:cs="Times New Roman"/>
                <w:kern w:val="0"/>
                <w:sz w:val="20"/>
                <w:szCs w:val="20"/>
                <w:shd w:val="clear" w:color="auto" w:fill="FFFFFF"/>
              </w:rPr>
              <w:t>nhedonia</w:t>
            </w:r>
          </w:p>
        </w:tc>
        <w:tc>
          <w:tcPr>
            <w:tcW w:w="3680" w:type="pct"/>
            <w:tcBorders>
              <w:top w:val="nil"/>
            </w:tcBorders>
          </w:tcPr>
          <w:p>
            <w:pPr>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ksads_1_5_t </w:t>
            </w:r>
          </w:p>
        </w:tc>
        <w:tc>
          <w:tcPr>
            <w:tcW w:w="3680" w:type="pct"/>
            <w:tcBorders>
              <w:top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Symptom - Anhedonia,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ksads_1_6_t</w:t>
            </w:r>
          </w:p>
        </w:tc>
        <w:tc>
          <w:tcPr>
            <w:tcW w:w="3680" w:type="pct"/>
            <w:tcBorders>
              <w:top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Symptom - Anhedonia,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2"/>
            <w:tcBorders>
              <w:top w:val="single" w:color="auto" w:sz="4" w:space="0"/>
              <w:bottom w:val="single" w:color="auto" w:sz="4" w:space="0"/>
            </w:tcBorders>
          </w:tcPr>
          <w:p>
            <w:pPr>
              <w:spacing w:line="360" w:lineRule="auto"/>
              <w:rPr>
                <w:rFonts w:ascii="Times New Roman" w:hAnsi="Times New Roman" w:eastAsia="SimSun" w:cs="Times New Roman"/>
                <w:b/>
                <w:bCs/>
                <w:kern w:val="0"/>
                <w:sz w:val="20"/>
                <w:szCs w:val="20"/>
                <w:shd w:val="clear" w:color="auto" w:fill="FFFFFF"/>
              </w:rPr>
            </w:pPr>
            <w:r>
              <w:rPr>
                <w:rFonts w:ascii="Times New Roman" w:hAnsi="Times New Roman" w:eastAsia="SimSun" w:cs="Times New Roman"/>
                <w:b/>
                <w:bCs/>
                <w:kern w:val="0"/>
                <w:sz w:val="20"/>
                <w:szCs w:val="20"/>
                <w:shd w:val="clear" w:color="auto" w:fill="FFFFFF"/>
              </w:rPr>
              <w:t>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pStyle w:val="25"/>
              <w:numPr>
                <w:ilvl w:val="0"/>
                <w:numId w:val="3"/>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Suicidality</w:t>
            </w:r>
          </w:p>
        </w:tc>
        <w:tc>
          <w:tcPr>
            <w:tcW w:w="368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ksads_23_952_t</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Interrupted Attempt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ksads_23_953_t</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Aborted Attempt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ksads_23_954_t</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Suicide Attempt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ksads_23_963_t</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Interrupted Attempt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ksads_23_964_t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Aborted Attempt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ksads_23_965_t</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Suicide Attempt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ksads_23_946_t</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Passive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ksads_23_947_t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non-specific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ksads_23_948_t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method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ksads_23_949_t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intent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ksads_23_950_t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plan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ksads_23_957_t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Passive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ksads_23_958_t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non-specific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ksads_23_959_t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method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ksads_23_960_t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intent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ksads_23_961_t </w:t>
            </w:r>
          </w:p>
        </w:tc>
        <w:tc>
          <w:tcPr>
            <w:tcW w:w="3680" w:type="pct"/>
            <w:tcBorders>
              <w:top w:val="nil"/>
              <w:bottom w:val="nil"/>
            </w:tcBorders>
            <w:vAlign w:val="center"/>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Suicidal ideation Active plan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ksads_23_951_t </w:t>
            </w:r>
          </w:p>
        </w:tc>
        <w:tc>
          <w:tcPr>
            <w:tcW w:w="3680" w:type="pct"/>
            <w:tcBorders>
              <w:top w:val="nil"/>
              <w:bottom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Preparatory Actions toward imminent Suicidal behavior Present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nil"/>
              <w:bottom w:val="single" w:color="auto" w:sz="4" w:space="0"/>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ksads_23_962_t</w:t>
            </w:r>
          </w:p>
        </w:tc>
        <w:tc>
          <w:tcPr>
            <w:tcW w:w="3680" w:type="pct"/>
            <w:tcBorders>
              <w:top w:val="nil"/>
              <w:bottom w:val="single" w:color="auto" w:sz="4" w:space="0"/>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Preparatory Actions toward imminent Suicidal behavior Past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0" w:type="pct"/>
            <w:tcBorders>
              <w:top w:val="single" w:color="auto" w:sz="4" w:space="0"/>
              <w:bottom w:val="nil"/>
            </w:tcBorders>
          </w:tcPr>
          <w:p>
            <w:pPr>
              <w:pStyle w:val="25"/>
              <w:numPr>
                <w:ilvl w:val="0"/>
                <w:numId w:val="3"/>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NSSI</w:t>
            </w:r>
          </w:p>
        </w:tc>
        <w:tc>
          <w:tcPr>
            <w:tcW w:w="3680" w:type="pct"/>
            <w:tcBorders>
              <w:top w:val="single" w:color="auto" w:sz="4" w:space="0"/>
              <w:bottom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nil"/>
              <w:left w:val="nil"/>
              <w:bottom w:val="nil"/>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 xml:space="preserve">ksads_23_945_t </w:t>
            </w:r>
          </w:p>
        </w:tc>
        <w:tc>
          <w:tcPr>
            <w:tcW w:w="3680" w:type="pct"/>
            <w:tcBorders>
              <w:top w:val="nil"/>
              <w:left w:val="nil"/>
              <w:bottom w:val="nil"/>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Self Injurious Behavior without suicidal intent, Present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nil"/>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ksads_23_956_t</w:t>
            </w:r>
          </w:p>
        </w:tc>
        <w:tc>
          <w:tcPr>
            <w:tcW w:w="3680" w:type="pct"/>
            <w:tcBorders>
              <w:top w:val="nil"/>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Diagnosis - Self Injurious Behavior without suicidal intent, Past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b/>
                <w:bCs/>
                <w:kern w:val="0"/>
                <w:sz w:val="20"/>
                <w:szCs w:val="20"/>
                <w:shd w:val="clear" w:color="auto" w:fill="FFFFFF"/>
              </w:rPr>
            </w:pPr>
            <w:r>
              <w:rPr>
                <w:rFonts w:ascii="Times New Roman" w:hAnsi="Times New Roman" w:eastAsia="SimSun" w:cs="Times New Roman"/>
                <w:b/>
                <w:bCs/>
                <w:kern w:val="0"/>
                <w:sz w:val="20"/>
                <w:szCs w:val="20"/>
                <w:shd w:val="clear" w:color="auto" w:fill="FFFFFF"/>
              </w:rPr>
              <w:t>Covariates</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Age</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interview_age</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Participant's age in month at start of the event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Sex</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demo_sex_v2</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What sex was the child assigned at birth, on the original birth certificate?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race/ethnicity</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race_ethnicity</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Race Ethnicity (Child) (1 = White; 2 = Black; 3 = Hispanic; 4 = Asian; 5 = Other)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rPr>
              <w:t>Education (grade)</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demo_ed_v2</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What grade is the child in? If it is summer, indicate grade starting in the fall.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rPr>
              <w:t>Site</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site_id_l</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Site ID at each event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DengXian" w:cs="Times New Roman"/>
                <w:kern w:val="0"/>
                <w:sz w:val="20"/>
                <w:szCs w:val="20"/>
              </w:rPr>
              <w:t>Perceived discrimination scale (Lifetime experiences of discrimination)</w:t>
            </w:r>
          </w:p>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DengXian" w:cs="Times New Roman"/>
                <w:kern w:val="0"/>
                <w:sz w:val="20"/>
                <w:szCs w:val="20"/>
              </w:rPr>
              <w:t>L</w:t>
            </w:r>
            <w:r>
              <w:rPr>
                <w:rFonts w:hint="eastAsia" w:ascii="Times New Roman" w:hAnsi="Times New Roman" w:eastAsia="SimSun" w:cs="Times New Roman"/>
                <w:kern w:val="0"/>
                <w:sz w:val="20"/>
                <w:szCs w:val="20"/>
              </w:rPr>
              <w:t>ife</w:t>
            </w:r>
            <w:r>
              <w:rPr>
                <w:rFonts w:ascii="Times New Roman" w:hAnsi="Times New Roman" w:eastAsia="SimSun" w:cs="Times New Roman"/>
                <w:kern w:val="0"/>
                <w:sz w:val="20"/>
                <w:szCs w:val="20"/>
              </w:rPr>
              <w:t xml:space="preserve">time experiences of discrimination were assessed by the Perceived Discrimination Scale </w:t>
            </w:r>
            <w:r>
              <w:rPr>
                <w:rFonts w:ascii="Times New Roman" w:hAnsi="Times New Roman" w:eastAsia="SimSun" w:cs="Times New Roman"/>
                <w:kern w:val="0"/>
                <w:sz w:val="20"/>
                <w:szCs w:val="20"/>
              </w:rPr>
              <w:fldChar w:fldCharType="begin">
                <w:fldData xml:space="preserve">PEVuZE5vdGU+PENpdGU+PEF1dGhvcj5OYWdhdGE8L0F1dGhvcj48WWVhcj4yMDIxPC9ZZWFyPjxS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</w:fldData>
              </w:fldChar>
            </w:r>
            <w:r>
              <w:rPr>
                <w:rFonts w:ascii="Times New Roman" w:hAnsi="Times New Roman" w:eastAsia="SimSun" w:cs="Times New Roman"/>
                <w:kern w:val="0"/>
                <w:sz w:val="20"/>
                <w:szCs w:val="20"/>
              </w:rPr>
              <w:instrText xml:space="preserve"> ADDIN EN.CITE </w:instrText>
            </w:r>
            <w:r>
              <w:rPr>
                <w:rFonts w:ascii="Times New Roman" w:hAnsi="Times New Roman" w:eastAsia="SimSun" w:cs="Times New Roman"/>
                <w:kern w:val="0"/>
                <w:sz w:val="20"/>
                <w:szCs w:val="20"/>
              </w:rPr>
              <w:fldChar w:fldCharType="begin">
                <w:fldData xml:space="preserve">PEVuZE5vdGU+PENpdGU+PEF1dGhvcj5OYWdhdGE8L0F1dGhvcj48WWVhcj4yMDIxPC9ZZWFyPjxS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</w:fldData>
              </w:fldChar>
            </w:r>
            <w:r>
              <w:rPr>
                <w:rFonts w:ascii="Times New Roman" w:hAnsi="Times New Roman" w:eastAsia="SimSun" w:cs="Times New Roman"/>
                <w:kern w:val="0"/>
                <w:sz w:val="20"/>
                <w:szCs w:val="20"/>
              </w:rPr>
              <w:instrText xml:space="preserve"> ADDIN EN.CITE.DATA </w:instrText>
            </w:r>
            <w:r>
              <w:rPr>
                <w:rFonts w:ascii="Times New Roman" w:hAnsi="Times New Roman" w:eastAsia="SimSun" w:cs="Times New Roman"/>
                <w:kern w:val="0"/>
                <w:sz w:val="20"/>
                <w:szCs w:val="20"/>
              </w:rPr>
              <w:fldChar w:fldCharType="end"/>
            </w:r>
            <w:r>
              <w:rPr>
                <w:rFonts w:ascii="Times New Roman" w:hAnsi="Times New Roman" w:eastAsia="SimSun" w:cs="Times New Roman"/>
                <w:kern w:val="0"/>
                <w:sz w:val="20"/>
                <w:szCs w:val="20"/>
              </w:rPr>
              <w:fldChar w:fldCharType="separate"/>
            </w:r>
            <w:r>
              <w:rPr>
                <w:rFonts w:ascii="Times New Roman" w:hAnsi="Times New Roman" w:eastAsia="SimSun" w:cs="Times New Roman"/>
                <w:kern w:val="0"/>
                <w:sz w:val="20"/>
                <w:szCs w:val="20"/>
              </w:rPr>
              <w:t>(Nagata</w:t>
            </w:r>
            <w:r>
              <w:rPr>
                <w:rFonts w:ascii="Times New Roman" w:hAnsi="Times New Roman" w:eastAsia="SimSun" w:cs="Times New Roman"/>
                <w:i/>
                <w:kern w:val="0"/>
                <w:sz w:val="20"/>
                <w:szCs w:val="20"/>
              </w:rPr>
              <w:t xml:space="preserve"> et al.</w:t>
            </w:r>
            <w:r>
              <w:rPr>
                <w:rFonts w:ascii="Times New Roman" w:hAnsi="Times New Roman" w:eastAsia="SimSun" w:cs="Times New Roman"/>
                <w:kern w:val="0"/>
                <w:sz w:val="20"/>
                <w:szCs w:val="20"/>
              </w:rPr>
              <w:t>, 2021)</w:t>
            </w:r>
            <w:r>
              <w:rPr>
                <w:rFonts w:ascii="Times New Roman" w:hAnsi="Times New Roman" w:eastAsia="SimSun" w:cs="Times New Roman"/>
                <w:kern w:val="0"/>
                <w:sz w:val="20"/>
                <w:szCs w:val="20"/>
              </w:rPr>
              <w:fldChar w:fldCharType="end"/>
            </w:r>
            <w:r>
              <w:rPr>
                <w:rFonts w:ascii="Times New Roman" w:hAnsi="Times New Roman" w:eastAsia="SimSun" w:cs="Times New Roman"/>
                <w:kern w:val="0"/>
                <w:sz w:val="20"/>
                <w:szCs w:val="20"/>
              </w:rPr>
              <w:t>, which included seven questions. These questions required participants to rate their lifetime experiences of discrimination on a 5-point Likert scale, ranging from “almost never” [1] to “very often” [5]. Based on the score of any single item is above 4, we created a binary measure referred to as “lifetime experiences of discrimination”. This scale was designed to capture adolescents' perceptions of encountering unfair treatment or a feeling of non-acceptance in society due to their racial or ethnic heritage.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dim_matrix_q1</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How often do the following people treat you unfairly or negatively because of your ethnic background? Teachers.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dim_matrix_q2</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How often do the following people treat you unfairly or negatively because of your ethnic background? Other adults outside school.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dim_matrix_q3</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bookmarkStart w:id="0" w:name="_Hlk148625481"/>
            <w:r>
              <w:rPr>
                <w:rFonts w:ascii="Times New Roman" w:hAnsi="Times New Roman" w:eastAsia="SimSun" w:cs="Times New Roman"/>
                <w:kern w:val="0"/>
                <w:sz w:val="20"/>
                <w:szCs w:val="20"/>
                <w:shd w:val="clear" w:color="auto" w:fill="FFFFFF"/>
              </w:rPr>
              <w:t>How often do the following people treat you unfairly or negatively because of your ethnic background? Other students.</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dim_matrix_q4</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 feel that others behave in an unfair or negative way toward my ethnic group.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dim_matrix_q5</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bookmarkStart w:id="1" w:name="_Hlk149308504"/>
            <w:r>
              <w:rPr>
                <w:rFonts w:ascii="Times New Roman" w:hAnsi="Times New Roman" w:eastAsia="SimSun" w:cs="Times New Roman"/>
                <w:kern w:val="0"/>
                <w:sz w:val="20"/>
                <w:szCs w:val="20"/>
                <w:shd w:val="clear" w:color="auto" w:fill="FFFFFF"/>
              </w:rPr>
              <w:t>I feel that I am not wanted in American society.</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dim_matrix_q6</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I don't feel accepted by other Americans.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dim_matrix_q7</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rPr>
              <w:t>I feel that other Americans have something against 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rPr>
              <w:t>ADI</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reshist_addr1_adi_wsum</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Residential history derived - Area Deprivation Index: scaled weighted sum based on Kind et al., Annals of Internal Medicine, 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rPr>
              <w:t>Family conflict</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shd w:val="clear" w:color="auto" w:fill="FFFFFF"/>
              </w:rPr>
              <w:t>fes_y_ss_fc</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Conflict Subscale from the Family Environment Scale Sum of Youth Report (RAW Score): fes_youth_q1 + fes_youth_q2 + fes_youth_q3 + fes_youth_q4 + fes_youth_q5 + fes_youth_q6 + fes_youth_q7 + fes_youth_q8 + fes_youth_q9; Validation: Minimum of five items answered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Parental monitoring</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shd w:val="clear" w:color="auto" w:fill="FFFFFF"/>
              </w:rPr>
              <w:t>pmq_y_ss_mean</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Parental Monitoring: Mean (parent_monitor_q1_y + parent_monitor_q2_y + parent_monitor_q3_y + parent_monitor_q4_y parent_monitor_q5_y)/5; Validation: no minimum number of answers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School disengagement</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srpf_y_ss_dfs</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SRPF School Disengagement Subscale, Sum: school_15_y + school_17_y; Validation: All items must be answered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School involvement</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shd w:val="clear" w:color="auto" w:fill="FFFFFF"/>
              </w:rPr>
              <w:t>srpf_y_ss_iiss</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SRPF School Involvement Subscale, Sum: school_8_y + school_9_y + school_10_y + school_12_y; Validation: Minimum of three items answered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pStyle w:val="25"/>
              <w:numPr>
                <w:ilvl w:val="0"/>
                <w:numId w:val="4"/>
              </w:numPr>
              <w:spacing w:line="360" w:lineRule="auto"/>
              <w:ind w:firstLineChars="0"/>
              <w:rPr>
                <w:rFonts w:ascii="Times New Roman" w:hAnsi="Times New Roman" w:eastAsia="SimSun" w:cs="Times New Roman"/>
                <w:kern w:val="0"/>
                <w:sz w:val="20"/>
                <w:szCs w:val="20"/>
              </w:rPr>
            </w:pPr>
            <w:r>
              <w:rPr>
                <w:rFonts w:ascii="Times New Roman" w:hAnsi="Times New Roman" w:eastAsia="SimSun" w:cs="Times New Roman"/>
                <w:kern w:val="0"/>
                <w:sz w:val="20"/>
                <w:szCs w:val="20"/>
              </w:rPr>
              <w:t>School environment</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pct"/>
            <w:tcBorders>
              <w:top w:val="single" w:color="auto" w:sz="4" w:space="0"/>
              <w:left w:val="nil"/>
              <w:bottom w:val="single" w:color="auto" w:sz="4" w:space="0"/>
              <w:right w:val="nil"/>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shd w:val="clear" w:color="auto" w:fill="FFFFFF"/>
              </w:rPr>
              <w:t>srpf_y_ss_ses</w:t>
            </w:r>
          </w:p>
        </w:tc>
        <w:tc>
          <w:tcPr>
            <w:tcW w:w="3680" w:type="pct"/>
            <w:tcBorders>
              <w:top w:val="single" w:color="auto" w:sz="4" w:space="0"/>
              <w:left w:val="nil"/>
              <w:bottom w:val="single" w:color="auto" w:sz="4" w:space="0"/>
              <w:right w:val="nil"/>
            </w:tcBorders>
          </w:tcPr>
          <w:p>
            <w:pPr>
              <w:widowControl/>
              <w:spacing w:line="360" w:lineRule="auto"/>
              <w:rPr>
                <w:rFonts w:ascii="Times New Roman" w:hAnsi="Times New Roman" w:eastAsia="SimSun" w:cs="Times New Roman"/>
                <w:kern w:val="0"/>
                <w:sz w:val="20"/>
                <w:szCs w:val="20"/>
                <w:shd w:val="clear" w:color="auto" w:fill="FFFFFF"/>
              </w:rPr>
            </w:pPr>
            <w:r>
              <w:rPr>
                <w:rFonts w:ascii="Times New Roman" w:hAnsi="Times New Roman" w:eastAsia="SimSun" w:cs="Times New Roman"/>
                <w:kern w:val="0"/>
                <w:sz w:val="20"/>
                <w:szCs w:val="20"/>
                <w:shd w:val="clear" w:color="auto" w:fill="FFFFFF"/>
              </w:rPr>
              <w:t>SRPF School Environment Subscale, Sum: school_2_y + school_3_y + school_4_y + school_5_y + school_6_y + school_7_y; Validation: Minimum of five items answered</w:t>
            </w:r>
          </w:p>
        </w:tc>
      </w:tr>
    </w:tbl>
    <w:p>
      <w:pPr>
        <w:widowControl/>
        <w:spacing w:line="360" w:lineRule="auto"/>
        <w:jc w:val="left"/>
        <w:rPr>
          <w:rFonts w:ascii="Times New Roman" w:hAnsi="Times New Roman" w:cs="Times New Roman"/>
          <w:sz w:val="20"/>
          <w:szCs w:val="20"/>
        </w:rPr>
      </w:pPr>
      <w:r>
        <w:rPr>
          <w:rFonts w:ascii="Times New Roman" w:hAnsi="Times New Roman" w:cs="Times New Roman"/>
          <w:sz w:val="20"/>
          <w:szCs w:val="20"/>
        </w:rPr>
        <w:t>Notes: ACEs: adverse childhood experiences;</w:t>
      </w:r>
      <w:r>
        <w:rPr>
          <w:rFonts w:ascii="Times New Roman" w:hAnsi="Times New Roman" w:cs="Times New Roman"/>
        </w:rPr>
        <w:t xml:space="preserve"> ADI: Area deprivation index;</w:t>
      </w:r>
      <w:r>
        <w:rPr>
          <w:rFonts w:ascii="Times New Roman" w:hAnsi="Times New Roman" w:cs="Times New Roman"/>
          <w:sz w:val="20"/>
          <w:szCs w:val="20"/>
        </w:rPr>
        <w:t xml:space="preserve"> NSSI: non-suicidal self-injury.</w:t>
      </w:r>
    </w:p>
    <w:p>
      <w:pPr>
        <w:rPr>
          <w:rFonts w:ascii="Times New Roman" w:hAnsi="Times New Roman" w:cs="Times New Roman"/>
          <w:b/>
          <w:bCs/>
          <w:sz w:val="20"/>
          <w:szCs w:val="20"/>
        </w:rPr>
        <w:sectPr>
          <w:pgSz w:w="11906" w:h="16838"/>
          <w:pgMar w:top="1440" w:right="1800" w:bottom="1440" w:left="1800" w:header="851" w:footer="992" w:gutter="0"/>
          <w:cols w:space="425" w:num="1"/>
          <w:docGrid w:type="lines" w:linePitch="312" w:charSpace="0"/>
        </w:sectPr>
      </w:pPr>
      <w:r>
        <w:rPr>
          <w:rFonts w:ascii="Times New Roman" w:hAnsi="Times New Roman" w:cs="Times New Roman"/>
          <w:b/>
          <w:bCs/>
          <w:sz w:val="20"/>
          <w:szCs w:val="20"/>
        </w:rPr>
        <w:br w:type="page"/>
      </w:r>
    </w:p>
    <w:p>
      <w:pPr>
        <w:rPr>
          <w:rFonts w:ascii="Times New Roman" w:hAnsi="Times New Roman" w:cs="Times New Roman"/>
          <w:b/>
          <w:bCs/>
          <w:sz w:val="20"/>
          <w:szCs w:val="20"/>
        </w:rPr>
      </w:pPr>
      <w:r>
        <w:rPr>
          <w:rFonts w:ascii="Times New Roman" w:hAnsi="Times New Roman" w:cs="Times New Roman"/>
          <w:b/>
          <w:bCs/>
          <w:sz w:val="20"/>
          <w:szCs w:val="20"/>
        </w:rPr>
        <w:t>Table S2 The Demographic Characteristics of Participants From the ABCD.</w:t>
      </w:r>
    </w:p>
    <w:tbl>
      <w:tblPr>
        <w:tblStyle w:val="10"/>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6"/>
        <w:gridCol w:w="766"/>
        <w:gridCol w:w="1366"/>
        <w:gridCol w:w="766"/>
        <w:gridCol w:w="1466"/>
        <w:gridCol w:w="766"/>
        <w:gridCol w:w="146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single" w:color="auto" w:sz="4" w:space="0"/>
            </w:tcBorders>
          </w:tcPr>
          <w:p>
            <w:pPr>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Demographic characteristics</w:t>
            </w:r>
          </w:p>
        </w:tc>
        <w:tc>
          <w:tcPr>
            <w:tcW w:w="0" w:type="auto"/>
            <w:gridSpan w:val="2"/>
            <w:tcBorders>
              <w:top w:val="single" w:color="auto" w:sz="4" w:space="0"/>
              <w:bottom w:val="single" w:color="auto" w:sz="4" w:space="0"/>
            </w:tcBorders>
          </w:tcPr>
          <w:p>
            <w:pPr>
              <w:rPr>
                <w:rFonts w:ascii="Times New Roman" w:hAnsi="Times New Roman" w:eastAsia="SimSun" w:cs="Times New Roman"/>
                <w:b/>
                <w:bCs/>
                <w:kern w:val="0"/>
                <w:sz w:val="20"/>
                <w:szCs w:val="20"/>
              </w:rPr>
            </w:pPr>
            <w:r>
              <w:rPr>
                <w:rFonts w:hint="eastAsia" w:ascii="Times New Roman" w:hAnsi="Times New Roman" w:eastAsia="SimSun" w:cs="Times New Roman"/>
                <w:b/>
                <w:bCs/>
                <w:kern w:val="0"/>
                <w:sz w:val="20"/>
                <w:szCs w:val="20"/>
              </w:rPr>
              <w:t>T</w:t>
            </w:r>
            <w:r>
              <w:rPr>
                <w:rFonts w:ascii="Times New Roman" w:hAnsi="Times New Roman" w:eastAsia="SimSun" w:cs="Times New Roman"/>
                <w:b/>
                <w:bCs/>
                <w:kern w:val="0"/>
                <w:sz w:val="20"/>
                <w:szCs w:val="20"/>
              </w:rPr>
              <w:t>0 (11,867)</w:t>
            </w:r>
          </w:p>
        </w:tc>
        <w:tc>
          <w:tcPr>
            <w:tcW w:w="0" w:type="auto"/>
            <w:gridSpan w:val="2"/>
            <w:tcBorders>
              <w:top w:val="single" w:color="auto" w:sz="4" w:space="0"/>
              <w:bottom w:val="single" w:color="auto" w:sz="4" w:space="0"/>
            </w:tcBorders>
          </w:tcPr>
          <w:p>
            <w:pPr>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T1</w:t>
            </w:r>
            <w:r>
              <w:rPr>
                <w:rFonts w:hint="eastAsia" w:ascii="Times New Roman" w:hAnsi="Times New Roman" w:eastAsia="SimSun" w:cs="Times New Roman"/>
                <w:b/>
                <w:bCs/>
                <w:kern w:val="0"/>
                <w:sz w:val="20"/>
                <w:szCs w:val="20"/>
              </w:rPr>
              <w:t xml:space="preserve"> (11,219)</w:t>
            </w:r>
          </w:p>
        </w:tc>
        <w:tc>
          <w:tcPr>
            <w:tcW w:w="0" w:type="auto"/>
            <w:gridSpan w:val="2"/>
            <w:tcBorders>
              <w:top w:val="single" w:color="auto" w:sz="4" w:space="0"/>
              <w:bottom w:val="single" w:color="auto" w:sz="4" w:space="0"/>
            </w:tcBorders>
          </w:tcPr>
          <w:p>
            <w:pPr>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T2 (n =</w:t>
            </w:r>
            <w:r>
              <w:rPr>
                <w:rFonts w:hint="eastAsia" w:ascii="Times New Roman" w:hAnsi="Times New Roman" w:eastAsia="SimSun" w:cs="Times New Roman"/>
                <w:b/>
                <w:bCs/>
                <w:kern w:val="0"/>
                <w:sz w:val="20"/>
                <w:szCs w:val="20"/>
              </w:rPr>
              <w:t>10,972</w:t>
            </w:r>
            <w:r>
              <w:rPr>
                <w:rFonts w:ascii="Times New Roman" w:hAnsi="Times New Roman" w:eastAsia="SimSun" w:cs="Times New Roman"/>
                <w:b/>
                <w:bCs/>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rPr>
                <w:rFonts w:ascii="Times New Roman" w:hAnsi="Times New Roman" w:eastAsia="SimSun" w:cs="Times New Roman"/>
                <w:b/>
                <w:bCs/>
                <w:kern w:val="0"/>
                <w:sz w:val="20"/>
                <w:szCs w:val="20"/>
              </w:rPr>
            </w:pPr>
          </w:p>
        </w:tc>
        <w:tc>
          <w:tcPr>
            <w:tcW w:w="0" w:type="auto"/>
            <w:tcBorders>
              <w:top w:val="single" w:color="auto" w:sz="4" w:space="0"/>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n</w:t>
            </w:r>
          </w:p>
        </w:tc>
        <w:tc>
          <w:tcPr>
            <w:tcW w:w="0" w:type="auto"/>
            <w:tcBorders>
              <w:top w:val="single" w:color="auto" w:sz="4" w:space="0"/>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Mean ± SD/%</w:t>
            </w:r>
          </w:p>
        </w:tc>
        <w:tc>
          <w:tcPr>
            <w:tcW w:w="0" w:type="auto"/>
            <w:tcBorders>
              <w:top w:val="single" w:color="auto" w:sz="4" w:space="0"/>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n</w:t>
            </w:r>
          </w:p>
        </w:tc>
        <w:tc>
          <w:tcPr>
            <w:tcW w:w="0" w:type="auto"/>
            <w:tcBorders>
              <w:top w:val="single" w:color="auto" w:sz="4" w:space="0"/>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Mean ± SD/%</w:t>
            </w:r>
          </w:p>
        </w:tc>
        <w:tc>
          <w:tcPr>
            <w:tcW w:w="0" w:type="auto"/>
            <w:tcBorders>
              <w:top w:val="single" w:color="auto" w:sz="4" w:space="0"/>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n</w:t>
            </w:r>
          </w:p>
        </w:tc>
        <w:tc>
          <w:tcPr>
            <w:tcW w:w="0" w:type="auto"/>
            <w:tcBorders>
              <w:top w:val="single" w:color="auto" w:sz="4" w:space="0"/>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Mean ± SD/%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A</w:t>
            </w:r>
            <w:r>
              <w:rPr>
                <w:rFonts w:hint="eastAsia" w:ascii="Times New Roman" w:hAnsi="Times New Roman" w:eastAsia="DengXian" w:cs="Times New Roman"/>
                <w:color w:val="000000"/>
                <w:kern w:val="0"/>
                <w:sz w:val="20"/>
                <w:szCs w:val="20"/>
              </w:rPr>
              <w:t>ge</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11,867</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118.98 (7.50)</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11,219</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131.1 ± 7.72</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w:t>
            </w:r>
            <w:r>
              <w:rPr>
                <w:rFonts w:hint="eastAsia" w:ascii="Times New Roman" w:hAnsi="Times New Roman" w:eastAsia="DengXian" w:cs="Times New Roman"/>
                <w:color w:val="000000"/>
                <w:kern w:val="0"/>
                <w:sz w:val="20"/>
                <w:szCs w:val="20"/>
              </w:rPr>
              <w:t>,</w:t>
            </w:r>
            <w:r>
              <w:rPr>
                <w:rFonts w:ascii="Times New Roman" w:hAnsi="Times New Roman" w:eastAsia="DengXian" w:cs="Times New Roman"/>
                <w:color w:val="000000"/>
                <w:kern w:val="0"/>
                <w:sz w:val="20"/>
                <w:szCs w:val="20"/>
              </w:rPr>
              <w:t>907</w:t>
            </w:r>
          </w:p>
        </w:tc>
        <w:tc>
          <w:tcPr>
            <w:tcW w:w="0" w:type="auto"/>
            <w:tcBorders>
              <w:top w:val="single" w:color="auto" w:sz="4" w:space="0"/>
              <w:bottom w:val="nil"/>
            </w:tcBorders>
            <w:vAlign w:val="center"/>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144.3 ± 8.03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Sex</w:t>
            </w:r>
            <w:r>
              <w:rPr>
                <w:rFonts w:ascii="Times New Roman" w:hAnsi="Times New Roman" w:eastAsia="DengXian" w:cs="Times New Roman"/>
                <w:color w:val="000000"/>
                <w:kern w:val="0"/>
                <w:sz w:val="20"/>
                <w:szCs w:val="20"/>
              </w:rPr>
              <w:t xml:space="preserve"> (assigned at birth</w:t>
            </w:r>
            <w:r>
              <w:rPr>
                <w:rFonts w:hint="eastAsia" w:ascii="Times New Roman" w:hAnsi="Times New Roman" w:eastAsia="DengXian" w:cs="Times New Roman"/>
                <w:color w:val="000000"/>
                <w:kern w:val="0"/>
                <w:sz w:val="20"/>
                <w:szCs w:val="20"/>
              </w:rPr>
              <w:t>)</w:t>
            </w:r>
            <w:r>
              <w:rPr>
                <w:rFonts w:ascii="Times New Roman" w:hAnsi="Times New Roman" w:eastAsia="DengXian" w:cs="Times New Roman"/>
                <w:color w:val="000000"/>
                <w:kern w:val="0"/>
                <w:sz w:val="20"/>
                <w:szCs w:val="20"/>
              </w:rPr>
              <w:t xml:space="preserve"> [male/female/other]</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11,868</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6,188/5,677/3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11,220</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5,868/5,349/3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10,908</w:t>
            </w:r>
          </w:p>
        </w:tc>
        <w:tc>
          <w:tcPr>
            <w:tcW w:w="0" w:type="auto"/>
            <w:tcBorders>
              <w:top w:val="nil"/>
              <w:bottom w:val="nil"/>
            </w:tcBorders>
            <w:vAlign w:val="center"/>
          </w:tcPr>
          <w:p>
            <w:pPr>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5,724/5,181/3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Education</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11,866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4.21 (0.79)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11,203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5.22 ± 0.8</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10,643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6.33 ± 0.82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Race</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11,866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11,217</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10,906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 = White;</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6,173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52.02%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5,985</w:t>
            </w:r>
          </w:p>
        </w:tc>
        <w:tc>
          <w:tcPr>
            <w:tcW w:w="0" w:type="auto"/>
            <w:tcBorders>
              <w:top w:val="nil"/>
              <w:bottom w:val="nil"/>
            </w:tcBorders>
            <w:vAlign w:val="bottom"/>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53.36</w:t>
            </w:r>
            <w:r>
              <w:rPr>
                <w:rFonts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5,835</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53.5</w:t>
            </w: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2 = Black; </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1,784  </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15.03%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1,597</w:t>
            </w:r>
          </w:p>
        </w:tc>
        <w:tc>
          <w:tcPr>
            <w:tcW w:w="0" w:type="auto"/>
            <w:tcBorders>
              <w:top w:val="nil"/>
              <w:bottom w:val="nil"/>
            </w:tcBorders>
            <w:vAlign w:val="bottom"/>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14.24</w:t>
            </w:r>
            <w:r>
              <w:rPr>
                <w:rFonts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1,549</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3 = Hispanic</w:t>
            </w: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2,410</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20.31%</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2,221</w:t>
            </w:r>
          </w:p>
        </w:tc>
        <w:tc>
          <w:tcPr>
            <w:tcW w:w="0" w:type="auto"/>
            <w:tcBorders>
              <w:top w:val="nil"/>
              <w:bottom w:val="nil"/>
            </w:tcBorders>
            <w:vAlign w:val="bottom"/>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19.8</w:t>
            </w:r>
            <w:r>
              <w:rPr>
                <w:rFonts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2,148</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19.7%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4 = Asian; </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252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2.12%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241</w:t>
            </w:r>
          </w:p>
        </w:tc>
        <w:tc>
          <w:tcPr>
            <w:tcW w:w="0" w:type="auto"/>
            <w:tcBorders>
              <w:top w:val="nil"/>
              <w:bottom w:val="nil"/>
            </w:tcBorders>
            <w:vAlign w:val="bottom"/>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2.15</w:t>
            </w:r>
            <w:r>
              <w:rPr>
                <w:rFonts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229</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 = Other</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1,247</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10.51%</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1,173</w:t>
            </w:r>
          </w:p>
        </w:tc>
        <w:tc>
          <w:tcPr>
            <w:tcW w:w="0" w:type="auto"/>
            <w:tcBorders>
              <w:top w:val="nil"/>
              <w:bottom w:val="single" w:color="auto" w:sz="4" w:space="0"/>
            </w:tcBorders>
            <w:vAlign w:val="bottom"/>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10.46</w:t>
            </w:r>
            <w:r>
              <w:rPr>
                <w:rFonts w:ascii="Times New Roman" w:hAnsi="Times New Roman" w:eastAsia="DengXian" w:cs="Times New Roman"/>
                <w:color w:val="000000"/>
                <w:kern w:val="0"/>
                <w:sz w:val="20"/>
                <w:szCs w:val="20"/>
              </w:rPr>
              <w:t>%</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1,145</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A</w:t>
            </w:r>
            <w:r>
              <w:rPr>
                <w:rFonts w:ascii="Times New Roman" w:hAnsi="Times New Roman" w:eastAsia="DengXian" w:cs="Times New Roman"/>
                <w:color w:val="000000"/>
                <w:kern w:val="0"/>
                <w:sz w:val="20"/>
                <w:szCs w:val="20"/>
              </w:rPr>
              <w:t>CEs</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vAlign w:val="bottom"/>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T</w:t>
            </w:r>
            <w:r>
              <w:rPr>
                <w:rFonts w:hint="eastAsia" w:ascii="Times New Roman" w:hAnsi="Times New Roman" w:eastAsia="DengXian" w:cs="Times New Roman"/>
                <w:color w:val="000000"/>
                <w:kern w:val="0"/>
                <w:sz w:val="20"/>
                <w:szCs w:val="20"/>
              </w:rPr>
              <w:t>otal</w:t>
            </w:r>
            <w:r>
              <w:rPr>
                <w:rFonts w:ascii="Times New Roman" w:hAnsi="Times New Roman" w:eastAsia="DengXian" w:cs="Times New Roman"/>
                <w:color w:val="000000"/>
                <w:kern w:val="0"/>
                <w:sz w:val="20"/>
                <w:szCs w:val="20"/>
              </w:rPr>
              <w:t xml:space="preserve"> number</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10,039</w:t>
            </w:r>
          </w:p>
        </w:tc>
        <w:tc>
          <w:tcPr>
            <w:tcW w:w="0" w:type="auto"/>
            <w:tcBorders>
              <w:top w:val="nil"/>
              <w:bottom w:val="nil"/>
            </w:tcBorders>
            <w:vAlign w:val="bottom"/>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2.08 ± 1.42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1,360</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13.55%</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1</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2,569</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25.59%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2</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2,445</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24.36%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3</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1,906</w:t>
            </w:r>
          </w:p>
        </w:tc>
        <w:tc>
          <w:tcPr>
            <w:tcW w:w="0" w:type="auto"/>
            <w:tcBorders>
              <w:top w:val="nil"/>
              <w:bottom w:val="nil"/>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18.99%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s" w:hAnsi="ti'm's" w:eastAsia="DengXian" w:cs="Times New Roman"/>
                <w:color w:val="000000"/>
                <w:kern w:val="0"/>
                <w:sz w:val="20"/>
                <w:szCs w:val="20"/>
              </w:rPr>
              <w:t xml:space="preserve">≥ </w:t>
            </w:r>
            <w:r>
              <w:rPr>
                <w:rFonts w:hint="eastAsia" w:ascii="Times New Roman" w:hAnsi="Times New Roman" w:eastAsia="DengXian" w:cs="Times New Roman"/>
                <w:color w:val="000000"/>
                <w:kern w:val="0"/>
                <w:sz w:val="20"/>
                <w:szCs w:val="20"/>
              </w:rPr>
              <w:t>4</w:t>
            </w:r>
          </w:p>
        </w:tc>
        <w:tc>
          <w:tcPr>
            <w:tcW w:w="0" w:type="auto"/>
            <w:tcBorders>
              <w:top w:val="nil"/>
              <w:bottom w:val="single" w:color="auto" w:sz="4" w:space="0"/>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1,759</w:t>
            </w:r>
          </w:p>
        </w:tc>
        <w:tc>
          <w:tcPr>
            <w:tcW w:w="0" w:type="auto"/>
            <w:tcBorders>
              <w:top w:val="nil"/>
              <w:bottom w:val="single" w:color="auto" w:sz="4" w:space="0"/>
            </w:tcBorders>
          </w:tcPr>
          <w:p>
            <w:pPr>
              <w:widowControl/>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17.52%</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Subtype of discrimination</w:t>
            </w: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Discrimination against race/ethnicity/color</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10,424</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474 </w:t>
            </w:r>
            <w:r>
              <w:rPr>
                <w:rFonts w:hint="eastAsia" w:ascii="Times New Roman" w:hAnsi="Times New Roman" w:eastAsia="DengXian" w:cs="Times New Roman"/>
                <w:color w:val="000000"/>
                <w:kern w:val="0"/>
                <w:sz w:val="20"/>
                <w:szCs w:val="20"/>
              </w:rPr>
              <w:t>(</w:t>
            </w:r>
            <w:r>
              <w:rPr>
                <w:rFonts w:ascii="Times New Roman" w:hAnsi="Times New Roman" w:eastAsia="DengXian" w:cs="Times New Roman"/>
                <w:color w:val="000000"/>
                <w:kern w:val="0"/>
                <w:sz w:val="20"/>
                <w:szCs w:val="20"/>
              </w:rPr>
              <w:t>4.55%)</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10,441</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504 (4.83%)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Discrimination against country of origin</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10,913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178 (1.63%)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10,705</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200 (1.87%)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Discrimination against gay</w:t>
            </w:r>
            <w:r>
              <w:rPr>
                <w:rFonts w:hint="eastAsia" w:ascii="Times New Roman" w:hAnsi="Times New Roman" w:eastAsia="SimSun" w:cs="Times New Roman"/>
                <w:kern w:val="0"/>
                <w:sz w:val="20"/>
                <w:szCs w:val="20"/>
              </w:rPr>
              <w:t>/</w:t>
            </w:r>
            <w:r>
              <w:rPr>
                <w:rFonts w:ascii="Times New Roman" w:hAnsi="Times New Roman" w:eastAsia="SimSun" w:cs="Times New Roman"/>
                <w:kern w:val="0"/>
                <w:sz w:val="20"/>
                <w:szCs w:val="20"/>
              </w:rPr>
              <w:t>lesbian</w:t>
            </w:r>
            <w:r>
              <w:rPr>
                <w:rFonts w:hint="eastAsia" w:ascii="Times New Roman" w:hAnsi="Times New Roman" w:eastAsia="SimSun" w:cs="Times New Roman"/>
                <w:kern w:val="0"/>
                <w:sz w:val="20"/>
                <w:szCs w:val="20"/>
              </w:rPr>
              <w:t>/</w:t>
            </w:r>
            <w:r>
              <w:rPr>
                <w:rFonts w:ascii="Times New Roman" w:hAnsi="Times New Roman" w:eastAsia="SimSun" w:cs="Times New Roman"/>
                <w:kern w:val="0"/>
                <w:sz w:val="20"/>
                <w:szCs w:val="20"/>
              </w:rPr>
              <w:t>bisexual</w:t>
            </w:r>
          </w:p>
        </w:tc>
        <w:tc>
          <w:tcPr>
            <w:tcW w:w="0" w:type="auto"/>
            <w:tcBorders>
              <w:top w:val="nil"/>
              <w:bottom w:val="nil"/>
            </w:tcBorders>
          </w:tcPr>
          <w:p>
            <w:pPr>
              <w:rPr>
                <w:rFonts w:ascii="Times New Roman" w:hAnsi="Times New Roman" w:eastAsia="SimSun" w:cs="Times New Roman"/>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SimSun" w:cs="Times New Roman"/>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10,503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412 (3.92%)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10,549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539 (5.11%)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rPr>
                <w:rFonts w:ascii="Times New Roman" w:hAnsi="Times New Roman" w:eastAsia="SimSun" w:cs="Times New Roman"/>
                <w:kern w:val="0"/>
                <w:sz w:val="20"/>
                <w:szCs w:val="20"/>
              </w:rPr>
            </w:pPr>
            <w:r>
              <w:rPr>
                <w:rFonts w:ascii="Times New Roman" w:hAnsi="Times New Roman" w:eastAsia="SimSun" w:cs="Times New Roman"/>
                <w:kern w:val="0"/>
                <w:sz w:val="20"/>
                <w:szCs w:val="20"/>
              </w:rPr>
              <w:t>Discrimination against weight</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10,773</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65 (6.08%)</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10,632</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552 (5.19%)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Lifetime experiences of discrimination</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S</w:t>
            </w:r>
            <w:r>
              <w:rPr>
                <w:rFonts w:hint="eastAsia" w:ascii="Times New Roman" w:hAnsi="Times New Roman" w:eastAsia="SimSun" w:cs="Times New Roman"/>
                <w:kern w:val="0"/>
                <w:sz w:val="20"/>
                <w:szCs w:val="20"/>
              </w:rPr>
              <w:t>um</w:t>
            </w:r>
            <w:r>
              <w:rPr>
                <w:rFonts w:ascii="Times New Roman" w:hAnsi="Times New Roman" w:eastAsia="SimSun" w:cs="Times New Roman"/>
                <w:kern w:val="0"/>
                <w:sz w:val="20"/>
                <w:szCs w:val="20"/>
              </w:rPr>
              <w:t xml:space="preserve"> score</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10,883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1.18 ± 0.39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1</w:t>
            </w:r>
            <w:r>
              <w:rPr>
                <w:rFonts w:ascii="Times New Roman" w:hAnsi="Times New Roman" w:eastAsia="DengXian" w:cs="Times New Roman"/>
                <w:color w:val="000000"/>
                <w:kern w:val="0"/>
                <w:sz w:val="20"/>
                <w:szCs w:val="20"/>
              </w:rPr>
              <w:t>0,702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1.14 ± 0.34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dim_matrix_q1</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10,754</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363 (3.38%)</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10,581</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275 (2.60%)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10,669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335 (3.14%)</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10,516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215 (2.04%)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dim_matrix_q3</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10,840</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1,213 (11.19%)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10,620</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666 (6.27%)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dim_matrix_q4</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10,477</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774 (7.39%)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10,424</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729 (6.99%)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dim_matrix_q5</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10,742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214 (1.99%)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10,637</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232 (2.18%)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10,806</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269 (2.49%)</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10,662</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240 (2.25%)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dim_matrix_q7</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10,773</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360 (3.34%)</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10,655  </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276 (2.59%)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Outcom</w:t>
            </w:r>
            <w:r>
              <w:rPr>
                <w:rFonts w:ascii="Times New Roman" w:hAnsi="Times New Roman" w:eastAsia="SimSun" w:cs="Times New Roman"/>
                <w:kern w:val="0"/>
                <w:sz w:val="20"/>
                <w:szCs w:val="20"/>
              </w:rPr>
              <w:t>es</w:t>
            </w: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widowControl/>
              <w:jc w:val="left"/>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p>
        </w:tc>
        <w:tc>
          <w:tcPr>
            <w:tcW w:w="0" w:type="auto"/>
            <w:tcBorders>
              <w:top w:val="single" w:color="auto" w:sz="4" w:space="0"/>
              <w:bottom w:val="nil"/>
            </w:tcBorders>
          </w:tcPr>
          <w:p>
            <w:pPr>
              <w:jc w:val="left"/>
              <w:rPr>
                <w:rFonts w:ascii="Times New Roman" w:hAnsi="Times New Roman" w:eastAsia="DengXian" w:cs="Times New Roman"/>
                <w:color w:val="000000"/>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Anhedonia</w:t>
            </w: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11,796</w:t>
            </w: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1,103 (9.35%)</w:t>
            </w: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single" w:color="auto" w:sz="4" w:space="0"/>
              <w:bottom w:val="nil"/>
            </w:tcBorders>
            <w:vAlign w:val="center"/>
          </w:tcPr>
          <w:p>
            <w:pPr>
              <w:widowControl/>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w:t>
            </w:r>
          </w:p>
        </w:tc>
        <w:tc>
          <w:tcPr>
            <w:tcW w:w="0" w:type="auto"/>
            <w:tcBorders>
              <w:top w:val="single" w:color="auto" w:sz="4" w:space="0"/>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10,858</w:t>
            </w:r>
          </w:p>
        </w:tc>
        <w:tc>
          <w:tcPr>
            <w:tcW w:w="0" w:type="auto"/>
            <w:tcBorders>
              <w:top w:val="single" w:color="auto" w:sz="4" w:space="0"/>
              <w:bottom w:val="nil"/>
            </w:tcBorders>
            <w:vAlign w:val="center"/>
          </w:tcPr>
          <w:p>
            <w:pPr>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1,216 (11.20%)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S</w:t>
            </w:r>
            <w:r>
              <w:rPr>
                <w:rFonts w:ascii="Times New Roman" w:hAnsi="Times New Roman" w:eastAsia="SimSun" w:cs="Times New Roman"/>
                <w:kern w:val="0"/>
                <w:sz w:val="20"/>
                <w:szCs w:val="20"/>
              </w:rPr>
              <w:t>uicide attempt</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11,790</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153 (1.30%)</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11,095</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142 (1.28%)</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1</w:t>
            </w:r>
            <w:r>
              <w:rPr>
                <w:rFonts w:ascii="Times New Roman" w:hAnsi="Times New Roman" w:eastAsia="DengXian" w:cs="Times New Roman"/>
                <w:color w:val="000000"/>
                <w:kern w:val="0"/>
                <w:sz w:val="20"/>
                <w:szCs w:val="20"/>
              </w:rPr>
              <w:t>0,857</w:t>
            </w:r>
          </w:p>
        </w:tc>
        <w:tc>
          <w:tcPr>
            <w:tcW w:w="0" w:type="auto"/>
            <w:tcBorders>
              <w:top w:val="nil"/>
              <w:bottom w:val="nil"/>
            </w:tcBorders>
          </w:tcPr>
          <w:p>
            <w:pPr>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165 (1.52%)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S</w:t>
            </w:r>
            <w:r>
              <w:rPr>
                <w:rFonts w:ascii="Times New Roman" w:hAnsi="Times New Roman" w:eastAsia="SimSun" w:cs="Times New Roman"/>
                <w:kern w:val="0"/>
                <w:sz w:val="20"/>
                <w:szCs w:val="20"/>
              </w:rPr>
              <w:t>uicide ideation</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11,796</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1,025 (8.69%)</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11,095</w:t>
            </w:r>
          </w:p>
        </w:tc>
        <w:tc>
          <w:tcPr>
            <w:tcW w:w="0" w:type="auto"/>
            <w:tcBorders>
              <w:top w:val="nil"/>
              <w:bottom w:val="nil"/>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903 (8.14%)</w:t>
            </w:r>
          </w:p>
        </w:tc>
        <w:tc>
          <w:tcPr>
            <w:tcW w:w="0" w:type="auto"/>
            <w:tcBorders>
              <w:top w:val="nil"/>
              <w:bottom w:val="nil"/>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10,859</w:t>
            </w:r>
          </w:p>
        </w:tc>
        <w:tc>
          <w:tcPr>
            <w:tcW w:w="0" w:type="auto"/>
            <w:tcBorders>
              <w:top w:val="nil"/>
              <w:bottom w:val="nil"/>
            </w:tcBorders>
          </w:tcPr>
          <w:p>
            <w:pPr>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845 (7.78%)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Non</w:t>
            </w:r>
            <w:r>
              <w:rPr>
                <w:rFonts w:ascii="Times New Roman" w:hAnsi="Times New Roman" w:eastAsia="SimSun" w:cs="Times New Roman"/>
                <w:kern w:val="0"/>
                <w:sz w:val="20"/>
                <w:szCs w:val="20"/>
              </w:rPr>
              <w:t>-suicidal self-injury</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11,796</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714 (6.05%)</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 xml:space="preserve">10,562      </w:t>
            </w:r>
          </w:p>
        </w:tc>
        <w:tc>
          <w:tcPr>
            <w:tcW w:w="0" w:type="auto"/>
            <w:tcBorders>
              <w:top w:val="nil"/>
              <w:bottom w:val="single" w:color="auto" w:sz="4" w:space="0"/>
            </w:tcBorders>
          </w:tcPr>
          <w:p>
            <w:pPr>
              <w:widowControl/>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533 (4.80%)</w:t>
            </w:r>
          </w:p>
        </w:tc>
        <w:tc>
          <w:tcPr>
            <w:tcW w:w="0" w:type="auto"/>
            <w:tcBorders>
              <w:top w:val="nil"/>
              <w:bottom w:val="single" w:color="auto" w:sz="4" w:space="0"/>
            </w:tcBorders>
          </w:tcPr>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10,859</w:t>
            </w:r>
          </w:p>
        </w:tc>
        <w:tc>
          <w:tcPr>
            <w:tcW w:w="0" w:type="auto"/>
            <w:tcBorders>
              <w:top w:val="nil"/>
              <w:bottom w:val="single" w:color="auto" w:sz="4" w:space="0"/>
            </w:tcBorders>
          </w:tcPr>
          <w:p>
            <w:pPr>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462 (4.25%)</w:t>
            </w:r>
          </w:p>
        </w:tc>
      </w:tr>
    </w:tbl>
    <w:p>
      <w:pPr>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Notes: ACEs: adverse childhood experiences. T0: baseline; T1: 1-year follow-up; T2: 2-year follow-up.</w:t>
      </w:r>
    </w:p>
    <w:p>
      <w:pPr>
        <w:spacing w:line="360" w:lineRule="auto"/>
        <w:rPr>
          <w:sz w:val="20"/>
          <w:szCs w:val="20"/>
        </w:rPr>
      </w:pPr>
    </w:p>
    <w:p>
      <w:pPr>
        <w:widowControl/>
        <w:spacing w:line="360" w:lineRule="auto"/>
        <w:jc w:val="left"/>
        <w:rPr>
          <w:rFonts w:ascii="Times New Roman" w:hAnsi="Times New Roman" w:cs="Times New Roman"/>
          <w:b/>
          <w:bCs/>
        </w:rPr>
      </w:pPr>
      <w:r>
        <w:rPr>
          <w:rFonts w:ascii="Times New Roman" w:hAnsi="Times New Roman" w:cs="Times New Roman"/>
          <w:b/>
          <w:bCs/>
        </w:rPr>
        <w:br w:type="page"/>
      </w:r>
    </w:p>
    <w:p>
      <w:pPr>
        <w:widowControl/>
        <w:spacing w:line="360" w:lineRule="auto"/>
        <w:jc w:val="left"/>
        <w:rPr>
          <w:rFonts w:ascii="Times New Roman" w:hAnsi="Times New Roman" w:cs="Times New Roman"/>
          <w:b/>
          <w:bCs/>
        </w:rPr>
        <w:sectPr>
          <w:type w:val="continuous"/>
          <w:pgSz w:w="11906" w:h="16838"/>
          <w:pgMar w:top="720" w:right="720" w:bottom="720" w:left="720" w:header="851" w:footer="992" w:gutter="0"/>
          <w:cols w:space="425" w:num="1"/>
          <w:docGrid w:type="lines" w:linePitch="312" w:charSpace="0"/>
        </w:sectPr>
      </w:pPr>
    </w:p>
    <w:p>
      <w:pPr>
        <w:spacing w:line="360" w:lineRule="auto"/>
        <w:rPr>
          <w:rFonts w:ascii="Times New Roman" w:hAnsi="Times New Roman" w:cs="Times New Roman"/>
          <w:b/>
          <w:bCs/>
          <w:sz w:val="20"/>
          <w:szCs w:val="20"/>
        </w:rPr>
      </w:pPr>
      <w:r>
        <w:rPr>
          <w:rFonts w:ascii="Times New Roman" w:hAnsi="Times New Roman" w:cs="Times New Roman"/>
          <w:b/>
          <w:bCs/>
          <w:sz w:val="20"/>
          <w:szCs w:val="20"/>
        </w:rPr>
        <w:t>Table S3 Associations of ACEs (T0) and perceived discrimination (T1</w:t>
      </w:r>
      <w:r>
        <w:rPr>
          <w:rFonts w:hint="eastAsia" w:ascii="Times New Roman" w:hAnsi="Times New Roman" w:cs="Times New Roman"/>
          <w:b/>
          <w:bCs/>
          <w:sz w:val="20"/>
          <w:szCs w:val="20"/>
        </w:rPr>
        <w:t>)</w:t>
      </w:r>
      <w:r>
        <w:rPr>
          <w:rFonts w:ascii="Times New Roman" w:hAnsi="Times New Roman" w:cs="Times New Roman"/>
          <w:b/>
          <w:bCs/>
          <w:sz w:val="20"/>
          <w:szCs w:val="20"/>
        </w:rPr>
        <w:t>.</w:t>
      </w:r>
    </w:p>
    <w:tbl>
      <w:tblPr>
        <w:tblStyle w:val="10"/>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2"/>
        <w:gridCol w:w="1222"/>
        <w:gridCol w:w="1655"/>
        <w:gridCol w:w="13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p>
        </w:tc>
        <w:tc>
          <w:tcPr>
            <w:tcW w:w="717"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OR</w:t>
            </w:r>
          </w:p>
        </w:tc>
        <w:tc>
          <w:tcPr>
            <w:tcW w:w="971" w:type="pct"/>
            <w:tcBorders>
              <w:top w:val="single" w:color="auto" w:sz="4" w:space="0"/>
              <w:bottom w:val="single" w:color="auto" w:sz="4" w:space="0"/>
            </w:tcBorders>
          </w:tcPr>
          <w:p>
            <w:pPr>
              <w:spacing w:line="360" w:lineRule="auto"/>
              <w:rPr>
                <w:rFonts w:ascii="Times New Roman" w:hAnsi="Times New Roman" w:eastAsia="SimSun" w:cs="Times New Roman"/>
                <w:kern w:val="0"/>
                <w:sz w:val="20"/>
                <w:szCs w:val="20"/>
              </w:rPr>
            </w:pPr>
            <w:r>
              <w:rPr>
                <w:rFonts w:hint="eastAsia" w:ascii="Times New Roman" w:hAnsi="Times New Roman" w:eastAsia="DengXian" w:cs="Times New Roman"/>
                <w:color w:val="000000"/>
                <w:kern w:val="0"/>
                <w:sz w:val="20"/>
                <w:szCs w:val="20"/>
              </w:rPr>
              <w:t>%</w:t>
            </w:r>
            <w:r>
              <w:rPr>
                <w:rFonts w:ascii="Times New Roman" w:hAnsi="Times New Roman" w:eastAsia="DengXian" w:cs="Times New Roman"/>
                <w:color w:val="000000"/>
                <w:kern w:val="0"/>
                <w:sz w:val="20"/>
                <w:szCs w:val="20"/>
              </w:rPr>
              <w:t>95 CI</w:t>
            </w:r>
          </w:p>
        </w:tc>
        <w:tc>
          <w:tcPr>
            <w:tcW w:w="794" w:type="pct"/>
            <w:tcBorders>
              <w:top w:val="single" w:color="auto" w:sz="4" w:space="0"/>
              <w:bottom w:val="single" w:color="auto" w:sz="4" w:space="0"/>
            </w:tcBorders>
            <w:vAlign w:val="center"/>
          </w:tcPr>
          <w:p>
            <w:pPr>
              <w:spacing w:line="360" w:lineRule="auto"/>
              <w:rPr>
                <w:rFonts w:ascii="Times New Roman" w:hAnsi="Times New Roman" w:eastAsia="SimSun" w:cs="Times New Roman"/>
                <w:i/>
                <w:iCs/>
                <w:kern w:val="0"/>
                <w:sz w:val="20"/>
                <w:szCs w:val="20"/>
              </w:rPr>
            </w:pPr>
            <w:r>
              <w:rPr>
                <w:rFonts w:ascii="Times New Roman" w:hAnsi="Times New Roman" w:eastAsia="DengXian" w:cs="Times New Roman"/>
                <w:i/>
                <w:iCs/>
                <w:color w:val="000000"/>
                <w:kern w:val="0"/>
                <w:sz w:val="20"/>
                <w:szCs w:val="20"/>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4"/>
            <w:tcBorders>
              <w:top w:val="single" w:color="auto" w:sz="4" w:space="0"/>
            </w:tcBorders>
          </w:tcPr>
          <w:p>
            <w:pPr>
              <w:spacing w:line="360" w:lineRule="auto"/>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Four subtypes of discrimination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race/ethnicity/color</w:t>
            </w:r>
          </w:p>
        </w:tc>
        <w:tc>
          <w:tcPr>
            <w:tcW w:w="717" w:type="pct"/>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1.23</w:t>
            </w:r>
          </w:p>
        </w:tc>
        <w:tc>
          <w:tcPr>
            <w:tcW w:w="971" w:type="pct"/>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1.12, 1.36</w:t>
            </w:r>
          </w:p>
        </w:tc>
        <w:tc>
          <w:tcPr>
            <w:tcW w:w="794" w:type="pct"/>
          </w:tcPr>
          <w:p>
            <w:pPr>
              <w:spacing w:line="360" w:lineRule="auto"/>
              <w:rPr>
                <w:rFonts w:ascii="Times New Roman" w:hAnsi="Times New Roman" w:eastAsia="SimSun" w:cs="Times New Roman"/>
                <w:b/>
                <w:bCs/>
                <w:kern w:val="0"/>
                <w:sz w:val="20"/>
                <w:szCs w:val="20"/>
              </w:rPr>
            </w:pPr>
            <w:r>
              <w:rPr>
                <w:rFonts w:hint="eastAsia" w:ascii="Times New Roman" w:hAnsi="Times New Roman" w:eastAsia="SimSun" w:cs="Times New Roman"/>
                <w:b/>
                <w:bCs/>
                <w:kern w:val="0"/>
                <w:sz w:val="20"/>
                <w:szCs w:val="20"/>
              </w:rPr>
              <w:t>&lt;</w:t>
            </w:r>
            <w:r>
              <w:rPr>
                <w:rFonts w:ascii="Times New Roman" w:hAnsi="Times New Roman" w:eastAsia="SimSun" w:cs="Times New Roman"/>
                <w:b/>
                <w:bCs/>
                <w:kern w:val="0"/>
                <w:sz w:val="20"/>
                <w:szCs w:val="20"/>
              </w:rPr>
              <w:t xml:space="preserve">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country of origin</w:t>
            </w:r>
          </w:p>
        </w:tc>
        <w:tc>
          <w:tcPr>
            <w:tcW w:w="717"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0.82</w:t>
            </w:r>
          </w:p>
        </w:tc>
        <w:tc>
          <w:tcPr>
            <w:tcW w:w="971" w:type="pct"/>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0.69, 0.98</w:t>
            </w:r>
          </w:p>
        </w:tc>
        <w:tc>
          <w:tcPr>
            <w:tcW w:w="794"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0.026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bottom w:val="nil"/>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gay/lesbian/bisexual</w:t>
            </w:r>
          </w:p>
        </w:tc>
        <w:tc>
          <w:tcPr>
            <w:tcW w:w="717" w:type="pct"/>
            <w:tcBorders>
              <w:bottom w:val="nil"/>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1.28</w:t>
            </w:r>
          </w:p>
        </w:tc>
        <w:tc>
          <w:tcPr>
            <w:tcW w:w="971"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1.16, 1.41</w:t>
            </w:r>
          </w:p>
        </w:tc>
        <w:tc>
          <w:tcPr>
            <w:tcW w:w="794" w:type="pct"/>
            <w:tcBorders>
              <w:bottom w:val="nil"/>
            </w:tcBorders>
          </w:tcPr>
          <w:p>
            <w:pPr>
              <w:spacing w:line="360" w:lineRule="auto"/>
              <w:rPr>
                <w:rFonts w:ascii="Times New Roman" w:hAnsi="Times New Roman" w:eastAsia="SimSun" w:cs="Times New Roman"/>
                <w:b/>
                <w:bCs/>
                <w:kern w:val="0"/>
                <w:sz w:val="20"/>
                <w:szCs w:val="20"/>
              </w:rPr>
            </w:pPr>
            <w:r>
              <w:rPr>
                <w:rFonts w:hint="eastAsia" w:ascii="Times New Roman" w:hAnsi="Times New Roman" w:eastAsia="SimSun" w:cs="Times New Roman"/>
                <w:b/>
                <w:bCs/>
                <w:kern w:val="0"/>
                <w:sz w:val="20"/>
                <w:szCs w:val="20"/>
              </w:rPr>
              <w:t>&lt;</w:t>
            </w:r>
            <w:r>
              <w:rPr>
                <w:rFonts w:ascii="Times New Roman" w:hAnsi="Times New Roman" w:eastAsia="SimSun" w:cs="Times New Roman"/>
                <w:b/>
                <w:bCs/>
                <w:kern w:val="0"/>
                <w:sz w:val="20"/>
                <w:szCs w:val="20"/>
              </w:rPr>
              <w:t xml:space="preserve">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weight</w:t>
            </w:r>
          </w:p>
        </w:tc>
        <w:tc>
          <w:tcPr>
            <w:tcW w:w="717" w:type="pct"/>
            <w:tcBorders>
              <w:top w:val="nil"/>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1.12</w:t>
            </w:r>
          </w:p>
        </w:tc>
        <w:tc>
          <w:tcPr>
            <w:tcW w:w="971"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1.03, 1.21</w:t>
            </w:r>
          </w:p>
        </w:tc>
        <w:tc>
          <w:tcPr>
            <w:tcW w:w="794"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hint="eastAsia" w:ascii="Times New Roman" w:hAnsi="Times New Roman" w:eastAsia="SimSun" w:cs="Times New Roman"/>
                <w:b/>
                <w:bCs/>
                <w:kern w:val="0"/>
                <w:sz w:val="20"/>
                <w:szCs w:val="20"/>
              </w:rPr>
              <w:t>&lt;</w:t>
            </w:r>
            <w:r>
              <w:rPr>
                <w:rFonts w:ascii="Times New Roman" w:hAnsi="Times New Roman" w:eastAsia="SimSun" w:cs="Times New Roman"/>
                <w:b/>
                <w:bCs/>
                <w:kern w:val="0"/>
                <w:sz w:val="20"/>
                <w:szCs w:val="20"/>
              </w:rPr>
              <w:t xml:space="preserve">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Lifetime experiences of discrimination</w:t>
            </w:r>
          </w:p>
        </w:tc>
        <w:tc>
          <w:tcPr>
            <w:tcW w:w="717" w:type="pct"/>
            <w:tcBorders>
              <w:top w:val="nil"/>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hint="eastAsia" w:ascii="Times New Roman" w:hAnsi="Times New Roman" w:eastAsia="DengXian" w:cs="Times New Roman"/>
                <w:b/>
                <w:bCs/>
                <w:color w:val="000000"/>
                <w:kern w:val="0"/>
                <w:sz w:val="20"/>
                <w:szCs w:val="20"/>
              </w:rPr>
              <w:t>1</w:t>
            </w:r>
            <w:r>
              <w:rPr>
                <w:rFonts w:ascii="Times New Roman" w:hAnsi="Times New Roman" w:eastAsia="DengXian" w:cs="Times New Roman"/>
                <w:b/>
                <w:bCs/>
                <w:color w:val="000000"/>
                <w:kern w:val="0"/>
                <w:sz w:val="20"/>
                <w:szCs w:val="20"/>
              </w:rPr>
              <w:t>.10</w:t>
            </w:r>
          </w:p>
        </w:tc>
        <w:tc>
          <w:tcPr>
            <w:tcW w:w="971" w:type="pct"/>
            <w:tcBorders>
              <w:top w:val="nil"/>
              <w:bottom w:val="single" w:color="auto" w:sz="4" w:space="0"/>
            </w:tcBorders>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1.03, 1.16</w:t>
            </w:r>
          </w:p>
        </w:tc>
        <w:tc>
          <w:tcPr>
            <w:tcW w:w="794"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0.002</w:t>
            </w:r>
          </w:p>
        </w:tc>
      </w:tr>
    </w:tbl>
    <w:p>
      <w:pPr>
        <w:spacing w:line="360" w:lineRule="auto"/>
        <w:rPr>
          <w:rFonts w:ascii="Times New Roman" w:hAnsi="Times New Roman" w:cs="Times New Roman"/>
          <w:b/>
          <w:bCs/>
          <w:sz w:val="20"/>
          <w:szCs w:val="20"/>
        </w:rPr>
      </w:pPr>
      <w:r>
        <w:rPr>
          <w:rFonts w:hint="eastAsia" w:ascii="Times New Roman" w:hAnsi="Times New Roman" w:cs="Times New Roman"/>
          <w:sz w:val="20"/>
          <w:szCs w:val="20"/>
        </w:rPr>
        <w:t>N</w:t>
      </w:r>
      <w:r>
        <w:rPr>
          <w:rFonts w:ascii="Times New Roman" w:hAnsi="Times New Roman" w:cs="Times New Roman"/>
          <w:sz w:val="20"/>
          <w:szCs w:val="20"/>
        </w:rPr>
        <w:t>ote: Adjusted age, sex, race/ethnicity, education, site, other subtype discrimination, ADI, family conflict, parental monitoring, school disengagement, school involvement, and school environment. ACE, adverse childhood experiences; ADI, area deprivation index; OR: odds ratio; CI: confidence interval. The meaning of the seven items in Perceived discrimination scale can be found in Table S1.</w:t>
      </w:r>
    </w:p>
    <w:p>
      <w:pPr>
        <w:spacing w:line="360" w:lineRule="auto"/>
        <w:rPr>
          <w:rFonts w:ascii="Times New Roman" w:hAnsi="Times New Roman" w:cs="Times New Roman"/>
          <w:sz w:val="20"/>
          <w:szCs w:val="20"/>
        </w:rPr>
      </w:pPr>
    </w:p>
    <w:p>
      <w:pPr>
        <w:widowControl/>
        <w:spacing w:line="360" w:lineRule="auto"/>
        <w:jc w:val="left"/>
        <w:rPr>
          <w:rFonts w:ascii="Times New Roman" w:hAnsi="Times New Roman" w:cs="Times New Roman"/>
          <w:sz w:val="20"/>
          <w:szCs w:val="20"/>
        </w:rPr>
      </w:pPr>
      <w:r>
        <w:rPr>
          <w:rFonts w:ascii="Times New Roman" w:hAnsi="Times New Roman" w:cs="Times New Roman"/>
          <w:sz w:val="20"/>
          <w:szCs w:val="20"/>
        </w:rPr>
        <w:br w:type="page"/>
      </w:r>
    </w:p>
    <w:p>
      <w:pPr>
        <w:spacing w:line="360" w:lineRule="auto"/>
        <w:jc w:val="left"/>
        <w:rPr>
          <w:rFonts w:ascii="Times New Roman" w:hAnsi="Times New Roman" w:cs="Times New Roman"/>
          <w:b/>
          <w:bCs/>
          <w:sz w:val="20"/>
          <w:szCs w:val="20"/>
        </w:rPr>
      </w:pPr>
      <w:r>
        <w:rPr>
          <w:rFonts w:ascii="Times New Roman" w:hAnsi="Times New Roman" w:cs="Times New Roman"/>
          <w:b/>
          <w:bCs/>
          <w:sz w:val="20"/>
          <w:szCs w:val="20"/>
        </w:rPr>
        <w:t>Table S4 Associations of ACEs (T0), discrimination (T1) and anhedonia (T2).</w:t>
      </w:r>
    </w:p>
    <w:tbl>
      <w:tblPr>
        <w:tblStyle w:val="10"/>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2"/>
        <w:gridCol w:w="1222"/>
        <w:gridCol w:w="1655"/>
        <w:gridCol w:w="13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p>
        </w:tc>
        <w:tc>
          <w:tcPr>
            <w:tcW w:w="717"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OR</w:t>
            </w:r>
          </w:p>
        </w:tc>
        <w:tc>
          <w:tcPr>
            <w:tcW w:w="971" w:type="pct"/>
            <w:tcBorders>
              <w:top w:val="single" w:color="auto" w:sz="4" w:space="0"/>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%95 CI</w:t>
            </w:r>
          </w:p>
        </w:tc>
        <w:tc>
          <w:tcPr>
            <w:tcW w:w="794"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ACEs</w:t>
            </w:r>
          </w:p>
        </w:tc>
        <w:tc>
          <w:tcPr>
            <w:tcW w:w="717" w:type="pct"/>
            <w:tcBorders>
              <w:top w:val="single" w:color="auto" w:sz="4" w:space="0"/>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SimSun" w:cs="Times New Roman"/>
                <w:b/>
                <w:bCs/>
                <w:kern w:val="0"/>
                <w:sz w:val="20"/>
                <w:szCs w:val="20"/>
              </w:rPr>
              <w:t>1.13</w:t>
            </w:r>
          </w:p>
        </w:tc>
        <w:tc>
          <w:tcPr>
            <w:tcW w:w="971" w:type="pct"/>
            <w:tcBorders>
              <w:top w:val="single" w:color="auto" w:sz="4" w:space="0"/>
              <w:bottom w:val="single" w:color="auto" w:sz="4" w:space="0"/>
            </w:tcBorders>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1.06, 1.21</w:t>
            </w:r>
          </w:p>
        </w:tc>
        <w:tc>
          <w:tcPr>
            <w:tcW w:w="794" w:type="pct"/>
            <w:tcBorders>
              <w:top w:val="single" w:color="auto" w:sz="4" w:space="0"/>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SimSun" w:cs="Times New Roman"/>
                <w:b/>
                <w:bCs/>
                <w:kern w:val="0"/>
                <w:sz w:val="20"/>
                <w:szCs w:val="20"/>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4"/>
            <w:tcBorders>
              <w:top w:val="single" w:color="auto" w:sz="4" w:space="0"/>
            </w:tcBorders>
          </w:tcPr>
          <w:p>
            <w:pPr>
              <w:spacing w:line="360" w:lineRule="auto"/>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Four subtypes of discrimination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 w:hRule="atLeast"/>
        </w:trPr>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race/ethnicity/color</w:t>
            </w:r>
          </w:p>
        </w:tc>
        <w:tc>
          <w:tcPr>
            <w:tcW w:w="717"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1.16 </w:t>
            </w:r>
          </w:p>
        </w:tc>
        <w:tc>
          <w:tcPr>
            <w:tcW w:w="971"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0.77, 1.75</w:t>
            </w:r>
          </w:p>
        </w:tc>
        <w:tc>
          <w:tcPr>
            <w:tcW w:w="794"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0.479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country of origin</w:t>
            </w:r>
          </w:p>
        </w:tc>
        <w:tc>
          <w:tcPr>
            <w:tcW w:w="717"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0.74 </w:t>
            </w:r>
          </w:p>
        </w:tc>
        <w:tc>
          <w:tcPr>
            <w:tcW w:w="971"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0.34, 1.61</w:t>
            </w:r>
          </w:p>
        </w:tc>
        <w:tc>
          <w:tcPr>
            <w:tcW w:w="794"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0.449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bottom w:val="nil"/>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gay/lesbian/bisexual</w:t>
            </w:r>
          </w:p>
        </w:tc>
        <w:tc>
          <w:tcPr>
            <w:tcW w:w="717"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1.53 </w:t>
            </w:r>
          </w:p>
        </w:tc>
        <w:tc>
          <w:tcPr>
            <w:tcW w:w="971"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1.02, 2.31</w:t>
            </w:r>
          </w:p>
        </w:tc>
        <w:tc>
          <w:tcPr>
            <w:tcW w:w="794"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0.040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weight</w:t>
            </w:r>
          </w:p>
        </w:tc>
        <w:tc>
          <w:tcPr>
            <w:tcW w:w="717"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1.47 </w:t>
            </w:r>
          </w:p>
        </w:tc>
        <w:tc>
          <w:tcPr>
            <w:tcW w:w="971"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1.05, 2.05</w:t>
            </w:r>
          </w:p>
        </w:tc>
        <w:tc>
          <w:tcPr>
            <w:tcW w:w="794"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0.025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Lifetime experiences of discrimination</w:t>
            </w:r>
          </w:p>
        </w:tc>
        <w:tc>
          <w:tcPr>
            <w:tcW w:w="717" w:type="pct"/>
            <w:tcBorders>
              <w:top w:val="nil"/>
              <w:bottom w:val="single" w:color="auto" w:sz="4" w:space="0"/>
            </w:tcBorders>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SimSun" w:cs="Times New Roman"/>
                <w:b/>
                <w:bCs/>
                <w:kern w:val="0"/>
                <w:sz w:val="20"/>
                <w:szCs w:val="20"/>
              </w:rPr>
              <w:t xml:space="preserve">1.48 </w:t>
            </w:r>
          </w:p>
        </w:tc>
        <w:tc>
          <w:tcPr>
            <w:tcW w:w="971" w:type="pct"/>
            <w:tcBorders>
              <w:top w:val="nil"/>
              <w:bottom w:val="single" w:color="auto" w:sz="4" w:space="0"/>
            </w:tcBorders>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SimSun" w:cs="Times New Roman"/>
                <w:b/>
                <w:bCs/>
                <w:kern w:val="0"/>
                <w:sz w:val="20"/>
                <w:szCs w:val="20"/>
              </w:rPr>
              <w:t>1.16, 1.88</w:t>
            </w:r>
          </w:p>
        </w:tc>
        <w:tc>
          <w:tcPr>
            <w:tcW w:w="794"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0.002 </w:t>
            </w:r>
          </w:p>
        </w:tc>
      </w:tr>
    </w:tbl>
    <w:p>
      <w:pPr>
        <w:spacing w:line="360" w:lineRule="auto"/>
        <w:jc w:val="left"/>
        <w:rPr>
          <w:rFonts w:ascii="Times New Roman" w:hAnsi="Times New Roman" w:cs="Times New Roman"/>
          <w:b/>
          <w:bCs/>
          <w:sz w:val="20"/>
          <w:szCs w:val="20"/>
        </w:rPr>
      </w:pPr>
      <w:r>
        <w:rPr>
          <w:rFonts w:hint="eastAsia" w:ascii="Times New Roman" w:hAnsi="Times New Roman" w:cs="Times New Roman"/>
          <w:sz w:val="20"/>
          <w:szCs w:val="20"/>
        </w:rPr>
        <w:t>N</w:t>
      </w:r>
      <w:r>
        <w:rPr>
          <w:rFonts w:ascii="Times New Roman" w:hAnsi="Times New Roman" w:cs="Times New Roman"/>
          <w:sz w:val="20"/>
          <w:szCs w:val="20"/>
        </w:rPr>
        <w:t>ote: Adjusted age, sex, race/ethnicity, education, site, other subtype discrimination, ADI, family conflict, parental monitoring, school disengagement, school involvement, and school environment. ACEs, adverse childhood experiences; ADI, area deprivation index; OR: odds ratio; CI: confidence interval. The meaning of the seven items in Perceived discrimination scale can be found in Table S1.</w:t>
      </w:r>
    </w:p>
    <w:p>
      <w:pPr>
        <w:widowControl/>
        <w:spacing w:line="360" w:lineRule="auto"/>
        <w:jc w:val="left"/>
        <w:rPr>
          <w:rFonts w:ascii="Times New Roman" w:hAnsi="Times New Roman" w:cs="Times New Roman"/>
        </w:rPr>
      </w:pPr>
      <w:r>
        <w:rPr>
          <w:rFonts w:ascii="Times New Roman" w:hAnsi="Times New Roman" w:cs="Times New Roman"/>
        </w:rPr>
        <w:br w:type="page"/>
      </w:r>
    </w:p>
    <w:p>
      <w:pPr>
        <w:spacing w:line="360" w:lineRule="auto"/>
        <w:jc w:val="left"/>
        <w:rPr>
          <w:rFonts w:ascii="Times New Roman" w:hAnsi="Times New Roman" w:cs="Times New Roman"/>
          <w:b/>
          <w:bCs/>
          <w:sz w:val="20"/>
          <w:szCs w:val="20"/>
        </w:rPr>
      </w:pPr>
      <w:r>
        <w:rPr>
          <w:rFonts w:ascii="Times New Roman" w:hAnsi="Times New Roman" w:cs="Times New Roman"/>
          <w:b/>
          <w:bCs/>
          <w:sz w:val="20"/>
          <w:szCs w:val="20"/>
        </w:rPr>
        <w:t>Table S5 Associations of ACE</w:t>
      </w:r>
      <w:r>
        <w:rPr>
          <w:rFonts w:hint="eastAsia" w:ascii="Times New Roman" w:hAnsi="Times New Roman" w:cs="Times New Roman"/>
          <w:b/>
          <w:bCs/>
          <w:sz w:val="20"/>
          <w:szCs w:val="20"/>
        </w:rPr>
        <w:t>s</w:t>
      </w:r>
      <w:r>
        <w:rPr>
          <w:rFonts w:ascii="Times New Roman" w:hAnsi="Times New Roman" w:cs="Times New Roman"/>
          <w:b/>
          <w:bCs/>
          <w:sz w:val="20"/>
          <w:szCs w:val="20"/>
        </w:rPr>
        <w:t xml:space="preserve"> (T0), perceived discrimination (T1) , anhedonia (T2) and suicidality (T2).</w:t>
      </w:r>
    </w:p>
    <w:tbl>
      <w:tblPr>
        <w:tblStyle w:val="10"/>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2"/>
        <w:gridCol w:w="1222"/>
        <w:gridCol w:w="1655"/>
        <w:gridCol w:w="13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p>
        </w:tc>
        <w:tc>
          <w:tcPr>
            <w:tcW w:w="717"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OR</w:t>
            </w:r>
          </w:p>
        </w:tc>
        <w:tc>
          <w:tcPr>
            <w:tcW w:w="971" w:type="pct"/>
            <w:tcBorders>
              <w:top w:val="single" w:color="auto" w:sz="4" w:space="0"/>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%95 CI</w:t>
            </w:r>
          </w:p>
        </w:tc>
        <w:tc>
          <w:tcPr>
            <w:tcW w:w="794" w:type="pct"/>
            <w:tcBorders>
              <w:top w:val="single" w:color="auto" w:sz="4" w:space="0"/>
              <w:bottom w:val="single" w:color="auto" w:sz="4" w:space="0"/>
            </w:tcBorders>
            <w:vAlign w:val="center"/>
          </w:tcPr>
          <w:p>
            <w:pPr>
              <w:spacing w:line="360" w:lineRule="auto"/>
              <w:rPr>
                <w:rFonts w:ascii="Times New Roman" w:hAnsi="Times New Roman" w:eastAsia="SimSun" w:cs="Times New Roman"/>
                <w:i/>
                <w:iCs/>
                <w:kern w:val="0"/>
                <w:sz w:val="20"/>
                <w:szCs w:val="20"/>
              </w:rPr>
            </w:pPr>
            <w:r>
              <w:rPr>
                <w:rFonts w:ascii="Times New Roman" w:hAnsi="Times New Roman" w:eastAsia="DengXian" w:cs="Times New Roman"/>
                <w:i/>
                <w:iCs/>
                <w:color w:val="000000"/>
                <w:kern w:val="0"/>
                <w:sz w:val="20"/>
                <w:szCs w:val="20"/>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ACEs</w:t>
            </w:r>
          </w:p>
        </w:tc>
        <w:tc>
          <w:tcPr>
            <w:tcW w:w="717" w:type="pct"/>
            <w:tcBorders>
              <w:top w:val="single" w:color="auto" w:sz="4" w:space="0"/>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SimSun" w:cs="Times New Roman"/>
                <w:b/>
                <w:bCs/>
                <w:kern w:val="0"/>
                <w:sz w:val="20"/>
                <w:szCs w:val="20"/>
              </w:rPr>
              <w:t>1.17</w:t>
            </w:r>
          </w:p>
        </w:tc>
        <w:tc>
          <w:tcPr>
            <w:tcW w:w="971" w:type="pct"/>
            <w:tcBorders>
              <w:top w:val="single" w:color="auto" w:sz="4" w:space="0"/>
              <w:bottom w:val="single" w:color="auto" w:sz="4" w:space="0"/>
            </w:tcBorders>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1.08, 1.26</w:t>
            </w:r>
          </w:p>
        </w:tc>
        <w:tc>
          <w:tcPr>
            <w:tcW w:w="794" w:type="pct"/>
            <w:tcBorders>
              <w:top w:val="single" w:color="auto" w:sz="4" w:space="0"/>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SimSun" w:cs="Times New Roman"/>
                <w:b/>
                <w:bCs/>
                <w:kern w:val="0"/>
                <w:sz w:val="20"/>
                <w:szCs w:val="20"/>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4"/>
            <w:tcBorders>
              <w:top w:val="single" w:color="auto" w:sz="4" w:space="0"/>
            </w:tcBorders>
          </w:tcPr>
          <w:p>
            <w:pPr>
              <w:spacing w:line="360" w:lineRule="auto"/>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Four subtypes of discrimination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race/ethnicity/color</w:t>
            </w:r>
          </w:p>
        </w:tc>
        <w:tc>
          <w:tcPr>
            <w:tcW w:w="717"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1.10 </w:t>
            </w:r>
          </w:p>
        </w:tc>
        <w:tc>
          <w:tcPr>
            <w:tcW w:w="971"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0.69, 1.74</w:t>
            </w:r>
          </w:p>
        </w:tc>
        <w:tc>
          <w:tcPr>
            <w:tcW w:w="794"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0.683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country of origin</w:t>
            </w:r>
          </w:p>
        </w:tc>
        <w:tc>
          <w:tcPr>
            <w:tcW w:w="717"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1.17 </w:t>
            </w:r>
          </w:p>
        </w:tc>
        <w:tc>
          <w:tcPr>
            <w:tcW w:w="971"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0.53, 2.58</w:t>
            </w:r>
          </w:p>
        </w:tc>
        <w:tc>
          <w:tcPr>
            <w:tcW w:w="794"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0.702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bottom w:val="nil"/>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gay/lesbian/bisexual</w:t>
            </w:r>
          </w:p>
        </w:tc>
        <w:tc>
          <w:tcPr>
            <w:tcW w:w="717"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2.22 </w:t>
            </w:r>
          </w:p>
        </w:tc>
        <w:tc>
          <w:tcPr>
            <w:tcW w:w="971"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1.46, 3.35</w:t>
            </w:r>
          </w:p>
        </w:tc>
        <w:tc>
          <w:tcPr>
            <w:tcW w:w="794"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&lt; 0.001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weight</w:t>
            </w:r>
          </w:p>
        </w:tc>
        <w:tc>
          <w:tcPr>
            <w:tcW w:w="717"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2.01 </w:t>
            </w:r>
          </w:p>
        </w:tc>
        <w:tc>
          <w:tcPr>
            <w:tcW w:w="971"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1.42, 2.84</w:t>
            </w:r>
          </w:p>
        </w:tc>
        <w:tc>
          <w:tcPr>
            <w:tcW w:w="794"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&lt; 0.001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Lifetime experiences of discrimination</w:t>
            </w:r>
          </w:p>
        </w:tc>
        <w:tc>
          <w:tcPr>
            <w:tcW w:w="717" w:type="pct"/>
            <w:tcBorders>
              <w:top w:val="nil"/>
              <w:bottom w:val="single" w:color="auto" w:sz="4" w:space="0"/>
            </w:tcBorders>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SimSun" w:cs="Times New Roman"/>
                <w:b/>
                <w:bCs/>
                <w:kern w:val="0"/>
                <w:sz w:val="20"/>
                <w:szCs w:val="20"/>
              </w:rPr>
              <w:t xml:space="preserve">1.38 </w:t>
            </w:r>
          </w:p>
        </w:tc>
        <w:tc>
          <w:tcPr>
            <w:tcW w:w="971" w:type="pct"/>
            <w:tcBorders>
              <w:top w:val="nil"/>
              <w:bottom w:val="single" w:color="auto" w:sz="4" w:space="0"/>
            </w:tcBorders>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SimSun" w:cs="Times New Roman"/>
                <w:b/>
                <w:bCs/>
                <w:kern w:val="0"/>
                <w:sz w:val="20"/>
                <w:szCs w:val="20"/>
              </w:rPr>
              <w:t>1.04, 1.83</w:t>
            </w:r>
          </w:p>
        </w:tc>
        <w:tc>
          <w:tcPr>
            <w:tcW w:w="794"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0.024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tcBorders>
          </w:tcPr>
          <w:p>
            <w:pPr>
              <w:spacing w:line="360" w:lineRule="auto"/>
              <w:rPr>
                <w:rFonts w:ascii="Times New Roman" w:hAnsi="Times New Roman" w:eastAsia="DengXian" w:cs="Times New Roman"/>
                <w:b/>
                <w:bCs/>
                <w:color w:val="000000"/>
                <w:kern w:val="0"/>
                <w:sz w:val="20"/>
                <w:szCs w:val="20"/>
              </w:rPr>
            </w:pPr>
            <w:r>
              <w:rPr>
                <w:rFonts w:hint="eastAsia" w:ascii="Times New Roman" w:hAnsi="Times New Roman" w:eastAsia="DengXian" w:cs="Times New Roman"/>
                <w:b/>
                <w:bCs/>
                <w:color w:val="000000"/>
                <w:kern w:val="0"/>
                <w:sz w:val="20"/>
                <w:szCs w:val="20"/>
              </w:rPr>
              <w:t>A</w:t>
            </w:r>
            <w:r>
              <w:rPr>
                <w:rFonts w:ascii="Times New Roman" w:hAnsi="Times New Roman" w:eastAsia="DengXian" w:cs="Times New Roman"/>
                <w:b/>
                <w:bCs/>
                <w:color w:val="000000"/>
                <w:kern w:val="0"/>
                <w:sz w:val="20"/>
                <w:szCs w:val="20"/>
              </w:rPr>
              <w:t>nhedonia</w:t>
            </w:r>
          </w:p>
        </w:tc>
        <w:tc>
          <w:tcPr>
            <w:tcW w:w="717" w:type="pct"/>
            <w:tcBorders>
              <w:top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3.25 </w:t>
            </w:r>
          </w:p>
        </w:tc>
        <w:tc>
          <w:tcPr>
            <w:tcW w:w="971" w:type="pct"/>
            <w:tcBorders>
              <w:top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2.54, 4.15</w:t>
            </w:r>
          </w:p>
        </w:tc>
        <w:tc>
          <w:tcPr>
            <w:tcW w:w="794" w:type="pct"/>
            <w:tcBorders>
              <w:top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&lt; 0.001 </w:t>
            </w:r>
          </w:p>
        </w:tc>
      </w:tr>
    </w:tbl>
    <w:p>
      <w:pPr>
        <w:spacing w:line="360" w:lineRule="auto"/>
        <w:jc w:val="left"/>
        <w:rPr>
          <w:rFonts w:ascii="Times New Roman" w:hAnsi="Times New Roman" w:cs="Times New Roman"/>
          <w:b/>
          <w:bCs/>
          <w:sz w:val="20"/>
          <w:szCs w:val="20"/>
        </w:rPr>
      </w:pPr>
      <w:r>
        <w:rPr>
          <w:rFonts w:hint="eastAsia" w:ascii="Times New Roman" w:hAnsi="Times New Roman" w:cs="Times New Roman"/>
          <w:sz w:val="20"/>
          <w:szCs w:val="20"/>
        </w:rPr>
        <w:t>N</w:t>
      </w:r>
      <w:r>
        <w:rPr>
          <w:rFonts w:ascii="Times New Roman" w:hAnsi="Times New Roman" w:cs="Times New Roman"/>
          <w:sz w:val="20"/>
          <w:szCs w:val="20"/>
        </w:rPr>
        <w:t>ote: Adjusted age, sex, race/ethnicity, education, site, other subtype discrimination, ADI, family conflict, parental monitoring, school disengagement, school involvement, and school environment. ACEs, adverse childhood experiences; ADI, area deprivation index; OR: odds ratio; CI: confidence interval.</w:t>
      </w:r>
    </w:p>
    <w:p>
      <w:pPr>
        <w:spacing w:line="360" w:lineRule="auto"/>
        <w:rPr>
          <w:rFonts w:ascii="Times New Roman" w:hAnsi="Times New Roman" w:cs="Times New Roman"/>
          <w:sz w:val="20"/>
          <w:szCs w:val="20"/>
        </w:rPr>
      </w:pPr>
    </w:p>
    <w:p>
      <w:pPr>
        <w:widowControl/>
        <w:spacing w:line="360" w:lineRule="auto"/>
        <w:jc w:val="left"/>
        <w:rPr>
          <w:rFonts w:ascii="Times New Roman" w:hAnsi="Times New Roman" w:cs="Times New Roman"/>
          <w:sz w:val="20"/>
          <w:szCs w:val="20"/>
        </w:rPr>
      </w:pPr>
      <w:r>
        <w:rPr>
          <w:rFonts w:ascii="Times New Roman" w:hAnsi="Times New Roman" w:cs="Times New Roman"/>
          <w:sz w:val="20"/>
          <w:szCs w:val="20"/>
        </w:rPr>
        <w:br w:type="page"/>
      </w:r>
    </w:p>
    <w:p>
      <w:pPr>
        <w:spacing w:line="360" w:lineRule="auto"/>
        <w:rPr>
          <w:rFonts w:ascii="Times New Roman" w:hAnsi="Times New Roman" w:cs="Times New Roman"/>
          <w:b/>
          <w:bCs/>
          <w:sz w:val="20"/>
          <w:szCs w:val="20"/>
        </w:rPr>
      </w:pPr>
      <w:r>
        <w:rPr>
          <w:rFonts w:ascii="Times New Roman" w:hAnsi="Times New Roman" w:cs="Times New Roman"/>
          <w:b/>
          <w:bCs/>
          <w:sz w:val="20"/>
          <w:szCs w:val="20"/>
        </w:rPr>
        <w:t>Table S6 Associations of ACEs (T0), perceived discrimination (T1), anhedonia (T2) and NSSI (T2).</w:t>
      </w:r>
    </w:p>
    <w:tbl>
      <w:tblPr>
        <w:tblStyle w:val="10"/>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2"/>
        <w:gridCol w:w="1222"/>
        <w:gridCol w:w="1655"/>
        <w:gridCol w:w="13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p>
        </w:tc>
        <w:tc>
          <w:tcPr>
            <w:tcW w:w="717" w:type="pct"/>
            <w:tcBorders>
              <w:top w:val="single" w:color="auto" w:sz="4" w:space="0"/>
              <w:bottom w:val="single" w:color="auto" w:sz="4" w:space="0"/>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OR</w:t>
            </w:r>
          </w:p>
        </w:tc>
        <w:tc>
          <w:tcPr>
            <w:tcW w:w="971" w:type="pct"/>
            <w:tcBorders>
              <w:top w:val="single" w:color="auto" w:sz="4" w:space="0"/>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%95 CI</w:t>
            </w:r>
          </w:p>
        </w:tc>
        <w:tc>
          <w:tcPr>
            <w:tcW w:w="794" w:type="pct"/>
            <w:tcBorders>
              <w:top w:val="single" w:color="auto" w:sz="4" w:space="0"/>
              <w:bottom w:val="single" w:color="auto" w:sz="4" w:space="0"/>
            </w:tcBorders>
            <w:vAlign w:val="center"/>
          </w:tcPr>
          <w:p>
            <w:pPr>
              <w:spacing w:line="360" w:lineRule="auto"/>
              <w:rPr>
                <w:rFonts w:ascii="Times New Roman" w:hAnsi="Times New Roman" w:eastAsia="SimSun" w:cs="Times New Roman"/>
                <w:i/>
                <w:iCs/>
                <w:kern w:val="0"/>
                <w:sz w:val="20"/>
                <w:szCs w:val="20"/>
              </w:rPr>
            </w:pPr>
            <w:r>
              <w:rPr>
                <w:rFonts w:ascii="Times New Roman" w:hAnsi="Times New Roman" w:eastAsia="DengXian" w:cs="Times New Roman"/>
                <w:i/>
                <w:iCs/>
                <w:color w:val="000000"/>
                <w:kern w:val="0"/>
                <w:sz w:val="20"/>
                <w:szCs w:val="20"/>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bottom w:val="single" w:color="auto" w:sz="4" w:space="0"/>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ACEs</w:t>
            </w:r>
          </w:p>
        </w:tc>
        <w:tc>
          <w:tcPr>
            <w:tcW w:w="717" w:type="pct"/>
            <w:tcBorders>
              <w:top w:val="single" w:color="auto" w:sz="4" w:space="0"/>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SimSun" w:cs="Times New Roman"/>
                <w:b/>
                <w:bCs/>
                <w:kern w:val="0"/>
                <w:sz w:val="20"/>
                <w:szCs w:val="20"/>
              </w:rPr>
              <w:t>1.14</w:t>
            </w:r>
          </w:p>
        </w:tc>
        <w:tc>
          <w:tcPr>
            <w:tcW w:w="971" w:type="pct"/>
            <w:tcBorders>
              <w:top w:val="single" w:color="auto" w:sz="4" w:space="0"/>
              <w:bottom w:val="single" w:color="auto" w:sz="4" w:space="0"/>
            </w:tcBorders>
          </w:tcPr>
          <w:p>
            <w:pPr>
              <w:spacing w:line="360" w:lineRule="auto"/>
              <w:rPr>
                <w:rFonts w:ascii="Times New Roman" w:hAnsi="Times New Roman" w:eastAsia="DengXian" w:cs="Times New Roman"/>
                <w:b/>
                <w:bCs/>
                <w:color w:val="000000"/>
                <w:kern w:val="0"/>
                <w:sz w:val="20"/>
                <w:szCs w:val="20"/>
              </w:rPr>
            </w:pPr>
            <w:bookmarkStart w:id="2" w:name="_Hlk148625294"/>
            <w:r>
              <w:rPr>
                <w:rFonts w:ascii="Times New Roman" w:hAnsi="Times New Roman" w:eastAsia="DengXian" w:cs="Times New Roman"/>
                <w:b/>
                <w:bCs/>
                <w:color w:val="000000"/>
                <w:kern w:val="0"/>
                <w:sz w:val="20"/>
                <w:szCs w:val="20"/>
              </w:rPr>
              <w:t>1.03, 1.2</w:t>
            </w:r>
            <w:bookmarkEnd w:id="2"/>
            <w:r>
              <w:rPr>
                <w:rFonts w:ascii="Times New Roman" w:hAnsi="Times New Roman" w:eastAsia="DengXian" w:cs="Times New Roman"/>
                <w:b/>
                <w:bCs/>
                <w:color w:val="000000"/>
                <w:kern w:val="0"/>
                <w:sz w:val="20"/>
                <w:szCs w:val="20"/>
              </w:rPr>
              <w:t>6</w:t>
            </w:r>
          </w:p>
        </w:tc>
        <w:tc>
          <w:tcPr>
            <w:tcW w:w="794" w:type="pct"/>
            <w:tcBorders>
              <w:top w:val="single" w:color="auto" w:sz="4" w:space="0"/>
              <w:bottom w:val="single" w:color="auto" w:sz="4" w:space="0"/>
            </w:tcBorders>
            <w:vAlign w:val="center"/>
          </w:tcPr>
          <w:p>
            <w:pPr>
              <w:spacing w:line="360" w:lineRule="auto"/>
              <w:rPr>
                <w:rFonts w:ascii="Times New Roman" w:hAnsi="Times New Roman" w:eastAsia="DengXian" w:cs="Times New Roman"/>
                <w:color w:val="000000"/>
                <w:kern w:val="0"/>
                <w:sz w:val="20"/>
                <w:szCs w:val="20"/>
              </w:rPr>
            </w:pPr>
            <w:r>
              <w:rPr>
                <w:rFonts w:ascii="Times New Roman" w:hAnsi="Times New Roman" w:eastAsia="SimSun" w:cs="Times New Roman"/>
                <w:b/>
                <w:bCs/>
                <w:kern w:val="0"/>
                <w:sz w:val="20"/>
                <w:szCs w:val="20"/>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4"/>
            <w:tcBorders>
              <w:top w:val="single" w:color="auto" w:sz="4" w:space="0"/>
            </w:tcBorders>
          </w:tcPr>
          <w:p>
            <w:pPr>
              <w:spacing w:line="360" w:lineRule="auto"/>
              <w:rPr>
                <w:rFonts w:ascii="Times New Roman" w:hAnsi="Times New Roman" w:eastAsia="DengXian" w:cs="Times New Roman"/>
                <w:color w:val="000000"/>
                <w:kern w:val="0"/>
                <w:sz w:val="20"/>
                <w:szCs w:val="20"/>
              </w:rPr>
            </w:pPr>
            <w:r>
              <w:rPr>
                <w:rFonts w:ascii="Times New Roman" w:hAnsi="Times New Roman" w:eastAsia="SimSun" w:cs="Times New Roman"/>
                <w:kern w:val="0"/>
                <w:sz w:val="20"/>
                <w:szCs w:val="20"/>
              </w:rPr>
              <w:t>Four subtypes of discrimination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race/ethnicity/color</w:t>
            </w:r>
          </w:p>
        </w:tc>
        <w:tc>
          <w:tcPr>
            <w:tcW w:w="717"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1.00 </w:t>
            </w:r>
          </w:p>
        </w:tc>
        <w:tc>
          <w:tcPr>
            <w:tcW w:w="971" w:type="pct"/>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2"/>
                <w:szCs w:val="20"/>
              </w:rPr>
              <w:t>0.56, 1.8</w:t>
            </w:r>
          </w:p>
        </w:tc>
        <w:tc>
          <w:tcPr>
            <w:tcW w:w="794" w:type="pct"/>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2"/>
                <w:szCs w:val="20"/>
              </w:rPr>
              <w:t xml:space="preserve">0.988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country of origin</w:t>
            </w:r>
          </w:p>
        </w:tc>
        <w:tc>
          <w:tcPr>
            <w:tcW w:w="717" w:type="pct"/>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1.32 </w:t>
            </w:r>
          </w:p>
        </w:tc>
        <w:tc>
          <w:tcPr>
            <w:tcW w:w="971" w:type="pct"/>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2"/>
                <w:szCs w:val="20"/>
              </w:rPr>
              <w:t>0.50, 3.47</w:t>
            </w:r>
          </w:p>
        </w:tc>
        <w:tc>
          <w:tcPr>
            <w:tcW w:w="794" w:type="pct"/>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2"/>
                <w:szCs w:val="20"/>
              </w:rPr>
              <w:t xml:space="preserve">0.578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bottom w:val="nil"/>
            </w:tcBorders>
            <w:vAlign w:val="center"/>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0"/>
                <w:szCs w:val="20"/>
              </w:rPr>
              <w:t>Against gay/lesbian/bisexual</w:t>
            </w:r>
          </w:p>
        </w:tc>
        <w:tc>
          <w:tcPr>
            <w:tcW w:w="717" w:type="pct"/>
            <w:tcBorders>
              <w:bottom w:val="nil"/>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2.99 </w:t>
            </w:r>
          </w:p>
        </w:tc>
        <w:tc>
          <w:tcPr>
            <w:tcW w:w="971" w:type="pct"/>
            <w:tcBorders>
              <w:bottom w:val="nil"/>
            </w:tcBorders>
            <w:vAlign w:val="bottom"/>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2"/>
                <w:szCs w:val="20"/>
              </w:rPr>
              <w:t>1.86, 4.81</w:t>
            </w:r>
          </w:p>
        </w:tc>
        <w:tc>
          <w:tcPr>
            <w:tcW w:w="794" w:type="pct"/>
            <w:tcBorders>
              <w:bottom w:val="nil"/>
            </w:tcBorders>
            <w:vAlign w:val="bottom"/>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&lt; 0.001</w:t>
            </w:r>
            <w:r>
              <w:rPr>
                <w:rFonts w:ascii="Times New Roman" w:hAnsi="Times New Roman" w:eastAsia="DengXian" w:cs="Times New Roman"/>
                <w:b/>
                <w:bCs/>
                <w:color w:val="000000"/>
                <w:kern w:val="0"/>
                <w:sz w:val="22"/>
                <w:szCs w:val="20"/>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Against weight</w:t>
            </w:r>
          </w:p>
        </w:tc>
        <w:tc>
          <w:tcPr>
            <w:tcW w:w="717" w:type="pct"/>
            <w:tcBorders>
              <w:top w:val="nil"/>
              <w:bottom w:val="single" w:color="auto" w:sz="4" w:space="0"/>
            </w:tcBorders>
          </w:tcPr>
          <w:p>
            <w:pPr>
              <w:spacing w:line="360" w:lineRule="auto"/>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1.55 </w:t>
            </w:r>
          </w:p>
        </w:tc>
        <w:tc>
          <w:tcPr>
            <w:tcW w:w="971" w:type="pct"/>
            <w:tcBorders>
              <w:top w:val="nil"/>
              <w:bottom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2"/>
                <w:szCs w:val="20"/>
              </w:rPr>
              <w:t>0.98, 2.45</w:t>
            </w:r>
          </w:p>
        </w:tc>
        <w:tc>
          <w:tcPr>
            <w:tcW w:w="794" w:type="pct"/>
            <w:tcBorders>
              <w:top w:val="nil"/>
              <w:bottom w:val="single" w:color="auto" w:sz="4" w:space="0"/>
            </w:tcBorders>
            <w:vAlign w:val="bottom"/>
          </w:tcPr>
          <w:p>
            <w:pPr>
              <w:spacing w:line="360" w:lineRule="auto"/>
              <w:rPr>
                <w:rFonts w:ascii="Times New Roman" w:hAnsi="Times New Roman" w:eastAsia="SimSun" w:cs="Times New Roman"/>
                <w:kern w:val="0"/>
                <w:sz w:val="20"/>
                <w:szCs w:val="20"/>
              </w:rPr>
            </w:pPr>
            <w:r>
              <w:rPr>
                <w:rFonts w:ascii="Times New Roman" w:hAnsi="Times New Roman" w:eastAsia="DengXian" w:cs="Times New Roman"/>
                <w:color w:val="000000"/>
                <w:kern w:val="0"/>
                <w:sz w:val="22"/>
                <w:szCs w:val="20"/>
              </w:rPr>
              <w:t>0.063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nil"/>
              <w:bottom w:val="single" w:color="auto" w:sz="4" w:space="0"/>
            </w:tcBorders>
            <w:vAlign w:val="center"/>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Lifetime experiences of discrimination</w:t>
            </w:r>
          </w:p>
        </w:tc>
        <w:tc>
          <w:tcPr>
            <w:tcW w:w="717" w:type="pct"/>
            <w:tcBorders>
              <w:top w:val="nil"/>
              <w:bottom w:val="single" w:color="auto" w:sz="4" w:space="0"/>
            </w:tcBorders>
          </w:tcPr>
          <w:p>
            <w:pPr>
              <w:spacing w:line="360" w:lineRule="auto"/>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 xml:space="preserve">1.53 </w:t>
            </w:r>
          </w:p>
        </w:tc>
        <w:tc>
          <w:tcPr>
            <w:tcW w:w="971" w:type="pct"/>
            <w:tcBorders>
              <w:top w:val="nil"/>
              <w:bottom w:val="single" w:color="auto" w:sz="4" w:space="0"/>
            </w:tcBorders>
            <w:vAlign w:val="bottom"/>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2"/>
                <w:szCs w:val="20"/>
              </w:rPr>
              <w:t>1.07, 2.18</w:t>
            </w:r>
          </w:p>
        </w:tc>
        <w:tc>
          <w:tcPr>
            <w:tcW w:w="794" w:type="pct"/>
            <w:tcBorders>
              <w:top w:val="nil"/>
              <w:bottom w:val="single" w:color="auto" w:sz="4" w:space="0"/>
            </w:tcBorders>
            <w:vAlign w:val="bottom"/>
          </w:tcPr>
          <w:p>
            <w:pPr>
              <w:spacing w:line="360" w:lineRule="auto"/>
              <w:rPr>
                <w:rFonts w:ascii="Times New Roman" w:hAnsi="Times New Roman" w:eastAsia="SimSun" w:cs="Times New Roman"/>
                <w:b/>
                <w:bCs/>
                <w:kern w:val="0"/>
                <w:sz w:val="20"/>
                <w:szCs w:val="20"/>
              </w:rPr>
            </w:pPr>
            <w:r>
              <w:rPr>
                <w:rFonts w:ascii="Times New Roman" w:hAnsi="Times New Roman" w:eastAsia="DengXian" w:cs="Times New Roman"/>
                <w:b/>
                <w:bCs/>
                <w:color w:val="000000"/>
                <w:kern w:val="0"/>
                <w:sz w:val="22"/>
                <w:szCs w:val="20"/>
              </w:rPr>
              <w:t>0.019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8" w:type="pct"/>
            <w:tcBorders>
              <w:top w:val="single" w:color="auto" w:sz="4" w:space="0"/>
            </w:tcBorders>
          </w:tcPr>
          <w:p>
            <w:pPr>
              <w:spacing w:line="360" w:lineRule="auto"/>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Anhedonia</w:t>
            </w:r>
          </w:p>
        </w:tc>
        <w:tc>
          <w:tcPr>
            <w:tcW w:w="717" w:type="pct"/>
            <w:tcBorders>
              <w:top w:val="single" w:color="auto" w:sz="4" w:space="0"/>
            </w:tcBorders>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SimSun" w:cs="Times New Roman"/>
                <w:b/>
                <w:bCs/>
                <w:kern w:val="0"/>
                <w:sz w:val="20"/>
                <w:szCs w:val="20"/>
              </w:rPr>
              <w:t xml:space="preserve">3.31 </w:t>
            </w:r>
          </w:p>
        </w:tc>
        <w:tc>
          <w:tcPr>
            <w:tcW w:w="971" w:type="pct"/>
            <w:tcBorders>
              <w:top w:val="single" w:color="auto" w:sz="4" w:space="0"/>
            </w:tcBorders>
            <w:vAlign w:val="bottom"/>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DengXian" w:cs="Times New Roman"/>
                <w:b/>
                <w:bCs/>
                <w:color w:val="000000"/>
                <w:kern w:val="0"/>
                <w:sz w:val="22"/>
                <w:szCs w:val="20"/>
              </w:rPr>
              <w:t>2.44, 4.50</w:t>
            </w:r>
          </w:p>
        </w:tc>
        <w:tc>
          <w:tcPr>
            <w:tcW w:w="794" w:type="pct"/>
            <w:tcBorders>
              <w:top w:val="single" w:color="auto" w:sz="4" w:space="0"/>
            </w:tcBorders>
            <w:vAlign w:val="bottom"/>
          </w:tcPr>
          <w:p>
            <w:pPr>
              <w:spacing w:line="360" w:lineRule="auto"/>
              <w:rPr>
                <w:rFonts w:ascii="Times New Roman" w:hAnsi="Times New Roman" w:eastAsia="DengXian" w:cs="Times New Roman"/>
                <w:b/>
                <w:bCs/>
                <w:color w:val="000000"/>
                <w:kern w:val="0"/>
                <w:sz w:val="22"/>
                <w:szCs w:val="20"/>
              </w:rPr>
            </w:pPr>
            <w:r>
              <w:rPr>
                <w:rFonts w:ascii="Times New Roman" w:hAnsi="Times New Roman" w:eastAsia="SimSun" w:cs="Times New Roman"/>
                <w:b/>
                <w:bCs/>
                <w:kern w:val="0"/>
                <w:sz w:val="20"/>
                <w:szCs w:val="20"/>
              </w:rPr>
              <w:t>&lt; 0.001</w:t>
            </w:r>
            <w:r>
              <w:rPr>
                <w:rFonts w:ascii="Times New Roman" w:hAnsi="Times New Roman" w:eastAsia="DengXian" w:cs="Times New Roman"/>
                <w:b/>
                <w:bCs/>
                <w:color w:val="000000"/>
                <w:kern w:val="0"/>
                <w:sz w:val="22"/>
                <w:szCs w:val="20"/>
              </w:rPr>
              <w:t xml:space="preserve"> </w:t>
            </w:r>
          </w:p>
        </w:tc>
      </w:tr>
    </w:tbl>
    <w:p>
      <w:pPr>
        <w:spacing w:line="360" w:lineRule="auto"/>
        <w:jc w:val="left"/>
        <w:rPr>
          <w:rFonts w:ascii="Times New Roman" w:hAnsi="Times New Roman" w:cs="Times New Roman"/>
          <w:b/>
          <w:bCs/>
          <w:sz w:val="20"/>
          <w:szCs w:val="20"/>
        </w:rPr>
      </w:pPr>
      <w:r>
        <w:rPr>
          <w:rFonts w:hint="eastAsia" w:ascii="Times New Roman" w:hAnsi="Times New Roman" w:cs="Times New Roman"/>
          <w:sz w:val="20"/>
          <w:szCs w:val="20"/>
        </w:rPr>
        <w:t>N</w:t>
      </w:r>
      <w:r>
        <w:rPr>
          <w:rFonts w:ascii="Times New Roman" w:hAnsi="Times New Roman" w:cs="Times New Roman"/>
          <w:sz w:val="20"/>
          <w:szCs w:val="20"/>
        </w:rPr>
        <w:t>ote: Adjusted age, sex, race/ethnicity, education, site, other subtype discrimination, ADI, family conflict, parental monitoring, school disengagement, school involvement, and school environment. ACEs, adverse childhood experiences; ADI, area deprivation index; OR: odds ratio; CI: confidence interval.</w:t>
      </w:r>
    </w:p>
    <w:p>
      <w:pPr>
        <w:widowControl/>
        <w:spacing w:line="360" w:lineRule="auto"/>
        <w:jc w:val="left"/>
        <w:rPr>
          <w:rFonts w:ascii="Times New Roman" w:hAnsi="Times New Roman" w:cs="Times New Roman"/>
          <w:b/>
          <w:bCs/>
          <w:sz w:val="20"/>
          <w:szCs w:val="20"/>
        </w:rPr>
      </w:pPr>
      <w:r>
        <w:rPr>
          <w:rFonts w:ascii="Times New Roman" w:hAnsi="Times New Roman" w:cs="Times New Roman"/>
          <w:b/>
          <w:bCs/>
          <w:sz w:val="20"/>
          <w:szCs w:val="20"/>
        </w:rPr>
        <w:br w:type="page"/>
      </w:r>
    </w:p>
    <w:p>
      <w:pPr>
        <w:spacing w:line="360" w:lineRule="auto"/>
        <w:rPr>
          <w:rFonts w:ascii="Times New Roman" w:hAnsi="Times New Roman" w:cs="Times New Roman"/>
          <w:b/>
          <w:bCs/>
          <w:sz w:val="20"/>
          <w:szCs w:val="20"/>
        </w:rPr>
      </w:pPr>
      <w:bookmarkStart w:id="3" w:name="_Hlk149833223"/>
      <w:r>
        <w:rPr>
          <w:rFonts w:ascii="Times New Roman" w:hAnsi="Times New Roman" w:cs="Times New Roman"/>
          <w:b/>
          <w:bCs/>
          <w:sz w:val="20"/>
          <w:szCs w:val="20"/>
        </w:rPr>
        <w:t>Table S7 Results of the chain mediating analyses</w:t>
      </w:r>
    </w:p>
    <w:tbl>
      <w:tblPr>
        <w:tblStyle w:val="10"/>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4"/>
        <w:gridCol w:w="666"/>
        <w:gridCol w:w="666"/>
        <w:gridCol w:w="829"/>
        <w:gridCol w:w="972"/>
        <w:gridCol w:w="666"/>
        <w:gridCol w:w="666"/>
        <w:gridCol w:w="829"/>
        <w:gridCol w:w="733"/>
        <w:gridCol w:w="66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p>
        </w:tc>
        <w:tc>
          <w:tcPr>
            <w:tcW w:w="0" w:type="auto"/>
            <w:gridSpan w:val="3"/>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Fit index</w:t>
            </w:r>
          </w:p>
        </w:tc>
        <w:tc>
          <w:tcPr>
            <w:tcW w:w="0" w:type="auto"/>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p>
        </w:tc>
        <w:tc>
          <w:tcPr>
            <w:tcW w:w="0" w:type="auto"/>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p>
        </w:tc>
        <w:tc>
          <w:tcPr>
            <w:tcW w:w="0" w:type="auto"/>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p>
        </w:tc>
        <w:tc>
          <w:tcPr>
            <w:tcW w:w="0" w:type="auto"/>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p>
        </w:tc>
        <w:tc>
          <w:tcPr>
            <w:tcW w:w="0" w:type="auto"/>
            <w:gridSpan w:val="2"/>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%95 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p>
        </w:tc>
        <w:tc>
          <w:tcPr>
            <w:tcW w:w="0" w:type="auto"/>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R</w:t>
            </w:r>
            <w:r>
              <w:rPr>
                <w:rFonts w:ascii="Times New Roman" w:hAnsi="Times New Roman" w:eastAsia="SimSun" w:cs="Times New Roman"/>
                <w:b/>
                <w:bCs/>
                <w:color w:val="000000" w:themeColor="text1"/>
                <w:kern w:val="0"/>
                <w:sz w:val="20"/>
                <w:szCs w:val="20"/>
                <w:vertAlign w:val="superscript"/>
                <w14:textFill>
                  <w14:solidFill>
                    <w14:schemeClr w14:val="tx1"/>
                  </w14:solidFill>
                </w14:textFill>
              </w:rPr>
              <w:t>2</w:t>
            </w:r>
          </w:p>
        </w:tc>
        <w:tc>
          <w:tcPr>
            <w:tcW w:w="0" w:type="auto"/>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SE</w:t>
            </w:r>
          </w:p>
        </w:tc>
        <w:tc>
          <w:tcPr>
            <w:tcW w:w="0" w:type="auto"/>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P</w:t>
            </w:r>
          </w:p>
        </w:tc>
        <w:tc>
          <w:tcPr>
            <w:tcW w:w="0" w:type="auto"/>
            <w:tcBorders>
              <w:top w:val="nil"/>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Estimate</w:t>
            </w:r>
          </w:p>
        </w:tc>
        <w:tc>
          <w:tcPr>
            <w:tcW w:w="0" w:type="auto"/>
            <w:tcBorders>
              <w:top w:val="nil"/>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SE</w:t>
            </w:r>
          </w:p>
        </w:tc>
        <w:tc>
          <w:tcPr>
            <w:tcW w:w="0" w:type="auto"/>
            <w:tcBorders>
              <w:top w:val="nil"/>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T</w:t>
            </w:r>
          </w:p>
        </w:tc>
        <w:tc>
          <w:tcPr>
            <w:tcW w:w="0" w:type="auto"/>
            <w:tcBorders>
              <w:top w:val="nil"/>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p</w:t>
            </w:r>
          </w:p>
        </w:tc>
        <w:tc>
          <w:tcPr>
            <w:tcW w:w="0" w:type="auto"/>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LCI</w:t>
            </w:r>
          </w:p>
        </w:tc>
        <w:tc>
          <w:tcPr>
            <w:tcW w:w="0" w:type="auto"/>
            <w:tcBorders>
              <w:top w:val="single" w:color="auto" w:sz="4" w:space="0"/>
              <w:bottom w:val="single" w:color="auto" w:sz="4" w:space="0"/>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UCI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single" w:color="auto" w:sz="4" w:space="0"/>
            </w:tcBorders>
          </w:tcPr>
          <w:p>
            <w:pPr>
              <w:pStyle w:val="25"/>
              <w:numPr>
                <w:ilvl w:val="0"/>
                <w:numId w:val="5"/>
              </w:numPr>
              <w:spacing w:line="360" w:lineRule="auto"/>
              <w:ind w:firstLineChars="0"/>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 xml:space="preserve">PATH: ACEs </w:t>
            </w:r>
            <w:r>
              <w:rPr>
                <w:rFonts w:ascii="Times New Roman" w:hAnsi="Times New Roman" w:eastAsia="SimSun" w:cs="Times New Roman"/>
                <w:b/>
                <w:bCs/>
                <w:kern w:val="0"/>
                <w:sz w:val="20"/>
                <w:szCs w:val="20"/>
              </w:rPr>
              <w:t>→ M1</w:t>
            </w:r>
            <w:r>
              <w:rPr>
                <w:rFonts w:ascii="Times New Roman" w:hAnsi="Times New Roman" w:eastAsia="SimSun" w:cs="Times New Roman"/>
                <w:b/>
                <w:bCs/>
                <w:color w:val="000000" w:themeColor="text1"/>
                <w:kern w:val="0"/>
                <w:sz w:val="20"/>
                <w:szCs w:val="20"/>
                <w14:textFill>
                  <w14:solidFill>
                    <w14:schemeClr w14:val="tx1"/>
                  </w14:solidFill>
                </w14:textFill>
              </w:rPr>
              <w:t xml:space="preserve"> </w:t>
            </w:r>
            <w:r>
              <w:rPr>
                <w:rFonts w:ascii="Times New Roman" w:hAnsi="Times New Roman" w:eastAsia="SimSun" w:cs="Times New Roman"/>
                <w:b/>
                <w:bCs/>
                <w:kern w:val="0"/>
                <w:sz w:val="20"/>
                <w:szCs w:val="20"/>
              </w:rPr>
              <w:t xml:space="preserve">→ M2 </w:t>
            </w:r>
            <w:r>
              <w:rPr>
                <w:rFonts w:ascii="Times New Roman" w:hAnsi="Times New Roman" w:eastAsia="SimSun" w:cs="Times New Roman"/>
                <w:b/>
                <w:bCs/>
                <w:color w:val="000000" w:themeColor="text1"/>
                <w:kern w:val="0"/>
                <w:sz w:val="20"/>
                <w:szCs w:val="20"/>
                <w14:textFill>
                  <w14:solidFill>
                    <w14:schemeClr w14:val="tx1"/>
                  </w14:solidFill>
                </w14:textFill>
              </w:rPr>
              <w:t>→ Suicidality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Dependent variable:</w:t>
            </w:r>
            <w:r>
              <w:rPr>
                <w:rFonts w:ascii="Times New Roman" w:hAnsi="Times New Roman" w:eastAsia="SimSun" w:cs="Times New Roman"/>
                <w:kern w:val="0"/>
                <w:sz w:val="20"/>
                <w:szCs w:val="20"/>
              </w:rPr>
              <w:t xml:space="preserve"> </w:t>
            </w:r>
            <w:r>
              <w:rPr>
                <w:rFonts w:ascii="Times New Roman" w:hAnsi="Times New Roman" w:eastAsia="SimSun" w:cs="Times New Roman"/>
                <w:b/>
                <w:bCs/>
                <w:kern w:val="0"/>
                <w:sz w:val="20"/>
                <w:szCs w:val="20"/>
              </w:rPr>
              <w:t>M1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w:t>
            </w:r>
          </w:p>
        </w:tc>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0.154</w:t>
            </w:r>
          </w:p>
        </w:tc>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0.020</w:t>
            </w:r>
          </w:p>
        </w:tc>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0.142</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0.032</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4.449</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0.089</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Dependent variable:</w:t>
            </w:r>
            <w:r>
              <w:rPr>
                <w:rFonts w:ascii="Times New Roman" w:hAnsi="Times New Roman" w:eastAsia="SimSun" w:cs="Times New Roman"/>
                <w:kern w:val="0"/>
                <w:sz w:val="20"/>
                <w:szCs w:val="20"/>
              </w:rPr>
              <w:t xml:space="preserve"> </w:t>
            </w:r>
            <w:r>
              <w:rPr>
                <w:rFonts w:ascii="Times New Roman" w:hAnsi="Times New Roman" w:eastAsia="SimSun" w:cs="Times New Roman"/>
                <w:b/>
                <w:bCs/>
                <w:kern w:val="0"/>
                <w:sz w:val="20"/>
                <w:szCs w:val="20"/>
              </w:rPr>
              <w:t>M2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w:t>
            </w:r>
          </w:p>
        </w:tc>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0.101</w:t>
            </w:r>
          </w:p>
        </w:tc>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0.017</w:t>
            </w:r>
          </w:p>
        </w:tc>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0.068</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0.024            </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2.852</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0.004</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0.027</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M</w:t>
            </w:r>
            <w:r>
              <w:rPr>
                <w:rFonts w:ascii="Times New Roman" w:hAnsi="Times New Roman" w:eastAsia="SimSun" w:cs="Times New Roman"/>
                <w:color w:val="000000" w:themeColor="text1"/>
                <w:kern w:val="0"/>
                <w:sz w:val="20"/>
                <w:szCs w:val="20"/>
                <w14:textFill>
                  <w14:solidFill>
                    <w14:schemeClr w14:val="tx1"/>
                  </w14:solidFill>
                </w14:textFill>
              </w:rPr>
              <w:t>1</w:t>
            </w:r>
          </w:p>
        </w:tc>
        <w:tc>
          <w:tcPr>
            <w:tcW w:w="0" w:type="auto"/>
            <w:tcBorders>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0.149</w:t>
            </w:r>
          </w:p>
        </w:tc>
        <w:tc>
          <w:tcPr>
            <w:tcW w:w="0" w:type="auto"/>
            <w:tcBorders>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0.057     </w:t>
            </w:r>
          </w:p>
        </w:tc>
        <w:tc>
          <w:tcPr>
            <w:tcW w:w="0" w:type="auto"/>
            <w:tcBorders>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2.592     </w:t>
            </w:r>
          </w:p>
        </w:tc>
        <w:tc>
          <w:tcPr>
            <w:tcW w:w="0" w:type="auto"/>
            <w:tcBorders>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0.010</w:t>
            </w:r>
          </w:p>
        </w:tc>
        <w:tc>
          <w:tcPr>
            <w:tcW w:w="0" w:type="auto"/>
            <w:tcBorders>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0.052</w:t>
            </w:r>
          </w:p>
        </w:tc>
        <w:tc>
          <w:tcPr>
            <w:tcW w:w="0" w:type="auto"/>
            <w:tcBorders>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0.241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Dependent variable:</w:t>
            </w:r>
            <w:r>
              <w:rPr>
                <w:rFonts w:ascii="Times New Roman" w:hAnsi="Times New Roman" w:eastAsia="SimSun" w:cs="Times New Roman"/>
                <w:kern w:val="0"/>
                <w:sz w:val="20"/>
                <w:szCs w:val="20"/>
              </w:rPr>
              <w:t xml:space="preserve"> </w:t>
            </w:r>
            <w:r>
              <w:rPr>
                <w:rFonts w:ascii="Times New Roman" w:hAnsi="Times New Roman" w:eastAsia="SimSun" w:cs="Times New Roman"/>
                <w:b/>
                <w:bCs/>
                <w:kern w:val="0"/>
                <w:sz w:val="20"/>
                <w:szCs w:val="20"/>
              </w:rPr>
              <w:t>Suicidality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Pr>
          <w:p>
            <w:pPr>
              <w:spacing w:line="360" w:lineRule="auto"/>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A</w:t>
            </w:r>
            <w:r>
              <w:rPr>
                <w:rFonts w:ascii="Times New Roman" w:hAnsi="Times New Roman" w:eastAsia="SimSun" w:cs="Times New Roman"/>
                <w:kern w:val="0"/>
                <w:sz w:val="20"/>
                <w:szCs w:val="20"/>
              </w:rPr>
              <w:t>CEs</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0.222</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0.029</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0.063</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.026</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2.463</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.014</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kern w:val="0"/>
                <w:sz w:val="20"/>
                <w:szCs w:val="20"/>
              </w:rPr>
              <w:t>0.021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.115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Pr>
          <w:p>
            <w:pPr>
              <w:spacing w:line="360" w:lineRule="auto"/>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M</w:t>
            </w:r>
            <w:r>
              <w:rPr>
                <w:rFonts w:ascii="Times New Roman" w:hAnsi="Times New Roman" w:eastAsia="SimSun" w:cs="Times New Roman"/>
                <w:kern w:val="0"/>
                <w:sz w:val="20"/>
                <w:szCs w:val="20"/>
              </w:rPr>
              <w:t>1</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0.194</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.058</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3.327</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0.088</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Pr>
          <w:p>
            <w:pPr>
              <w:spacing w:line="360" w:lineRule="auto"/>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M</w:t>
            </w:r>
            <w:r>
              <w:rPr>
                <w:rFonts w:ascii="Times New Roman" w:hAnsi="Times New Roman" w:eastAsia="SimSun" w:cs="Times New Roman"/>
                <w:kern w:val="0"/>
                <w:sz w:val="20"/>
                <w:szCs w:val="20"/>
              </w:rPr>
              <w:t>2</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0.299</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0.037  </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8.170</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0.235</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0.356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single" w:color="auto" w:sz="4" w:space="0"/>
            </w:tcBorders>
          </w:tcPr>
          <w:p>
            <w:pPr>
              <w:pStyle w:val="25"/>
              <w:numPr>
                <w:ilvl w:val="0"/>
                <w:numId w:val="5"/>
              </w:numPr>
              <w:spacing w:line="360" w:lineRule="auto"/>
              <w:ind w:firstLineChars="0"/>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 xml:space="preserve">PATH: PATH: ACEs </w:t>
            </w:r>
            <w:r>
              <w:rPr>
                <w:rFonts w:ascii="Times New Roman" w:hAnsi="Times New Roman" w:eastAsia="SimSun" w:cs="Times New Roman"/>
                <w:b/>
                <w:bCs/>
                <w:kern w:val="0"/>
                <w:sz w:val="20"/>
                <w:szCs w:val="20"/>
              </w:rPr>
              <w:t>→ M1</w:t>
            </w:r>
            <w:r>
              <w:rPr>
                <w:rFonts w:ascii="Times New Roman" w:hAnsi="Times New Roman" w:eastAsia="SimSun" w:cs="Times New Roman"/>
                <w:b/>
                <w:bCs/>
                <w:color w:val="000000" w:themeColor="text1"/>
                <w:kern w:val="0"/>
                <w:sz w:val="20"/>
                <w:szCs w:val="20"/>
                <w14:textFill>
                  <w14:solidFill>
                    <w14:schemeClr w14:val="tx1"/>
                  </w14:solidFill>
                </w14:textFill>
              </w:rPr>
              <w:t xml:space="preserve"> </w:t>
            </w:r>
            <w:r>
              <w:rPr>
                <w:rFonts w:ascii="Times New Roman" w:hAnsi="Times New Roman" w:eastAsia="SimSun" w:cs="Times New Roman"/>
                <w:b/>
                <w:bCs/>
                <w:kern w:val="0"/>
                <w:sz w:val="20"/>
                <w:szCs w:val="20"/>
              </w:rPr>
              <w:t>→ M2</w:t>
            </w:r>
            <w:r>
              <w:rPr>
                <w:rFonts w:ascii="Times New Roman" w:hAnsi="Times New Roman" w:eastAsia="SimSun" w:cs="Times New Roman"/>
                <w:b/>
                <w:bCs/>
                <w:color w:val="000000" w:themeColor="text1"/>
                <w:kern w:val="0"/>
                <w:sz w:val="20"/>
                <w:szCs w:val="20"/>
                <w14:textFill>
                  <w14:solidFill>
                    <w14:schemeClr w14:val="tx1"/>
                  </w14:solidFill>
                </w14:textFill>
              </w:rPr>
              <w:t xml:space="preserve"> → NSSI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Dependent variable:</w:t>
            </w:r>
            <w:r>
              <w:rPr>
                <w:rFonts w:ascii="Times New Roman" w:hAnsi="Times New Roman" w:eastAsia="SimSun" w:cs="Times New Roman"/>
                <w:kern w:val="0"/>
                <w:sz w:val="20"/>
                <w:szCs w:val="20"/>
              </w:rPr>
              <w:t xml:space="preserve"> </w:t>
            </w:r>
            <w:r>
              <w:rPr>
                <w:rFonts w:ascii="Times New Roman" w:hAnsi="Times New Roman" w:eastAsia="SimSun" w:cs="Times New Roman"/>
                <w:b/>
                <w:bCs/>
                <w:kern w:val="0"/>
                <w:sz w:val="20"/>
                <w:szCs w:val="20"/>
              </w:rPr>
              <w:t>M1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w:t>
            </w:r>
          </w:p>
        </w:tc>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0.154</w:t>
            </w:r>
          </w:p>
        </w:tc>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0.020</w:t>
            </w:r>
          </w:p>
        </w:tc>
        <w:tc>
          <w:tcPr>
            <w:tcW w:w="0" w:type="auto"/>
            <w:tcBorders>
              <w:top w:val="nil"/>
              <w:bottom w:val="single" w:color="auto" w:sz="4" w:space="0"/>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0.142</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0.032</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4.448</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0.089</w:t>
            </w:r>
          </w:p>
        </w:tc>
        <w:tc>
          <w:tcPr>
            <w:tcW w:w="0" w:type="auto"/>
            <w:tcBorders>
              <w:top w:val="nil"/>
              <w:bottom w:val="single" w:color="auto" w:sz="4" w:space="0"/>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Dependent variable: </w:t>
            </w:r>
            <w:r>
              <w:rPr>
                <w:rFonts w:ascii="Times New Roman" w:hAnsi="Times New Roman" w:eastAsia="SimSun" w:cs="Times New Roman"/>
                <w:b/>
                <w:bCs/>
                <w:color w:val="000000" w:themeColor="text1"/>
                <w:kern w:val="0"/>
                <w:sz w:val="20"/>
                <w:szCs w:val="20"/>
                <w14:textFill>
                  <w14:solidFill>
                    <w14:schemeClr w14:val="tx1"/>
                  </w14:solidFill>
                </w14:textFill>
              </w:rPr>
              <w:t>M2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w:t>
            </w:r>
          </w:p>
        </w:tc>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0.101</w:t>
            </w:r>
          </w:p>
        </w:tc>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0.017</w:t>
            </w:r>
          </w:p>
        </w:tc>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0.068</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0.024            </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2.851</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0.004</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0.027</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M</w:t>
            </w:r>
            <w:r>
              <w:rPr>
                <w:rFonts w:ascii="Times New Roman" w:hAnsi="Times New Roman" w:eastAsia="SimSun" w:cs="Times New Roman"/>
                <w:color w:val="000000" w:themeColor="text1"/>
                <w:kern w:val="0"/>
                <w:sz w:val="20"/>
                <w:szCs w:val="20"/>
                <w14:textFill>
                  <w14:solidFill>
                    <w14:schemeClr w14:val="tx1"/>
                  </w14:solidFill>
                </w14:textFill>
              </w:rPr>
              <w:t>1</w:t>
            </w:r>
          </w:p>
        </w:tc>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top w:val="nil"/>
              <w:bottom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0.149</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0.057     </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2.596     </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0.009</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0.052</w:t>
            </w:r>
          </w:p>
        </w:tc>
        <w:tc>
          <w:tcPr>
            <w:tcW w:w="0" w:type="auto"/>
            <w:tcBorders>
              <w:top w:val="nil"/>
              <w:bottom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0.241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gridSpan w:val="10"/>
            <w:tcBorders>
              <w:top w:val="single" w:color="auto" w:sz="4" w:space="0"/>
              <w:bottom w:val="nil"/>
            </w:tcBorders>
          </w:tcPr>
          <w:p>
            <w:pPr>
              <w:spacing w:line="360" w:lineRule="auto"/>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Dependent variable:</w:t>
            </w:r>
            <w:r>
              <w:rPr>
                <w:rFonts w:ascii="Times New Roman" w:hAnsi="Times New Roman" w:eastAsia="SimSun" w:cs="Times New Roman"/>
                <w:kern w:val="0"/>
                <w:sz w:val="20"/>
                <w:szCs w:val="20"/>
              </w:rPr>
              <w:t xml:space="preserve"> NSSI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w:t>
            </w:r>
          </w:p>
        </w:tc>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0.227</w:t>
            </w:r>
          </w:p>
        </w:tc>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0.039</w:t>
            </w:r>
          </w:p>
        </w:tc>
        <w:tc>
          <w:tcPr>
            <w:tcW w:w="0" w:type="auto"/>
            <w:tcBorders>
              <w:top w:val="nil"/>
            </w:tcBorders>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0.039     </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0.032     </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1.243      </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0.214</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-0.012</w:t>
            </w:r>
          </w:p>
        </w:tc>
        <w:tc>
          <w:tcPr>
            <w:tcW w:w="0" w:type="auto"/>
            <w:tcBorders>
              <w:top w:val="nil"/>
            </w:tcBorders>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0.093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M</w:t>
            </w:r>
            <w:r>
              <w:rPr>
                <w:rFonts w:ascii="Times New Roman" w:hAnsi="Times New Roman" w:eastAsia="SimSun" w:cs="Times New Roman"/>
                <w:color w:val="000000" w:themeColor="text1"/>
                <w:kern w:val="0"/>
                <w:sz w:val="20"/>
                <w:szCs w:val="20"/>
                <w14:textFill>
                  <w14:solidFill>
                    <w14:schemeClr w14:val="tx1"/>
                  </w14:solidFill>
                </w14:textFill>
              </w:rPr>
              <w:t>1</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0.260</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0.062</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4.219  </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0.151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0.372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0" w:type="auto"/>
          </w:tcPr>
          <w:p>
            <w:pPr>
              <w:spacing w:line="360" w:lineRule="auto"/>
              <w:rPr>
                <w:rFonts w:ascii="Times New Roman" w:hAnsi="Times New Roman" w:eastAsia="SimSun" w:cs="Times New Roman"/>
                <w:kern w:val="0"/>
                <w:sz w:val="20"/>
                <w:szCs w:val="20"/>
              </w:rPr>
            </w:pPr>
            <w:r>
              <w:rPr>
                <w:rFonts w:hint="eastAsia" w:ascii="Times New Roman" w:hAnsi="Times New Roman" w:eastAsia="SimSun" w:cs="Times New Roman"/>
                <w:kern w:val="0"/>
                <w:sz w:val="20"/>
                <w:szCs w:val="20"/>
              </w:rPr>
              <w:t>M</w:t>
            </w:r>
            <w:r>
              <w:rPr>
                <w:rFonts w:ascii="Times New Roman" w:hAnsi="Times New Roman" w:eastAsia="SimSun" w:cs="Times New Roman"/>
                <w:kern w:val="0"/>
                <w:sz w:val="20"/>
                <w:szCs w:val="20"/>
              </w:rPr>
              <w:t>2</w:t>
            </w: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0.279</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0.043</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5.726</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0.203</w:t>
            </w:r>
          </w:p>
        </w:tc>
        <w:tc>
          <w:tcPr>
            <w:tcW w:w="0" w:type="auto"/>
            <w:vAlign w:val="bottom"/>
          </w:tcPr>
          <w:p>
            <w:pPr>
              <w:spacing w:line="360" w:lineRule="auto"/>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0.346</w:t>
            </w:r>
          </w:p>
        </w:tc>
      </w:tr>
    </w:tbl>
    <w:p>
      <w:pPr>
        <w:spacing w:line="360" w:lineRule="auto"/>
        <w:rPr>
          <w:rFonts w:ascii="Times New Roman" w:hAnsi="Times New Roman" w:cs="Times New Roman"/>
          <w:sz w:val="20"/>
          <w:szCs w:val="20"/>
        </w:rPr>
      </w:pPr>
      <w:r>
        <w:rPr>
          <w:rFonts w:ascii="Times New Roman" w:hAnsi="Times New Roman" w:cs="Times New Roman"/>
          <w:sz w:val="20"/>
          <w:szCs w:val="20"/>
        </w:rPr>
        <w:t xml:space="preserve">Notes: Models estimate the path ACE as reported by the baseline assessments as the independent variable. Discrimination against gay/lesbian/bisexual (M1) assessed at 1-year follow-up as the mediator, the anhedonia (M2) assessed at 2-year follow-up as the sequential mediator, with suicidality/NSSI assessed at the 2-year follow-up assessment as the dependent variables. Adjusted age, sex, race/ethnicity, education, site, </w:t>
      </w:r>
      <w:r>
        <w:rPr>
          <w:rFonts w:ascii="Times New Roman" w:hAnsi="Times New Roman" w:cs="Times New Roman"/>
        </w:rPr>
        <w:t>lifetime experiences of discrimination</w:t>
      </w:r>
      <w:r>
        <w:rPr>
          <w:rFonts w:ascii="Times New Roman" w:hAnsi="Times New Roman" w:cs="Times New Roman"/>
          <w:sz w:val="20"/>
          <w:szCs w:val="20"/>
        </w:rPr>
        <w:t>, discrimination against race/ethnicity/color, discrimination against country of origin, discrimination against weight</w:t>
      </w:r>
      <w:r>
        <w:rPr>
          <w:rFonts w:hint="eastAsia" w:ascii="Times New Roman" w:hAnsi="Times New Roman" w:cs="Times New Roman"/>
          <w:sz w:val="20"/>
          <w:szCs w:val="20"/>
        </w:rPr>
        <w:t>,</w:t>
      </w:r>
      <w:r>
        <w:rPr>
          <w:rFonts w:ascii="Times New Roman" w:hAnsi="Times New Roman" w:cs="Times New Roman"/>
          <w:sz w:val="20"/>
          <w:szCs w:val="20"/>
        </w:rPr>
        <w:t xml:space="preserve"> ADI, family conflict, parental monitoring, school disengagement, school involvement, school environment. ACE, adverse childhood experiences; ADI, area deprivation index</w:t>
      </w:r>
      <w:r>
        <w:rPr>
          <w:rFonts w:hint="eastAsia" w:ascii="Times New Roman" w:hAnsi="Times New Roman" w:cs="Times New Roman"/>
          <w:sz w:val="20"/>
          <w:szCs w:val="20"/>
        </w:rPr>
        <w:t>;</w:t>
      </w:r>
      <w:r>
        <w:rPr>
          <w:rFonts w:ascii="Times New Roman" w:hAnsi="Times New Roman" w:cs="Times New Roman"/>
          <w:sz w:val="20"/>
          <w:szCs w:val="20"/>
        </w:rPr>
        <w:t xml:space="preserve"> Estimate</w:t>
      </w:r>
      <w:r>
        <w:rPr>
          <w:rFonts w:hint="default" w:ascii="Times New Roman" w:hAnsi="Times New Roman" w:cs="Times New Roman"/>
          <w:sz w:val="20"/>
          <w:szCs w:val="20"/>
          <w:lang w:val="en-GB"/>
        </w:rPr>
        <w:t xml:space="preserve">, </w:t>
      </w:r>
      <w:r>
        <w:rPr>
          <w:rFonts w:ascii="Times New Roman" w:hAnsi="Times New Roman" w:cs="Times New Roman"/>
          <w:sz w:val="20"/>
          <w:szCs w:val="20"/>
        </w:rPr>
        <w:t>standardized coefficient</w:t>
      </w:r>
      <w:r>
        <w:rPr>
          <w:rFonts w:hint="default" w:ascii="Times New Roman" w:hAnsi="Times New Roman" w:cs="Times New Roman"/>
          <w:sz w:val="20"/>
          <w:szCs w:val="20"/>
          <w:lang w:val="en-GB"/>
        </w:rPr>
        <w:t xml:space="preserve">; </w:t>
      </w:r>
      <w:bookmarkStart w:id="4" w:name="_GoBack"/>
      <w:bookmarkEnd w:id="4"/>
      <w:r>
        <w:rPr>
          <w:rFonts w:ascii="Times New Roman" w:hAnsi="Times New Roman" w:cs="Times New Roman"/>
          <w:sz w:val="20"/>
          <w:szCs w:val="20"/>
        </w:rPr>
        <w:t>LCI: lower confidence interval; HCI: higher confidence interval; SE: standard error. The continuous variables included in the mediation analysis are standardized.</w:t>
      </w:r>
    </w:p>
    <w:p>
      <w:pPr>
        <w:widowControl/>
        <w:spacing w:line="360" w:lineRule="auto"/>
        <w:jc w:val="left"/>
        <w:rPr>
          <w:rFonts w:ascii="Times New Roman" w:hAnsi="Times New Roman" w:cs="Times New Roman"/>
          <w:sz w:val="20"/>
          <w:szCs w:val="20"/>
        </w:rPr>
      </w:pPr>
    </w:p>
    <w:p>
      <w:pPr>
        <w:widowControl/>
        <w:spacing w:line="360" w:lineRule="auto"/>
        <w:jc w:val="left"/>
        <w:rPr>
          <w:rFonts w:ascii="Times New Roman" w:hAnsi="Times New Roman" w:cs="Times New Roman"/>
          <w:sz w:val="20"/>
          <w:szCs w:val="20"/>
        </w:rPr>
      </w:pPr>
      <w:r>
        <w:rPr>
          <w:rFonts w:ascii="Times New Roman" w:hAnsi="Times New Roman" w:cs="Times New Roman"/>
          <w:sz w:val="20"/>
          <w:szCs w:val="20"/>
        </w:rPr>
        <w:br w:type="page"/>
      </w:r>
    </w:p>
    <w:p>
      <w:pPr>
        <w:spacing w:line="360" w:lineRule="auto"/>
        <w:rPr>
          <w:rFonts w:ascii="Times New Roman" w:hAnsi="Times New Roman" w:cs="Times New Roman"/>
        </w:rPr>
      </w:pPr>
      <w:r>
        <w:rPr>
          <w:rFonts w:ascii="Times New Roman" w:hAnsi="Times New Roman" w:cs="Times New Roman"/>
          <w:b/>
          <w:bCs/>
          <w:sz w:val="20"/>
          <w:szCs w:val="20"/>
        </w:rPr>
        <w:t>Table S8 Results of the chain mediating effect based on Bootstrapping Test</w:t>
      </w:r>
    </w:p>
    <w:tbl>
      <w:tblPr>
        <w:tblStyle w:val="10"/>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38"/>
        <w:gridCol w:w="972"/>
        <w:gridCol w:w="666"/>
        <w:gridCol w:w="830"/>
        <w:gridCol w:w="733"/>
        <w:gridCol w:w="71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kern w:val="0"/>
                <w:sz w:val="20"/>
                <w:szCs w:val="20"/>
              </w:rPr>
            </w:pP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b/>
                <w:bCs/>
                <w:kern w:val="0"/>
                <w:sz w:val="20"/>
                <w:szCs w:val="20"/>
              </w:rPr>
            </w:pP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b/>
                <w:bCs/>
                <w:kern w:val="0"/>
                <w:sz w:val="20"/>
                <w:szCs w:val="20"/>
              </w:rPr>
            </w:pP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b/>
                <w:bCs/>
                <w:kern w:val="0"/>
                <w:sz w:val="20"/>
                <w:szCs w:val="20"/>
              </w:rPr>
            </w:pPr>
          </w:p>
        </w:tc>
        <w:tc>
          <w:tcPr>
            <w:tcW w:w="1450" w:type="dxa"/>
            <w:gridSpan w:val="2"/>
            <w:tcBorders>
              <w:top w:val="single" w:color="auto" w:sz="4" w:space="0"/>
              <w:bottom w:val="single" w:color="auto" w:sz="4" w:space="0"/>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%95 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single" w:color="auto" w:sz="4" w:space="0"/>
            </w:tcBorders>
          </w:tcPr>
          <w:p>
            <w:pPr>
              <w:pStyle w:val="25"/>
              <w:numPr>
                <w:ilvl w:val="0"/>
                <w:numId w:val="6"/>
              </w:numPr>
              <w:spacing w:line="360" w:lineRule="auto"/>
              <w:ind w:firstLineChars="0"/>
              <w:jc w:val="left"/>
              <w:rPr>
                <w:rFonts w:ascii="Times New Roman" w:hAnsi="Times New Roman" w:eastAsia="SimSun" w:cs="Times New Roman"/>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 xml:space="preserve">PATH: ACEs </w:t>
            </w:r>
            <w:r>
              <w:rPr>
                <w:rFonts w:ascii="Times New Roman" w:hAnsi="Times New Roman" w:eastAsia="SimSun" w:cs="Times New Roman"/>
                <w:b/>
                <w:bCs/>
                <w:kern w:val="0"/>
                <w:sz w:val="20"/>
                <w:szCs w:val="20"/>
              </w:rPr>
              <w:t>→ M1</w:t>
            </w:r>
            <w:r>
              <w:rPr>
                <w:rFonts w:ascii="Times New Roman" w:hAnsi="Times New Roman" w:eastAsia="SimSun" w:cs="Times New Roman"/>
                <w:b/>
                <w:bCs/>
                <w:color w:val="000000" w:themeColor="text1"/>
                <w:kern w:val="0"/>
                <w:sz w:val="20"/>
                <w:szCs w:val="20"/>
                <w14:textFill>
                  <w14:solidFill>
                    <w14:schemeClr w14:val="tx1"/>
                  </w14:solidFill>
                </w14:textFill>
              </w:rPr>
              <w:t xml:space="preserve"> </w:t>
            </w:r>
            <w:r>
              <w:rPr>
                <w:rFonts w:ascii="Times New Roman" w:hAnsi="Times New Roman" w:eastAsia="SimSun" w:cs="Times New Roman"/>
                <w:b/>
                <w:bCs/>
                <w:kern w:val="0"/>
                <w:sz w:val="20"/>
                <w:szCs w:val="20"/>
              </w:rPr>
              <w:t xml:space="preserve">→ M2 </w:t>
            </w:r>
            <w:r>
              <w:rPr>
                <w:rFonts w:ascii="Times New Roman" w:hAnsi="Times New Roman" w:eastAsia="SimSun" w:cs="Times New Roman"/>
                <w:b/>
                <w:bCs/>
                <w:color w:val="000000" w:themeColor="text1"/>
                <w:kern w:val="0"/>
                <w:sz w:val="20"/>
                <w:szCs w:val="20"/>
                <w14:textFill>
                  <w14:solidFill>
                    <w14:schemeClr w14:val="tx1"/>
                  </w14:solidFill>
                </w14:textFill>
              </w:rPr>
              <w:t>→ Suicidality</w:t>
            </w: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Estimate</w:t>
            </w: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kern w:val="0"/>
                <w:sz w:val="20"/>
                <w:szCs w:val="20"/>
              </w:rPr>
            </w:pPr>
            <w:r>
              <w:rPr>
                <w:rFonts w:hint="eastAsia" w:ascii="Times New Roman" w:hAnsi="Times New Roman" w:eastAsia="SimSun" w:cs="Times New Roman"/>
                <w:b/>
                <w:bCs/>
                <w:kern w:val="0"/>
                <w:sz w:val="20"/>
                <w:szCs w:val="20"/>
              </w:rPr>
              <w:t>SE</w:t>
            </w: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kern w:val="0"/>
                <w:sz w:val="20"/>
                <w:szCs w:val="20"/>
              </w:rPr>
            </w:pPr>
            <w:r>
              <w:rPr>
                <w:rFonts w:hint="eastAsia" w:ascii="Times New Roman" w:hAnsi="Times New Roman" w:eastAsia="SimSun" w:cs="Times New Roman"/>
                <w:b/>
                <w:bCs/>
                <w:kern w:val="0"/>
                <w:sz w:val="20"/>
                <w:szCs w:val="20"/>
              </w:rPr>
              <w:t>P</w:t>
            </w:r>
          </w:p>
        </w:tc>
        <w:tc>
          <w:tcPr>
            <w:tcW w:w="0" w:type="auto"/>
            <w:tcBorders>
              <w:top w:val="single" w:color="auto" w:sz="4" w:space="0"/>
              <w:bottom w:val="single" w:color="auto" w:sz="4" w:space="0"/>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LCI</w:t>
            </w:r>
          </w:p>
        </w:tc>
        <w:tc>
          <w:tcPr>
            <w:tcW w:w="717" w:type="dxa"/>
            <w:tcBorders>
              <w:top w:val="single" w:color="auto" w:sz="4" w:space="0"/>
              <w:bottom w:val="single" w:color="auto" w:sz="4" w:space="0"/>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UCI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 xml:space="preserve">ACEs </w:t>
            </w:r>
            <w:r>
              <w:rPr>
                <w:rFonts w:ascii="Times New Roman" w:hAnsi="Times New Roman" w:eastAsia="SimSun" w:cs="Times New Roman"/>
                <w:kern w:val="0"/>
                <w:sz w:val="20"/>
                <w:szCs w:val="20"/>
              </w:rPr>
              <w:t>→ M1→ Suicidality</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0.027</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0.010</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0.008</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0.013</w:t>
            </w:r>
          </w:p>
        </w:tc>
        <w:tc>
          <w:tcPr>
            <w:tcW w:w="717" w:type="dxa"/>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0.047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ACEs </w:t>
            </w:r>
            <w:r>
              <w:rPr>
                <w:rFonts w:ascii="Times New Roman" w:hAnsi="Times New Roman" w:eastAsia="SimSun" w:cs="Times New Roman"/>
                <w:kern w:val="0"/>
                <w:sz w:val="20"/>
                <w:szCs w:val="20"/>
              </w:rPr>
              <w:t>→ M2 → Suicidality</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r>
              <w:rPr>
                <w:rFonts w:ascii="Times New Roman" w:hAnsi="Times New Roman" w:eastAsia="DengXian" w:cs="Times New Roman"/>
                <w:color w:val="000000"/>
                <w:kern w:val="0"/>
                <w:sz w:val="20"/>
                <w:szCs w:val="20"/>
              </w:rPr>
              <w:t>.020</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r>
              <w:rPr>
                <w:rFonts w:ascii="Times New Roman" w:hAnsi="Times New Roman" w:eastAsia="DengXian" w:cs="Times New Roman"/>
                <w:color w:val="000000"/>
                <w:kern w:val="0"/>
                <w:sz w:val="20"/>
                <w:szCs w:val="20"/>
              </w:rPr>
              <w:t>.008</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r>
              <w:rPr>
                <w:rFonts w:ascii="Times New Roman" w:hAnsi="Times New Roman" w:eastAsia="DengXian" w:cs="Times New Roman"/>
                <w:color w:val="000000"/>
                <w:kern w:val="0"/>
                <w:sz w:val="20"/>
                <w:szCs w:val="20"/>
              </w:rPr>
              <w:t>.010</w:t>
            </w:r>
          </w:p>
        </w:tc>
        <w:tc>
          <w:tcPr>
            <w:tcW w:w="0" w:type="auto"/>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0.008</w:t>
            </w:r>
          </w:p>
        </w:tc>
        <w:tc>
          <w:tcPr>
            <w:tcW w:w="717" w:type="dxa"/>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ACEs </w:t>
            </w:r>
            <w:r>
              <w:rPr>
                <w:rFonts w:ascii="Times New Roman" w:hAnsi="Times New Roman" w:eastAsia="SimSun" w:cs="Times New Roman"/>
                <w:kern w:val="0"/>
                <w:sz w:val="20"/>
                <w:szCs w:val="20"/>
              </w:rPr>
              <w:t>→ M1→ M2→ Suicidality</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r>
              <w:rPr>
                <w:rFonts w:ascii="Times New Roman" w:hAnsi="Times New Roman" w:eastAsia="DengXian" w:cs="Times New Roman"/>
                <w:color w:val="000000"/>
                <w:kern w:val="0"/>
                <w:sz w:val="20"/>
                <w:szCs w:val="20"/>
              </w:rPr>
              <w:t>.006</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r>
              <w:rPr>
                <w:rFonts w:ascii="Times New Roman" w:hAnsi="Times New Roman" w:eastAsia="DengXian" w:cs="Times New Roman"/>
                <w:color w:val="000000"/>
                <w:kern w:val="0"/>
                <w:sz w:val="20"/>
                <w:szCs w:val="20"/>
              </w:rPr>
              <w:t>.003</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0.027</w:t>
            </w:r>
          </w:p>
        </w:tc>
        <w:tc>
          <w:tcPr>
            <w:tcW w:w="0" w:type="auto"/>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0.003</w:t>
            </w:r>
          </w:p>
        </w:tc>
        <w:tc>
          <w:tcPr>
            <w:tcW w:w="717" w:type="dxa"/>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b/>
                <w:bCs/>
                <w:kern w:val="0"/>
                <w:sz w:val="20"/>
                <w:szCs w:val="20"/>
              </w:rPr>
            </w:pPr>
            <w:r>
              <w:rPr>
                <w:rFonts w:ascii="Times New Roman" w:hAnsi="Times New Roman" w:eastAsia="SimSun" w:cs="Times New Roman"/>
                <w:b/>
                <w:bCs/>
                <w:kern w:val="0"/>
                <w:sz w:val="20"/>
                <w:szCs w:val="20"/>
              </w:rPr>
              <w:t>Total mediation effects</w:t>
            </w:r>
          </w:p>
        </w:tc>
        <w:tc>
          <w:tcPr>
            <w:tcW w:w="0" w:type="auto"/>
            <w:tcBorders>
              <w:top w:val="nil"/>
              <w:bottom w:val="nil"/>
            </w:tcBorders>
            <w:vAlign w:val="bottom"/>
          </w:tcPr>
          <w:p>
            <w:pPr>
              <w:spacing w:line="360" w:lineRule="auto"/>
              <w:jc w:val="left"/>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0.054</w:t>
            </w:r>
          </w:p>
        </w:tc>
        <w:tc>
          <w:tcPr>
            <w:tcW w:w="0" w:type="auto"/>
            <w:tcBorders>
              <w:top w:val="nil"/>
              <w:bottom w:val="nil"/>
            </w:tcBorders>
            <w:vAlign w:val="bottom"/>
          </w:tcPr>
          <w:p>
            <w:pPr>
              <w:spacing w:line="360" w:lineRule="auto"/>
              <w:jc w:val="left"/>
              <w:rPr>
                <w:rFonts w:ascii="Times New Roman" w:hAnsi="Times New Roman" w:eastAsia="DengXian" w:cs="Times New Roman"/>
                <w:b/>
                <w:bCs/>
                <w:color w:val="000000"/>
                <w:kern w:val="0"/>
                <w:sz w:val="20"/>
                <w:szCs w:val="20"/>
              </w:rPr>
            </w:pPr>
            <w:r>
              <w:rPr>
                <w:rFonts w:ascii="Times New Roman" w:hAnsi="Times New Roman" w:eastAsia="DengXian" w:cs="Times New Roman"/>
                <w:b/>
                <w:bCs/>
                <w:color w:val="000000"/>
                <w:kern w:val="0"/>
                <w:sz w:val="20"/>
                <w:szCs w:val="20"/>
              </w:rPr>
              <w:t>0.012</w:t>
            </w:r>
          </w:p>
        </w:tc>
        <w:tc>
          <w:tcPr>
            <w:tcW w:w="0" w:type="auto"/>
            <w:tcBorders>
              <w:top w:val="nil"/>
              <w:bottom w:val="nil"/>
            </w:tcBorders>
            <w:vAlign w:val="bottom"/>
          </w:tcPr>
          <w:p>
            <w:pPr>
              <w:spacing w:line="360" w:lineRule="auto"/>
              <w:jc w:val="left"/>
              <w:rPr>
                <w:rFonts w:ascii="Times New Roman" w:hAnsi="Times New Roman" w:eastAsia="DengXian" w:cs="Times New Roman"/>
                <w:b/>
                <w:bCs/>
                <w:color w:val="000000"/>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&lt; 0.001</w:t>
            </w:r>
          </w:p>
        </w:tc>
        <w:tc>
          <w:tcPr>
            <w:tcW w:w="0" w:type="auto"/>
            <w:tcBorders>
              <w:top w:val="nil"/>
              <w:bottom w:val="nil"/>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0.036</w:t>
            </w:r>
          </w:p>
        </w:tc>
        <w:tc>
          <w:tcPr>
            <w:tcW w:w="717" w:type="dxa"/>
            <w:tcBorders>
              <w:top w:val="nil"/>
              <w:bottom w:val="nil"/>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0.077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Direct effect of </w:t>
            </w:r>
            <w:r>
              <w:rPr>
                <w:rFonts w:ascii="Times New Roman" w:hAnsi="Times New Roman" w:eastAsia="SimSun" w:cs="Times New Roman"/>
                <w:color w:val="000000" w:themeColor="text1"/>
                <w:kern w:val="0"/>
                <w:sz w:val="20"/>
                <w:szCs w:val="20"/>
                <w14:textFill>
                  <w14:solidFill>
                    <w14:schemeClr w14:val="tx1"/>
                  </w14:solidFill>
                </w14:textFill>
              </w:rPr>
              <w:t>ACEs</w:t>
            </w:r>
            <w:r>
              <w:rPr>
                <w:rFonts w:ascii="Times New Roman" w:hAnsi="Times New Roman" w:eastAsia="SimSun" w:cs="Times New Roman"/>
                <w:kern w:val="0"/>
                <w:sz w:val="20"/>
                <w:szCs w:val="20"/>
              </w:rPr>
              <w:t xml:space="preserve"> on suicidality</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0.063</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.026</w:t>
            </w:r>
          </w:p>
        </w:tc>
        <w:tc>
          <w:tcPr>
            <w:tcW w:w="0" w:type="auto"/>
            <w:tcBorders>
              <w:top w:val="nil"/>
              <w:bottom w:val="nil"/>
            </w:tcBorders>
            <w:vAlign w:val="bottom"/>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DengXian" w:cs="Times New Roman"/>
                <w:color w:val="000000"/>
                <w:kern w:val="0"/>
                <w:sz w:val="20"/>
                <w:szCs w:val="20"/>
              </w:rPr>
              <w:t>0</w:t>
            </w:r>
            <w:r>
              <w:rPr>
                <w:rFonts w:ascii="Times New Roman" w:hAnsi="Times New Roman" w:eastAsia="DengXian" w:cs="Times New Roman"/>
                <w:color w:val="000000"/>
                <w:kern w:val="0"/>
                <w:sz w:val="20"/>
                <w:szCs w:val="20"/>
              </w:rPr>
              <w:t>.014</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0.021</w:t>
            </w:r>
          </w:p>
        </w:tc>
        <w:tc>
          <w:tcPr>
            <w:tcW w:w="717" w:type="dxa"/>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T</w:t>
            </w:r>
            <w:r>
              <w:rPr>
                <w:rFonts w:hint="eastAsia" w:ascii="Times New Roman" w:hAnsi="Times New Roman" w:eastAsia="SimSun" w:cs="Times New Roman"/>
                <w:kern w:val="0"/>
                <w:sz w:val="20"/>
                <w:szCs w:val="20"/>
              </w:rPr>
              <w:t>otal</w:t>
            </w:r>
            <w:r>
              <w:rPr>
                <w:rFonts w:ascii="Times New Roman" w:hAnsi="Times New Roman" w:eastAsia="SimSun" w:cs="Times New Roman"/>
                <w:kern w:val="0"/>
                <w:sz w:val="20"/>
                <w:szCs w:val="20"/>
              </w:rPr>
              <w:t xml:space="preserve"> effect of ACEs on suicidality</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.117</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hint="eastAsia" w:ascii="Times New Roman" w:hAnsi="Times New Roman" w:eastAsia="SimSun" w:cs="Times New Roman"/>
                <w:color w:val="000000" w:themeColor="text1"/>
                <w:kern w:val="0"/>
                <w:sz w:val="20"/>
                <w:szCs w:val="20"/>
                <w14:textFill>
                  <w14:solidFill>
                    <w14:schemeClr w14:val="tx1"/>
                  </w14:solidFill>
                </w14:textFill>
              </w:rPr>
              <w:t>0</w:t>
            </w:r>
            <w:r>
              <w:rPr>
                <w:rFonts w:ascii="Times New Roman" w:hAnsi="Times New Roman" w:eastAsia="SimSun" w:cs="Times New Roman"/>
                <w:color w:val="000000" w:themeColor="text1"/>
                <w:kern w:val="0"/>
                <w:sz w:val="20"/>
                <w:szCs w:val="20"/>
                <w14:textFill>
                  <w14:solidFill>
                    <w14:schemeClr w14:val="tx1"/>
                  </w14:solidFill>
                </w14:textFill>
              </w:rPr>
              <w:t>.024</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&lt; 0.001</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0.077</w:t>
            </w:r>
          </w:p>
        </w:tc>
        <w:tc>
          <w:tcPr>
            <w:tcW w:w="717" w:type="dxa"/>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0.158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hint="eastAsia" w:ascii="Times New Roman" w:hAnsi="Times New Roman" w:eastAsia="SimSun" w:cs="Times New Roman"/>
                <w:b/>
                <w:bCs/>
                <w:color w:val="000000" w:themeColor="text1"/>
                <w:kern w:val="0"/>
                <w:sz w:val="20"/>
                <w:szCs w:val="20"/>
                <w14:textFill>
                  <w14:solidFill>
                    <w14:schemeClr w14:val="tx1"/>
                  </w14:solidFill>
                </w14:textFill>
              </w:rPr>
              <w:t>P</w:t>
            </w:r>
            <w:r>
              <w:rPr>
                <w:rFonts w:ascii="Times New Roman" w:hAnsi="Times New Roman" w:eastAsia="SimSun" w:cs="Times New Roman"/>
                <w:b/>
                <w:bCs/>
                <w:color w:val="000000" w:themeColor="text1"/>
                <w:kern w:val="0"/>
                <w:sz w:val="20"/>
                <w:szCs w:val="20"/>
                <w14:textFill>
                  <w14:solidFill>
                    <w14:schemeClr w14:val="tx1"/>
                  </w14:solidFill>
                </w14:textFill>
              </w:rPr>
              <w:t>roportion mediated by mediators</w:t>
            </w:r>
          </w:p>
        </w:tc>
        <w:tc>
          <w:tcPr>
            <w:tcW w:w="0" w:type="auto"/>
            <w:tcBorders>
              <w:top w:val="nil"/>
              <w:bottom w:val="single" w:color="auto" w:sz="4" w:space="0"/>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46.15%</w:t>
            </w:r>
          </w:p>
        </w:tc>
        <w:tc>
          <w:tcPr>
            <w:tcW w:w="0" w:type="auto"/>
            <w:tcBorders>
              <w:top w:val="nil"/>
              <w:bottom w:val="single" w:color="auto" w:sz="4" w:space="0"/>
            </w:tcBorders>
          </w:tcPr>
          <w:p>
            <w:pPr>
              <w:spacing w:line="360" w:lineRule="auto"/>
              <w:jc w:val="left"/>
              <w:rPr>
                <w:rFonts w:ascii="Times New Roman" w:hAnsi="Times New Roman" w:eastAsia="SimSun" w:cs="Times New Roman"/>
                <w:b/>
                <w:bCs/>
                <w:kern w:val="0"/>
                <w:sz w:val="20"/>
                <w:szCs w:val="20"/>
              </w:rPr>
            </w:pPr>
          </w:p>
        </w:tc>
        <w:tc>
          <w:tcPr>
            <w:tcW w:w="0" w:type="auto"/>
            <w:tcBorders>
              <w:top w:val="nil"/>
              <w:bottom w:val="single" w:color="auto" w:sz="4" w:space="0"/>
            </w:tcBorders>
          </w:tcPr>
          <w:p>
            <w:pPr>
              <w:spacing w:line="360" w:lineRule="auto"/>
              <w:jc w:val="left"/>
              <w:rPr>
                <w:rFonts w:ascii="Times New Roman" w:hAnsi="Times New Roman" w:eastAsia="SimSun" w:cs="Times New Roman"/>
                <w:b/>
                <w:bCs/>
                <w:kern w:val="0"/>
                <w:sz w:val="20"/>
                <w:szCs w:val="20"/>
              </w:rPr>
            </w:pPr>
          </w:p>
        </w:tc>
        <w:tc>
          <w:tcPr>
            <w:tcW w:w="0" w:type="auto"/>
            <w:tcBorders>
              <w:top w:val="nil"/>
              <w:bottom w:val="single" w:color="auto" w:sz="4" w:space="0"/>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p>
        </w:tc>
        <w:tc>
          <w:tcPr>
            <w:tcW w:w="717" w:type="dxa"/>
            <w:tcBorders>
              <w:top w:val="nil"/>
              <w:bottom w:val="single" w:color="auto" w:sz="4" w:space="0"/>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bottom w:val="nil"/>
            </w:tcBorders>
          </w:tcPr>
          <w:p>
            <w:pPr>
              <w:pStyle w:val="25"/>
              <w:numPr>
                <w:ilvl w:val="0"/>
                <w:numId w:val="6"/>
              </w:numPr>
              <w:spacing w:line="360" w:lineRule="auto"/>
              <w:ind w:firstLineChars="0"/>
              <w:jc w:val="left"/>
              <w:rPr>
                <w:rFonts w:ascii="Times New Roman" w:hAnsi="Times New Roman" w:eastAsia="SimSun" w:cs="Times New Roman"/>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PATH: ACEs →</w:t>
            </w:r>
            <w:r>
              <w:rPr>
                <w:rFonts w:ascii="Times New Roman" w:hAnsi="Times New Roman" w:eastAsia="SimSun" w:cs="Times New Roman"/>
                <w:b/>
                <w:bCs/>
                <w:kern w:val="0"/>
                <w:sz w:val="20"/>
                <w:szCs w:val="20"/>
              </w:rPr>
              <w:t>M1</w:t>
            </w:r>
            <w:r>
              <w:rPr>
                <w:rFonts w:ascii="Times New Roman" w:hAnsi="Times New Roman" w:eastAsia="SimSun" w:cs="Times New Roman"/>
                <w:b/>
                <w:bCs/>
                <w:color w:val="000000" w:themeColor="text1"/>
                <w:kern w:val="0"/>
                <w:sz w:val="20"/>
                <w:szCs w:val="20"/>
                <w14:textFill>
                  <w14:solidFill>
                    <w14:schemeClr w14:val="tx1"/>
                  </w14:solidFill>
                </w14:textFill>
              </w:rPr>
              <w:t xml:space="preserve"> </w:t>
            </w:r>
            <w:r>
              <w:rPr>
                <w:rFonts w:ascii="Times New Roman" w:hAnsi="Times New Roman" w:eastAsia="SimSun" w:cs="Times New Roman"/>
                <w:b/>
                <w:bCs/>
                <w:kern w:val="0"/>
                <w:sz w:val="20"/>
                <w:szCs w:val="20"/>
              </w:rPr>
              <w:t>→ M2</w:t>
            </w:r>
            <w:r>
              <w:rPr>
                <w:rFonts w:ascii="Times New Roman" w:hAnsi="Times New Roman" w:eastAsia="SimSun" w:cs="Times New Roman"/>
                <w:b/>
                <w:bCs/>
                <w:color w:val="000000" w:themeColor="text1"/>
                <w:kern w:val="0"/>
                <w:sz w:val="20"/>
                <w:szCs w:val="20"/>
                <w14:textFill>
                  <w14:solidFill>
                    <w14:schemeClr w14:val="tx1"/>
                  </w14:solidFill>
                </w14:textFill>
              </w:rPr>
              <w:t xml:space="preserve"> → NSSI</w:t>
            </w:r>
          </w:p>
        </w:tc>
        <w:tc>
          <w:tcPr>
            <w:tcW w:w="0" w:type="auto"/>
            <w:tcBorders>
              <w:top w:val="single" w:color="auto" w:sz="4" w:space="0"/>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Estimate</w:t>
            </w:r>
          </w:p>
        </w:tc>
        <w:tc>
          <w:tcPr>
            <w:tcW w:w="0" w:type="auto"/>
            <w:tcBorders>
              <w:top w:val="single" w:color="auto" w:sz="4" w:space="0"/>
              <w:bottom w:val="nil"/>
            </w:tcBorders>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SimSun" w:cs="Times New Roman"/>
                <w:b/>
                <w:bCs/>
                <w:kern w:val="0"/>
                <w:sz w:val="20"/>
                <w:szCs w:val="20"/>
              </w:rPr>
              <w:t>SE</w:t>
            </w:r>
          </w:p>
        </w:tc>
        <w:tc>
          <w:tcPr>
            <w:tcW w:w="0" w:type="auto"/>
            <w:tcBorders>
              <w:top w:val="single" w:color="auto" w:sz="4" w:space="0"/>
              <w:bottom w:val="nil"/>
            </w:tcBorders>
          </w:tcPr>
          <w:p>
            <w:pPr>
              <w:spacing w:line="360" w:lineRule="auto"/>
              <w:jc w:val="left"/>
              <w:rPr>
                <w:rFonts w:ascii="Times New Roman" w:hAnsi="Times New Roman" w:eastAsia="DengXian" w:cs="Times New Roman"/>
                <w:color w:val="000000"/>
                <w:kern w:val="0"/>
                <w:sz w:val="20"/>
                <w:szCs w:val="20"/>
              </w:rPr>
            </w:pPr>
            <w:r>
              <w:rPr>
                <w:rFonts w:hint="eastAsia" w:ascii="Times New Roman" w:hAnsi="Times New Roman" w:eastAsia="SimSun" w:cs="Times New Roman"/>
                <w:b/>
                <w:bCs/>
                <w:kern w:val="0"/>
                <w:sz w:val="20"/>
                <w:szCs w:val="20"/>
              </w:rPr>
              <w:t>P</w:t>
            </w:r>
          </w:p>
        </w:tc>
        <w:tc>
          <w:tcPr>
            <w:tcW w:w="0" w:type="auto"/>
            <w:tcBorders>
              <w:top w:val="single" w:color="auto" w:sz="4" w:space="0"/>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LCI</w:t>
            </w:r>
          </w:p>
        </w:tc>
        <w:tc>
          <w:tcPr>
            <w:tcW w:w="717" w:type="dxa"/>
            <w:tcBorders>
              <w:top w:val="single" w:color="auto" w:sz="4" w:space="0"/>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SimSun" w:cs="Times New Roman"/>
                <w:b/>
                <w:bCs/>
                <w:color w:val="000000" w:themeColor="text1"/>
                <w:kern w:val="0"/>
                <w:sz w:val="20"/>
                <w:szCs w:val="20"/>
                <w14:textFill>
                  <w14:solidFill>
                    <w14:schemeClr w14:val="tx1"/>
                  </w14:solidFill>
                </w14:textFill>
              </w:rPr>
              <w:t>UCI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 → M1→ NSSI</w:t>
            </w:r>
          </w:p>
        </w:tc>
        <w:tc>
          <w:tcPr>
            <w:tcW w:w="0" w:type="auto"/>
            <w:tcBorders>
              <w:top w:val="nil"/>
              <w:bottom w:val="nil"/>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kern w:val="0"/>
                <w:sz w:val="20"/>
                <w:szCs w:val="20"/>
              </w:rPr>
              <w:t>0.037</w:t>
            </w:r>
          </w:p>
        </w:tc>
        <w:tc>
          <w:tcPr>
            <w:tcW w:w="0" w:type="auto"/>
            <w:tcBorders>
              <w:top w:val="nil"/>
              <w:bottom w:val="nil"/>
            </w:tcBorders>
          </w:tcPr>
          <w:p>
            <w:pPr>
              <w:spacing w:line="360" w:lineRule="auto"/>
              <w:jc w:val="left"/>
              <w:rPr>
                <w:rFonts w:ascii="Times New Roman" w:hAnsi="Times New Roman" w:eastAsia="SimSun" w:cs="Times New Roman"/>
                <w:b/>
                <w:bCs/>
                <w:kern w:val="0"/>
                <w:sz w:val="20"/>
                <w:szCs w:val="20"/>
              </w:rPr>
            </w:pPr>
            <w:r>
              <w:rPr>
                <w:rFonts w:ascii="Times New Roman" w:hAnsi="Times New Roman" w:eastAsia="SimSun" w:cs="Times New Roman"/>
                <w:kern w:val="0"/>
                <w:sz w:val="20"/>
                <w:szCs w:val="20"/>
              </w:rPr>
              <w:t xml:space="preserve">0.012  </w:t>
            </w:r>
          </w:p>
        </w:tc>
        <w:tc>
          <w:tcPr>
            <w:tcW w:w="0" w:type="auto"/>
            <w:tcBorders>
              <w:top w:val="nil"/>
              <w:bottom w:val="nil"/>
            </w:tcBorders>
          </w:tcPr>
          <w:p>
            <w:pPr>
              <w:spacing w:line="360" w:lineRule="auto"/>
              <w:jc w:val="left"/>
              <w:rPr>
                <w:rFonts w:ascii="Times New Roman" w:hAnsi="Times New Roman" w:eastAsia="SimSun" w:cs="Times New Roman"/>
                <w:b/>
                <w:bCs/>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0.002</w:t>
            </w:r>
          </w:p>
        </w:tc>
        <w:tc>
          <w:tcPr>
            <w:tcW w:w="0" w:type="auto"/>
            <w:tcBorders>
              <w:top w:val="nil"/>
              <w:bottom w:val="nil"/>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kern w:val="0"/>
                <w:sz w:val="20"/>
                <w:szCs w:val="20"/>
              </w:rPr>
              <w:t>0.020</w:t>
            </w:r>
          </w:p>
        </w:tc>
        <w:tc>
          <w:tcPr>
            <w:tcW w:w="717" w:type="dxa"/>
            <w:tcBorders>
              <w:top w:val="nil"/>
              <w:bottom w:val="nil"/>
            </w:tcBorders>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kern w:val="0"/>
                <w:sz w:val="20"/>
                <w:szCs w:val="20"/>
              </w:rPr>
              <w:t xml:space="preserve">0.059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 → M2 → NSSI</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0.019</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DengXian" w:cs="Times New Roman"/>
                <w:color w:val="000000"/>
                <w:kern w:val="0"/>
                <w:sz w:val="20"/>
                <w:szCs w:val="20"/>
              </w:rPr>
              <w:t>0.007</w:t>
            </w:r>
          </w:p>
        </w:tc>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0.011</w:t>
            </w:r>
          </w:p>
        </w:tc>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0.008</w:t>
            </w:r>
          </w:p>
        </w:tc>
        <w:tc>
          <w:tcPr>
            <w:tcW w:w="717" w:type="dxa"/>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0.032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ACEs → M1→ M2→ NSSI</w:t>
            </w:r>
          </w:p>
        </w:tc>
        <w:tc>
          <w:tcPr>
            <w:tcW w:w="0" w:type="auto"/>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0.006</w:t>
            </w:r>
          </w:p>
        </w:tc>
        <w:tc>
          <w:tcPr>
            <w:tcW w:w="0" w:type="auto"/>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color w:val="000000"/>
                <w:kern w:val="0"/>
                <w:sz w:val="20"/>
                <w:szCs w:val="20"/>
              </w:rPr>
              <w:t>0.003</w:t>
            </w:r>
          </w:p>
        </w:tc>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0.030</w:t>
            </w:r>
          </w:p>
        </w:tc>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0.002</w:t>
            </w:r>
          </w:p>
        </w:tc>
        <w:tc>
          <w:tcPr>
            <w:tcW w:w="717" w:type="dxa"/>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kern w:val="0"/>
                <w:sz w:val="20"/>
                <w:szCs w:val="20"/>
              </w:rPr>
              <w:t>Total mediation effects</w:t>
            </w:r>
          </w:p>
        </w:tc>
        <w:tc>
          <w:tcPr>
            <w:tcW w:w="0" w:type="auto"/>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b/>
                <w:bCs/>
                <w:color w:val="000000"/>
                <w:kern w:val="0"/>
                <w:sz w:val="20"/>
                <w:szCs w:val="20"/>
              </w:rPr>
              <w:t>0.062</w:t>
            </w:r>
          </w:p>
        </w:tc>
        <w:tc>
          <w:tcPr>
            <w:tcW w:w="0" w:type="auto"/>
            <w:tcBorders>
              <w:top w:val="nil"/>
              <w:bottom w:val="nil"/>
            </w:tcBorders>
          </w:tcPr>
          <w:p>
            <w:pPr>
              <w:spacing w:line="360" w:lineRule="auto"/>
              <w:jc w:val="left"/>
              <w:rPr>
                <w:rFonts w:ascii="Times New Roman" w:hAnsi="Times New Roman" w:eastAsia="DengXian" w:cs="Times New Roman"/>
                <w:color w:val="000000"/>
                <w:kern w:val="0"/>
                <w:sz w:val="20"/>
                <w:szCs w:val="20"/>
              </w:rPr>
            </w:pPr>
            <w:r>
              <w:rPr>
                <w:rFonts w:ascii="Times New Roman" w:hAnsi="Times New Roman" w:eastAsia="DengXian" w:cs="Times New Roman"/>
                <w:b/>
                <w:bCs/>
                <w:color w:val="000000"/>
                <w:kern w:val="0"/>
                <w:sz w:val="20"/>
                <w:szCs w:val="20"/>
              </w:rPr>
              <w:t>0.014</w:t>
            </w:r>
          </w:p>
        </w:tc>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&lt; 0.001</w:t>
            </w:r>
          </w:p>
        </w:tc>
        <w:tc>
          <w:tcPr>
            <w:tcW w:w="0" w:type="auto"/>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0.042</w:t>
            </w:r>
          </w:p>
        </w:tc>
        <w:tc>
          <w:tcPr>
            <w:tcW w:w="717" w:type="dxa"/>
            <w:tcBorders>
              <w:top w:val="nil"/>
              <w:bottom w:val="nil"/>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b/>
                <w:bCs/>
                <w:color w:val="000000" w:themeColor="text1"/>
                <w:kern w:val="0"/>
                <w:sz w:val="20"/>
                <w:szCs w:val="20"/>
                <w14:textFill>
                  <w14:solidFill>
                    <w14:schemeClr w14:val="tx1"/>
                  </w14:solidFill>
                </w14:textFill>
              </w:rPr>
              <w:t>0.087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 xml:space="preserve">Direct effect of </w:t>
            </w:r>
            <w:r>
              <w:rPr>
                <w:rFonts w:hint="eastAsia" w:ascii="Times New Roman" w:hAnsi="Times New Roman" w:eastAsia="SimSun" w:cs="Times New Roman"/>
                <w:color w:val="000000" w:themeColor="text1"/>
                <w:kern w:val="0"/>
                <w:sz w:val="20"/>
                <w:szCs w:val="20"/>
                <w14:textFill>
                  <w14:solidFill>
                    <w14:schemeClr w14:val="tx1"/>
                  </w14:solidFill>
                </w14:textFill>
              </w:rPr>
              <w:t xml:space="preserve">ACEs </w:t>
            </w:r>
            <w:r>
              <w:rPr>
                <w:rFonts w:ascii="Times New Roman" w:hAnsi="Times New Roman" w:eastAsia="SimSun" w:cs="Times New Roman"/>
                <w:kern w:val="0"/>
                <w:sz w:val="20"/>
                <w:szCs w:val="20"/>
              </w:rPr>
              <w:t>on NSSI</w:t>
            </w:r>
          </w:p>
        </w:tc>
        <w:tc>
          <w:tcPr>
            <w:tcW w:w="0" w:type="auto"/>
            <w:tcBorders>
              <w:top w:val="nil"/>
              <w:bottom w:val="nil"/>
            </w:tcBorders>
            <w:vAlign w:val="bottom"/>
          </w:tcPr>
          <w:p>
            <w:pPr>
              <w:spacing w:line="360" w:lineRule="auto"/>
              <w:jc w:val="left"/>
              <w:rPr>
                <w:rFonts w:hint="eastAsia" w:ascii="Times New Roman" w:hAnsi="Times New Roman" w:eastAsia="DengXian" w:cs="Times New Roman"/>
                <w:b/>
                <w:bCs/>
                <w:color w:val="000000"/>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0.0</w:t>
            </w:r>
            <w:r>
              <w:rPr>
                <w:rFonts w:hint="eastAsia" w:ascii="Times New Roman" w:hAnsi="Times New Roman" w:eastAsia="SimSun" w:cs="Times New Roman"/>
                <w:color w:val="000000" w:themeColor="text1"/>
                <w:kern w:val="0"/>
                <w:sz w:val="20"/>
                <w:szCs w:val="20"/>
                <w14:textFill>
                  <w14:solidFill>
                    <w14:schemeClr w14:val="tx1"/>
                  </w14:solidFill>
                </w14:textFill>
              </w:rPr>
              <w:t>39</w:t>
            </w:r>
          </w:p>
        </w:tc>
        <w:tc>
          <w:tcPr>
            <w:tcW w:w="0" w:type="auto"/>
            <w:tcBorders>
              <w:top w:val="nil"/>
              <w:bottom w:val="nil"/>
            </w:tcBorders>
            <w:vAlign w:val="bottom"/>
          </w:tcPr>
          <w:p>
            <w:pPr>
              <w:spacing w:line="360" w:lineRule="auto"/>
              <w:jc w:val="left"/>
              <w:rPr>
                <w:rFonts w:ascii="Times New Roman" w:hAnsi="Times New Roman" w:eastAsia="DengXian" w:cs="Times New Roman"/>
                <w:b/>
                <w:bCs/>
                <w:color w:val="000000"/>
                <w:kern w:val="0"/>
                <w:sz w:val="20"/>
                <w:szCs w:val="20"/>
              </w:rPr>
            </w:pPr>
            <w:r>
              <w:rPr>
                <w:rFonts w:ascii="Times New Roman" w:hAnsi="Times New Roman" w:eastAsia="SimSun" w:cs="Times New Roman"/>
                <w:color w:val="000000" w:themeColor="text1"/>
                <w:kern w:val="0"/>
                <w:sz w:val="20"/>
                <w:szCs w:val="20"/>
                <w14:textFill>
                  <w14:solidFill>
                    <w14:schemeClr w14:val="tx1"/>
                  </w14:solidFill>
                </w14:textFill>
              </w:rPr>
              <w:t>0.032</w:t>
            </w:r>
          </w:p>
        </w:tc>
        <w:tc>
          <w:tcPr>
            <w:tcW w:w="0" w:type="auto"/>
            <w:tcBorders>
              <w:top w:val="nil"/>
              <w:bottom w:val="nil"/>
            </w:tcBorders>
            <w:vAlign w:val="bottom"/>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0.214</w:t>
            </w:r>
          </w:p>
        </w:tc>
        <w:tc>
          <w:tcPr>
            <w:tcW w:w="0" w:type="auto"/>
            <w:tcBorders>
              <w:top w:val="nil"/>
              <w:bottom w:val="nil"/>
            </w:tcBorders>
            <w:vAlign w:val="bottom"/>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-0.012</w:t>
            </w:r>
          </w:p>
        </w:tc>
        <w:tc>
          <w:tcPr>
            <w:tcW w:w="717" w:type="dxa"/>
            <w:tcBorders>
              <w:top w:val="nil"/>
              <w:bottom w:val="nil"/>
            </w:tcBorders>
            <w:vAlign w:val="bottom"/>
          </w:tcPr>
          <w:p>
            <w:pPr>
              <w:spacing w:line="360" w:lineRule="auto"/>
              <w:jc w:val="left"/>
              <w:rPr>
                <w:rFonts w:ascii="Times New Roman" w:hAnsi="Times New Roman" w:eastAsia="SimSun" w:cs="Times New Roman"/>
                <w:b/>
                <w:bCs/>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0.093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nil"/>
            </w:tcBorders>
          </w:tcPr>
          <w:p>
            <w:pPr>
              <w:spacing w:line="360" w:lineRule="auto"/>
              <w:jc w:val="left"/>
              <w:rPr>
                <w:rFonts w:ascii="Times New Roman" w:hAnsi="Times New Roman" w:eastAsia="SimSun" w:cs="Times New Roman"/>
                <w:kern w:val="0"/>
                <w:sz w:val="20"/>
                <w:szCs w:val="20"/>
              </w:rPr>
            </w:pPr>
            <w:r>
              <w:rPr>
                <w:rFonts w:ascii="Times New Roman" w:hAnsi="Times New Roman" w:eastAsia="SimSun" w:cs="Times New Roman"/>
                <w:kern w:val="0"/>
                <w:sz w:val="20"/>
                <w:szCs w:val="20"/>
              </w:rPr>
              <w:t>T</w:t>
            </w:r>
            <w:r>
              <w:rPr>
                <w:rFonts w:hint="eastAsia" w:ascii="Times New Roman" w:hAnsi="Times New Roman" w:eastAsia="SimSun" w:cs="Times New Roman"/>
                <w:kern w:val="0"/>
                <w:sz w:val="20"/>
                <w:szCs w:val="20"/>
              </w:rPr>
              <w:t>otal</w:t>
            </w:r>
            <w:r>
              <w:rPr>
                <w:rFonts w:ascii="Times New Roman" w:hAnsi="Times New Roman" w:eastAsia="SimSun" w:cs="Times New Roman"/>
                <w:kern w:val="0"/>
                <w:sz w:val="20"/>
                <w:szCs w:val="20"/>
              </w:rPr>
              <w:t xml:space="preserve"> effect of ACEs on NSSI</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0.101</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 xml:space="preserve">0.029   </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0.001</w:t>
            </w:r>
          </w:p>
        </w:tc>
        <w:tc>
          <w:tcPr>
            <w:tcW w:w="0" w:type="auto"/>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0.055</w:t>
            </w:r>
          </w:p>
        </w:tc>
        <w:tc>
          <w:tcPr>
            <w:tcW w:w="717" w:type="dxa"/>
            <w:tcBorders>
              <w:top w:val="nil"/>
              <w:bottom w:val="nil"/>
            </w:tcBorders>
            <w:vAlign w:val="bottom"/>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SimSun" w:cs="Times New Roman"/>
                <w:color w:val="000000" w:themeColor="text1"/>
                <w:kern w:val="0"/>
                <w:sz w:val="20"/>
                <w:szCs w:val="20"/>
                <w14:textFill>
                  <w14:solidFill>
                    <w14:schemeClr w14:val="tx1"/>
                  </w14:solidFill>
                </w14:textFill>
              </w:rPr>
              <w:t>0.</w:t>
            </w:r>
            <w:r>
              <w:rPr>
                <w:rFonts w:hint="eastAsia" w:ascii="Times New Roman" w:hAnsi="Times New Roman" w:eastAsia="SimSun" w:cs="Times New Roman"/>
                <w:color w:val="000000" w:themeColor="text1"/>
                <w:kern w:val="0"/>
                <w:sz w:val="20"/>
                <w:szCs w:val="20"/>
                <w14:textFill>
                  <w14:solidFill>
                    <w14:schemeClr w14:val="tx1"/>
                  </w14:solidFill>
                </w14:textFill>
              </w:rPr>
              <w:t>1</w:t>
            </w:r>
            <w:r>
              <w:rPr>
                <w:rFonts w:ascii="Times New Roman" w:hAnsi="Times New Roman" w:eastAsia="SimSun" w:cs="Times New Roman"/>
                <w:color w:val="000000" w:themeColor="text1"/>
                <w:kern w:val="0"/>
                <w:sz w:val="20"/>
                <w:szCs w:val="20"/>
                <w14:textFill>
                  <w14:solidFill>
                    <w14:schemeClr w14:val="tx1"/>
                  </w14:solidFill>
                </w14:textFill>
              </w:rPr>
              <w:t>51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nil"/>
              <w:bottom w:val="single" w:color="auto" w:sz="4" w:space="0"/>
            </w:tcBorders>
          </w:tcPr>
          <w:p>
            <w:pPr>
              <w:spacing w:line="360" w:lineRule="auto"/>
              <w:jc w:val="left"/>
              <w:rPr>
                <w:rFonts w:ascii="Times New Roman" w:hAnsi="Times New Roman" w:eastAsia="SimSun" w:cs="Times New Roman"/>
                <w:kern w:val="0"/>
                <w:sz w:val="20"/>
                <w:szCs w:val="20"/>
              </w:rPr>
            </w:pPr>
            <w:r>
              <w:rPr>
                <w:rFonts w:hint="eastAsia" w:ascii="Times New Roman" w:hAnsi="Times New Roman" w:eastAsia="SimSun" w:cs="Times New Roman"/>
                <w:b/>
                <w:bCs/>
                <w:color w:val="000000" w:themeColor="text1"/>
                <w:kern w:val="0"/>
                <w:sz w:val="20"/>
                <w:szCs w:val="20"/>
                <w14:textFill>
                  <w14:solidFill>
                    <w14:schemeClr w14:val="tx1"/>
                  </w14:solidFill>
                </w14:textFill>
              </w:rPr>
              <w:t>P</w:t>
            </w:r>
            <w:r>
              <w:rPr>
                <w:rFonts w:ascii="Times New Roman" w:hAnsi="Times New Roman" w:eastAsia="SimSun" w:cs="Times New Roman"/>
                <w:b/>
                <w:bCs/>
                <w:color w:val="000000" w:themeColor="text1"/>
                <w:kern w:val="0"/>
                <w:sz w:val="20"/>
                <w:szCs w:val="20"/>
                <w14:textFill>
                  <w14:solidFill>
                    <w14:schemeClr w14:val="tx1"/>
                  </w14:solidFill>
                </w14:textFill>
              </w:rPr>
              <w:t>roportion mediated by mediators</w:t>
            </w:r>
          </w:p>
        </w:tc>
        <w:tc>
          <w:tcPr>
            <w:tcW w:w="0" w:type="auto"/>
            <w:tcBorders>
              <w:top w:val="nil"/>
              <w:bottom w:val="single" w:color="auto" w:sz="4" w:space="0"/>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r>
              <w:rPr>
                <w:rFonts w:ascii="Times New Roman" w:hAnsi="Times New Roman" w:eastAsia="DengXian" w:cs="Times New Roman"/>
                <w:b/>
                <w:bCs/>
                <w:color w:val="000000"/>
                <w:kern w:val="0"/>
                <w:sz w:val="20"/>
                <w:szCs w:val="20"/>
              </w:rPr>
              <w:t>61.39%</w:t>
            </w:r>
          </w:p>
        </w:tc>
        <w:tc>
          <w:tcPr>
            <w:tcW w:w="0" w:type="auto"/>
            <w:tcBorders>
              <w:top w:val="nil"/>
              <w:bottom w:val="single" w:color="auto" w:sz="4" w:space="0"/>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top w:val="nil"/>
              <w:bottom w:val="single" w:color="auto" w:sz="4" w:space="0"/>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p>
        </w:tc>
        <w:tc>
          <w:tcPr>
            <w:tcW w:w="0" w:type="auto"/>
            <w:tcBorders>
              <w:top w:val="nil"/>
              <w:bottom w:val="single" w:color="auto" w:sz="4" w:space="0"/>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p>
        </w:tc>
        <w:tc>
          <w:tcPr>
            <w:tcW w:w="717" w:type="dxa"/>
            <w:tcBorders>
              <w:top w:val="nil"/>
              <w:bottom w:val="single" w:color="auto" w:sz="4" w:space="0"/>
            </w:tcBorders>
          </w:tcPr>
          <w:p>
            <w:pPr>
              <w:spacing w:line="360" w:lineRule="auto"/>
              <w:jc w:val="left"/>
              <w:rPr>
                <w:rFonts w:ascii="Times New Roman" w:hAnsi="Times New Roman" w:eastAsia="SimSun" w:cs="Times New Roman"/>
                <w:color w:val="000000" w:themeColor="text1"/>
                <w:kern w:val="0"/>
                <w:sz w:val="20"/>
                <w:szCs w:val="20"/>
                <w14:textFill>
                  <w14:solidFill>
                    <w14:schemeClr w14:val="tx1"/>
                  </w14:solidFill>
                </w14:textFill>
              </w:rPr>
            </w:pPr>
          </w:p>
        </w:tc>
      </w:tr>
    </w:tbl>
    <w:p>
      <w:pPr>
        <w:spacing w:line="360" w:lineRule="auto"/>
        <w:rPr>
          <w:rFonts w:hint="default" w:ascii="Times New Roman" w:hAnsi="Times New Roman" w:cs="Times New Roman"/>
          <w:sz w:val="20"/>
          <w:szCs w:val="20"/>
          <w:lang w:val="en-GB"/>
        </w:rPr>
      </w:pPr>
      <w:r>
        <w:rPr>
          <w:rFonts w:ascii="Times New Roman" w:hAnsi="Times New Roman" w:cs="Times New Roman"/>
          <w:sz w:val="20"/>
          <w:szCs w:val="20"/>
        </w:rPr>
        <w:t>Notes: Models estimate the path ACE as reported by the baseline assessments as the independent variable. Estimate = standardized coefficients.</w:t>
      </w:r>
      <w:r>
        <w:rPr>
          <w:rFonts w:hint="default" w:ascii="Times New Roman" w:hAnsi="Times New Roman" w:cs="Times New Roman"/>
          <w:sz w:val="20"/>
          <w:szCs w:val="20"/>
          <w:lang w:val="en-GB"/>
        </w:rPr>
        <w:t xml:space="preserve"> </w:t>
      </w:r>
      <w:r>
        <w:rPr>
          <w:rFonts w:ascii="Times New Roman" w:hAnsi="Times New Roman" w:cs="Times New Roman"/>
          <w:sz w:val="20"/>
          <w:szCs w:val="20"/>
        </w:rPr>
        <w:t>Discrimination against gay/lesbian/bisexual (M1) assessed at 1-year follow-up as the mediator, the anhedonia (M2) assessed at 2-year follow-up as the sequential mediator, with suicidality/NSSI assessed at the 2-year follow-up assessment as the dependent variables. Adjusted age, sex, race/ethnicity, education, site, lifetime experiences of discrimination, discrimination against race/ethnicity/color, discrimination against country of origin, discrimination against weight</w:t>
      </w:r>
      <w:r>
        <w:rPr>
          <w:rFonts w:hint="eastAsia" w:ascii="Times New Roman" w:hAnsi="Times New Roman" w:cs="Times New Roman"/>
          <w:sz w:val="20"/>
          <w:szCs w:val="20"/>
        </w:rPr>
        <w:t>,</w:t>
      </w:r>
      <w:r>
        <w:rPr>
          <w:rFonts w:ascii="Times New Roman" w:hAnsi="Times New Roman" w:cs="Times New Roman"/>
          <w:sz w:val="20"/>
          <w:szCs w:val="20"/>
        </w:rPr>
        <w:t xml:space="preserve"> ADI, family conflict, parental monitoring, school disengagement, school involvement, school environment. ACE, adverse childhood experiences; ADI, area deprivation index</w:t>
      </w:r>
      <w:r>
        <w:rPr>
          <w:rFonts w:hint="eastAsia" w:ascii="Times New Roman" w:hAnsi="Times New Roman" w:cs="Times New Roman"/>
          <w:sz w:val="20"/>
          <w:szCs w:val="20"/>
        </w:rPr>
        <w:t>;</w:t>
      </w:r>
      <w:r>
        <w:rPr>
          <w:rFonts w:ascii="Times New Roman" w:hAnsi="Times New Roman" w:cs="Times New Roman"/>
          <w:sz w:val="20"/>
          <w:szCs w:val="20"/>
        </w:rPr>
        <w:t xml:space="preserve"> LCI: lower confidence interval; HCI: higher confidence interval; SE: standard error. The continuous variables included in the mediation analysis are standardized.</w:t>
      </w:r>
    </w:p>
    <w:p>
      <w:pPr>
        <w:spacing w:line="360" w:lineRule="auto"/>
        <w:rPr>
          <w:rFonts w:ascii="Times New Roman" w:hAnsi="Times New Roman" w:cs="Times New Roman"/>
          <w:sz w:val="20"/>
          <w:szCs w:val="20"/>
        </w:rPr>
      </w:pPr>
    </w:p>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ngXian">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ti'm's">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2215E6"/>
    <w:multiLevelType w:val="multilevel"/>
    <w:tmpl w:val="1B2215E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1E6F3632"/>
    <w:multiLevelType w:val="multilevel"/>
    <w:tmpl w:val="1E6F3632"/>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DEB570A"/>
    <w:multiLevelType w:val="multilevel"/>
    <w:tmpl w:val="2DEB570A"/>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ED121E5"/>
    <w:multiLevelType w:val="multilevel"/>
    <w:tmpl w:val="3ED121E5"/>
    <w:lvl w:ilvl="0" w:tentative="0">
      <w:start w:val="1"/>
      <w:numFmt w:val="decimal"/>
      <w:lvlText w:val="%1."/>
      <w:lvlJc w:val="left"/>
      <w:pPr>
        <w:ind w:left="360" w:hanging="360"/>
      </w:pPr>
      <w:rPr>
        <w:rFonts w:hint="default"/>
        <w:color w:val="auto"/>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46B43928"/>
    <w:multiLevelType w:val="multilevel"/>
    <w:tmpl w:val="46B43928"/>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576B7910"/>
    <w:multiLevelType w:val="multilevel"/>
    <w:tmpl w:val="576B7910"/>
    <w:lvl w:ilvl="0" w:tentative="0">
      <w:start w:val="1"/>
      <w:numFmt w:val="decimal"/>
      <w:lvlText w:val="%1."/>
      <w:lvlJc w:val="left"/>
      <w:pPr>
        <w:ind w:left="360" w:hanging="360"/>
      </w:pPr>
      <w:rPr>
        <w:rFonts w:hint="default"/>
        <w:b/>
        <w:color w:val="000000" w:themeColor="text1"/>
        <w14:textFill>
          <w14:solidFill>
            <w14:schemeClr w14:val="tx1"/>
          </w14:solidFill>
        </w14:textFill>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FjODZmOTU3MDBiMzZlYzhjOTM4MTYyZjU2MGRhMTYifQ=="/>
  </w:docVars>
  <w:rsids>
    <w:rsidRoot w:val="000E1555"/>
    <w:rsid w:val="000028FC"/>
    <w:rsid w:val="0006637B"/>
    <w:rsid w:val="000E1555"/>
    <w:rsid w:val="0012716C"/>
    <w:rsid w:val="001C13BD"/>
    <w:rsid w:val="002375A3"/>
    <w:rsid w:val="002668BA"/>
    <w:rsid w:val="002B7FEE"/>
    <w:rsid w:val="003501BD"/>
    <w:rsid w:val="00436B36"/>
    <w:rsid w:val="005C3744"/>
    <w:rsid w:val="00602FD0"/>
    <w:rsid w:val="00623779"/>
    <w:rsid w:val="006238BC"/>
    <w:rsid w:val="00637380"/>
    <w:rsid w:val="00646473"/>
    <w:rsid w:val="00750E32"/>
    <w:rsid w:val="00755827"/>
    <w:rsid w:val="007906FA"/>
    <w:rsid w:val="008011EB"/>
    <w:rsid w:val="00894B47"/>
    <w:rsid w:val="00912785"/>
    <w:rsid w:val="009323B9"/>
    <w:rsid w:val="00991EC8"/>
    <w:rsid w:val="009D1134"/>
    <w:rsid w:val="00AA6B9E"/>
    <w:rsid w:val="00AC51CE"/>
    <w:rsid w:val="00AC740D"/>
    <w:rsid w:val="00B636E0"/>
    <w:rsid w:val="00BE52B9"/>
    <w:rsid w:val="00C84AB7"/>
    <w:rsid w:val="00D07103"/>
    <w:rsid w:val="00D1160D"/>
    <w:rsid w:val="00D62637"/>
    <w:rsid w:val="00EA36FF"/>
    <w:rsid w:val="1CB7436B"/>
    <w:rsid w:val="2494778D"/>
    <w:rsid w:val="3B65013C"/>
    <w:rsid w:val="427757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18"/>
    <w:autoRedefine/>
    <w:semiHidden/>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footer"/>
    <w:basedOn w:val="1"/>
    <w:link w:val="16"/>
    <w:autoRedefine/>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tabs>
        <w:tab w:val="center" w:pos="4153"/>
        <w:tab w:val="right" w:pos="8306"/>
      </w:tabs>
      <w:snapToGrid w:val="0"/>
      <w:jc w:val="center"/>
    </w:pPr>
    <w:rPr>
      <w:sz w:val="18"/>
      <w:szCs w:val="18"/>
    </w:rPr>
  </w:style>
  <w:style w:type="paragraph" w:styleId="7">
    <w:name w:val="Normal (Web)"/>
    <w:basedOn w:val="1"/>
    <w:autoRedefine/>
    <w:semiHidden/>
    <w:unhideWhenUsed/>
    <w:qFormat/>
    <w:uiPriority w:val="99"/>
    <w:pPr>
      <w:spacing w:beforeAutospacing="1" w:afterAutospacing="1"/>
      <w:jc w:val="left"/>
    </w:pPr>
    <w:rPr>
      <w:rFonts w:cs="Times New Roman"/>
      <w:kern w:val="0"/>
      <w:sz w:val="24"/>
    </w:rPr>
  </w:style>
  <w:style w:type="paragraph" w:styleId="8">
    <w:name w:val="annotation subject"/>
    <w:basedOn w:val="4"/>
    <w:next w:val="4"/>
    <w:link w:val="20"/>
    <w:autoRedefine/>
    <w:semiHidden/>
    <w:unhideWhenUsed/>
    <w:qFormat/>
    <w:uiPriority w:val="99"/>
    <w:rPr>
      <w:b/>
      <w:bCs/>
    </w:rPr>
  </w:style>
  <w:style w:type="table" w:styleId="10">
    <w:name w:val="Table Grid"/>
    <w:basedOn w:val="9"/>
    <w:autoRedefine/>
    <w:qFormat/>
    <w:uiPriority w:val="39"/>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22"/>
    <w:rPr>
      <w:b/>
    </w:rPr>
  </w:style>
  <w:style w:type="character" w:styleId="13">
    <w:name w:val="Hyperlink"/>
    <w:basedOn w:val="11"/>
    <w:autoRedefine/>
    <w:unhideWhenUsed/>
    <w:qFormat/>
    <w:uiPriority w:val="99"/>
    <w:rPr>
      <w:color w:val="0563C1" w:themeColor="hyperlink"/>
      <w:u w:val="single"/>
      <w14:textFill>
        <w14:solidFill>
          <w14:schemeClr w14:val="hlink"/>
        </w14:solidFill>
      </w14:textFill>
    </w:rPr>
  </w:style>
  <w:style w:type="character" w:styleId="14">
    <w:name w:val="annotation reference"/>
    <w:basedOn w:val="11"/>
    <w:autoRedefine/>
    <w:semiHidden/>
    <w:unhideWhenUsed/>
    <w:qFormat/>
    <w:uiPriority w:val="99"/>
    <w:rPr>
      <w:sz w:val="21"/>
      <w:szCs w:val="21"/>
    </w:rPr>
  </w:style>
  <w:style w:type="character" w:customStyle="1" w:styleId="15">
    <w:name w:val="页眉 字符"/>
    <w:basedOn w:val="11"/>
    <w:link w:val="6"/>
    <w:autoRedefine/>
    <w:qFormat/>
    <w:uiPriority w:val="99"/>
    <w:rPr>
      <w:sz w:val="18"/>
      <w:szCs w:val="18"/>
    </w:rPr>
  </w:style>
  <w:style w:type="character" w:customStyle="1" w:styleId="16">
    <w:name w:val="页脚 字符"/>
    <w:basedOn w:val="11"/>
    <w:link w:val="5"/>
    <w:autoRedefine/>
    <w:qFormat/>
    <w:uiPriority w:val="99"/>
    <w:rPr>
      <w:sz w:val="18"/>
      <w:szCs w:val="18"/>
    </w:rPr>
  </w:style>
  <w:style w:type="character" w:customStyle="1" w:styleId="17">
    <w:name w:val="标题 1 字符"/>
    <w:basedOn w:val="11"/>
    <w:link w:val="2"/>
    <w:autoRedefine/>
    <w:qFormat/>
    <w:uiPriority w:val="9"/>
    <w:rPr>
      <w:b/>
      <w:bCs/>
      <w:kern w:val="44"/>
      <w:sz w:val="44"/>
      <w:szCs w:val="44"/>
    </w:rPr>
  </w:style>
  <w:style w:type="character" w:customStyle="1" w:styleId="18">
    <w:name w:val="标题 3 字符"/>
    <w:basedOn w:val="11"/>
    <w:link w:val="3"/>
    <w:autoRedefine/>
    <w:semiHidden/>
    <w:uiPriority w:val="9"/>
    <w:rPr>
      <w:b/>
      <w:bCs/>
      <w:sz w:val="32"/>
      <w:szCs w:val="32"/>
    </w:rPr>
  </w:style>
  <w:style w:type="character" w:customStyle="1" w:styleId="19">
    <w:name w:val="批注文字 字符"/>
    <w:basedOn w:val="11"/>
    <w:link w:val="4"/>
    <w:autoRedefine/>
    <w:qFormat/>
    <w:uiPriority w:val="99"/>
  </w:style>
  <w:style w:type="character" w:customStyle="1" w:styleId="20">
    <w:name w:val="批注主题 字符"/>
    <w:basedOn w:val="19"/>
    <w:link w:val="8"/>
    <w:autoRedefine/>
    <w:semiHidden/>
    <w:qFormat/>
    <w:uiPriority w:val="99"/>
    <w:rPr>
      <w:b/>
      <w:bCs/>
    </w:rPr>
  </w:style>
  <w:style w:type="paragraph" w:customStyle="1" w:styleId="21">
    <w:name w:val="EndNote Bibliography Title"/>
    <w:basedOn w:val="1"/>
    <w:link w:val="22"/>
    <w:autoRedefine/>
    <w:qFormat/>
    <w:uiPriority w:val="0"/>
    <w:pPr>
      <w:jc w:val="center"/>
    </w:pPr>
    <w:rPr>
      <w:rFonts w:ascii="DengXian" w:hAnsi="DengXian" w:eastAsia="DengXian"/>
      <w:sz w:val="20"/>
    </w:rPr>
  </w:style>
  <w:style w:type="character" w:customStyle="1" w:styleId="22">
    <w:name w:val="EndNote Bibliography Title 字符"/>
    <w:basedOn w:val="11"/>
    <w:link w:val="21"/>
    <w:autoRedefine/>
    <w:qFormat/>
    <w:uiPriority w:val="0"/>
    <w:rPr>
      <w:rFonts w:ascii="DengXian" w:hAnsi="DengXian" w:eastAsia="DengXian"/>
      <w:sz w:val="20"/>
    </w:rPr>
  </w:style>
  <w:style w:type="paragraph" w:customStyle="1" w:styleId="23">
    <w:name w:val="EndNote Bibliography"/>
    <w:basedOn w:val="1"/>
    <w:link w:val="24"/>
    <w:autoRedefine/>
    <w:qFormat/>
    <w:uiPriority w:val="0"/>
    <w:rPr>
      <w:rFonts w:ascii="DengXian" w:hAnsi="DengXian" w:eastAsia="DengXian"/>
      <w:sz w:val="20"/>
    </w:rPr>
  </w:style>
  <w:style w:type="character" w:customStyle="1" w:styleId="24">
    <w:name w:val="EndNote Bibliography 字符"/>
    <w:basedOn w:val="11"/>
    <w:link w:val="23"/>
    <w:autoRedefine/>
    <w:qFormat/>
    <w:uiPriority w:val="0"/>
    <w:rPr>
      <w:rFonts w:ascii="DengXian" w:hAnsi="DengXian" w:eastAsia="DengXian"/>
      <w:sz w:val="20"/>
    </w:rPr>
  </w:style>
  <w:style w:type="paragraph" w:styleId="25">
    <w:name w:val="List Paragraph"/>
    <w:basedOn w:val="1"/>
    <w:autoRedefine/>
    <w:qFormat/>
    <w:uiPriority w:val="34"/>
    <w:pPr>
      <w:ind w:firstLine="420" w:firstLineChars="200"/>
    </w:pPr>
  </w:style>
  <w:style w:type="paragraph" w:customStyle="1" w:styleId="2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7">
    <w:name w:val="未处理的提及1"/>
    <w:basedOn w:val="11"/>
    <w:autoRedefine/>
    <w:semiHidden/>
    <w:unhideWhenUsed/>
    <w:qFormat/>
    <w:uiPriority w:val="99"/>
    <w:rPr>
      <w:color w:val="605E5C"/>
      <w:shd w:val="clear" w:color="auto" w:fill="E1DFDD"/>
    </w:rPr>
  </w:style>
  <w:style w:type="paragraph" w:customStyle="1" w:styleId="28">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9">
    <w:name w:val="cf01"/>
    <w:basedOn w:val="11"/>
    <w:autoRedefine/>
    <w:qFormat/>
    <w:uiPriority w:val="0"/>
    <w:rPr>
      <w:rFonts w:hint="eastAsia" w:ascii="Microsoft YaHei UI" w:hAnsi="Microsoft YaHei UI" w:eastAsia="Microsoft YaHei U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3408</Words>
  <Characters>19432</Characters>
  <Lines>161</Lines>
  <Paragraphs>45</Paragraphs>
  <TotalTime>1</TotalTime>
  <ScaleCrop>false</ScaleCrop>
  <LinksUpToDate>false</LinksUpToDate>
  <CharactersWithSpaces>22795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2023-12-16T07:00:00Z</dcterms:created>
  <dc:creator>敏 谢</dc:creator>
  <cp:lastModifiedBy>蘑菇蘑菇</cp:lastModifiedBy>
  <dcterms:modified xsi:type="dcterms:W3CDTF">2024-05-20T14:51:06Z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14C8C4B3A55042CE8003018480DF9A44_12</vt:lpwstr>
  </property>
</Properties>
</file>