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A85391" w14:textId="07B18C50" w:rsidR="008972B8" w:rsidRPr="003B5348" w:rsidRDefault="008972B8" w:rsidP="008972B8">
      <w:pPr>
        <w:pStyle w:val="Heading2"/>
      </w:pPr>
      <w:bookmarkStart w:id="0" w:name="_Toc134462571"/>
      <w:r w:rsidRPr="003B5348">
        <w:rPr>
          <w:u w:val="single"/>
        </w:rPr>
        <w:t>A</w:t>
      </w:r>
      <w:r>
        <w:rPr>
          <w:u w:val="single"/>
        </w:rPr>
        <w:t>dditional file 3</w:t>
      </w:r>
      <w:r w:rsidRPr="003B5348">
        <w:rPr>
          <w:u w:val="single"/>
        </w:rPr>
        <w:t>:</w:t>
      </w:r>
      <w:r w:rsidRPr="003B5348">
        <w:t xml:space="preserve"> Eligibility Criteria</w:t>
      </w:r>
      <w:bookmarkEnd w:id="0"/>
    </w:p>
    <w:p w14:paraId="0E9A951E" w14:textId="77777777" w:rsidR="008972B8" w:rsidRPr="00DD25EC" w:rsidRDefault="008972B8" w:rsidP="008972B8">
      <w:pPr>
        <w:rPr>
          <w:i/>
          <w:iCs/>
        </w:rPr>
      </w:pPr>
      <w:r w:rsidRPr="00DD25EC">
        <w:rPr>
          <w:i/>
          <w:iCs/>
        </w:rPr>
        <w:t>Eligibility Criteria using the Perspective, Setting, Phenomenon</w:t>
      </w:r>
      <w:r>
        <w:rPr>
          <w:i/>
          <w:iCs/>
        </w:rPr>
        <w:t xml:space="preserve"> of interest</w:t>
      </w:r>
      <w:r w:rsidRPr="00DD25EC">
        <w:rPr>
          <w:i/>
          <w:iCs/>
        </w:rPr>
        <w:t>, Environment, Comparison (optional), Time</w:t>
      </w:r>
      <w:r>
        <w:rPr>
          <w:i/>
          <w:iCs/>
        </w:rPr>
        <w:t>, Findings</w:t>
      </w:r>
      <w:r w:rsidRPr="00DD25EC">
        <w:rPr>
          <w:i/>
          <w:iCs/>
        </w:rPr>
        <w:t xml:space="preserve"> (</w:t>
      </w:r>
      <w:proofErr w:type="spellStart"/>
      <w:proofErr w:type="gramStart"/>
      <w:r w:rsidRPr="00DD25EC">
        <w:rPr>
          <w:i/>
          <w:iCs/>
        </w:rPr>
        <w:t>PerSPE</w:t>
      </w:r>
      <w:proofErr w:type="spellEnd"/>
      <w:r w:rsidRPr="00DD25EC">
        <w:rPr>
          <w:i/>
          <w:iCs/>
        </w:rPr>
        <w:t>(</w:t>
      </w:r>
      <w:proofErr w:type="gramEnd"/>
      <w:r w:rsidRPr="00DD25EC">
        <w:rPr>
          <w:i/>
          <w:iCs/>
        </w:rPr>
        <w:t>C )</w:t>
      </w:r>
      <w:proofErr w:type="spellStart"/>
      <w:r w:rsidRPr="00DD25EC">
        <w:rPr>
          <w:i/>
          <w:iCs/>
        </w:rPr>
        <w:t>TiF</w:t>
      </w:r>
      <w:proofErr w:type="spellEnd"/>
      <w:r w:rsidRPr="00DD25EC">
        <w:rPr>
          <w:i/>
          <w:iCs/>
        </w:rPr>
        <w:t>) framework</w:t>
      </w:r>
      <w:r>
        <w:rPr>
          <w:i/>
          <w:iCs/>
        </w:rPr>
        <w:t>.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1555"/>
        <w:gridCol w:w="6095"/>
        <w:gridCol w:w="6379"/>
      </w:tblGrid>
      <w:tr w:rsidR="008972B8" w14:paraId="5A09E55A" w14:textId="77777777" w:rsidTr="008972B8">
        <w:trPr>
          <w:trHeight w:val="372"/>
        </w:trPr>
        <w:tc>
          <w:tcPr>
            <w:tcW w:w="1555" w:type="dxa"/>
            <w:shd w:val="clear" w:color="auto" w:fill="auto"/>
          </w:tcPr>
          <w:p w14:paraId="5B575AE8" w14:textId="77777777" w:rsidR="008972B8" w:rsidRPr="003E60EB" w:rsidRDefault="008972B8" w:rsidP="00782F75">
            <w:pPr>
              <w:rPr>
                <w:b/>
                <w:bCs/>
              </w:rPr>
            </w:pPr>
            <w:proofErr w:type="spellStart"/>
            <w:proofErr w:type="gramStart"/>
            <w:r>
              <w:rPr>
                <w:b/>
                <w:bCs/>
              </w:rPr>
              <w:t>PerSPE</w:t>
            </w:r>
            <w:proofErr w:type="spellEnd"/>
            <w:r>
              <w:rPr>
                <w:b/>
                <w:bCs/>
              </w:rPr>
              <w:t>(</w:t>
            </w:r>
            <w:proofErr w:type="gramEnd"/>
            <w:r>
              <w:rPr>
                <w:b/>
                <w:bCs/>
              </w:rPr>
              <w:t>C )</w:t>
            </w:r>
            <w:proofErr w:type="spellStart"/>
            <w:r>
              <w:rPr>
                <w:b/>
                <w:bCs/>
              </w:rPr>
              <w:t>TiF</w:t>
            </w:r>
            <w:proofErr w:type="spellEnd"/>
          </w:p>
        </w:tc>
        <w:tc>
          <w:tcPr>
            <w:tcW w:w="6095" w:type="dxa"/>
            <w:shd w:val="clear" w:color="auto" w:fill="auto"/>
          </w:tcPr>
          <w:p w14:paraId="4147558E" w14:textId="77777777" w:rsidR="008972B8" w:rsidRPr="003E60EB" w:rsidRDefault="008972B8" w:rsidP="00782F75">
            <w:pPr>
              <w:rPr>
                <w:b/>
                <w:bCs/>
              </w:rPr>
            </w:pPr>
            <w:r w:rsidRPr="003E60EB">
              <w:rPr>
                <w:b/>
                <w:bCs/>
              </w:rPr>
              <w:t>Inclusion</w:t>
            </w:r>
          </w:p>
        </w:tc>
        <w:tc>
          <w:tcPr>
            <w:tcW w:w="6379" w:type="dxa"/>
            <w:shd w:val="clear" w:color="auto" w:fill="auto"/>
          </w:tcPr>
          <w:p w14:paraId="68A9ED85" w14:textId="77777777" w:rsidR="008972B8" w:rsidRPr="003E60EB" w:rsidRDefault="008972B8" w:rsidP="00782F75">
            <w:pPr>
              <w:rPr>
                <w:b/>
                <w:bCs/>
              </w:rPr>
            </w:pPr>
            <w:r w:rsidRPr="003E60EB">
              <w:rPr>
                <w:b/>
                <w:bCs/>
              </w:rPr>
              <w:t>Exclusion</w:t>
            </w:r>
          </w:p>
        </w:tc>
      </w:tr>
      <w:tr w:rsidR="008972B8" w14:paraId="6807D5C6" w14:textId="77777777" w:rsidTr="008972B8">
        <w:tc>
          <w:tcPr>
            <w:tcW w:w="1555" w:type="dxa"/>
            <w:shd w:val="clear" w:color="auto" w:fill="auto"/>
          </w:tcPr>
          <w:p w14:paraId="48B085F6" w14:textId="77777777" w:rsidR="008972B8" w:rsidRPr="003E60EB" w:rsidRDefault="008972B8" w:rsidP="00782F75">
            <w:pPr>
              <w:rPr>
                <w:b/>
                <w:bCs/>
              </w:rPr>
            </w:pPr>
            <w:r w:rsidRPr="003E60EB">
              <w:rPr>
                <w:b/>
                <w:bCs/>
              </w:rPr>
              <w:t>Perspective</w:t>
            </w:r>
          </w:p>
        </w:tc>
        <w:tc>
          <w:tcPr>
            <w:tcW w:w="6095" w:type="dxa"/>
            <w:shd w:val="clear" w:color="auto" w:fill="auto"/>
          </w:tcPr>
          <w:p w14:paraId="37100728" w14:textId="77777777" w:rsidR="008972B8" w:rsidRDefault="008972B8" w:rsidP="008972B8">
            <w:pPr>
              <w:pStyle w:val="ListParagraph"/>
              <w:numPr>
                <w:ilvl w:val="0"/>
                <w:numId w:val="1"/>
              </w:numPr>
            </w:pPr>
            <w:r>
              <w:t>Women and pregnant and birthing persons</w:t>
            </w:r>
          </w:p>
          <w:p w14:paraId="7CEF6CBC" w14:textId="77777777" w:rsidR="008972B8" w:rsidRDefault="008972B8" w:rsidP="008972B8">
            <w:pPr>
              <w:pStyle w:val="ListParagraph"/>
              <w:numPr>
                <w:ilvl w:val="0"/>
                <w:numId w:val="1"/>
              </w:numPr>
            </w:pPr>
            <w:r>
              <w:t>Healthcare providers including:</w:t>
            </w:r>
          </w:p>
          <w:p w14:paraId="082B5506" w14:textId="77777777" w:rsidR="008972B8" w:rsidRDefault="008972B8" w:rsidP="008972B8">
            <w:pPr>
              <w:pStyle w:val="ListParagraph"/>
              <w:numPr>
                <w:ilvl w:val="1"/>
                <w:numId w:val="1"/>
              </w:numPr>
            </w:pPr>
            <w:r>
              <w:t>Doctors</w:t>
            </w:r>
          </w:p>
          <w:p w14:paraId="016969E0" w14:textId="77777777" w:rsidR="008972B8" w:rsidRDefault="008972B8" w:rsidP="008972B8">
            <w:pPr>
              <w:pStyle w:val="ListParagraph"/>
              <w:numPr>
                <w:ilvl w:val="1"/>
                <w:numId w:val="1"/>
              </w:numPr>
            </w:pPr>
            <w:r>
              <w:t>Surgeons</w:t>
            </w:r>
          </w:p>
          <w:p w14:paraId="440F6DAC" w14:textId="77777777" w:rsidR="008972B8" w:rsidRDefault="008972B8" w:rsidP="008972B8">
            <w:pPr>
              <w:pStyle w:val="ListParagraph"/>
              <w:numPr>
                <w:ilvl w:val="1"/>
                <w:numId w:val="1"/>
              </w:numPr>
            </w:pPr>
            <w:r>
              <w:t>Midwives</w:t>
            </w:r>
          </w:p>
          <w:p w14:paraId="1EEF3B46" w14:textId="77777777" w:rsidR="008972B8" w:rsidRDefault="008972B8" w:rsidP="008972B8">
            <w:pPr>
              <w:pStyle w:val="ListParagraph"/>
              <w:numPr>
                <w:ilvl w:val="1"/>
                <w:numId w:val="1"/>
              </w:numPr>
            </w:pPr>
            <w:r>
              <w:t>Nurses</w:t>
            </w:r>
          </w:p>
          <w:p w14:paraId="5AC1BEED" w14:textId="77777777" w:rsidR="008972B8" w:rsidRDefault="008972B8" w:rsidP="008972B8">
            <w:pPr>
              <w:pStyle w:val="ListParagraph"/>
              <w:numPr>
                <w:ilvl w:val="1"/>
                <w:numId w:val="1"/>
              </w:numPr>
            </w:pPr>
            <w:r>
              <w:t>Doulas/ birth support workers</w:t>
            </w:r>
          </w:p>
          <w:p w14:paraId="55C66369" w14:textId="77777777" w:rsidR="008972B8" w:rsidRDefault="008972B8" w:rsidP="008972B8">
            <w:pPr>
              <w:pStyle w:val="ListParagraph"/>
              <w:numPr>
                <w:ilvl w:val="1"/>
                <w:numId w:val="1"/>
              </w:numPr>
            </w:pPr>
            <w:r>
              <w:t>Healthcare students</w:t>
            </w:r>
          </w:p>
          <w:p w14:paraId="36E0A0C4" w14:textId="77777777" w:rsidR="008972B8" w:rsidRDefault="008972B8" w:rsidP="008972B8">
            <w:pPr>
              <w:pStyle w:val="ListParagraph"/>
              <w:numPr>
                <w:ilvl w:val="1"/>
                <w:numId w:val="1"/>
              </w:numPr>
            </w:pPr>
            <w:r>
              <w:t>Community healthcare workers</w:t>
            </w:r>
          </w:p>
          <w:p w14:paraId="62844F13" w14:textId="77777777" w:rsidR="008972B8" w:rsidRDefault="008972B8" w:rsidP="008972B8">
            <w:pPr>
              <w:pStyle w:val="ListParagraph"/>
              <w:numPr>
                <w:ilvl w:val="1"/>
                <w:numId w:val="1"/>
              </w:numPr>
            </w:pPr>
            <w:r>
              <w:t>Other cadres of clinical staff as appropriate to LLMIC settings</w:t>
            </w:r>
          </w:p>
        </w:tc>
        <w:tc>
          <w:tcPr>
            <w:tcW w:w="6379" w:type="dxa"/>
            <w:shd w:val="clear" w:color="auto" w:fill="auto"/>
          </w:tcPr>
          <w:p w14:paraId="08DA7DDF" w14:textId="77777777" w:rsidR="008972B8" w:rsidRDefault="008972B8" w:rsidP="008972B8">
            <w:pPr>
              <w:pStyle w:val="ListParagraph"/>
              <w:numPr>
                <w:ilvl w:val="0"/>
                <w:numId w:val="1"/>
              </w:numPr>
            </w:pPr>
            <w:r>
              <w:t xml:space="preserve">Men </w:t>
            </w:r>
          </w:p>
          <w:p w14:paraId="411B920D" w14:textId="77777777" w:rsidR="008972B8" w:rsidRDefault="008972B8" w:rsidP="008972B8">
            <w:pPr>
              <w:pStyle w:val="ListParagraph"/>
              <w:numPr>
                <w:ilvl w:val="0"/>
                <w:numId w:val="1"/>
              </w:numPr>
            </w:pPr>
            <w:r>
              <w:t>Health policy makers</w:t>
            </w:r>
          </w:p>
          <w:p w14:paraId="59BEE5D9" w14:textId="77777777" w:rsidR="008972B8" w:rsidRDefault="008972B8" w:rsidP="008972B8">
            <w:pPr>
              <w:pStyle w:val="ListParagraph"/>
              <w:numPr>
                <w:ilvl w:val="0"/>
                <w:numId w:val="1"/>
              </w:numPr>
            </w:pPr>
            <w:r>
              <w:t>Health managers</w:t>
            </w:r>
          </w:p>
          <w:p w14:paraId="0B84899B" w14:textId="77777777" w:rsidR="008972B8" w:rsidRPr="003A2A03" w:rsidRDefault="008972B8" w:rsidP="008972B8">
            <w:pPr>
              <w:pStyle w:val="ListParagraph"/>
              <w:numPr>
                <w:ilvl w:val="0"/>
                <w:numId w:val="1"/>
              </w:numPr>
            </w:pPr>
            <w:r>
              <w:t>Studies reporting other stakeholder perspectives where it is not possible to disaggregate between included and excluded stakeholder groups as well as between included stakeholder groups.</w:t>
            </w:r>
          </w:p>
          <w:p w14:paraId="769FB5A1" w14:textId="77777777" w:rsidR="008972B8" w:rsidRDefault="008972B8" w:rsidP="00782F75">
            <w:pPr>
              <w:pStyle w:val="ListParagraph"/>
              <w:ind w:left="360"/>
            </w:pPr>
          </w:p>
        </w:tc>
      </w:tr>
      <w:tr w:rsidR="008972B8" w14:paraId="434C0388" w14:textId="77777777" w:rsidTr="00782F75">
        <w:tc>
          <w:tcPr>
            <w:tcW w:w="1555" w:type="dxa"/>
          </w:tcPr>
          <w:p w14:paraId="0FA1098A" w14:textId="77777777" w:rsidR="008972B8" w:rsidRPr="003E60EB" w:rsidRDefault="008972B8" w:rsidP="00782F75">
            <w:pPr>
              <w:rPr>
                <w:b/>
                <w:bCs/>
              </w:rPr>
            </w:pPr>
            <w:r w:rsidRPr="003E60EB">
              <w:rPr>
                <w:b/>
                <w:bCs/>
              </w:rPr>
              <w:t>Setting</w:t>
            </w:r>
          </w:p>
        </w:tc>
        <w:tc>
          <w:tcPr>
            <w:tcW w:w="6095" w:type="dxa"/>
          </w:tcPr>
          <w:p w14:paraId="2FF7A93B" w14:textId="77777777" w:rsidR="008972B8" w:rsidRDefault="008972B8" w:rsidP="008972B8">
            <w:pPr>
              <w:pStyle w:val="ListParagraph"/>
              <w:numPr>
                <w:ilvl w:val="0"/>
                <w:numId w:val="1"/>
              </w:numPr>
            </w:pPr>
            <w:r>
              <w:t>Low and lower-middle-income countries from the world bank list</w:t>
            </w:r>
          </w:p>
        </w:tc>
        <w:tc>
          <w:tcPr>
            <w:tcW w:w="6379" w:type="dxa"/>
          </w:tcPr>
          <w:p w14:paraId="4B241BD1" w14:textId="77777777" w:rsidR="008972B8" w:rsidRDefault="008972B8" w:rsidP="008972B8">
            <w:pPr>
              <w:pStyle w:val="ListParagraph"/>
              <w:numPr>
                <w:ilvl w:val="0"/>
                <w:numId w:val="1"/>
              </w:numPr>
            </w:pPr>
            <w:r>
              <w:t>Higher-middle-income countries, high-income countries</w:t>
            </w:r>
          </w:p>
        </w:tc>
      </w:tr>
      <w:tr w:rsidR="008972B8" w14:paraId="42CFA083" w14:textId="77777777" w:rsidTr="00782F75">
        <w:tc>
          <w:tcPr>
            <w:tcW w:w="1555" w:type="dxa"/>
          </w:tcPr>
          <w:p w14:paraId="563053BE" w14:textId="77777777" w:rsidR="008972B8" w:rsidRPr="003E60EB" w:rsidRDefault="008972B8" w:rsidP="00782F75">
            <w:pPr>
              <w:rPr>
                <w:b/>
                <w:bCs/>
              </w:rPr>
            </w:pPr>
            <w:r w:rsidRPr="003E60EB">
              <w:rPr>
                <w:b/>
                <w:bCs/>
              </w:rPr>
              <w:t>Phenomenon</w:t>
            </w:r>
            <w:r>
              <w:rPr>
                <w:b/>
                <w:bCs/>
              </w:rPr>
              <w:t xml:space="preserve"> of interest</w:t>
            </w:r>
          </w:p>
        </w:tc>
        <w:tc>
          <w:tcPr>
            <w:tcW w:w="6095" w:type="dxa"/>
          </w:tcPr>
          <w:p w14:paraId="170989FA" w14:textId="77777777" w:rsidR="008972B8" w:rsidRDefault="008972B8" w:rsidP="008972B8">
            <w:pPr>
              <w:pStyle w:val="ListParagraph"/>
              <w:numPr>
                <w:ilvl w:val="0"/>
                <w:numId w:val="1"/>
              </w:numPr>
            </w:pPr>
            <w:r>
              <w:t>User fee exemption policies for caesarean section</w:t>
            </w:r>
          </w:p>
          <w:p w14:paraId="63FEE926" w14:textId="77777777" w:rsidR="008972B8" w:rsidRDefault="008972B8" w:rsidP="00782F75">
            <w:pPr>
              <w:pStyle w:val="ListParagraph"/>
              <w:ind w:left="1080"/>
            </w:pPr>
          </w:p>
        </w:tc>
        <w:tc>
          <w:tcPr>
            <w:tcW w:w="6379" w:type="dxa"/>
          </w:tcPr>
          <w:p w14:paraId="454352E3" w14:textId="77777777" w:rsidR="008972B8" w:rsidRDefault="008972B8" w:rsidP="008972B8">
            <w:pPr>
              <w:pStyle w:val="ListParagraph"/>
              <w:numPr>
                <w:ilvl w:val="0"/>
                <w:numId w:val="1"/>
              </w:numPr>
            </w:pPr>
            <w:r>
              <w:t>User fee exemption policies for caesarean section that were part of a broader user fee exemption policy including other aspects of healthcare</w:t>
            </w:r>
          </w:p>
        </w:tc>
      </w:tr>
      <w:tr w:rsidR="008972B8" w14:paraId="00ACDEF3" w14:textId="77777777" w:rsidTr="00782F75">
        <w:tc>
          <w:tcPr>
            <w:tcW w:w="1555" w:type="dxa"/>
          </w:tcPr>
          <w:p w14:paraId="324D9775" w14:textId="77777777" w:rsidR="008972B8" w:rsidRPr="003E60EB" w:rsidRDefault="008972B8" w:rsidP="00782F75">
            <w:pPr>
              <w:rPr>
                <w:b/>
                <w:bCs/>
              </w:rPr>
            </w:pPr>
            <w:r w:rsidRPr="003E60EB">
              <w:rPr>
                <w:b/>
                <w:bCs/>
              </w:rPr>
              <w:t>Environment</w:t>
            </w:r>
          </w:p>
        </w:tc>
        <w:tc>
          <w:tcPr>
            <w:tcW w:w="6095" w:type="dxa"/>
          </w:tcPr>
          <w:p w14:paraId="65B8437C" w14:textId="77777777" w:rsidR="008972B8" w:rsidRDefault="008972B8" w:rsidP="008972B8">
            <w:pPr>
              <w:pStyle w:val="ListParagraph"/>
              <w:numPr>
                <w:ilvl w:val="0"/>
                <w:numId w:val="1"/>
              </w:numPr>
            </w:pPr>
            <w:r>
              <w:t>Any healthcare setting that performs caesarean sections</w:t>
            </w:r>
          </w:p>
          <w:p w14:paraId="6901E009" w14:textId="77777777" w:rsidR="008972B8" w:rsidRDefault="008972B8" w:rsidP="008972B8">
            <w:pPr>
              <w:pStyle w:val="ListParagraph"/>
              <w:numPr>
                <w:ilvl w:val="1"/>
                <w:numId w:val="1"/>
              </w:numPr>
            </w:pPr>
            <w:r>
              <w:t>Public, private and community facilities</w:t>
            </w:r>
          </w:p>
        </w:tc>
        <w:tc>
          <w:tcPr>
            <w:tcW w:w="6379" w:type="dxa"/>
          </w:tcPr>
          <w:p w14:paraId="07FC9A01" w14:textId="77777777" w:rsidR="008972B8" w:rsidRDefault="008972B8" w:rsidP="008972B8">
            <w:pPr>
              <w:pStyle w:val="ListParagraph"/>
              <w:numPr>
                <w:ilvl w:val="0"/>
                <w:numId w:val="1"/>
              </w:numPr>
            </w:pPr>
            <w:r>
              <w:t>Environments that do not perform caesarean section</w:t>
            </w:r>
          </w:p>
        </w:tc>
      </w:tr>
      <w:tr w:rsidR="008972B8" w14:paraId="5DB9E677" w14:textId="77777777" w:rsidTr="00782F75">
        <w:tc>
          <w:tcPr>
            <w:tcW w:w="1555" w:type="dxa"/>
          </w:tcPr>
          <w:p w14:paraId="02F1C7CE" w14:textId="77777777" w:rsidR="008972B8" w:rsidRPr="003E60EB" w:rsidRDefault="008972B8" w:rsidP="00782F75">
            <w:pPr>
              <w:rPr>
                <w:b/>
                <w:bCs/>
              </w:rPr>
            </w:pPr>
            <w:r w:rsidRPr="003E60EB">
              <w:rPr>
                <w:b/>
                <w:bCs/>
              </w:rPr>
              <w:t>Comparison</w:t>
            </w:r>
          </w:p>
        </w:tc>
        <w:tc>
          <w:tcPr>
            <w:tcW w:w="6095" w:type="dxa"/>
          </w:tcPr>
          <w:p w14:paraId="108ACDCE" w14:textId="77777777" w:rsidR="008972B8" w:rsidRDefault="008972B8" w:rsidP="00782F75">
            <w:r>
              <w:t>-</w:t>
            </w:r>
          </w:p>
        </w:tc>
        <w:tc>
          <w:tcPr>
            <w:tcW w:w="6379" w:type="dxa"/>
          </w:tcPr>
          <w:p w14:paraId="38061E01" w14:textId="77777777" w:rsidR="008972B8" w:rsidRDefault="008972B8" w:rsidP="00782F75">
            <w:r>
              <w:t>-</w:t>
            </w:r>
          </w:p>
        </w:tc>
      </w:tr>
      <w:tr w:rsidR="008972B8" w14:paraId="0A114533" w14:textId="77777777" w:rsidTr="00782F75">
        <w:tc>
          <w:tcPr>
            <w:tcW w:w="1555" w:type="dxa"/>
          </w:tcPr>
          <w:p w14:paraId="3FCB3A26" w14:textId="77777777" w:rsidR="008972B8" w:rsidRPr="003E60EB" w:rsidRDefault="008972B8" w:rsidP="00782F75">
            <w:pPr>
              <w:rPr>
                <w:b/>
                <w:bCs/>
              </w:rPr>
            </w:pPr>
            <w:r w:rsidRPr="003E60EB">
              <w:rPr>
                <w:b/>
                <w:bCs/>
              </w:rPr>
              <w:t>Time</w:t>
            </w:r>
          </w:p>
        </w:tc>
        <w:tc>
          <w:tcPr>
            <w:tcW w:w="6095" w:type="dxa"/>
          </w:tcPr>
          <w:p w14:paraId="72829240" w14:textId="77777777" w:rsidR="008972B8" w:rsidRDefault="008972B8" w:rsidP="008972B8">
            <w:pPr>
              <w:pStyle w:val="ListParagraph"/>
              <w:numPr>
                <w:ilvl w:val="0"/>
                <w:numId w:val="1"/>
              </w:numPr>
            </w:pPr>
            <w:r>
              <w:t>In the time periods where user fee exemptions for caesarean section take place</w:t>
            </w:r>
          </w:p>
        </w:tc>
        <w:tc>
          <w:tcPr>
            <w:tcW w:w="6379" w:type="dxa"/>
          </w:tcPr>
          <w:p w14:paraId="1631A846" w14:textId="77777777" w:rsidR="008972B8" w:rsidRDefault="008972B8" w:rsidP="00782F75"/>
        </w:tc>
      </w:tr>
      <w:tr w:rsidR="008972B8" w14:paraId="5653149E" w14:textId="77777777" w:rsidTr="00782F75">
        <w:tc>
          <w:tcPr>
            <w:tcW w:w="1555" w:type="dxa"/>
          </w:tcPr>
          <w:p w14:paraId="539858BE" w14:textId="77777777" w:rsidR="008972B8" w:rsidRPr="003E60EB" w:rsidRDefault="008972B8" w:rsidP="00782F75">
            <w:pPr>
              <w:rPr>
                <w:b/>
                <w:bCs/>
              </w:rPr>
            </w:pPr>
            <w:r w:rsidRPr="003E60EB">
              <w:rPr>
                <w:b/>
                <w:bCs/>
              </w:rPr>
              <w:t>Findings</w:t>
            </w:r>
          </w:p>
        </w:tc>
        <w:tc>
          <w:tcPr>
            <w:tcW w:w="6095" w:type="dxa"/>
          </w:tcPr>
          <w:p w14:paraId="1691591A" w14:textId="77777777" w:rsidR="008972B8" w:rsidRDefault="008972B8" w:rsidP="008972B8">
            <w:pPr>
              <w:pStyle w:val="ListParagraph"/>
              <w:numPr>
                <w:ilvl w:val="0"/>
                <w:numId w:val="1"/>
              </w:numPr>
            </w:pPr>
            <w:r w:rsidRPr="00372A5F">
              <w:t xml:space="preserve">With relevance to understanding the acceptability of </w:t>
            </w:r>
            <w:r>
              <w:t>user fee exemption policies for caesarean section</w:t>
            </w:r>
            <w:r w:rsidRPr="00372A5F">
              <w:t xml:space="preserve"> to </w:t>
            </w:r>
            <w:r>
              <w:t>prevent maternal and perinatal complications</w:t>
            </w:r>
          </w:p>
        </w:tc>
        <w:tc>
          <w:tcPr>
            <w:tcW w:w="6379" w:type="dxa"/>
          </w:tcPr>
          <w:p w14:paraId="6113F962" w14:textId="77777777" w:rsidR="008972B8" w:rsidRDefault="008972B8" w:rsidP="00782F75"/>
        </w:tc>
      </w:tr>
      <w:tr w:rsidR="008972B8" w14:paraId="6F91303B" w14:textId="77777777" w:rsidTr="00782F75">
        <w:tc>
          <w:tcPr>
            <w:tcW w:w="14029" w:type="dxa"/>
            <w:gridSpan w:val="3"/>
            <w:tcBorders>
              <w:left w:val="nil"/>
              <w:right w:val="nil"/>
            </w:tcBorders>
          </w:tcPr>
          <w:p w14:paraId="4C4AE071" w14:textId="77777777" w:rsidR="008972B8" w:rsidRDefault="008972B8" w:rsidP="00782F75"/>
        </w:tc>
      </w:tr>
      <w:tr w:rsidR="008972B8" w14:paraId="0DA90D2F" w14:textId="77777777" w:rsidTr="00782F75">
        <w:tc>
          <w:tcPr>
            <w:tcW w:w="1555" w:type="dxa"/>
          </w:tcPr>
          <w:p w14:paraId="2FF437D4" w14:textId="77777777" w:rsidR="008972B8" w:rsidRPr="003E60EB" w:rsidRDefault="008972B8" w:rsidP="00782F75">
            <w:pPr>
              <w:rPr>
                <w:b/>
                <w:bCs/>
              </w:rPr>
            </w:pPr>
            <w:r w:rsidRPr="003E60EB">
              <w:rPr>
                <w:b/>
                <w:bCs/>
              </w:rPr>
              <w:t>Study design</w:t>
            </w:r>
          </w:p>
        </w:tc>
        <w:tc>
          <w:tcPr>
            <w:tcW w:w="6095" w:type="dxa"/>
          </w:tcPr>
          <w:p w14:paraId="470E852D" w14:textId="77777777" w:rsidR="008972B8" w:rsidRDefault="008972B8" w:rsidP="008972B8">
            <w:pPr>
              <w:pStyle w:val="ListParagraph"/>
              <w:numPr>
                <w:ilvl w:val="0"/>
                <w:numId w:val="1"/>
              </w:numPr>
            </w:pPr>
            <w:r>
              <w:t>Qualitative or mixed-method studies</w:t>
            </w:r>
          </w:p>
          <w:p w14:paraId="1317DBED" w14:textId="77777777" w:rsidR="008972B8" w:rsidRDefault="008972B8" w:rsidP="008972B8">
            <w:pPr>
              <w:pStyle w:val="ListParagraph"/>
              <w:numPr>
                <w:ilvl w:val="0"/>
                <w:numId w:val="1"/>
              </w:numPr>
            </w:pPr>
            <w:r>
              <w:t>Employ qualitative designs (</w:t>
            </w:r>
            <w:proofErr w:type="spellStart"/>
            <w:r>
              <w:t>e.g</w:t>
            </w:r>
            <w:proofErr w:type="spellEnd"/>
            <w:r>
              <w:t xml:space="preserve"> ethnography or phenomenology)</w:t>
            </w:r>
          </w:p>
          <w:p w14:paraId="155CDF01" w14:textId="77777777" w:rsidR="008972B8" w:rsidRDefault="008972B8" w:rsidP="008972B8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>Employ qualitative methods for data collection (</w:t>
            </w:r>
            <w:proofErr w:type="spellStart"/>
            <w:r>
              <w:t>e.g</w:t>
            </w:r>
            <w:proofErr w:type="spellEnd"/>
            <w:r>
              <w:t xml:space="preserve"> focus groups, interviews, observation)</w:t>
            </w:r>
          </w:p>
          <w:p w14:paraId="26E3DCEA" w14:textId="77777777" w:rsidR="008972B8" w:rsidRDefault="008972B8" w:rsidP="008972B8">
            <w:pPr>
              <w:pStyle w:val="ListParagraph"/>
              <w:numPr>
                <w:ilvl w:val="0"/>
                <w:numId w:val="1"/>
              </w:numPr>
            </w:pPr>
            <w:r>
              <w:t>Employ qualitative methods for data analysis (</w:t>
            </w:r>
            <w:proofErr w:type="spellStart"/>
            <w:r>
              <w:t>e.g</w:t>
            </w:r>
            <w:proofErr w:type="spellEnd"/>
            <w:r>
              <w:t xml:space="preserve"> thematic analysis, framework approach)</w:t>
            </w:r>
          </w:p>
          <w:p w14:paraId="0E9ED5A7" w14:textId="77777777" w:rsidR="008972B8" w:rsidRDefault="008972B8" w:rsidP="00782F75">
            <w:pPr>
              <w:pStyle w:val="ListParagraph"/>
              <w:ind w:left="360"/>
            </w:pPr>
          </w:p>
        </w:tc>
        <w:tc>
          <w:tcPr>
            <w:tcW w:w="6379" w:type="dxa"/>
          </w:tcPr>
          <w:p w14:paraId="7E771692" w14:textId="77777777" w:rsidR="008972B8" w:rsidRDefault="008972B8" w:rsidP="008972B8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>Only employ quantitative methods</w:t>
            </w:r>
          </w:p>
          <w:p w14:paraId="39A9D401" w14:textId="77777777" w:rsidR="008972B8" w:rsidRDefault="008972B8" w:rsidP="008972B8">
            <w:pPr>
              <w:pStyle w:val="ListParagraph"/>
              <w:numPr>
                <w:ilvl w:val="0"/>
                <w:numId w:val="1"/>
              </w:numPr>
            </w:pPr>
            <w:r>
              <w:t>No primary quotes</w:t>
            </w:r>
          </w:p>
          <w:p w14:paraId="4336F2AB" w14:textId="77777777" w:rsidR="008972B8" w:rsidRDefault="008972B8" w:rsidP="008972B8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>Not performed a qualitative analysis (</w:t>
            </w:r>
            <w:proofErr w:type="spellStart"/>
            <w:r>
              <w:t>e.g</w:t>
            </w:r>
            <w:proofErr w:type="spellEnd"/>
            <w:r>
              <w:t xml:space="preserve"> reported as descriptive statistics)</w:t>
            </w:r>
          </w:p>
          <w:p w14:paraId="2E086ED3" w14:textId="77777777" w:rsidR="008972B8" w:rsidRDefault="008972B8" w:rsidP="008972B8">
            <w:pPr>
              <w:pStyle w:val="ListParagraph"/>
              <w:numPr>
                <w:ilvl w:val="0"/>
                <w:numId w:val="1"/>
              </w:numPr>
            </w:pPr>
            <w:r>
              <w:t>Types of study to be excluded:</w:t>
            </w:r>
          </w:p>
          <w:p w14:paraId="1490734A" w14:textId="77777777" w:rsidR="008972B8" w:rsidRDefault="008972B8" w:rsidP="008972B8">
            <w:pPr>
              <w:pStyle w:val="ListParagraph"/>
              <w:numPr>
                <w:ilvl w:val="1"/>
                <w:numId w:val="1"/>
              </w:numPr>
            </w:pPr>
            <w:r>
              <w:t>Systematic reviews</w:t>
            </w:r>
          </w:p>
          <w:p w14:paraId="04A3A12C" w14:textId="77777777" w:rsidR="008972B8" w:rsidRDefault="008972B8" w:rsidP="008972B8">
            <w:pPr>
              <w:pStyle w:val="ListParagraph"/>
              <w:numPr>
                <w:ilvl w:val="1"/>
                <w:numId w:val="1"/>
              </w:numPr>
            </w:pPr>
            <w:r>
              <w:t>Editorials</w:t>
            </w:r>
          </w:p>
          <w:p w14:paraId="146ACCCF" w14:textId="77777777" w:rsidR="008972B8" w:rsidRDefault="008972B8" w:rsidP="008972B8">
            <w:pPr>
              <w:pStyle w:val="ListParagraph"/>
              <w:numPr>
                <w:ilvl w:val="1"/>
                <w:numId w:val="1"/>
              </w:numPr>
            </w:pPr>
            <w:r>
              <w:t>Conference abstracts</w:t>
            </w:r>
          </w:p>
          <w:p w14:paraId="603FE109" w14:textId="77777777" w:rsidR="008972B8" w:rsidRDefault="008972B8" w:rsidP="008972B8">
            <w:pPr>
              <w:pStyle w:val="ListParagraph"/>
              <w:numPr>
                <w:ilvl w:val="1"/>
                <w:numId w:val="1"/>
              </w:numPr>
            </w:pPr>
            <w:r>
              <w:t>Letters</w:t>
            </w:r>
          </w:p>
        </w:tc>
      </w:tr>
      <w:tr w:rsidR="008972B8" w14:paraId="5E68770F" w14:textId="77777777" w:rsidTr="00782F75">
        <w:tc>
          <w:tcPr>
            <w:tcW w:w="1555" w:type="dxa"/>
          </w:tcPr>
          <w:p w14:paraId="296B81AB" w14:textId="77777777" w:rsidR="008972B8" w:rsidRPr="003E60EB" w:rsidRDefault="008972B8" w:rsidP="00782F75">
            <w:pPr>
              <w:rPr>
                <w:b/>
                <w:bCs/>
              </w:rPr>
            </w:pPr>
            <w:r w:rsidRPr="003E60EB">
              <w:rPr>
                <w:b/>
                <w:bCs/>
              </w:rPr>
              <w:lastRenderedPageBreak/>
              <w:t>Publication</w:t>
            </w:r>
          </w:p>
        </w:tc>
        <w:tc>
          <w:tcPr>
            <w:tcW w:w="6095" w:type="dxa"/>
          </w:tcPr>
          <w:p w14:paraId="1C5A3C70" w14:textId="77777777" w:rsidR="008972B8" w:rsidRDefault="008972B8" w:rsidP="008972B8">
            <w:pPr>
              <w:pStyle w:val="ListParagraph"/>
              <w:numPr>
                <w:ilvl w:val="0"/>
                <w:numId w:val="1"/>
              </w:numPr>
            </w:pPr>
            <w:r>
              <w:t>Published in English</w:t>
            </w:r>
          </w:p>
          <w:p w14:paraId="4CCD5AD2" w14:textId="77777777" w:rsidR="008972B8" w:rsidRDefault="008972B8" w:rsidP="008972B8">
            <w:pPr>
              <w:pStyle w:val="ListParagraph"/>
              <w:numPr>
                <w:ilvl w:val="0"/>
                <w:numId w:val="1"/>
              </w:numPr>
            </w:pPr>
            <w:r>
              <w:t>Available in full text</w:t>
            </w:r>
          </w:p>
          <w:p w14:paraId="7D2204B9" w14:textId="77777777" w:rsidR="008972B8" w:rsidRDefault="008972B8" w:rsidP="008972B8">
            <w:pPr>
              <w:pStyle w:val="ListParagraph"/>
              <w:numPr>
                <w:ilvl w:val="0"/>
                <w:numId w:val="1"/>
              </w:numPr>
            </w:pPr>
            <w:r>
              <w:t>Published between 1 Jan 1990 and February 2023</w:t>
            </w:r>
          </w:p>
        </w:tc>
        <w:tc>
          <w:tcPr>
            <w:tcW w:w="6379" w:type="dxa"/>
          </w:tcPr>
          <w:p w14:paraId="1D1C36A1" w14:textId="77777777" w:rsidR="008972B8" w:rsidRDefault="008972B8" w:rsidP="00782F75"/>
        </w:tc>
      </w:tr>
    </w:tbl>
    <w:p w14:paraId="68AC599B" w14:textId="77777777" w:rsidR="008972B8" w:rsidRDefault="008972B8" w:rsidP="008972B8"/>
    <w:p w14:paraId="474CFEB8" w14:textId="2819D90B" w:rsidR="002020CD" w:rsidRDefault="002020CD"/>
    <w:sectPr w:rsidR="002020CD" w:rsidSect="008972B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1363FA"/>
    <w:multiLevelType w:val="hybridMultilevel"/>
    <w:tmpl w:val="E64A378A"/>
    <w:lvl w:ilvl="0" w:tplc="7640005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2488F652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EF0F4D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3B63B0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6F188A9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B044386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5B271D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4F0D88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E6A67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9221022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2B8"/>
    <w:rsid w:val="000560FC"/>
    <w:rsid w:val="002020CD"/>
    <w:rsid w:val="003D1F1E"/>
    <w:rsid w:val="00823F34"/>
    <w:rsid w:val="008972B8"/>
    <w:rsid w:val="00956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3F793"/>
  <w15:chartTrackingRefBased/>
  <w15:docId w15:val="{9F0ADBD8-D63E-4C92-BC7E-25FD91C75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2B8"/>
    <w:rPr>
      <w:kern w:val="0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972B8"/>
    <w:pPr>
      <w:keepNext/>
      <w:keepLines/>
      <w:spacing w:before="160" w:after="120"/>
      <w:outlineLvl w:val="1"/>
    </w:pPr>
    <w:rPr>
      <w:rFonts w:eastAsiaTheme="majorEastAsia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972B8"/>
    <w:rPr>
      <w:rFonts w:eastAsiaTheme="majorEastAsia" w:cstheme="majorBidi"/>
      <w:b/>
      <w:kern w:val="0"/>
      <w:szCs w:val="26"/>
      <w14:ligatures w14:val="none"/>
    </w:rPr>
  </w:style>
  <w:style w:type="paragraph" w:styleId="ListParagraph">
    <w:name w:val="List Paragraph"/>
    <w:basedOn w:val="Normal"/>
    <w:uiPriority w:val="34"/>
    <w:qFormat/>
    <w:rsid w:val="008972B8"/>
    <w:pPr>
      <w:ind w:left="720"/>
      <w:contextualSpacing/>
    </w:pPr>
  </w:style>
  <w:style w:type="table" w:styleId="TableGrid">
    <w:name w:val="Table Grid"/>
    <w:basedOn w:val="TableNormal"/>
    <w:uiPriority w:val="39"/>
    <w:rsid w:val="008972B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314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Madeleine Hubner</dc:creator>
  <cp:keywords/>
  <dc:description/>
  <cp:lastModifiedBy>Madeleine Hubner</cp:lastModifiedBy>
  <cp:revision>2</cp:revision>
  <dcterms:created xsi:type="dcterms:W3CDTF">2023-08-13T09:42:00Z</dcterms:created>
  <dcterms:modified xsi:type="dcterms:W3CDTF">2023-08-13T09:44:00Z</dcterms:modified>
</cp:coreProperties>
</file>