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2720"/>
        <w:gridCol w:w="6914"/>
        <w:gridCol w:w="1843"/>
        <w:gridCol w:w="2552"/>
      </w:tblGrid>
      <w:tr w:rsidR="00CB57F4" w:rsidRPr="00CB57F4" w14:paraId="35C5DED1" w14:textId="77777777" w:rsidTr="00856428">
        <w:trPr>
          <w:trHeight w:val="418"/>
        </w:trPr>
        <w:tc>
          <w:tcPr>
            <w:tcW w:w="2720" w:type="dxa"/>
            <w:shd w:val="clear" w:color="auto" w:fill="D9D9D9" w:themeFill="background1" w:themeFillShade="D9"/>
            <w:hideMark/>
          </w:tcPr>
          <w:p w14:paraId="17083456" w14:textId="77777777" w:rsidR="00CB57F4" w:rsidRPr="00CB57F4" w:rsidRDefault="00CB57F4" w:rsidP="008D20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7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6914" w:type="dxa"/>
            <w:shd w:val="clear" w:color="auto" w:fill="D9D9D9" w:themeFill="background1" w:themeFillShade="D9"/>
            <w:hideMark/>
          </w:tcPr>
          <w:p w14:paraId="30CC8B94" w14:textId="77777777" w:rsidR="00CB57F4" w:rsidRPr="00CB57F4" w:rsidRDefault="00CB57F4" w:rsidP="008D20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7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3213796B" w14:textId="482D948E" w:rsidR="00CB57F4" w:rsidRPr="00CB57F4" w:rsidRDefault="00856428" w:rsidP="00CB57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="00CB57F4" w:rsidRPr="00CB57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djusted P-value</w:t>
            </w:r>
          </w:p>
        </w:tc>
        <w:tc>
          <w:tcPr>
            <w:tcW w:w="2552" w:type="dxa"/>
            <w:shd w:val="clear" w:color="auto" w:fill="D9D9D9" w:themeFill="background1" w:themeFillShade="D9"/>
            <w:hideMark/>
          </w:tcPr>
          <w:p w14:paraId="3025D0BE" w14:textId="77777777" w:rsidR="00CB57F4" w:rsidRPr="00CB57F4" w:rsidRDefault="00CB57F4" w:rsidP="008D20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7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Genes</w:t>
            </w:r>
          </w:p>
        </w:tc>
      </w:tr>
      <w:tr w:rsidR="00AC3F61" w:rsidRPr="00CB57F4" w14:paraId="3F7F87B9" w14:textId="77777777" w:rsidTr="00856428">
        <w:trPr>
          <w:trHeight w:val="360"/>
        </w:trPr>
        <w:tc>
          <w:tcPr>
            <w:tcW w:w="2720" w:type="dxa"/>
            <w:hideMark/>
          </w:tcPr>
          <w:p w14:paraId="63A19DC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4A300124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GO:0051457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maintenance of protein location in nucleus</w:t>
            </w:r>
          </w:p>
        </w:tc>
        <w:tc>
          <w:tcPr>
            <w:tcW w:w="1843" w:type="dxa"/>
            <w:hideMark/>
          </w:tcPr>
          <w:p w14:paraId="2EA88DFB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0.02169</w:t>
            </w:r>
          </w:p>
        </w:tc>
        <w:tc>
          <w:tcPr>
            <w:tcW w:w="2552" w:type="dxa"/>
            <w:hideMark/>
          </w:tcPr>
          <w:p w14:paraId="135BB01A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MORC3</w:t>
            </w:r>
          </w:p>
        </w:tc>
      </w:tr>
      <w:tr w:rsidR="00AC3F61" w:rsidRPr="00CB57F4" w14:paraId="44FED910" w14:textId="77777777" w:rsidTr="00856428">
        <w:trPr>
          <w:trHeight w:val="360"/>
        </w:trPr>
        <w:tc>
          <w:tcPr>
            <w:tcW w:w="2720" w:type="dxa"/>
            <w:hideMark/>
          </w:tcPr>
          <w:p w14:paraId="1A86997A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38BAABEC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GO:0050686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negative regulation of mRNA processing</w:t>
            </w:r>
          </w:p>
        </w:tc>
        <w:tc>
          <w:tcPr>
            <w:tcW w:w="1843" w:type="dxa"/>
            <w:hideMark/>
          </w:tcPr>
          <w:p w14:paraId="6C6244F6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0.02169</w:t>
            </w:r>
          </w:p>
        </w:tc>
        <w:tc>
          <w:tcPr>
            <w:tcW w:w="2552" w:type="dxa"/>
            <w:hideMark/>
          </w:tcPr>
          <w:p w14:paraId="10FC957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SRSF6</w:t>
            </w:r>
          </w:p>
        </w:tc>
      </w:tr>
      <w:tr w:rsidR="00AC3F61" w:rsidRPr="00CB57F4" w14:paraId="3A819455" w14:textId="77777777" w:rsidTr="00856428">
        <w:trPr>
          <w:trHeight w:val="360"/>
        </w:trPr>
        <w:tc>
          <w:tcPr>
            <w:tcW w:w="2720" w:type="dxa"/>
            <w:hideMark/>
          </w:tcPr>
          <w:p w14:paraId="7FDA04B0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69F2D7E2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GO:2000001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regulation of DNA damage checkpoint</w:t>
            </w:r>
          </w:p>
        </w:tc>
        <w:tc>
          <w:tcPr>
            <w:tcW w:w="1843" w:type="dxa"/>
            <w:hideMark/>
          </w:tcPr>
          <w:p w14:paraId="2450F45C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0.02169</w:t>
            </w:r>
          </w:p>
        </w:tc>
        <w:tc>
          <w:tcPr>
            <w:tcW w:w="2552" w:type="dxa"/>
            <w:hideMark/>
          </w:tcPr>
          <w:p w14:paraId="50BB3F8B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PPP1R10</w:t>
            </w:r>
          </w:p>
        </w:tc>
      </w:tr>
      <w:tr w:rsidR="00AC3F61" w:rsidRPr="00CB57F4" w14:paraId="1C791DE2" w14:textId="77777777" w:rsidTr="00856428">
        <w:trPr>
          <w:trHeight w:val="360"/>
        </w:trPr>
        <w:tc>
          <w:tcPr>
            <w:tcW w:w="2720" w:type="dxa"/>
            <w:hideMark/>
          </w:tcPr>
          <w:p w14:paraId="18245CBE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4606B306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GO:0007093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mitotic cell cycle checkpoint signaling</w:t>
            </w:r>
          </w:p>
        </w:tc>
        <w:tc>
          <w:tcPr>
            <w:tcW w:w="1843" w:type="dxa"/>
            <w:hideMark/>
          </w:tcPr>
          <w:p w14:paraId="0A0ECA65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0.02169</w:t>
            </w:r>
          </w:p>
        </w:tc>
        <w:tc>
          <w:tcPr>
            <w:tcW w:w="2552" w:type="dxa"/>
            <w:hideMark/>
          </w:tcPr>
          <w:p w14:paraId="747736AA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PPP1R10, RAD50</w:t>
            </w:r>
          </w:p>
        </w:tc>
      </w:tr>
      <w:tr w:rsidR="00AC3F61" w:rsidRPr="00CB57F4" w14:paraId="27A0F3E0" w14:textId="77777777" w:rsidTr="00856428">
        <w:trPr>
          <w:trHeight w:val="360"/>
        </w:trPr>
        <w:tc>
          <w:tcPr>
            <w:tcW w:w="2720" w:type="dxa"/>
            <w:hideMark/>
          </w:tcPr>
          <w:p w14:paraId="6D7C1FF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4DE36820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GO:0000075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cell cycle checkpoint signaling</w:t>
            </w:r>
          </w:p>
        </w:tc>
        <w:tc>
          <w:tcPr>
            <w:tcW w:w="1843" w:type="dxa"/>
            <w:hideMark/>
          </w:tcPr>
          <w:p w14:paraId="281E775B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0.034275</w:t>
            </w:r>
          </w:p>
        </w:tc>
        <w:tc>
          <w:tcPr>
            <w:tcW w:w="2552" w:type="dxa"/>
            <w:hideMark/>
          </w:tcPr>
          <w:p w14:paraId="33D5AED5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PPP1R10, RAD50</w:t>
            </w:r>
          </w:p>
        </w:tc>
      </w:tr>
      <w:tr w:rsidR="00AC3F61" w:rsidRPr="00CB57F4" w14:paraId="06CC0B05" w14:textId="77777777" w:rsidTr="00856428">
        <w:trPr>
          <w:trHeight w:val="360"/>
        </w:trPr>
        <w:tc>
          <w:tcPr>
            <w:tcW w:w="2720" w:type="dxa"/>
            <w:hideMark/>
          </w:tcPr>
          <w:p w14:paraId="64B8B1B0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1C859A8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GO:0072595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maintenance of protein localization in organelle</w:t>
            </w:r>
          </w:p>
        </w:tc>
        <w:tc>
          <w:tcPr>
            <w:tcW w:w="1843" w:type="dxa"/>
            <w:hideMark/>
          </w:tcPr>
          <w:p w14:paraId="4C872FD3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0.034275</w:t>
            </w:r>
          </w:p>
        </w:tc>
        <w:tc>
          <w:tcPr>
            <w:tcW w:w="2552" w:type="dxa"/>
            <w:hideMark/>
          </w:tcPr>
          <w:p w14:paraId="79427D40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MORC3</w:t>
            </w:r>
          </w:p>
        </w:tc>
      </w:tr>
      <w:tr w:rsidR="00AC3F61" w:rsidRPr="00CB57F4" w14:paraId="1BB86A35" w14:textId="77777777" w:rsidTr="00856428">
        <w:trPr>
          <w:trHeight w:val="360"/>
        </w:trPr>
        <w:tc>
          <w:tcPr>
            <w:tcW w:w="2720" w:type="dxa"/>
            <w:hideMark/>
          </w:tcPr>
          <w:p w14:paraId="5CCF8193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1FAADE8A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GO:0031297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replication fork processing</w:t>
            </w:r>
          </w:p>
        </w:tc>
        <w:tc>
          <w:tcPr>
            <w:tcW w:w="1843" w:type="dxa"/>
            <w:hideMark/>
          </w:tcPr>
          <w:p w14:paraId="79280A74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0.034275</w:t>
            </w:r>
          </w:p>
        </w:tc>
        <w:tc>
          <w:tcPr>
            <w:tcW w:w="2552" w:type="dxa"/>
            <w:hideMark/>
          </w:tcPr>
          <w:p w14:paraId="1025F86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12E5B349" w14:textId="77777777" w:rsidTr="00856428">
        <w:trPr>
          <w:trHeight w:val="360"/>
        </w:trPr>
        <w:tc>
          <w:tcPr>
            <w:tcW w:w="2720" w:type="dxa"/>
            <w:hideMark/>
          </w:tcPr>
          <w:p w14:paraId="0CCF295B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02724115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GO:1901976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regulation of cell cycle checkpoint</w:t>
            </w:r>
          </w:p>
        </w:tc>
        <w:tc>
          <w:tcPr>
            <w:tcW w:w="1843" w:type="dxa"/>
            <w:hideMark/>
          </w:tcPr>
          <w:p w14:paraId="74377EDE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0.034275</w:t>
            </w:r>
          </w:p>
        </w:tc>
        <w:tc>
          <w:tcPr>
            <w:tcW w:w="2552" w:type="dxa"/>
            <w:hideMark/>
          </w:tcPr>
          <w:p w14:paraId="100B0C5B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PPP1R10</w:t>
            </w:r>
          </w:p>
        </w:tc>
      </w:tr>
      <w:tr w:rsidR="00AC3F61" w:rsidRPr="00CB57F4" w14:paraId="014136A6" w14:textId="77777777" w:rsidTr="00856428">
        <w:trPr>
          <w:trHeight w:val="360"/>
        </w:trPr>
        <w:tc>
          <w:tcPr>
            <w:tcW w:w="2720" w:type="dxa"/>
            <w:hideMark/>
          </w:tcPr>
          <w:p w14:paraId="111BC227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70F4025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GO:0044818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mitotic G2/M transition checkpoint</w:t>
            </w:r>
          </w:p>
        </w:tc>
        <w:tc>
          <w:tcPr>
            <w:tcW w:w="1843" w:type="dxa"/>
            <w:hideMark/>
          </w:tcPr>
          <w:p w14:paraId="5C0AE24D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0.035286</w:t>
            </w:r>
          </w:p>
        </w:tc>
        <w:tc>
          <w:tcPr>
            <w:tcW w:w="2552" w:type="dxa"/>
            <w:hideMark/>
          </w:tcPr>
          <w:p w14:paraId="28989963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7BE9D3AB" w14:textId="77777777" w:rsidTr="00856428">
        <w:trPr>
          <w:trHeight w:val="367"/>
        </w:trPr>
        <w:tc>
          <w:tcPr>
            <w:tcW w:w="2720" w:type="dxa"/>
            <w:hideMark/>
          </w:tcPr>
          <w:p w14:paraId="3DDA1CF3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73957B47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GO:0045005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DNA-templated DNA replication maintenance of fidelity</w:t>
            </w:r>
          </w:p>
        </w:tc>
        <w:tc>
          <w:tcPr>
            <w:tcW w:w="1843" w:type="dxa"/>
            <w:hideMark/>
          </w:tcPr>
          <w:p w14:paraId="48A758C4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0.035286</w:t>
            </w:r>
          </w:p>
        </w:tc>
        <w:tc>
          <w:tcPr>
            <w:tcW w:w="2552" w:type="dxa"/>
            <w:hideMark/>
          </w:tcPr>
          <w:p w14:paraId="57052859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5FCA00AE" w14:textId="77777777" w:rsidTr="00856428">
        <w:trPr>
          <w:trHeight w:val="360"/>
        </w:trPr>
        <w:tc>
          <w:tcPr>
            <w:tcW w:w="2720" w:type="dxa"/>
            <w:hideMark/>
          </w:tcPr>
          <w:p w14:paraId="546A3231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0914715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GO:0045930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negative regulation of mitotic cell cycle</w:t>
            </w:r>
          </w:p>
        </w:tc>
        <w:tc>
          <w:tcPr>
            <w:tcW w:w="1843" w:type="dxa"/>
            <w:hideMark/>
          </w:tcPr>
          <w:p w14:paraId="704E0EBE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0.035286</w:t>
            </w:r>
          </w:p>
        </w:tc>
        <w:tc>
          <w:tcPr>
            <w:tcW w:w="2552" w:type="dxa"/>
            <w:hideMark/>
          </w:tcPr>
          <w:p w14:paraId="7D9888EE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PPP1R10, RAD50</w:t>
            </w:r>
          </w:p>
        </w:tc>
      </w:tr>
      <w:tr w:rsidR="00AC3F61" w:rsidRPr="00CB57F4" w14:paraId="71723235" w14:textId="77777777" w:rsidTr="00856428">
        <w:trPr>
          <w:trHeight w:val="360"/>
        </w:trPr>
        <w:tc>
          <w:tcPr>
            <w:tcW w:w="2720" w:type="dxa"/>
            <w:hideMark/>
          </w:tcPr>
          <w:p w14:paraId="6388F48A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181A5077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GO:0035825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homologous recombination</w:t>
            </w:r>
          </w:p>
        </w:tc>
        <w:tc>
          <w:tcPr>
            <w:tcW w:w="1843" w:type="dxa"/>
            <w:hideMark/>
          </w:tcPr>
          <w:p w14:paraId="448DA226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0.035286</w:t>
            </w:r>
          </w:p>
        </w:tc>
        <w:tc>
          <w:tcPr>
            <w:tcW w:w="2552" w:type="dxa"/>
            <w:hideMark/>
          </w:tcPr>
          <w:p w14:paraId="08925922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7B7D4BF7" w14:textId="77777777" w:rsidTr="00856428">
        <w:trPr>
          <w:trHeight w:val="397"/>
        </w:trPr>
        <w:tc>
          <w:tcPr>
            <w:tcW w:w="2720" w:type="dxa"/>
            <w:hideMark/>
          </w:tcPr>
          <w:p w14:paraId="44FD18A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3CA8CE1C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GO:0010972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negative regulation of G2/M transition of mitotic cell cycle</w:t>
            </w:r>
          </w:p>
        </w:tc>
        <w:tc>
          <w:tcPr>
            <w:tcW w:w="1843" w:type="dxa"/>
            <w:hideMark/>
          </w:tcPr>
          <w:p w14:paraId="32F7EE86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0.035286</w:t>
            </w:r>
          </w:p>
        </w:tc>
        <w:tc>
          <w:tcPr>
            <w:tcW w:w="2552" w:type="dxa"/>
            <w:hideMark/>
          </w:tcPr>
          <w:p w14:paraId="6C866929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7E0AC302" w14:textId="77777777" w:rsidTr="00856428">
        <w:trPr>
          <w:trHeight w:val="360"/>
        </w:trPr>
        <w:tc>
          <w:tcPr>
            <w:tcW w:w="2720" w:type="dxa"/>
            <w:hideMark/>
          </w:tcPr>
          <w:p w14:paraId="10D84F86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556F86D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GO:0032507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maintenance of protein location in cell</w:t>
            </w:r>
          </w:p>
        </w:tc>
        <w:tc>
          <w:tcPr>
            <w:tcW w:w="1843" w:type="dxa"/>
            <w:hideMark/>
          </w:tcPr>
          <w:p w14:paraId="3294EB0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0.035286</w:t>
            </w:r>
          </w:p>
        </w:tc>
        <w:tc>
          <w:tcPr>
            <w:tcW w:w="2552" w:type="dxa"/>
            <w:hideMark/>
          </w:tcPr>
          <w:p w14:paraId="16094E3A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MORC3</w:t>
            </w:r>
          </w:p>
        </w:tc>
      </w:tr>
      <w:tr w:rsidR="00AC3F61" w:rsidRPr="00CB57F4" w14:paraId="2C27BB49" w14:textId="77777777" w:rsidTr="00856428">
        <w:trPr>
          <w:trHeight w:val="254"/>
        </w:trPr>
        <w:tc>
          <w:tcPr>
            <w:tcW w:w="2720" w:type="dxa"/>
            <w:hideMark/>
          </w:tcPr>
          <w:p w14:paraId="7DE82FEA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4F831E84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GO:1902750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negative regulation of cell cycle G2/M phase transition</w:t>
            </w:r>
          </w:p>
        </w:tc>
        <w:tc>
          <w:tcPr>
            <w:tcW w:w="1843" w:type="dxa"/>
            <w:hideMark/>
          </w:tcPr>
          <w:p w14:paraId="74368731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0.035286</w:t>
            </w:r>
          </w:p>
        </w:tc>
        <w:tc>
          <w:tcPr>
            <w:tcW w:w="2552" w:type="dxa"/>
            <w:hideMark/>
          </w:tcPr>
          <w:p w14:paraId="6AED4973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5DC3CBB9" w14:textId="77777777" w:rsidTr="00856428">
        <w:trPr>
          <w:trHeight w:val="360"/>
        </w:trPr>
        <w:tc>
          <w:tcPr>
            <w:tcW w:w="2720" w:type="dxa"/>
            <w:hideMark/>
          </w:tcPr>
          <w:p w14:paraId="0B48B8C3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7FE4D120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GO:0032206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positive regulation of telomere maintenance</w:t>
            </w:r>
          </w:p>
        </w:tc>
        <w:tc>
          <w:tcPr>
            <w:tcW w:w="1843" w:type="dxa"/>
            <w:hideMark/>
          </w:tcPr>
          <w:p w14:paraId="0837B2FD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0.035286</w:t>
            </w:r>
          </w:p>
        </w:tc>
        <w:tc>
          <w:tcPr>
            <w:tcW w:w="2552" w:type="dxa"/>
            <w:hideMark/>
          </w:tcPr>
          <w:p w14:paraId="5BDA38D9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PPP1R10, RAD50</w:t>
            </w:r>
          </w:p>
        </w:tc>
      </w:tr>
      <w:tr w:rsidR="00AC3F61" w:rsidRPr="00CB57F4" w14:paraId="32D9D2F3" w14:textId="77777777" w:rsidTr="00856428">
        <w:trPr>
          <w:trHeight w:val="360"/>
        </w:trPr>
        <w:tc>
          <w:tcPr>
            <w:tcW w:w="2720" w:type="dxa"/>
            <w:hideMark/>
          </w:tcPr>
          <w:p w14:paraId="3B6B71D1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23FA3133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GO:1901988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negative regulation of cell cycle phase transition</w:t>
            </w:r>
          </w:p>
        </w:tc>
        <w:tc>
          <w:tcPr>
            <w:tcW w:w="1843" w:type="dxa"/>
            <w:hideMark/>
          </w:tcPr>
          <w:p w14:paraId="503E35F0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0.035286</w:t>
            </w:r>
          </w:p>
        </w:tc>
        <w:tc>
          <w:tcPr>
            <w:tcW w:w="2552" w:type="dxa"/>
            <w:hideMark/>
          </w:tcPr>
          <w:p w14:paraId="7DA80BCE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PPP1R10, RAD50</w:t>
            </w:r>
          </w:p>
        </w:tc>
      </w:tr>
      <w:tr w:rsidR="00AC3F61" w:rsidRPr="00CB57F4" w14:paraId="106C057B" w14:textId="77777777" w:rsidTr="00856428">
        <w:trPr>
          <w:trHeight w:val="360"/>
        </w:trPr>
        <w:tc>
          <w:tcPr>
            <w:tcW w:w="2720" w:type="dxa"/>
            <w:hideMark/>
          </w:tcPr>
          <w:p w14:paraId="697E8A85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3694ECC7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GO:0006260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DNA replication</w:t>
            </w:r>
          </w:p>
        </w:tc>
        <w:tc>
          <w:tcPr>
            <w:tcW w:w="1843" w:type="dxa"/>
            <w:hideMark/>
          </w:tcPr>
          <w:p w14:paraId="0A4C6DAE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0.035286</w:t>
            </w:r>
          </w:p>
        </w:tc>
        <w:tc>
          <w:tcPr>
            <w:tcW w:w="2552" w:type="dxa"/>
            <w:hideMark/>
          </w:tcPr>
          <w:p w14:paraId="31186874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RAD50, USP37</w:t>
            </w:r>
          </w:p>
        </w:tc>
      </w:tr>
      <w:tr w:rsidR="00AC3F61" w:rsidRPr="00CB57F4" w14:paraId="7BDF3280" w14:textId="77777777" w:rsidTr="00856428">
        <w:trPr>
          <w:trHeight w:val="360"/>
        </w:trPr>
        <w:tc>
          <w:tcPr>
            <w:tcW w:w="2720" w:type="dxa"/>
            <w:hideMark/>
          </w:tcPr>
          <w:p w14:paraId="1B1B0346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765941C2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GO:0034504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protein localization to nucleus</w:t>
            </w:r>
          </w:p>
        </w:tc>
        <w:tc>
          <w:tcPr>
            <w:tcW w:w="1843" w:type="dxa"/>
            <w:hideMark/>
          </w:tcPr>
          <w:p w14:paraId="593CAB8E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0.043116</w:t>
            </w:r>
          </w:p>
        </w:tc>
        <w:tc>
          <w:tcPr>
            <w:tcW w:w="2552" w:type="dxa"/>
            <w:hideMark/>
          </w:tcPr>
          <w:p w14:paraId="078E5F00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MORC3, PPP1R10</w:t>
            </w:r>
          </w:p>
        </w:tc>
      </w:tr>
      <w:tr w:rsidR="00AC3F61" w:rsidRPr="00CB57F4" w14:paraId="7E0F721C" w14:textId="77777777" w:rsidTr="00856428">
        <w:trPr>
          <w:trHeight w:val="360"/>
        </w:trPr>
        <w:tc>
          <w:tcPr>
            <w:tcW w:w="2720" w:type="dxa"/>
            <w:hideMark/>
          </w:tcPr>
          <w:p w14:paraId="3CA15ED9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15C07889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GO:0010948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negative regulation of cell cycle process</w:t>
            </w:r>
          </w:p>
        </w:tc>
        <w:tc>
          <w:tcPr>
            <w:tcW w:w="1843" w:type="dxa"/>
            <w:hideMark/>
          </w:tcPr>
          <w:p w14:paraId="13DCE11C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0.046121</w:t>
            </w:r>
          </w:p>
        </w:tc>
        <w:tc>
          <w:tcPr>
            <w:tcW w:w="2552" w:type="dxa"/>
            <w:hideMark/>
          </w:tcPr>
          <w:p w14:paraId="1BB4B1A3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PPP1R10, RAD50</w:t>
            </w:r>
          </w:p>
        </w:tc>
      </w:tr>
      <w:tr w:rsidR="00AC3F61" w:rsidRPr="00CB57F4" w14:paraId="185E398E" w14:textId="77777777" w:rsidTr="00856428">
        <w:trPr>
          <w:trHeight w:val="370"/>
        </w:trPr>
        <w:tc>
          <w:tcPr>
            <w:tcW w:w="2720" w:type="dxa"/>
            <w:hideMark/>
          </w:tcPr>
          <w:p w14:paraId="3199895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GO_Biological-Process</w:t>
            </w:r>
          </w:p>
        </w:tc>
        <w:tc>
          <w:tcPr>
            <w:tcW w:w="6914" w:type="dxa"/>
            <w:hideMark/>
          </w:tcPr>
          <w:p w14:paraId="6A36C17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GO:0045185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maintenance of protein location</w:t>
            </w:r>
          </w:p>
        </w:tc>
        <w:tc>
          <w:tcPr>
            <w:tcW w:w="1843" w:type="dxa"/>
            <w:hideMark/>
          </w:tcPr>
          <w:p w14:paraId="51A903E4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0.049356</w:t>
            </w:r>
          </w:p>
        </w:tc>
        <w:tc>
          <w:tcPr>
            <w:tcW w:w="2552" w:type="dxa"/>
            <w:hideMark/>
          </w:tcPr>
          <w:p w14:paraId="5C071FDD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MORC3</w:t>
            </w:r>
          </w:p>
        </w:tc>
      </w:tr>
    </w:tbl>
    <w:p w14:paraId="0B843796" w14:textId="2EACEEB8" w:rsidR="00AC3F61" w:rsidRPr="004220CC" w:rsidRDefault="004220CC">
      <w:pPr>
        <w:rPr>
          <w:rFonts w:ascii="Times New Roman" w:hAnsi="Times New Roman" w:cs="Times New Roman" w:hint="eastAsia"/>
          <w:sz w:val="24"/>
          <w:szCs w:val="24"/>
        </w:rPr>
      </w:pPr>
      <w:r w:rsidRPr="004220CC">
        <w:rPr>
          <w:rFonts w:ascii="Times New Roman" w:hAnsi="Times New Roman" w:cs="Times New Roman"/>
          <w:sz w:val="24"/>
          <w:szCs w:val="24"/>
        </w:rPr>
        <w:t>Table s1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4220CC">
        <w:rPr>
          <w:rFonts w:ascii="Times New Roman" w:hAnsi="Times New Roman" w:cs="Times New Roman"/>
          <w:sz w:val="24"/>
          <w:szCs w:val="24"/>
        </w:rPr>
        <w:t xml:space="preserve"> GO enrichment analysis results for basis1 genes in Gemcitabine treatment group (GO, gene ontology)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2274"/>
        <w:gridCol w:w="7786"/>
        <w:gridCol w:w="1842"/>
        <w:gridCol w:w="2127"/>
      </w:tblGrid>
      <w:tr w:rsidR="00CB57F4" w:rsidRPr="00CB57F4" w14:paraId="6B3C98D3" w14:textId="77777777" w:rsidTr="00856428">
        <w:trPr>
          <w:trHeight w:val="408"/>
        </w:trPr>
        <w:tc>
          <w:tcPr>
            <w:tcW w:w="2274" w:type="dxa"/>
            <w:shd w:val="clear" w:color="auto" w:fill="D9D9D9" w:themeFill="background1" w:themeFillShade="D9"/>
            <w:hideMark/>
          </w:tcPr>
          <w:p w14:paraId="0AF276C6" w14:textId="77777777" w:rsidR="00CB57F4" w:rsidRPr="00CB57F4" w:rsidRDefault="00CB57F4" w:rsidP="008D20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7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Category</w:t>
            </w:r>
          </w:p>
        </w:tc>
        <w:tc>
          <w:tcPr>
            <w:tcW w:w="7786" w:type="dxa"/>
            <w:shd w:val="clear" w:color="auto" w:fill="D9D9D9" w:themeFill="background1" w:themeFillShade="D9"/>
            <w:hideMark/>
          </w:tcPr>
          <w:p w14:paraId="12C352EA" w14:textId="77777777" w:rsidR="00CB57F4" w:rsidRPr="00CB57F4" w:rsidRDefault="00CB57F4" w:rsidP="008D20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7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1842" w:type="dxa"/>
            <w:shd w:val="clear" w:color="auto" w:fill="D9D9D9" w:themeFill="background1" w:themeFillShade="D9"/>
            <w:hideMark/>
          </w:tcPr>
          <w:p w14:paraId="6A508B56" w14:textId="40C96DAC" w:rsidR="00CB57F4" w:rsidRPr="00CB57F4" w:rsidRDefault="00856428" w:rsidP="00CB57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="00CB57F4" w:rsidRPr="00CB57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djusted P-value</w:t>
            </w:r>
          </w:p>
        </w:tc>
        <w:tc>
          <w:tcPr>
            <w:tcW w:w="2127" w:type="dxa"/>
            <w:shd w:val="clear" w:color="auto" w:fill="D9D9D9" w:themeFill="background1" w:themeFillShade="D9"/>
            <w:hideMark/>
          </w:tcPr>
          <w:p w14:paraId="2EFE4227" w14:textId="77777777" w:rsidR="00CB57F4" w:rsidRPr="00CB57F4" w:rsidRDefault="00CB57F4" w:rsidP="008D20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7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Genes</w:t>
            </w:r>
          </w:p>
        </w:tc>
      </w:tr>
      <w:tr w:rsidR="00AC3F61" w:rsidRPr="00CB57F4" w14:paraId="670A363D" w14:textId="77777777" w:rsidTr="00856428">
        <w:trPr>
          <w:trHeight w:val="360"/>
        </w:trPr>
        <w:tc>
          <w:tcPr>
            <w:tcW w:w="2274" w:type="dxa"/>
            <w:hideMark/>
          </w:tcPr>
          <w:p w14:paraId="3A99CF6C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39B7387A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R-HSA-9709603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Impaired BRCA2 binding to PALB2</w:t>
            </w:r>
          </w:p>
        </w:tc>
        <w:tc>
          <w:tcPr>
            <w:tcW w:w="1842" w:type="dxa"/>
            <w:hideMark/>
          </w:tcPr>
          <w:p w14:paraId="44FE7CC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0.004563</w:t>
            </w:r>
          </w:p>
        </w:tc>
        <w:tc>
          <w:tcPr>
            <w:tcW w:w="2127" w:type="dxa"/>
            <w:hideMark/>
          </w:tcPr>
          <w:p w14:paraId="7205E40A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732A5E05" w14:textId="77777777" w:rsidTr="00856428">
        <w:trPr>
          <w:trHeight w:val="500"/>
        </w:trPr>
        <w:tc>
          <w:tcPr>
            <w:tcW w:w="2274" w:type="dxa"/>
            <w:hideMark/>
          </w:tcPr>
          <w:p w14:paraId="0DCF9D80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70D9FB15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R-HSA-9701192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Defective homologous recombination repair (HRR) due to BRCA1 loss of function</w:t>
            </w:r>
          </w:p>
        </w:tc>
        <w:tc>
          <w:tcPr>
            <w:tcW w:w="1842" w:type="dxa"/>
            <w:hideMark/>
          </w:tcPr>
          <w:p w14:paraId="75824EA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0.004563</w:t>
            </w:r>
          </w:p>
        </w:tc>
        <w:tc>
          <w:tcPr>
            <w:tcW w:w="2127" w:type="dxa"/>
            <w:hideMark/>
          </w:tcPr>
          <w:p w14:paraId="23118BBC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75C47D51" w14:textId="77777777" w:rsidTr="00856428">
        <w:trPr>
          <w:trHeight w:val="500"/>
        </w:trPr>
        <w:tc>
          <w:tcPr>
            <w:tcW w:w="2274" w:type="dxa"/>
            <w:hideMark/>
          </w:tcPr>
          <w:p w14:paraId="3B65E4E5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4F0B016D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R-HSA-9701193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Defective homologous recombination repair (HRR) due to PALB2 loss of function</w:t>
            </w:r>
          </w:p>
        </w:tc>
        <w:tc>
          <w:tcPr>
            <w:tcW w:w="1842" w:type="dxa"/>
            <w:hideMark/>
          </w:tcPr>
          <w:p w14:paraId="7442A370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0.004563</w:t>
            </w:r>
          </w:p>
        </w:tc>
        <w:tc>
          <w:tcPr>
            <w:tcW w:w="2127" w:type="dxa"/>
            <w:hideMark/>
          </w:tcPr>
          <w:p w14:paraId="3B84EEA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60F4A4A2" w14:textId="77777777" w:rsidTr="00856428">
        <w:trPr>
          <w:trHeight w:val="537"/>
        </w:trPr>
        <w:tc>
          <w:tcPr>
            <w:tcW w:w="2274" w:type="dxa"/>
            <w:hideMark/>
          </w:tcPr>
          <w:p w14:paraId="0E0887E9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7852B64E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R-HSA-9704331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Defective HDR through Homologous Recombination Repair (HRR) due to PALB2 loss of BRCA1 binding function</w:t>
            </w:r>
          </w:p>
        </w:tc>
        <w:tc>
          <w:tcPr>
            <w:tcW w:w="1842" w:type="dxa"/>
            <w:hideMark/>
          </w:tcPr>
          <w:p w14:paraId="1828C52D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0.004563</w:t>
            </w:r>
          </w:p>
        </w:tc>
        <w:tc>
          <w:tcPr>
            <w:tcW w:w="2127" w:type="dxa"/>
            <w:hideMark/>
          </w:tcPr>
          <w:p w14:paraId="6F21061E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28C97463" w14:textId="77777777" w:rsidTr="00856428">
        <w:trPr>
          <w:trHeight w:val="417"/>
        </w:trPr>
        <w:tc>
          <w:tcPr>
            <w:tcW w:w="2274" w:type="dxa"/>
            <w:hideMark/>
          </w:tcPr>
          <w:p w14:paraId="245CBEE2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1513AA63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R-HSA-9704646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Defective HDR through Homologous Recombination Repair (HRR) due to PALB2 loss of BRCA2/RAD51/RAD51C binding function</w:t>
            </w:r>
          </w:p>
        </w:tc>
        <w:tc>
          <w:tcPr>
            <w:tcW w:w="1842" w:type="dxa"/>
            <w:hideMark/>
          </w:tcPr>
          <w:p w14:paraId="2E7C59FA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0.004563</w:t>
            </w:r>
          </w:p>
        </w:tc>
        <w:tc>
          <w:tcPr>
            <w:tcW w:w="2127" w:type="dxa"/>
            <w:hideMark/>
          </w:tcPr>
          <w:p w14:paraId="7394A6A1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3F6C1F20" w14:textId="77777777" w:rsidTr="00856428">
        <w:trPr>
          <w:trHeight w:val="500"/>
        </w:trPr>
        <w:tc>
          <w:tcPr>
            <w:tcW w:w="2274" w:type="dxa"/>
            <w:hideMark/>
          </w:tcPr>
          <w:p w14:paraId="5382C43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5AAE726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R-HSA-5693554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Resolution of D-loop Structures through Synthesis-Dependent Strand Annealing (SDSA)</w:t>
            </w:r>
          </w:p>
        </w:tc>
        <w:tc>
          <w:tcPr>
            <w:tcW w:w="1842" w:type="dxa"/>
            <w:hideMark/>
          </w:tcPr>
          <w:p w14:paraId="7167E65B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0.004563</w:t>
            </w:r>
          </w:p>
        </w:tc>
        <w:tc>
          <w:tcPr>
            <w:tcW w:w="2127" w:type="dxa"/>
            <w:hideMark/>
          </w:tcPr>
          <w:p w14:paraId="39FD2473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5285ED73" w14:textId="77777777" w:rsidTr="00856428">
        <w:trPr>
          <w:trHeight w:val="278"/>
        </w:trPr>
        <w:tc>
          <w:tcPr>
            <w:tcW w:w="2274" w:type="dxa"/>
            <w:hideMark/>
          </w:tcPr>
          <w:p w14:paraId="31F2F62D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50DAF73C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R-HSA-5693568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Resolution of D-loop Structures through Holliday Junction Intermediates</w:t>
            </w:r>
          </w:p>
        </w:tc>
        <w:tc>
          <w:tcPr>
            <w:tcW w:w="1842" w:type="dxa"/>
            <w:hideMark/>
          </w:tcPr>
          <w:p w14:paraId="7B4B9F4C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0.004878</w:t>
            </w:r>
          </w:p>
        </w:tc>
        <w:tc>
          <w:tcPr>
            <w:tcW w:w="2127" w:type="dxa"/>
            <w:hideMark/>
          </w:tcPr>
          <w:p w14:paraId="1F2B130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79EC3672" w14:textId="77777777" w:rsidTr="00856428">
        <w:trPr>
          <w:trHeight w:val="360"/>
        </w:trPr>
        <w:tc>
          <w:tcPr>
            <w:tcW w:w="2274" w:type="dxa"/>
            <w:hideMark/>
          </w:tcPr>
          <w:p w14:paraId="76F342EB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6D5B3205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R-HSA-5693537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Resolution of D-Loop Structures</w:t>
            </w:r>
          </w:p>
        </w:tc>
        <w:tc>
          <w:tcPr>
            <w:tcW w:w="1842" w:type="dxa"/>
            <w:hideMark/>
          </w:tcPr>
          <w:p w14:paraId="5E9AE55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0.004878</w:t>
            </w:r>
          </w:p>
        </w:tc>
        <w:tc>
          <w:tcPr>
            <w:tcW w:w="2127" w:type="dxa"/>
            <w:hideMark/>
          </w:tcPr>
          <w:p w14:paraId="775E5B94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793883D4" w14:textId="77777777" w:rsidTr="00856428">
        <w:trPr>
          <w:trHeight w:val="360"/>
        </w:trPr>
        <w:tc>
          <w:tcPr>
            <w:tcW w:w="2274" w:type="dxa"/>
            <w:hideMark/>
          </w:tcPr>
          <w:p w14:paraId="75F1B304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546D872E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R-HSA-9709570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Impaired BRCA2 binding to RAD51</w:t>
            </w:r>
          </w:p>
        </w:tc>
        <w:tc>
          <w:tcPr>
            <w:tcW w:w="1842" w:type="dxa"/>
            <w:hideMark/>
          </w:tcPr>
          <w:p w14:paraId="08E7CAC1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0.004878</w:t>
            </w:r>
          </w:p>
        </w:tc>
        <w:tc>
          <w:tcPr>
            <w:tcW w:w="2127" w:type="dxa"/>
            <w:hideMark/>
          </w:tcPr>
          <w:p w14:paraId="3F59F5D3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28A107BE" w14:textId="77777777" w:rsidTr="00856428">
        <w:trPr>
          <w:trHeight w:val="360"/>
        </w:trPr>
        <w:tc>
          <w:tcPr>
            <w:tcW w:w="2274" w:type="dxa"/>
            <w:hideMark/>
          </w:tcPr>
          <w:p w14:paraId="0826569A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41D50BB7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R-HSA-5685938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HDR through Single Strand Annealing (SSA)</w:t>
            </w:r>
          </w:p>
        </w:tc>
        <w:tc>
          <w:tcPr>
            <w:tcW w:w="1842" w:type="dxa"/>
            <w:hideMark/>
          </w:tcPr>
          <w:p w14:paraId="252F470B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0.004878</w:t>
            </w:r>
          </w:p>
        </w:tc>
        <w:tc>
          <w:tcPr>
            <w:tcW w:w="2127" w:type="dxa"/>
            <w:hideMark/>
          </w:tcPr>
          <w:p w14:paraId="21C5497D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069DB45E" w14:textId="77777777" w:rsidTr="00856428">
        <w:trPr>
          <w:trHeight w:val="343"/>
        </w:trPr>
        <w:tc>
          <w:tcPr>
            <w:tcW w:w="2274" w:type="dxa"/>
            <w:hideMark/>
          </w:tcPr>
          <w:p w14:paraId="44B2DADE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1C833E22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R-HSA-5693616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Presynaptic phase of homologous DNA pairing and strand exchange</w:t>
            </w:r>
          </w:p>
        </w:tc>
        <w:tc>
          <w:tcPr>
            <w:tcW w:w="1842" w:type="dxa"/>
            <w:hideMark/>
          </w:tcPr>
          <w:p w14:paraId="71F35CC4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0.004878</w:t>
            </w:r>
          </w:p>
        </w:tc>
        <w:tc>
          <w:tcPr>
            <w:tcW w:w="2127" w:type="dxa"/>
            <w:hideMark/>
          </w:tcPr>
          <w:p w14:paraId="203AB0C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645D5875" w14:textId="77777777" w:rsidTr="00856428">
        <w:trPr>
          <w:trHeight w:val="291"/>
        </w:trPr>
        <w:tc>
          <w:tcPr>
            <w:tcW w:w="2274" w:type="dxa"/>
            <w:hideMark/>
          </w:tcPr>
          <w:p w14:paraId="6B1D325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5A213CA6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R-HSA-9675136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Diseases of DNA Double-Strand Break Repair</w:t>
            </w:r>
          </w:p>
        </w:tc>
        <w:tc>
          <w:tcPr>
            <w:tcW w:w="1842" w:type="dxa"/>
            <w:hideMark/>
          </w:tcPr>
          <w:p w14:paraId="48208EA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0.004878</w:t>
            </w:r>
          </w:p>
        </w:tc>
        <w:tc>
          <w:tcPr>
            <w:tcW w:w="2127" w:type="dxa"/>
            <w:hideMark/>
          </w:tcPr>
          <w:p w14:paraId="240EBC5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28C20491" w14:textId="77777777" w:rsidTr="00856428">
        <w:trPr>
          <w:trHeight w:val="500"/>
        </w:trPr>
        <w:tc>
          <w:tcPr>
            <w:tcW w:w="2274" w:type="dxa"/>
            <w:hideMark/>
          </w:tcPr>
          <w:p w14:paraId="6C177970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5B9A9DF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R-HSA-9701190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Defective homologous recombination repair (HRR) due to BRCA2 loss of function</w:t>
            </w:r>
          </w:p>
        </w:tc>
        <w:tc>
          <w:tcPr>
            <w:tcW w:w="1842" w:type="dxa"/>
            <w:hideMark/>
          </w:tcPr>
          <w:p w14:paraId="55AB1CAB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0.004878</w:t>
            </w:r>
          </w:p>
        </w:tc>
        <w:tc>
          <w:tcPr>
            <w:tcW w:w="2127" w:type="dxa"/>
            <w:hideMark/>
          </w:tcPr>
          <w:p w14:paraId="2077A357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7B51D7DC" w14:textId="77777777" w:rsidTr="00856428">
        <w:trPr>
          <w:trHeight w:val="234"/>
        </w:trPr>
        <w:tc>
          <w:tcPr>
            <w:tcW w:w="2274" w:type="dxa"/>
            <w:hideMark/>
          </w:tcPr>
          <w:p w14:paraId="3635FEDA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507EB24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R-HSA-5693579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Homologous DNA Pairing and Strand Exchange</w:t>
            </w:r>
          </w:p>
        </w:tc>
        <w:tc>
          <w:tcPr>
            <w:tcW w:w="1842" w:type="dxa"/>
            <w:hideMark/>
          </w:tcPr>
          <w:p w14:paraId="278B549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0.004982</w:t>
            </w:r>
          </w:p>
        </w:tc>
        <w:tc>
          <w:tcPr>
            <w:tcW w:w="2127" w:type="dxa"/>
            <w:hideMark/>
          </w:tcPr>
          <w:p w14:paraId="273A1C06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51C52401" w14:textId="77777777" w:rsidTr="00856428">
        <w:trPr>
          <w:trHeight w:val="360"/>
        </w:trPr>
        <w:tc>
          <w:tcPr>
            <w:tcW w:w="2274" w:type="dxa"/>
            <w:hideMark/>
          </w:tcPr>
          <w:p w14:paraId="0DD3104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75244949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R-HSA-9675135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Diseases of DNA repair</w:t>
            </w:r>
          </w:p>
        </w:tc>
        <w:tc>
          <w:tcPr>
            <w:tcW w:w="1842" w:type="dxa"/>
            <w:hideMark/>
          </w:tcPr>
          <w:p w14:paraId="0C1C5907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0.006534</w:t>
            </w:r>
          </w:p>
        </w:tc>
        <w:tc>
          <w:tcPr>
            <w:tcW w:w="2127" w:type="dxa"/>
            <w:hideMark/>
          </w:tcPr>
          <w:p w14:paraId="36901D69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51A916E7" w14:textId="77777777" w:rsidTr="00856428">
        <w:trPr>
          <w:trHeight w:val="257"/>
        </w:trPr>
        <w:tc>
          <w:tcPr>
            <w:tcW w:w="2274" w:type="dxa"/>
            <w:hideMark/>
          </w:tcPr>
          <w:p w14:paraId="1303128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77EBA36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R-HSA-5685942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HDR through Homologous Recombination (HRR)</w:t>
            </w:r>
          </w:p>
        </w:tc>
        <w:tc>
          <w:tcPr>
            <w:tcW w:w="1842" w:type="dxa"/>
            <w:hideMark/>
          </w:tcPr>
          <w:p w14:paraId="25E8B41C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0.010195</w:t>
            </w:r>
          </w:p>
        </w:tc>
        <w:tc>
          <w:tcPr>
            <w:tcW w:w="2127" w:type="dxa"/>
            <w:hideMark/>
          </w:tcPr>
          <w:p w14:paraId="6B525C3A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574CEE80" w14:textId="77777777" w:rsidTr="00856428">
        <w:trPr>
          <w:trHeight w:val="360"/>
        </w:trPr>
        <w:tc>
          <w:tcPr>
            <w:tcW w:w="2274" w:type="dxa"/>
            <w:hideMark/>
          </w:tcPr>
          <w:p w14:paraId="5EE0833E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REACTOME_pathway</w:t>
            </w:r>
          </w:p>
        </w:tc>
        <w:tc>
          <w:tcPr>
            <w:tcW w:w="7786" w:type="dxa"/>
            <w:hideMark/>
          </w:tcPr>
          <w:p w14:paraId="6617CDDE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R-HSA-5693571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Nonhomologous End-Joining (NHEJ)</w:t>
            </w:r>
          </w:p>
        </w:tc>
        <w:tc>
          <w:tcPr>
            <w:tcW w:w="1842" w:type="dxa"/>
            <w:hideMark/>
          </w:tcPr>
          <w:p w14:paraId="3A41B084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0.010195</w:t>
            </w:r>
          </w:p>
        </w:tc>
        <w:tc>
          <w:tcPr>
            <w:tcW w:w="2127" w:type="dxa"/>
            <w:hideMark/>
          </w:tcPr>
          <w:p w14:paraId="051D7CE4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1104C9FB" w14:textId="77777777" w:rsidTr="00856428">
        <w:trPr>
          <w:trHeight w:val="560"/>
        </w:trPr>
        <w:tc>
          <w:tcPr>
            <w:tcW w:w="2274" w:type="dxa"/>
            <w:hideMark/>
          </w:tcPr>
          <w:p w14:paraId="3D667CC4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1FCD43F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R-HSA-5693565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Recruitment and ATM-mediated phosphorylation of repair and signaling proteins at DNA double strand breaks</w:t>
            </w:r>
          </w:p>
        </w:tc>
        <w:tc>
          <w:tcPr>
            <w:tcW w:w="1842" w:type="dxa"/>
            <w:hideMark/>
          </w:tcPr>
          <w:p w14:paraId="20B64A7B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0.011952</w:t>
            </w:r>
          </w:p>
        </w:tc>
        <w:tc>
          <w:tcPr>
            <w:tcW w:w="2127" w:type="dxa"/>
            <w:hideMark/>
          </w:tcPr>
          <w:p w14:paraId="0C54170B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2122E753" w14:textId="77777777" w:rsidTr="00856428">
        <w:trPr>
          <w:trHeight w:val="360"/>
        </w:trPr>
        <w:tc>
          <w:tcPr>
            <w:tcW w:w="2274" w:type="dxa"/>
            <w:hideMark/>
          </w:tcPr>
          <w:p w14:paraId="7FC55282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4FFB4B7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R-HSA-5693606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DNA Double Strand Break Response</w:t>
            </w:r>
          </w:p>
        </w:tc>
        <w:tc>
          <w:tcPr>
            <w:tcW w:w="1842" w:type="dxa"/>
            <w:hideMark/>
          </w:tcPr>
          <w:p w14:paraId="768C3428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0.011952</w:t>
            </w:r>
          </w:p>
        </w:tc>
        <w:tc>
          <w:tcPr>
            <w:tcW w:w="2127" w:type="dxa"/>
            <w:hideMark/>
          </w:tcPr>
          <w:p w14:paraId="7BB9C762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7FB65168" w14:textId="77777777" w:rsidTr="00856428">
        <w:trPr>
          <w:trHeight w:val="360"/>
        </w:trPr>
        <w:tc>
          <w:tcPr>
            <w:tcW w:w="2274" w:type="dxa"/>
            <w:hideMark/>
          </w:tcPr>
          <w:p w14:paraId="53112435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53A6E2EA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R-HSA-8876198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RAB GEFs exchange GTP for GDP on RABs</w:t>
            </w:r>
          </w:p>
        </w:tc>
        <w:tc>
          <w:tcPr>
            <w:tcW w:w="1842" w:type="dxa"/>
            <w:hideMark/>
          </w:tcPr>
          <w:p w14:paraId="445C06CC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0.014879</w:t>
            </w:r>
          </w:p>
        </w:tc>
        <w:tc>
          <w:tcPr>
            <w:tcW w:w="2127" w:type="dxa"/>
            <w:hideMark/>
          </w:tcPr>
          <w:p w14:paraId="197D8725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ALS2, RAB12</w:t>
            </w:r>
          </w:p>
        </w:tc>
      </w:tr>
      <w:tr w:rsidR="00AC3F61" w:rsidRPr="00CB57F4" w14:paraId="2EABC63A" w14:textId="77777777" w:rsidTr="00856428">
        <w:trPr>
          <w:trHeight w:val="281"/>
        </w:trPr>
        <w:tc>
          <w:tcPr>
            <w:tcW w:w="2274" w:type="dxa"/>
            <w:hideMark/>
          </w:tcPr>
          <w:p w14:paraId="105E011D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015D729B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R-HSA-6804756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Regulation of TP53 Activity through Phosphorylation</w:t>
            </w:r>
          </w:p>
        </w:tc>
        <w:tc>
          <w:tcPr>
            <w:tcW w:w="1842" w:type="dxa"/>
            <w:hideMark/>
          </w:tcPr>
          <w:p w14:paraId="79025934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0.014879</w:t>
            </w:r>
          </w:p>
        </w:tc>
        <w:tc>
          <w:tcPr>
            <w:tcW w:w="2127" w:type="dxa"/>
            <w:hideMark/>
          </w:tcPr>
          <w:p w14:paraId="6A25293C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7DCCBFEE" w14:textId="77777777" w:rsidTr="00856428">
        <w:trPr>
          <w:trHeight w:val="360"/>
        </w:trPr>
        <w:tc>
          <w:tcPr>
            <w:tcW w:w="2274" w:type="dxa"/>
            <w:hideMark/>
          </w:tcPr>
          <w:p w14:paraId="0EE07A56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54C1F1DC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R-HSA-69473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G2/M DNA damage checkpoint</w:t>
            </w:r>
          </w:p>
        </w:tc>
        <w:tc>
          <w:tcPr>
            <w:tcW w:w="1842" w:type="dxa"/>
            <w:hideMark/>
          </w:tcPr>
          <w:p w14:paraId="2F685CBD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0.014879</w:t>
            </w:r>
          </w:p>
        </w:tc>
        <w:tc>
          <w:tcPr>
            <w:tcW w:w="2127" w:type="dxa"/>
            <w:hideMark/>
          </w:tcPr>
          <w:p w14:paraId="51BA9401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27E333AF" w14:textId="77777777" w:rsidTr="00856428">
        <w:trPr>
          <w:trHeight w:val="303"/>
        </w:trPr>
        <w:tc>
          <w:tcPr>
            <w:tcW w:w="2274" w:type="dxa"/>
            <w:hideMark/>
          </w:tcPr>
          <w:p w14:paraId="32EBF7E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21936A03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R-HSA-5693607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Processing of DNA double-strand break ends</w:t>
            </w:r>
          </w:p>
        </w:tc>
        <w:tc>
          <w:tcPr>
            <w:tcW w:w="1842" w:type="dxa"/>
            <w:hideMark/>
          </w:tcPr>
          <w:p w14:paraId="2F56B4EE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0.015132</w:t>
            </w:r>
          </w:p>
        </w:tc>
        <w:tc>
          <w:tcPr>
            <w:tcW w:w="2127" w:type="dxa"/>
            <w:hideMark/>
          </w:tcPr>
          <w:p w14:paraId="2C67DF03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5CAB349C" w14:textId="77777777" w:rsidTr="00856428">
        <w:trPr>
          <w:trHeight w:val="360"/>
        </w:trPr>
        <w:tc>
          <w:tcPr>
            <w:tcW w:w="2274" w:type="dxa"/>
            <w:hideMark/>
          </w:tcPr>
          <w:p w14:paraId="52427FE3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5C3113F6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R-HSA-9007101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Rab regulation of trafficking</w:t>
            </w:r>
          </w:p>
        </w:tc>
        <w:tc>
          <w:tcPr>
            <w:tcW w:w="1842" w:type="dxa"/>
            <w:hideMark/>
          </w:tcPr>
          <w:p w14:paraId="61D79ECE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0.023365</w:t>
            </w:r>
          </w:p>
        </w:tc>
        <w:tc>
          <w:tcPr>
            <w:tcW w:w="2127" w:type="dxa"/>
            <w:hideMark/>
          </w:tcPr>
          <w:p w14:paraId="27F427E5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ALS2, RAB12</w:t>
            </w:r>
          </w:p>
        </w:tc>
      </w:tr>
      <w:tr w:rsidR="00AC3F61" w:rsidRPr="00CB57F4" w14:paraId="5A6FEA23" w14:textId="77777777" w:rsidTr="00856428">
        <w:trPr>
          <w:trHeight w:val="500"/>
        </w:trPr>
        <w:tc>
          <w:tcPr>
            <w:tcW w:w="2274" w:type="dxa"/>
            <w:hideMark/>
          </w:tcPr>
          <w:p w14:paraId="2F0E3C42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502A85EB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R-HSA-5693567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HDR through Homologous Recombination (HRR) or Single Strand Annealing (SSA)</w:t>
            </w:r>
          </w:p>
        </w:tc>
        <w:tc>
          <w:tcPr>
            <w:tcW w:w="1842" w:type="dxa"/>
            <w:hideMark/>
          </w:tcPr>
          <w:p w14:paraId="0A606F53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0.025307</w:t>
            </w:r>
          </w:p>
        </w:tc>
        <w:tc>
          <w:tcPr>
            <w:tcW w:w="2127" w:type="dxa"/>
            <w:hideMark/>
          </w:tcPr>
          <w:p w14:paraId="309B8CA9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02DE1B62" w14:textId="77777777" w:rsidTr="00856428">
        <w:trPr>
          <w:trHeight w:val="360"/>
        </w:trPr>
        <w:tc>
          <w:tcPr>
            <w:tcW w:w="2274" w:type="dxa"/>
            <w:hideMark/>
          </w:tcPr>
          <w:p w14:paraId="12762A24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5A3B705B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R-HSA-5693538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Homology Directed Repair</w:t>
            </w:r>
          </w:p>
        </w:tc>
        <w:tc>
          <w:tcPr>
            <w:tcW w:w="1842" w:type="dxa"/>
            <w:hideMark/>
          </w:tcPr>
          <w:p w14:paraId="355245A0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0.026508</w:t>
            </w:r>
          </w:p>
        </w:tc>
        <w:tc>
          <w:tcPr>
            <w:tcW w:w="2127" w:type="dxa"/>
            <w:hideMark/>
          </w:tcPr>
          <w:p w14:paraId="3045DA8D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5F2EBB54" w14:textId="77777777" w:rsidTr="00856428">
        <w:trPr>
          <w:trHeight w:val="360"/>
        </w:trPr>
        <w:tc>
          <w:tcPr>
            <w:tcW w:w="2274" w:type="dxa"/>
            <w:hideMark/>
          </w:tcPr>
          <w:p w14:paraId="1DCD2F02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6391203E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R-HSA-5633007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Regulation of TP53 Activity</w:t>
            </w:r>
          </w:p>
        </w:tc>
        <w:tc>
          <w:tcPr>
            <w:tcW w:w="1842" w:type="dxa"/>
            <w:hideMark/>
          </w:tcPr>
          <w:p w14:paraId="518EC410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0.033476</w:t>
            </w:r>
          </w:p>
        </w:tc>
        <w:tc>
          <w:tcPr>
            <w:tcW w:w="2127" w:type="dxa"/>
            <w:hideMark/>
          </w:tcPr>
          <w:p w14:paraId="6D0475F9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0723FF96" w14:textId="77777777" w:rsidTr="00856428">
        <w:trPr>
          <w:trHeight w:val="360"/>
        </w:trPr>
        <w:tc>
          <w:tcPr>
            <w:tcW w:w="2274" w:type="dxa"/>
            <w:hideMark/>
          </w:tcPr>
          <w:p w14:paraId="1ED578A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7E838C04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R-HSA-5685939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HDR through MMEJ (alt-NHEJ)</w:t>
            </w:r>
          </w:p>
        </w:tc>
        <w:tc>
          <w:tcPr>
            <w:tcW w:w="1842" w:type="dxa"/>
            <w:hideMark/>
          </w:tcPr>
          <w:p w14:paraId="179F695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0.033476</w:t>
            </w:r>
          </w:p>
        </w:tc>
        <w:tc>
          <w:tcPr>
            <w:tcW w:w="2127" w:type="dxa"/>
            <w:hideMark/>
          </w:tcPr>
          <w:p w14:paraId="599A14FC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RAD50</w:t>
            </w:r>
          </w:p>
        </w:tc>
      </w:tr>
      <w:tr w:rsidR="00AC3F61" w:rsidRPr="00CB57F4" w14:paraId="205DA4F4" w14:textId="77777777" w:rsidTr="00856428">
        <w:trPr>
          <w:trHeight w:val="360"/>
        </w:trPr>
        <w:tc>
          <w:tcPr>
            <w:tcW w:w="2274" w:type="dxa"/>
            <w:hideMark/>
          </w:tcPr>
          <w:p w14:paraId="0B10D086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1F1C4C8B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R-HSA-69481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G2/M Checkpoints</w:t>
            </w:r>
          </w:p>
        </w:tc>
        <w:tc>
          <w:tcPr>
            <w:tcW w:w="1842" w:type="dxa"/>
            <w:hideMark/>
          </w:tcPr>
          <w:p w14:paraId="1BB13C40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0.033476</w:t>
            </w:r>
          </w:p>
        </w:tc>
        <w:tc>
          <w:tcPr>
            <w:tcW w:w="2127" w:type="dxa"/>
            <w:hideMark/>
          </w:tcPr>
          <w:p w14:paraId="79612F39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  <w:tr w:rsidR="00AC3F61" w:rsidRPr="00CB57F4" w14:paraId="2D89AA4A" w14:textId="77777777" w:rsidTr="00856428">
        <w:trPr>
          <w:trHeight w:val="370"/>
        </w:trPr>
        <w:tc>
          <w:tcPr>
            <w:tcW w:w="2274" w:type="dxa"/>
            <w:hideMark/>
          </w:tcPr>
          <w:p w14:paraId="438DF93C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REACTOME_pathway</w:t>
            </w:r>
          </w:p>
        </w:tc>
        <w:tc>
          <w:tcPr>
            <w:tcW w:w="7786" w:type="dxa"/>
            <w:hideMark/>
          </w:tcPr>
          <w:p w14:paraId="389F4F69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R-HSA-5693532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DNA Double-Strand Break Repair</w:t>
            </w:r>
          </w:p>
        </w:tc>
        <w:tc>
          <w:tcPr>
            <w:tcW w:w="1842" w:type="dxa"/>
            <w:hideMark/>
          </w:tcPr>
          <w:p w14:paraId="52B6361A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0.033476</w:t>
            </w:r>
          </w:p>
        </w:tc>
        <w:tc>
          <w:tcPr>
            <w:tcW w:w="2127" w:type="dxa"/>
            <w:hideMark/>
          </w:tcPr>
          <w:p w14:paraId="33465DCF" w14:textId="77777777" w:rsidR="00AC3F61" w:rsidRPr="00CB57F4" w:rsidRDefault="00AC3F61" w:rsidP="008D2037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kern w:val="0"/>
                <w:sz w:val="20"/>
                <w:szCs w:val="20"/>
              </w:rPr>
              <w:t>BARD1, RAD50</w:t>
            </w:r>
          </w:p>
        </w:tc>
      </w:tr>
    </w:tbl>
    <w:p w14:paraId="5F7EEA5C" w14:textId="2F88A891" w:rsidR="00AC3F61" w:rsidRPr="004220CC" w:rsidRDefault="004220CC">
      <w:r w:rsidRPr="004220CC">
        <w:rPr>
          <w:rFonts w:ascii="Times New Roman" w:hAnsi="Times New Roman" w:cs="Times New Roman"/>
          <w:sz w:val="24"/>
          <w:szCs w:val="24"/>
        </w:rPr>
        <w:t>Table s2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4220CC">
        <w:rPr>
          <w:rFonts w:ascii="Times New Roman" w:hAnsi="Times New Roman" w:cs="Times New Roman"/>
          <w:sz w:val="24"/>
          <w:szCs w:val="24"/>
        </w:rPr>
        <w:t xml:space="preserve"> Pathway enrichment analysis results for basis1 genes in Gemcitabine treatment group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2E0CCE1B" w14:textId="77777777" w:rsidR="00AC3F61" w:rsidRDefault="00AC3F61"/>
    <w:p w14:paraId="286D15DC" w14:textId="77777777" w:rsidR="00AC3F61" w:rsidRDefault="00AC3F61"/>
    <w:p w14:paraId="33C2D0A6" w14:textId="77777777" w:rsidR="00AC3F61" w:rsidRDefault="00AC3F61"/>
    <w:p w14:paraId="389202FE" w14:textId="77777777" w:rsidR="00AC3F61" w:rsidRDefault="00AC3F61"/>
    <w:p w14:paraId="3C874BB6" w14:textId="77777777" w:rsidR="00CB57F4" w:rsidRDefault="00CB57F4">
      <w:pPr>
        <w:rPr>
          <w:rFonts w:hint="eastAsia"/>
        </w:rPr>
      </w:pPr>
    </w:p>
    <w:p w14:paraId="1F99F1B6" w14:textId="77777777" w:rsidR="00CB57F4" w:rsidRDefault="00CB57F4"/>
    <w:tbl>
      <w:tblPr>
        <w:tblStyle w:val="a3"/>
        <w:tblW w:w="13887" w:type="dxa"/>
        <w:tblLook w:val="04A0" w:firstRow="1" w:lastRow="0" w:firstColumn="1" w:lastColumn="0" w:noHBand="0" w:noVBand="1"/>
      </w:tblPr>
      <w:tblGrid>
        <w:gridCol w:w="2720"/>
        <w:gridCol w:w="7481"/>
        <w:gridCol w:w="1843"/>
        <w:gridCol w:w="1843"/>
      </w:tblGrid>
      <w:tr w:rsidR="00CB57F4" w:rsidRPr="00CB57F4" w14:paraId="100130A7" w14:textId="77777777" w:rsidTr="00856428">
        <w:trPr>
          <w:trHeight w:val="408"/>
        </w:trPr>
        <w:tc>
          <w:tcPr>
            <w:tcW w:w="2720" w:type="dxa"/>
            <w:shd w:val="clear" w:color="auto" w:fill="D9D9D9" w:themeFill="background1" w:themeFillShade="D9"/>
            <w:hideMark/>
          </w:tcPr>
          <w:p w14:paraId="403BC3E5" w14:textId="77777777" w:rsidR="00CB57F4" w:rsidRPr="00CB57F4" w:rsidRDefault="00CB57F4" w:rsidP="008D20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7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Category</w:t>
            </w:r>
          </w:p>
        </w:tc>
        <w:tc>
          <w:tcPr>
            <w:tcW w:w="7481" w:type="dxa"/>
            <w:shd w:val="clear" w:color="auto" w:fill="D9D9D9" w:themeFill="background1" w:themeFillShade="D9"/>
            <w:hideMark/>
          </w:tcPr>
          <w:p w14:paraId="4FD6F451" w14:textId="77777777" w:rsidR="00CB57F4" w:rsidRPr="00CB57F4" w:rsidRDefault="00CB57F4" w:rsidP="008D20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7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0467B640" w14:textId="42B3495D" w:rsidR="00CB57F4" w:rsidRPr="00CB57F4" w:rsidRDefault="00CB57F4" w:rsidP="00CB57F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7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P-value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19C75B2B" w14:textId="77777777" w:rsidR="00CB57F4" w:rsidRPr="00CB57F4" w:rsidRDefault="00CB57F4" w:rsidP="008D20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7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Genes</w:t>
            </w:r>
          </w:p>
        </w:tc>
      </w:tr>
      <w:tr w:rsidR="00AC3F61" w:rsidRPr="00CB57F4" w14:paraId="543365CF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1587E796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GO_Molecular-Function</w:t>
            </w:r>
          </w:p>
        </w:tc>
        <w:tc>
          <w:tcPr>
            <w:tcW w:w="7481" w:type="dxa"/>
            <w:vAlign w:val="center"/>
            <w:hideMark/>
          </w:tcPr>
          <w:p w14:paraId="19CC17FF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GO:0008083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growth factor activity</w:t>
            </w:r>
          </w:p>
        </w:tc>
        <w:tc>
          <w:tcPr>
            <w:tcW w:w="1843" w:type="dxa"/>
            <w:vAlign w:val="center"/>
            <w:hideMark/>
          </w:tcPr>
          <w:p w14:paraId="45C15572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0.023464</w:t>
            </w:r>
          </w:p>
        </w:tc>
        <w:tc>
          <w:tcPr>
            <w:tcW w:w="1843" w:type="dxa"/>
            <w:vAlign w:val="center"/>
            <w:hideMark/>
          </w:tcPr>
          <w:p w14:paraId="24F7DF04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MANF, OSGIN2</w:t>
            </w:r>
          </w:p>
        </w:tc>
      </w:tr>
      <w:tr w:rsidR="00AC3F61" w:rsidRPr="00CB57F4" w14:paraId="55F80D05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52D5895E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GO_Molecular-Function</w:t>
            </w:r>
          </w:p>
        </w:tc>
        <w:tc>
          <w:tcPr>
            <w:tcW w:w="7481" w:type="dxa"/>
            <w:vAlign w:val="center"/>
            <w:hideMark/>
          </w:tcPr>
          <w:p w14:paraId="6503CCD0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GO:0015114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phosphate ion transmembrane transporter activity</w:t>
            </w:r>
          </w:p>
        </w:tc>
        <w:tc>
          <w:tcPr>
            <w:tcW w:w="1843" w:type="dxa"/>
            <w:vAlign w:val="center"/>
            <w:hideMark/>
          </w:tcPr>
          <w:p w14:paraId="5DD53674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0.023464</w:t>
            </w:r>
          </w:p>
        </w:tc>
        <w:tc>
          <w:tcPr>
            <w:tcW w:w="1843" w:type="dxa"/>
            <w:vAlign w:val="center"/>
            <w:hideMark/>
          </w:tcPr>
          <w:p w14:paraId="5796F9C0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SLC25A10</w:t>
            </w:r>
          </w:p>
        </w:tc>
      </w:tr>
      <w:tr w:rsidR="00AC3F61" w:rsidRPr="00CB57F4" w14:paraId="686F833F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28186397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GO_Molecular-Function</w:t>
            </w:r>
          </w:p>
        </w:tc>
        <w:tc>
          <w:tcPr>
            <w:tcW w:w="7481" w:type="dxa"/>
            <w:vAlign w:val="center"/>
            <w:hideMark/>
          </w:tcPr>
          <w:p w14:paraId="4AB16B7A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GO:0004706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JUN kinase kinase kinase activity</w:t>
            </w:r>
          </w:p>
        </w:tc>
        <w:tc>
          <w:tcPr>
            <w:tcW w:w="1843" w:type="dxa"/>
            <w:vAlign w:val="center"/>
            <w:hideMark/>
          </w:tcPr>
          <w:p w14:paraId="1374F613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0.023464</w:t>
            </w:r>
          </w:p>
        </w:tc>
        <w:tc>
          <w:tcPr>
            <w:tcW w:w="1843" w:type="dxa"/>
            <w:vAlign w:val="center"/>
            <w:hideMark/>
          </w:tcPr>
          <w:p w14:paraId="0910E6B6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MAP3K9</w:t>
            </w:r>
          </w:p>
        </w:tc>
      </w:tr>
      <w:tr w:rsidR="00AC3F61" w:rsidRPr="00CB57F4" w14:paraId="4E54F426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190AEB65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GO_Molecular-Function</w:t>
            </w:r>
          </w:p>
        </w:tc>
        <w:tc>
          <w:tcPr>
            <w:tcW w:w="7481" w:type="dxa"/>
            <w:vAlign w:val="center"/>
            <w:hideMark/>
          </w:tcPr>
          <w:p w14:paraId="52F53D8F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GO:0015116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sulfate transmembrane transporter activity</w:t>
            </w:r>
          </w:p>
        </w:tc>
        <w:tc>
          <w:tcPr>
            <w:tcW w:w="1843" w:type="dxa"/>
            <w:vAlign w:val="center"/>
            <w:hideMark/>
          </w:tcPr>
          <w:p w14:paraId="254775CF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0.023464</w:t>
            </w:r>
          </w:p>
        </w:tc>
        <w:tc>
          <w:tcPr>
            <w:tcW w:w="1843" w:type="dxa"/>
            <w:vAlign w:val="center"/>
            <w:hideMark/>
          </w:tcPr>
          <w:p w14:paraId="417F5E64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SLC25A10</w:t>
            </w:r>
          </w:p>
        </w:tc>
      </w:tr>
      <w:tr w:rsidR="00AC3F61" w:rsidRPr="00CB57F4" w14:paraId="58B7E5B2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2C273D22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GO_Molecular-Function</w:t>
            </w:r>
          </w:p>
        </w:tc>
        <w:tc>
          <w:tcPr>
            <w:tcW w:w="7481" w:type="dxa"/>
            <w:vAlign w:val="center"/>
            <w:hideMark/>
          </w:tcPr>
          <w:p w14:paraId="78610755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GO:0015556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C4-dicarboxylate transmembrane transporter activity</w:t>
            </w:r>
          </w:p>
        </w:tc>
        <w:tc>
          <w:tcPr>
            <w:tcW w:w="1843" w:type="dxa"/>
            <w:vAlign w:val="center"/>
            <w:hideMark/>
          </w:tcPr>
          <w:p w14:paraId="3D633ABF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0.023464</w:t>
            </w:r>
          </w:p>
        </w:tc>
        <w:tc>
          <w:tcPr>
            <w:tcW w:w="1843" w:type="dxa"/>
            <w:vAlign w:val="center"/>
            <w:hideMark/>
          </w:tcPr>
          <w:p w14:paraId="22D17666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SLC25A10</w:t>
            </w:r>
          </w:p>
        </w:tc>
      </w:tr>
      <w:tr w:rsidR="00AC3F61" w:rsidRPr="00CB57F4" w14:paraId="380215F9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21F3B1D0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GO_Molecular-Function</w:t>
            </w:r>
          </w:p>
        </w:tc>
        <w:tc>
          <w:tcPr>
            <w:tcW w:w="7481" w:type="dxa"/>
            <w:vAlign w:val="center"/>
            <w:hideMark/>
          </w:tcPr>
          <w:p w14:paraId="1CF92B5E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GO:0004708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MAP kinase kinase activity</w:t>
            </w:r>
          </w:p>
        </w:tc>
        <w:tc>
          <w:tcPr>
            <w:tcW w:w="1843" w:type="dxa"/>
            <w:vAlign w:val="center"/>
            <w:hideMark/>
          </w:tcPr>
          <w:p w14:paraId="1E016E79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0.023464</w:t>
            </w:r>
          </w:p>
        </w:tc>
        <w:tc>
          <w:tcPr>
            <w:tcW w:w="1843" w:type="dxa"/>
            <w:vAlign w:val="center"/>
            <w:hideMark/>
          </w:tcPr>
          <w:p w14:paraId="37F7C9B6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MAP3K9</w:t>
            </w:r>
          </w:p>
        </w:tc>
      </w:tr>
      <w:tr w:rsidR="00AC3F61" w:rsidRPr="00CB57F4" w14:paraId="0E1DD29C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4311B68B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GO_Molecular-Function</w:t>
            </w:r>
          </w:p>
        </w:tc>
        <w:tc>
          <w:tcPr>
            <w:tcW w:w="7481" w:type="dxa"/>
            <w:vAlign w:val="center"/>
            <w:hideMark/>
          </w:tcPr>
          <w:p w14:paraId="1994B81B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GO:0004709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MAP kinase kinase kinase activity</w:t>
            </w:r>
          </w:p>
        </w:tc>
        <w:tc>
          <w:tcPr>
            <w:tcW w:w="1843" w:type="dxa"/>
            <w:vAlign w:val="center"/>
            <w:hideMark/>
          </w:tcPr>
          <w:p w14:paraId="7967B3D4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0.024468</w:t>
            </w:r>
          </w:p>
        </w:tc>
        <w:tc>
          <w:tcPr>
            <w:tcW w:w="1843" w:type="dxa"/>
            <w:vAlign w:val="center"/>
            <w:hideMark/>
          </w:tcPr>
          <w:p w14:paraId="1A6ACBEC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MAP3K9</w:t>
            </w:r>
          </w:p>
        </w:tc>
      </w:tr>
      <w:tr w:rsidR="00AC3F61" w:rsidRPr="00CB57F4" w14:paraId="1B59BC15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29257527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GO_Molecular-Function</w:t>
            </w:r>
          </w:p>
        </w:tc>
        <w:tc>
          <w:tcPr>
            <w:tcW w:w="7481" w:type="dxa"/>
            <w:vAlign w:val="center"/>
            <w:hideMark/>
          </w:tcPr>
          <w:p w14:paraId="1D0C21C7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GO:0051861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glycolipid binding</w:t>
            </w:r>
          </w:p>
        </w:tc>
        <w:tc>
          <w:tcPr>
            <w:tcW w:w="1843" w:type="dxa"/>
            <w:vAlign w:val="center"/>
            <w:hideMark/>
          </w:tcPr>
          <w:p w14:paraId="75788324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0.024468</w:t>
            </w:r>
          </w:p>
        </w:tc>
        <w:tc>
          <w:tcPr>
            <w:tcW w:w="1843" w:type="dxa"/>
            <w:vAlign w:val="center"/>
            <w:hideMark/>
          </w:tcPr>
          <w:p w14:paraId="2B4BF098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MANF</w:t>
            </w:r>
          </w:p>
        </w:tc>
      </w:tr>
      <w:tr w:rsidR="00AC3F61" w:rsidRPr="00CB57F4" w14:paraId="5C625629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5C912255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GO_Molecular-Function</w:t>
            </w:r>
          </w:p>
        </w:tc>
        <w:tc>
          <w:tcPr>
            <w:tcW w:w="7481" w:type="dxa"/>
            <w:vAlign w:val="center"/>
            <w:hideMark/>
          </w:tcPr>
          <w:p w14:paraId="46DEF344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GO:0005310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dicarboxylic acid transmembrane transporter activity</w:t>
            </w:r>
          </w:p>
        </w:tc>
        <w:tc>
          <w:tcPr>
            <w:tcW w:w="1843" w:type="dxa"/>
            <w:vAlign w:val="center"/>
            <w:hideMark/>
          </w:tcPr>
          <w:p w14:paraId="7227501E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0.024468</w:t>
            </w:r>
          </w:p>
        </w:tc>
        <w:tc>
          <w:tcPr>
            <w:tcW w:w="1843" w:type="dxa"/>
            <w:vAlign w:val="center"/>
            <w:hideMark/>
          </w:tcPr>
          <w:p w14:paraId="6939759F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SLC25A10</w:t>
            </w:r>
          </w:p>
        </w:tc>
      </w:tr>
      <w:tr w:rsidR="00AC3F61" w:rsidRPr="00CB57F4" w14:paraId="1810302E" w14:textId="77777777" w:rsidTr="00856428">
        <w:trPr>
          <w:trHeight w:val="251"/>
        </w:trPr>
        <w:tc>
          <w:tcPr>
            <w:tcW w:w="2720" w:type="dxa"/>
            <w:vAlign w:val="center"/>
            <w:hideMark/>
          </w:tcPr>
          <w:p w14:paraId="43905755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GO_Molecular-Function</w:t>
            </w:r>
          </w:p>
        </w:tc>
        <w:tc>
          <w:tcPr>
            <w:tcW w:w="7481" w:type="dxa"/>
            <w:vAlign w:val="center"/>
            <w:hideMark/>
          </w:tcPr>
          <w:p w14:paraId="13733C10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GO:0048018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receptor ligand activity</w:t>
            </w:r>
          </w:p>
        </w:tc>
        <w:tc>
          <w:tcPr>
            <w:tcW w:w="1843" w:type="dxa"/>
            <w:vAlign w:val="center"/>
            <w:hideMark/>
          </w:tcPr>
          <w:p w14:paraId="46D3DFAB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0.024468</w:t>
            </w:r>
          </w:p>
        </w:tc>
        <w:tc>
          <w:tcPr>
            <w:tcW w:w="1843" w:type="dxa"/>
            <w:vAlign w:val="center"/>
            <w:hideMark/>
          </w:tcPr>
          <w:p w14:paraId="49388341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MANF, OSGIN2</w:t>
            </w:r>
          </w:p>
        </w:tc>
      </w:tr>
      <w:tr w:rsidR="00AC3F61" w:rsidRPr="00CB57F4" w14:paraId="0E7C4053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401506D7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GO_Molecular-Function</w:t>
            </w:r>
          </w:p>
        </w:tc>
        <w:tc>
          <w:tcPr>
            <w:tcW w:w="7481" w:type="dxa"/>
            <w:vAlign w:val="center"/>
            <w:hideMark/>
          </w:tcPr>
          <w:p w14:paraId="01B42D71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GO:0015036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disulfide oxidoreductase activity</w:t>
            </w:r>
          </w:p>
        </w:tc>
        <w:tc>
          <w:tcPr>
            <w:tcW w:w="1843" w:type="dxa"/>
            <w:vAlign w:val="center"/>
            <w:hideMark/>
          </w:tcPr>
          <w:p w14:paraId="783FF887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0.02765</w:t>
            </w:r>
          </w:p>
        </w:tc>
        <w:tc>
          <w:tcPr>
            <w:tcW w:w="1843" w:type="dxa"/>
            <w:vAlign w:val="center"/>
            <w:hideMark/>
          </w:tcPr>
          <w:p w14:paraId="492E40E4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TMX1</w:t>
            </w:r>
          </w:p>
        </w:tc>
      </w:tr>
      <w:tr w:rsidR="00AC3F61" w:rsidRPr="00CB57F4" w14:paraId="38E3F2BE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4FBC6D4B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GO_Molecular-Function</w:t>
            </w:r>
          </w:p>
        </w:tc>
        <w:tc>
          <w:tcPr>
            <w:tcW w:w="7481" w:type="dxa"/>
            <w:vAlign w:val="center"/>
            <w:hideMark/>
          </w:tcPr>
          <w:p w14:paraId="0AB9B87B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GO:0004712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protein serine/threonine/tyrosine kinase activity</w:t>
            </w:r>
          </w:p>
        </w:tc>
        <w:tc>
          <w:tcPr>
            <w:tcW w:w="1843" w:type="dxa"/>
            <w:vAlign w:val="center"/>
            <w:hideMark/>
          </w:tcPr>
          <w:p w14:paraId="11E6FF2F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0.029222</w:t>
            </w:r>
          </w:p>
        </w:tc>
        <w:tc>
          <w:tcPr>
            <w:tcW w:w="1843" w:type="dxa"/>
            <w:vAlign w:val="center"/>
            <w:hideMark/>
          </w:tcPr>
          <w:p w14:paraId="65D85FE6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MAP3K9</w:t>
            </w:r>
          </w:p>
        </w:tc>
      </w:tr>
      <w:tr w:rsidR="00AC3F61" w:rsidRPr="00CB57F4" w14:paraId="63AF9B9D" w14:textId="77777777" w:rsidTr="00856428">
        <w:trPr>
          <w:trHeight w:val="338"/>
        </w:trPr>
        <w:tc>
          <w:tcPr>
            <w:tcW w:w="2720" w:type="dxa"/>
            <w:vAlign w:val="center"/>
            <w:hideMark/>
          </w:tcPr>
          <w:p w14:paraId="1BE423FD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GO_Molecular-Function</w:t>
            </w:r>
          </w:p>
        </w:tc>
        <w:tc>
          <w:tcPr>
            <w:tcW w:w="7481" w:type="dxa"/>
            <w:vAlign w:val="center"/>
            <w:hideMark/>
          </w:tcPr>
          <w:p w14:paraId="1A4566E5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GO:0016667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oxidoreductase activity, acting on a sulfur group of donors</w:t>
            </w:r>
          </w:p>
        </w:tc>
        <w:tc>
          <w:tcPr>
            <w:tcW w:w="1843" w:type="dxa"/>
            <w:vAlign w:val="center"/>
            <w:hideMark/>
          </w:tcPr>
          <w:p w14:paraId="73892BB1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0.031675</w:t>
            </w:r>
          </w:p>
        </w:tc>
        <w:tc>
          <w:tcPr>
            <w:tcW w:w="1843" w:type="dxa"/>
            <w:vAlign w:val="center"/>
            <w:hideMark/>
          </w:tcPr>
          <w:p w14:paraId="705E1098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TMX1</w:t>
            </w:r>
          </w:p>
        </w:tc>
      </w:tr>
      <w:tr w:rsidR="00AC3F61" w:rsidRPr="00CB57F4" w14:paraId="4E88CE10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62F1D4BD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GO_Molecular-Function</w:t>
            </w:r>
          </w:p>
        </w:tc>
        <w:tc>
          <w:tcPr>
            <w:tcW w:w="7481" w:type="dxa"/>
            <w:vAlign w:val="center"/>
            <w:hideMark/>
          </w:tcPr>
          <w:p w14:paraId="727B366A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GO:1901682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sulfur compound transmembrane transporter activity</w:t>
            </w:r>
          </w:p>
        </w:tc>
        <w:tc>
          <w:tcPr>
            <w:tcW w:w="1843" w:type="dxa"/>
            <w:vAlign w:val="center"/>
            <w:hideMark/>
          </w:tcPr>
          <w:p w14:paraId="7BE385F4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0.031675</w:t>
            </w:r>
          </w:p>
        </w:tc>
        <w:tc>
          <w:tcPr>
            <w:tcW w:w="1843" w:type="dxa"/>
            <w:vAlign w:val="center"/>
            <w:hideMark/>
          </w:tcPr>
          <w:p w14:paraId="6296CECF" w14:textId="77777777" w:rsidR="00AC3F61" w:rsidRPr="00CB57F4" w:rsidRDefault="00AC3F61" w:rsidP="008D2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20"/>
                <w:szCs w:val="20"/>
              </w:rPr>
              <w:t>SLC25A10</w:t>
            </w:r>
          </w:p>
        </w:tc>
      </w:tr>
    </w:tbl>
    <w:p w14:paraId="40A0303D" w14:textId="11CCF158" w:rsidR="00AC3F61" w:rsidRDefault="004220CC">
      <w:pPr>
        <w:rPr>
          <w:rFonts w:hint="eastAsia"/>
        </w:rPr>
      </w:pPr>
      <w:r w:rsidRPr="004220CC">
        <w:rPr>
          <w:rFonts w:ascii="Times New Roman" w:hAnsi="Times New Roman" w:cs="Times New Roman"/>
          <w:sz w:val="24"/>
          <w:szCs w:val="24"/>
        </w:rPr>
        <w:t>Table s3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4220CC">
        <w:rPr>
          <w:rFonts w:ascii="Times New Roman" w:hAnsi="Times New Roman" w:cs="Times New Roman"/>
          <w:sz w:val="24"/>
          <w:szCs w:val="24"/>
        </w:rPr>
        <w:t xml:space="preserve"> GO enrichment analysis results for basis1 genes in Gemcitabine+Paclitaxel treatment group (GO, gene ontology)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092CEE12" w14:textId="77777777" w:rsidR="00AC3F61" w:rsidRDefault="00AC3F61"/>
    <w:p w14:paraId="0F1C70DC" w14:textId="77777777" w:rsidR="00AC3F61" w:rsidRDefault="00AC3F61"/>
    <w:p w14:paraId="30B6EB98" w14:textId="77777777" w:rsidR="00AC3F61" w:rsidRDefault="00AC3F61"/>
    <w:p w14:paraId="60C7B3D6" w14:textId="77777777" w:rsidR="00AC3F61" w:rsidRDefault="00AC3F61"/>
    <w:p w14:paraId="1FB33F82" w14:textId="77777777" w:rsidR="00AC3F61" w:rsidRDefault="00AC3F61"/>
    <w:p w14:paraId="532F9ED4" w14:textId="77777777" w:rsidR="00CB57F4" w:rsidRDefault="00CB57F4"/>
    <w:p w14:paraId="738F9AD9" w14:textId="77777777" w:rsidR="00CB57F4" w:rsidRDefault="00CB57F4">
      <w:pPr>
        <w:rPr>
          <w:rFonts w:hint="eastAsia"/>
        </w:rPr>
      </w:pP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2720"/>
        <w:gridCol w:w="7481"/>
        <w:gridCol w:w="1985"/>
        <w:gridCol w:w="1843"/>
      </w:tblGrid>
      <w:tr w:rsidR="00CB57F4" w:rsidRPr="00CB57F4" w14:paraId="25BA35AA" w14:textId="77777777" w:rsidTr="00856428">
        <w:trPr>
          <w:trHeight w:val="418"/>
        </w:trPr>
        <w:tc>
          <w:tcPr>
            <w:tcW w:w="2720" w:type="dxa"/>
            <w:shd w:val="clear" w:color="auto" w:fill="D9D9D9" w:themeFill="background1" w:themeFillShade="D9"/>
            <w:hideMark/>
          </w:tcPr>
          <w:p w14:paraId="0B3A8B4D" w14:textId="77777777" w:rsidR="00CB57F4" w:rsidRPr="00856428" w:rsidRDefault="00CB57F4" w:rsidP="008D2037">
            <w:pPr>
              <w:rPr>
                <w:rFonts w:ascii="Times New Roman" w:hAnsi="Times New Roman" w:cs="Times New Roman"/>
                <w:b/>
                <w:bCs/>
              </w:rPr>
            </w:pPr>
            <w:r w:rsidRPr="00856428">
              <w:rPr>
                <w:rFonts w:ascii="Times New Roman" w:hAnsi="Times New Roman" w:cs="Times New Roman"/>
                <w:b/>
                <w:bCs/>
              </w:rPr>
              <w:lastRenderedPageBreak/>
              <w:t>Category</w:t>
            </w:r>
          </w:p>
        </w:tc>
        <w:tc>
          <w:tcPr>
            <w:tcW w:w="7481" w:type="dxa"/>
            <w:shd w:val="clear" w:color="auto" w:fill="D9D9D9" w:themeFill="background1" w:themeFillShade="D9"/>
            <w:hideMark/>
          </w:tcPr>
          <w:p w14:paraId="5FFEB208" w14:textId="77777777" w:rsidR="00CB57F4" w:rsidRPr="00856428" w:rsidRDefault="00CB57F4" w:rsidP="008D2037">
            <w:pPr>
              <w:rPr>
                <w:rFonts w:ascii="Times New Roman" w:hAnsi="Times New Roman" w:cs="Times New Roman"/>
                <w:b/>
                <w:bCs/>
              </w:rPr>
            </w:pPr>
            <w:r w:rsidRPr="00856428">
              <w:rPr>
                <w:rFonts w:ascii="Times New Roman" w:hAnsi="Times New Roman" w:cs="Times New Roman"/>
                <w:b/>
                <w:bCs/>
              </w:rPr>
              <w:t>Term</w:t>
            </w:r>
          </w:p>
        </w:tc>
        <w:tc>
          <w:tcPr>
            <w:tcW w:w="1985" w:type="dxa"/>
            <w:shd w:val="clear" w:color="auto" w:fill="D9D9D9" w:themeFill="background1" w:themeFillShade="D9"/>
            <w:hideMark/>
          </w:tcPr>
          <w:p w14:paraId="4900CB6D" w14:textId="046CCA8D" w:rsidR="00CB57F4" w:rsidRPr="00856428" w:rsidRDefault="00856428" w:rsidP="00CB57F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</w:t>
            </w:r>
            <w:r w:rsidR="00CB57F4" w:rsidRPr="00856428">
              <w:rPr>
                <w:rFonts w:ascii="Times New Roman" w:hAnsi="Times New Roman" w:cs="Times New Roman"/>
                <w:b/>
                <w:bCs/>
              </w:rPr>
              <w:t>djusted P-value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3E88EB5D" w14:textId="77777777" w:rsidR="00CB57F4" w:rsidRPr="00856428" w:rsidRDefault="00CB57F4" w:rsidP="008D2037">
            <w:pPr>
              <w:rPr>
                <w:rFonts w:ascii="Times New Roman" w:hAnsi="Times New Roman" w:cs="Times New Roman"/>
                <w:b/>
                <w:bCs/>
              </w:rPr>
            </w:pPr>
            <w:r w:rsidRPr="00856428">
              <w:rPr>
                <w:rFonts w:ascii="Times New Roman" w:hAnsi="Times New Roman" w:cs="Times New Roman"/>
                <w:b/>
                <w:bCs/>
              </w:rPr>
              <w:t>Genes</w:t>
            </w:r>
          </w:p>
        </w:tc>
      </w:tr>
      <w:tr w:rsidR="00AC3F61" w:rsidRPr="00CB57F4" w14:paraId="79840073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6289EAF2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REACTOME_pathway</w:t>
            </w:r>
          </w:p>
        </w:tc>
        <w:tc>
          <w:tcPr>
            <w:tcW w:w="7481" w:type="dxa"/>
            <w:vAlign w:val="center"/>
            <w:hideMark/>
          </w:tcPr>
          <w:p w14:paraId="60074285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R-HSA-428643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Organic anion transporters</w:t>
            </w:r>
          </w:p>
        </w:tc>
        <w:tc>
          <w:tcPr>
            <w:tcW w:w="1985" w:type="dxa"/>
            <w:vAlign w:val="center"/>
            <w:hideMark/>
          </w:tcPr>
          <w:p w14:paraId="118FC4C8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0.034871</w:t>
            </w:r>
          </w:p>
        </w:tc>
        <w:tc>
          <w:tcPr>
            <w:tcW w:w="1843" w:type="dxa"/>
            <w:vAlign w:val="center"/>
            <w:hideMark/>
          </w:tcPr>
          <w:p w14:paraId="537CE5AD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SLC25A10</w:t>
            </w:r>
          </w:p>
        </w:tc>
      </w:tr>
      <w:tr w:rsidR="00AC3F61" w:rsidRPr="00CB57F4" w14:paraId="6A166732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58123D7A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REACTOME_pathway</w:t>
            </w:r>
          </w:p>
        </w:tc>
        <w:tc>
          <w:tcPr>
            <w:tcW w:w="7481" w:type="dxa"/>
            <w:vAlign w:val="center"/>
            <w:hideMark/>
          </w:tcPr>
          <w:p w14:paraId="4ECD5B58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R-HSA-1614558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Degradation of cysteine and homocysteine</w:t>
            </w:r>
          </w:p>
        </w:tc>
        <w:tc>
          <w:tcPr>
            <w:tcW w:w="1985" w:type="dxa"/>
            <w:vAlign w:val="center"/>
            <w:hideMark/>
          </w:tcPr>
          <w:p w14:paraId="373619A2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0.034871</w:t>
            </w:r>
          </w:p>
        </w:tc>
        <w:tc>
          <w:tcPr>
            <w:tcW w:w="1843" w:type="dxa"/>
            <w:vAlign w:val="center"/>
            <w:hideMark/>
          </w:tcPr>
          <w:p w14:paraId="31822D73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SLC25A10</w:t>
            </w:r>
          </w:p>
        </w:tc>
      </w:tr>
      <w:tr w:rsidR="00AC3F61" w:rsidRPr="00CB57F4" w14:paraId="37C15953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7881E1DF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REACTOME_pathway</w:t>
            </w:r>
          </w:p>
        </w:tc>
        <w:tc>
          <w:tcPr>
            <w:tcW w:w="7481" w:type="dxa"/>
            <w:vAlign w:val="center"/>
            <w:hideMark/>
          </w:tcPr>
          <w:p w14:paraId="29C319C1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R-HSA-1614635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Sulfur amino acid metabolism</w:t>
            </w:r>
          </w:p>
        </w:tc>
        <w:tc>
          <w:tcPr>
            <w:tcW w:w="1985" w:type="dxa"/>
            <w:vAlign w:val="center"/>
            <w:hideMark/>
          </w:tcPr>
          <w:p w14:paraId="3CBFD0C3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0.040609</w:t>
            </w:r>
          </w:p>
        </w:tc>
        <w:tc>
          <w:tcPr>
            <w:tcW w:w="1843" w:type="dxa"/>
            <w:vAlign w:val="center"/>
            <w:hideMark/>
          </w:tcPr>
          <w:p w14:paraId="25B8A5E7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SLC25A10</w:t>
            </w:r>
          </w:p>
        </w:tc>
      </w:tr>
      <w:tr w:rsidR="00AC3F61" w:rsidRPr="00CB57F4" w14:paraId="37EA91E1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0F8C86CB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REACTOME_pathway</w:t>
            </w:r>
          </w:p>
        </w:tc>
        <w:tc>
          <w:tcPr>
            <w:tcW w:w="7481" w:type="dxa"/>
            <w:vAlign w:val="center"/>
            <w:hideMark/>
          </w:tcPr>
          <w:p w14:paraId="1D1BD1B8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R-HSA-70263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Gluconeogenesis</w:t>
            </w:r>
          </w:p>
        </w:tc>
        <w:tc>
          <w:tcPr>
            <w:tcW w:w="1985" w:type="dxa"/>
            <w:vAlign w:val="center"/>
            <w:hideMark/>
          </w:tcPr>
          <w:p w14:paraId="4F494D9E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0.040609</w:t>
            </w:r>
          </w:p>
        </w:tc>
        <w:tc>
          <w:tcPr>
            <w:tcW w:w="1843" w:type="dxa"/>
            <w:vAlign w:val="center"/>
            <w:hideMark/>
          </w:tcPr>
          <w:p w14:paraId="4A339511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SLC25A10</w:t>
            </w:r>
          </w:p>
        </w:tc>
      </w:tr>
      <w:tr w:rsidR="00AC3F61" w:rsidRPr="00CB57F4" w14:paraId="2745C925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3CEB4360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REACTOME_pathway</w:t>
            </w:r>
          </w:p>
        </w:tc>
        <w:tc>
          <w:tcPr>
            <w:tcW w:w="7481" w:type="dxa"/>
            <w:vAlign w:val="center"/>
            <w:hideMark/>
          </w:tcPr>
          <w:p w14:paraId="28847D2A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R-HSA-5368286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Mitochondrial translation initiation</w:t>
            </w:r>
          </w:p>
        </w:tc>
        <w:tc>
          <w:tcPr>
            <w:tcW w:w="1985" w:type="dxa"/>
            <w:vAlign w:val="center"/>
            <w:hideMark/>
          </w:tcPr>
          <w:p w14:paraId="7DC26C13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0.047703</w:t>
            </w:r>
          </w:p>
        </w:tc>
        <w:tc>
          <w:tcPr>
            <w:tcW w:w="1843" w:type="dxa"/>
            <w:vAlign w:val="center"/>
            <w:hideMark/>
          </w:tcPr>
          <w:p w14:paraId="26B92178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MRPL47</w:t>
            </w:r>
          </w:p>
        </w:tc>
      </w:tr>
      <w:tr w:rsidR="00AC3F61" w:rsidRPr="00CB57F4" w14:paraId="2472E15F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3B424E08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REACTOME_pathway</w:t>
            </w:r>
          </w:p>
        </w:tc>
        <w:tc>
          <w:tcPr>
            <w:tcW w:w="7481" w:type="dxa"/>
            <w:vAlign w:val="center"/>
            <w:hideMark/>
          </w:tcPr>
          <w:p w14:paraId="79B86E95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R-HSA-5389840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Mitochondrial translation elongation</w:t>
            </w:r>
          </w:p>
        </w:tc>
        <w:tc>
          <w:tcPr>
            <w:tcW w:w="1985" w:type="dxa"/>
            <w:vAlign w:val="center"/>
            <w:hideMark/>
          </w:tcPr>
          <w:p w14:paraId="337736A0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0.047703</w:t>
            </w:r>
          </w:p>
        </w:tc>
        <w:tc>
          <w:tcPr>
            <w:tcW w:w="1843" w:type="dxa"/>
            <w:vAlign w:val="center"/>
            <w:hideMark/>
          </w:tcPr>
          <w:p w14:paraId="7F77728F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MRPL47</w:t>
            </w:r>
          </w:p>
        </w:tc>
      </w:tr>
      <w:tr w:rsidR="00AC3F61" w:rsidRPr="00CB57F4" w14:paraId="1A508958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663CB215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REACTOME_pathway</w:t>
            </w:r>
          </w:p>
        </w:tc>
        <w:tc>
          <w:tcPr>
            <w:tcW w:w="7481" w:type="dxa"/>
            <w:vAlign w:val="center"/>
            <w:hideMark/>
          </w:tcPr>
          <w:p w14:paraId="4188AECA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R-HSA-5419276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Mitochondrial translation termination</w:t>
            </w:r>
          </w:p>
        </w:tc>
        <w:tc>
          <w:tcPr>
            <w:tcW w:w="1985" w:type="dxa"/>
            <w:vAlign w:val="center"/>
            <w:hideMark/>
          </w:tcPr>
          <w:p w14:paraId="33A64916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0.047703</w:t>
            </w:r>
          </w:p>
        </w:tc>
        <w:tc>
          <w:tcPr>
            <w:tcW w:w="1843" w:type="dxa"/>
            <w:vAlign w:val="center"/>
            <w:hideMark/>
          </w:tcPr>
          <w:p w14:paraId="0D4E9255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MRPL47</w:t>
            </w:r>
          </w:p>
        </w:tc>
      </w:tr>
      <w:tr w:rsidR="00AC3F61" w:rsidRPr="00CB57F4" w14:paraId="2876548A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1EB1ACDE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REACTOME_pathway</w:t>
            </w:r>
          </w:p>
        </w:tc>
        <w:tc>
          <w:tcPr>
            <w:tcW w:w="7481" w:type="dxa"/>
            <w:vAlign w:val="center"/>
            <w:hideMark/>
          </w:tcPr>
          <w:p w14:paraId="21418775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R-HSA-5368287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Mitochondrial translation</w:t>
            </w:r>
          </w:p>
        </w:tc>
        <w:tc>
          <w:tcPr>
            <w:tcW w:w="1985" w:type="dxa"/>
            <w:vAlign w:val="center"/>
            <w:hideMark/>
          </w:tcPr>
          <w:p w14:paraId="69F65FEE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0.047703</w:t>
            </w:r>
          </w:p>
        </w:tc>
        <w:tc>
          <w:tcPr>
            <w:tcW w:w="1843" w:type="dxa"/>
            <w:vAlign w:val="center"/>
            <w:hideMark/>
          </w:tcPr>
          <w:p w14:paraId="2BCB11CB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MRPL47</w:t>
            </w:r>
          </w:p>
        </w:tc>
      </w:tr>
      <w:tr w:rsidR="00AC3F61" w:rsidRPr="00CB57F4" w14:paraId="5EEF648A" w14:textId="77777777" w:rsidTr="00856428">
        <w:trPr>
          <w:trHeight w:val="360"/>
        </w:trPr>
        <w:tc>
          <w:tcPr>
            <w:tcW w:w="2720" w:type="dxa"/>
            <w:vAlign w:val="center"/>
            <w:hideMark/>
          </w:tcPr>
          <w:p w14:paraId="5E960A06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REACTOME_pathway</w:t>
            </w:r>
          </w:p>
        </w:tc>
        <w:tc>
          <w:tcPr>
            <w:tcW w:w="7481" w:type="dxa"/>
            <w:vAlign w:val="center"/>
            <w:hideMark/>
          </w:tcPr>
          <w:p w14:paraId="3D0B647E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R-HSA-70326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Glucose metabolism</w:t>
            </w:r>
          </w:p>
        </w:tc>
        <w:tc>
          <w:tcPr>
            <w:tcW w:w="1985" w:type="dxa"/>
            <w:vAlign w:val="center"/>
            <w:hideMark/>
          </w:tcPr>
          <w:p w14:paraId="791B0738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0.047703</w:t>
            </w:r>
          </w:p>
        </w:tc>
        <w:tc>
          <w:tcPr>
            <w:tcW w:w="1843" w:type="dxa"/>
            <w:vAlign w:val="center"/>
            <w:hideMark/>
          </w:tcPr>
          <w:p w14:paraId="1CF0DA32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SLC25A10</w:t>
            </w:r>
          </w:p>
        </w:tc>
      </w:tr>
      <w:tr w:rsidR="00AC3F61" w:rsidRPr="00CB57F4" w14:paraId="506AC6B6" w14:textId="77777777" w:rsidTr="00856428">
        <w:trPr>
          <w:trHeight w:val="275"/>
        </w:trPr>
        <w:tc>
          <w:tcPr>
            <w:tcW w:w="2720" w:type="dxa"/>
            <w:vAlign w:val="center"/>
            <w:hideMark/>
          </w:tcPr>
          <w:p w14:paraId="20F0DAB3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REACTOME_pathway</w:t>
            </w:r>
          </w:p>
        </w:tc>
        <w:tc>
          <w:tcPr>
            <w:tcW w:w="7481" w:type="dxa"/>
            <w:vAlign w:val="center"/>
            <w:hideMark/>
          </w:tcPr>
          <w:p w14:paraId="5302D354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R-HSA-425393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〜</w:t>
            </w: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Transport of inorganic cations/anions and amino acids/oligopeptides</w:t>
            </w:r>
          </w:p>
        </w:tc>
        <w:tc>
          <w:tcPr>
            <w:tcW w:w="1985" w:type="dxa"/>
            <w:vAlign w:val="center"/>
            <w:hideMark/>
          </w:tcPr>
          <w:p w14:paraId="2E72103D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0.049789</w:t>
            </w:r>
          </w:p>
        </w:tc>
        <w:tc>
          <w:tcPr>
            <w:tcW w:w="1843" w:type="dxa"/>
            <w:vAlign w:val="center"/>
            <w:hideMark/>
          </w:tcPr>
          <w:p w14:paraId="68E5BC04" w14:textId="77777777" w:rsidR="00AC3F61" w:rsidRPr="00CB57F4" w:rsidRDefault="00AC3F61" w:rsidP="008D2037">
            <w:pPr>
              <w:rPr>
                <w:rFonts w:ascii="Times New Roman" w:hAnsi="Times New Roman" w:cs="Times New Roman"/>
              </w:rPr>
            </w:pPr>
            <w:r w:rsidRPr="00CB57F4">
              <w:rPr>
                <w:rFonts w:ascii="Times New Roman" w:eastAsia="Meiryo UI" w:hAnsi="Times New Roman" w:cs="Times New Roman"/>
                <w:color w:val="000000"/>
                <w:sz w:val="18"/>
                <w:szCs w:val="18"/>
              </w:rPr>
              <w:t>SLC25A10</w:t>
            </w:r>
          </w:p>
        </w:tc>
      </w:tr>
    </w:tbl>
    <w:p w14:paraId="62C1A646" w14:textId="7E53661A" w:rsidR="00CB57F4" w:rsidRPr="004220CC" w:rsidRDefault="00CB57F4">
      <w:pPr>
        <w:rPr>
          <w:rFonts w:ascii="Times New Roman" w:hAnsi="Times New Roman" w:cs="Times New Roman" w:hint="eastAsia"/>
          <w:sz w:val="24"/>
          <w:szCs w:val="24"/>
        </w:rPr>
      </w:pPr>
      <w:r w:rsidRPr="004220CC">
        <w:rPr>
          <w:rFonts w:ascii="Times New Roman" w:hAnsi="Times New Roman" w:cs="Times New Roman"/>
          <w:sz w:val="24"/>
          <w:szCs w:val="24"/>
        </w:rPr>
        <w:t>Table s4</w:t>
      </w:r>
      <w:r w:rsidR="004220CC">
        <w:rPr>
          <w:rFonts w:ascii="Times New Roman" w:hAnsi="Times New Roman" w:cs="Times New Roman" w:hint="eastAsia"/>
          <w:sz w:val="24"/>
          <w:szCs w:val="24"/>
        </w:rPr>
        <w:t>.</w:t>
      </w:r>
      <w:r w:rsidRPr="004220CC">
        <w:rPr>
          <w:rFonts w:ascii="Times New Roman" w:hAnsi="Times New Roman" w:cs="Times New Roman"/>
          <w:sz w:val="24"/>
          <w:szCs w:val="24"/>
        </w:rPr>
        <w:t xml:space="preserve"> Pathway enrichment analysis results for basis1 genes in Gemcitabine+Paclitaxel treatment group</w:t>
      </w:r>
      <w:r w:rsidR="004220CC"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CB57F4" w:rsidRPr="004220CC" w:rsidSect="004C03AC">
      <w:pgSz w:w="16838" w:h="11906" w:orient="landscape" w:code="9"/>
      <w:pgMar w:top="1797" w:right="1440" w:bottom="1440" w:left="1440" w:header="851" w:footer="73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7A7B7" w14:textId="77777777" w:rsidR="00B42E29" w:rsidRDefault="00B42E29" w:rsidP="00AC3F61">
      <w:r>
        <w:separator/>
      </w:r>
    </w:p>
  </w:endnote>
  <w:endnote w:type="continuationSeparator" w:id="0">
    <w:p w14:paraId="6D78D924" w14:textId="77777777" w:rsidR="00B42E29" w:rsidRDefault="00B42E29" w:rsidP="00AC3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6AAA6" w14:textId="77777777" w:rsidR="00B42E29" w:rsidRDefault="00B42E29" w:rsidP="00AC3F61">
      <w:r>
        <w:separator/>
      </w:r>
    </w:p>
  </w:footnote>
  <w:footnote w:type="continuationSeparator" w:id="0">
    <w:p w14:paraId="525841A1" w14:textId="77777777" w:rsidR="00B42E29" w:rsidRDefault="00B42E29" w:rsidP="00AC3F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8A"/>
    <w:rsid w:val="00072B61"/>
    <w:rsid w:val="002B7ED3"/>
    <w:rsid w:val="004220CC"/>
    <w:rsid w:val="00484C9E"/>
    <w:rsid w:val="00491494"/>
    <w:rsid w:val="004C03AC"/>
    <w:rsid w:val="004C5216"/>
    <w:rsid w:val="004F4C8A"/>
    <w:rsid w:val="00617975"/>
    <w:rsid w:val="00742B3F"/>
    <w:rsid w:val="00797DDB"/>
    <w:rsid w:val="00856428"/>
    <w:rsid w:val="008A7121"/>
    <w:rsid w:val="009764B5"/>
    <w:rsid w:val="00A94C38"/>
    <w:rsid w:val="00AC3F61"/>
    <w:rsid w:val="00B42E29"/>
    <w:rsid w:val="00CB57F4"/>
    <w:rsid w:val="00D80626"/>
    <w:rsid w:val="00E82819"/>
    <w:rsid w:val="00F1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2410A3"/>
  <w15:chartTrackingRefBased/>
  <w15:docId w15:val="{0187C73F-94BE-4E58-BB15-535D7777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3F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3F61"/>
  </w:style>
  <w:style w:type="paragraph" w:styleId="a6">
    <w:name w:val="footer"/>
    <w:basedOn w:val="a"/>
    <w:link w:val="a7"/>
    <w:uiPriority w:val="99"/>
    <w:unhideWhenUsed/>
    <w:rsid w:val="00AC3F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3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9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soushi3939@outlook.jp</dc:creator>
  <cp:keywords/>
  <dc:description/>
  <cp:lastModifiedBy>暁子 松田</cp:lastModifiedBy>
  <cp:revision>8</cp:revision>
  <dcterms:created xsi:type="dcterms:W3CDTF">2024-01-29T06:32:00Z</dcterms:created>
  <dcterms:modified xsi:type="dcterms:W3CDTF">2024-06-18T11:20:00Z</dcterms:modified>
</cp:coreProperties>
</file>