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84CAD2" w14:textId="110B1B1F" w:rsidR="0040407B" w:rsidRDefault="0040407B" w:rsidP="0040407B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Hlk157583915"/>
      <w:r w:rsidRPr="0086603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Table S</w:t>
      </w:r>
      <w:r w:rsidR="00786A2D" w:rsidRPr="0086603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0791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Summary of p</w:t>
      </w:r>
      <w:r w:rsidRPr="00BB43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rimers used in </w:t>
      </w:r>
      <w:proofErr w:type="spellStart"/>
      <w:r w:rsidR="001F371B">
        <w:rPr>
          <w:rFonts w:ascii="Times New Roman" w:hAnsi="Times New Roman" w:cs="Times New Roman"/>
          <w:color w:val="000000" w:themeColor="text1"/>
          <w:sz w:val="24"/>
          <w:szCs w:val="24"/>
        </w:rPr>
        <w:t>qRT</w:t>
      </w:r>
      <w:proofErr w:type="spellEnd"/>
      <w:r w:rsidR="001F37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-PCR </w:t>
      </w:r>
      <w:r w:rsidRPr="00BB433E">
        <w:rPr>
          <w:rFonts w:ascii="Times New Roman" w:hAnsi="Times New Roman" w:cs="Times New Roman"/>
          <w:color w:val="000000" w:themeColor="text1"/>
          <w:sz w:val="24"/>
          <w:szCs w:val="24"/>
        </w:rPr>
        <w:t>assays</w:t>
      </w:r>
    </w:p>
    <w:p w14:paraId="4115A254" w14:textId="77777777" w:rsidR="00307918" w:rsidRPr="00307918" w:rsidRDefault="00307918" w:rsidP="0040407B">
      <w:pPr>
        <w:pStyle w:val="NoSpacing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4536"/>
        <w:gridCol w:w="4253"/>
        <w:gridCol w:w="2891"/>
      </w:tblGrid>
      <w:tr w:rsidR="0040407B" w14:paraId="18A6603D" w14:textId="77777777" w:rsidTr="001655C1">
        <w:trPr>
          <w:trHeight w:val="441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565BE2C" w14:textId="77777777" w:rsidR="0040407B" w:rsidRPr="00307918" w:rsidRDefault="0040407B" w:rsidP="0040407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1" w:name="_Hlk167717195"/>
            <w:r w:rsidRPr="0030791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Target gene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B3D5655" w14:textId="77777777" w:rsidR="0040407B" w:rsidRPr="00307918" w:rsidRDefault="0040407B" w:rsidP="0040407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791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Forward (5’to 3’)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6B25C521" w14:textId="77777777" w:rsidR="0040407B" w:rsidRPr="00307918" w:rsidRDefault="0040407B" w:rsidP="0040407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791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Reverse (5’to 3’)</w:t>
            </w:r>
          </w:p>
        </w:tc>
        <w:tc>
          <w:tcPr>
            <w:tcW w:w="2891" w:type="dxa"/>
            <w:tcBorders>
              <w:top w:val="single" w:sz="4" w:space="0" w:color="auto"/>
              <w:bottom w:val="single" w:sz="4" w:space="0" w:color="auto"/>
            </w:tcBorders>
          </w:tcPr>
          <w:p w14:paraId="2308836B" w14:textId="77777777" w:rsidR="0040407B" w:rsidRPr="00307918" w:rsidRDefault="0040407B" w:rsidP="0040407B">
            <w:pPr>
              <w:pStyle w:val="NoSpacing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0791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References</w:t>
            </w:r>
          </w:p>
        </w:tc>
      </w:tr>
      <w:tr w:rsidR="001655C1" w14:paraId="22F79681" w14:textId="77777777" w:rsidTr="00086D2C">
        <w:trPr>
          <w:trHeight w:val="305"/>
        </w:trPr>
        <w:tc>
          <w:tcPr>
            <w:tcW w:w="6799" w:type="dxa"/>
            <w:gridSpan w:val="2"/>
            <w:tcBorders>
              <w:top w:val="single" w:sz="4" w:space="0" w:color="auto"/>
            </w:tcBorders>
          </w:tcPr>
          <w:p w14:paraId="3D314F4A" w14:textId="6528231F" w:rsidR="001655C1" w:rsidRDefault="001655C1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Salicylic acid </w:t>
            </w:r>
            <w:r w:rsidR="001F37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defence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marker genes</w:t>
            </w:r>
          </w:p>
          <w:p w14:paraId="582B4737" w14:textId="7AFC540C" w:rsidR="001655C1" w:rsidRDefault="001655C1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</w:tcBorders>
          </w:tcPr>
          <w:p w14:paraId="0F57DCD4" w14:textId="77777777" w:rsidR="001655C1" w:rsidRDefault="001655C1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91" w:type="dxa"/>
            <w:tcBorders>
              <w:top w:val="single" w:sz="4" w:space="0" w:color="auto"/>
            </w:tcBorders>
          </w:tcPr>
          <w:p w14:paraId="38BF6E4F" w14:textId="77777777" w:rsidR="001655C1" w:rsidRDefault="001655C1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407B" w14:paraId="513E8CDC" w14:textId="77777777" w:rsidTr="0040407B">
        <w:trPr>
          <w:trHeight w:val="292"/>
        </w:trPr>
        <w:tc>
          <w:tcPr>
            <w:tcW w:w="2263" w:type="dxa"/>
          </w:tcPr>
          <w:p w14:paraId="0F55A97C" w14:textId="77777777" w:rsidR="0040407B" w:rsidRPr="002B2A0D" w:rsidRDefault="0040407B" w:rsidP="0040407B">
            <w:pPr>
              <w:pStyle w:val="NoSpacing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2A0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PR1</w:t>
            </w:r>
          </w:p>
        </w:tc>
        <w:tc>
          <w:tcPr>
            <w:tcW w:w="4536" w:type="dxa"/>
          </w:tcPr>
          <w:p w14:paraId="6453AC9F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GCCAAGCTATAACTACGCTACCAAC</w:t>
            </w:r>
          </w:p>
        </w:tc>
        <w:tc>
          <w:tcPr>
            <w:tcW w:w="4253" w:type="dxa"/>
          </w:tcPr>
          <w:p w14:paraId="791240E6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GCAAGAAATGAACCACCATCC</w:t>
            </w:r>
          </w:p>
        </w:tc>
        <w:tc>
          <w:tcPr>
            <w:tcW w:w="2891" w:type="dxa"/>
          </w:tcPr>
          <w:p w14:paraId="4C50C265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Song et al. (2015)</w:t>
            </w:r>
          </w:p>
        </w:tc>
      </w:tr>
      <w:tr w:rsidR="0040407B" w14:paraId="52B57308" w14:textId="77777777" w:rsidTr="0040407B">
        <w:trPr>
          <w:trHeight w:val="305"/>
        </w:trPr>
        <w:tc>
          <w:tcPr>
            <w:tcW w:w="2263" w:type="dxa"/>
          </w:tcPr>
          <w:p w14:paraId="67AEAA89" w14:textId="77777777" w:rsidR="0040407B" w:rsidRPr="002B2A0D" w:rsidRDefault="0040407B" w:rsidP="0040407B">
            <w:pPr>
              <w:pStyle w:val="NoSpacing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2A0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PR2</w:t>
            </w:r>
          </w:p>
        </w:tc>
        <w:tc>
          <w:tcPr>
            <w:tcW w:w="4536" w:type="dxa"/>
          </w:tcPr>
          <w:p w14:paraId="32D14913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GGACACCCTTCCGCTACTCTT</w:t>
            </w:r>
          </w:p>
        </w:tc>
        <w:tc>
          <w:tcPr>
            <w:tcW w:w="4253" w:type="dxa"/>
          </w:tcPr>
          <w:p w14:paraId="21ED28AF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TGTTCCTGCCCCTCCTTTC</w:t>
            </w:r>
          </w:p>
        </w:tc>
        <w:tc>
          <w:tcPr>
            <w:tcW w:w="2891" w:type="dxa"/>
          </w:tcPr>
          <w:p w14:paraId="223E7FB1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Song et al. (2015)</w:t>
            </w:r>
          </w:p>
        </w:tc>
      </w:tr>
      <w:tr w:rsidR="0040407B" w14:paraId="344A9C73" w14:textId="77777777" w:rsidTr="001655C1">
        <w:trPr>
          <w:trHeight w:val="639"/>
        </w:trPr>
        <w:tc>
          <w:tcPr>
            <w:tcW w:w="2263" w:type="dxa"/>
          </w:tcPr>
          <w:p w14:paraId="160AC98F" w14:textId="77777777" w:rsidR="0040407B" w:rsidRPr="002B2A0D" w:rsidRDefault="0040407B" w:rsidP="0040407B">
            <w:pPr>
              <w:pStyle w:val="NoSpacing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2A0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PR5</w:t>
            </w:r>
          </w:p>
        </w:tc>
        <w:tc>
          <w:tcPr>
            <w:tcW w:w="4536" w:type="dxa"/>
          </w:tcPr>
          <w:p w14:paraId="36E329A6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CCCAAACACCCTAGCTGAAT</w:t>
            </w:r>
          </w:p>
        </w:tc>
        <w:tc>
          <w:tcPr>
            <w:tcW w:w="4253" w:type="dxa"/>
          </w:tcPr>
          <w:p w14:paraId="43C18FB5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GGGCGAAAGTCATCGGTATATTA</w:t>
            </w:r>
          </w:p>
        </w:tc>
        <w:tc>
          <w:tcPr>
            <w:tcW w:w="2891" w:type="dxa"/>
          </w:tcPr>
          <w:p w14:paraId="73B2FAC0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 et al. (2015)</w:t>
            </w:r>
          </w:p>
        </w:tc>
      </w:tr>
      <w:tr w:rsidR="001655C1" w14:paraId="4D00882A" w14:textId="77777777" w:rsidTr="001655C1">
        <w:trPr>
          <w:trHeight w:val="435"/>
        </w:trPr>
        <w:tc>
          <w:tcPr>
            <w:tcW w:w="6799" w:type="dxa"/>
            <w:gridSpan w:val="2"/>
          </w:tcPr>
          <w:p w14:paraId="3DDC5352" w14:textId="664F1A9C" w:rsidR="001655C1" w:rsidRDefault="001655C1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Jasmonic acid </w:t>
            </w:r>
            <w:r w:rsidR="001F37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defence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marker genes</w:t>
            </w:r>
          </w:p>
        </w:tc>
        <w:tc>
          <w:tcPr>
            <w:tcW w:w="4253" w:type="dxa"/>
          </w:tcPr>
          <w:p w14:paraId="48753785" w14:textId="77777777" w:rsidR="001655C1" w:rsidRDefault="001655C1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91" w:type="dxa"/>
          </w:tcPr>
          <w:p w14:paraId="53DFD523" w14:textId="77777777" w:rsidR="001655C1" w:rsidRDefault="001655C1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407B" w14:paraId="5279BC39" w14:textId="77777777" w:rsidTr="002B2A0D">
        <w:trPr>
          <w:trHeight w:val="319"/>
        </w:trPr>
        <w:tc>
          <w:tcPr>
            <w:tcW w:w="2263" w:type="dxa"/>
          </w:tcPr>
          <w:p w14:paraId="2874950A" w14:textId="77777777" w:rsidR="0040407B" w:rsidRPr="002B2A0D" w:rsidRDefault="0040407B" w:rsidP="0040407B">
            <w:pPr>
              <w:pStyle w:val="NoSpacing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2A0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PDF1.2</w:t>
            </w:r>
          </w:p>
        </w:tc>
        <w:tc>
          <w:tcPr>
            <w:tcW w:w="4536" w:type="dxa"/>
          </w:tcPr>
          <w:p w14:paraId="1B867C0C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CACTTCACAAATGTCGATCCG</w:t>
            </w:r>
          </w:p>
        </w:tc>
        <w:tc>
          <w:tcPr>
            <w:tcW w:w="4253" w:type="dxa"/>
          </w:tcPr>
          <w:p w14:paraId="1151A2EB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AGCCAAATCCAATGCAGTCTC</w:t>
            </w:r>
          </w:p>
        </w:tc>
        <w:tc>
          <w:tcPr>
            <w:tcW w:w="2891" w:type="dxa"/>
          </w:tcPr>
          <w:p w14:paraId="03E3BA96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Moghaddam et al (2019)</w:t>
            </w:r>
          </w:p>
        </w:tc>
      </w:tr>
      <w:tr w:rsidR="0040407B" w14:paraId="6FA3D347" w14:textId="77777777" w:rsidTr="0040407B">
        <w:trPr>
          <w:trHeight w:val="305"/>
        </w:trPr>
        <w:tc>
          <w:tcPr>
            <w:tcW w:w="2263" w:type="dxa"/>
          </w:tcPr>
          <w:p w14:paraId="2336A53C" w14:textId="77777777" w:rsidR="0040407B" w:rsidRPr="002B2A0D" w:rsidRDefault="0040407B" w:rsidP="0040407B">
            <w:pPr>
              <w:pStyle w:val="NoSpacing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2A0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VSP2</w:t>
            </w:r>
          </w:p>
        </w:tc>
        <w:tc>
          <w:tcPr>
            <w:tcW w:w="4536" w:type="dxa"/>
          </w:tcPr>
          <w:p w14:paraId="026DB010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CTGGTTATGCAGTCCCACAAT</w:t>
            </w:r>
          </w:p>
        </w:tc>
        <w:tc>
          <w:tcPr>
            <w:tcW w:w="4253" w:type="dxa"/>
          </w:tcPr>
          <w:p w14:paraId="4508114E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ACGTCGATATTGTTTGCCAAG</w:t>
            </w:r>
          </w:p>
        </w:tc>
        <w:tc>
          <w:tcPr>
            <w:tcW w:w="2891" w:type="dxa"/>
          </w:tcPr>
          <w:p w14:paraId="618CBFB8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Sarmah et al. (2022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40407B" w14:paraId="248833C5" w14:textId="77777777" w:rsidTr="0040407B">
        <w:trPr>
          <w:trHeight w:val="292"/>
        </w:trPr>
        <w:tc>
          <w:tcPr>
            <w:tcW w:w="2263" w:type="dxa"/>
          </w:tcPr>
          <w:p w14:paraId="7AED3809" w14:textId="77777777" w:rsidR="0040407B" w:rsidRPr="002B2A0D" w:rsidRDefault="0040407B" w:rsidP="0040407B">
            <w:pPr>
              <w:pStyle w:val="NoSpacing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2A0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PR3</w:t>
            </w:r>
          </w:p>
        </w:tc>
        <w:tc>
          <w:tcPr>
            <w:tcW w:w="4536" w:type="dxa"/>
          </w:tcPr>
          <w:p w14:paraId="798BAB2D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AACTATGGGCCATGTGGAAGA</w:t>
            </w:r>
          </w:p>
        </w:tc>
        <w:tc>
          <w:tcPr>
            <w:tcW w:w="4253" w:type="dxa"/>
          </w:tcPr>
          <w:p w14:paraId="7E32CB90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GGCTTTGGGGATTGAGGAG</w:t>
            </w:r>
          </w:p>
        </w:tc>
        <w:tc>
          <w:tcPr>
            <w:tcW w:w="2891" w:type="dxa"/>
          </w:tcPr>
          <w:p w14:paraId="7DB85B01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Song et al. (2015)</w:t>
            </w:r>
          </w:p>
        </w:tc>
      </w:tr>
      <w:tr w:rsidR="0040407B" w14:paraId="2D6499DC" w14:textId="77777777" w:rsidTr="0040407B">
        <w:trPr>
          <w:trHeight w:val="305"/>
        </w:trPr>
        <w:tc>
          <w:tcPr>
            <w:tcW w:w="2263" w:type="dxa"/>
          </w:tcPr>
          <w:p w14:paraId="1836D087" w14:textId="77777777" w:rsidR="0040407B" w:rsidRPr="002B2A0D" w:rsidRDefault="0040407B" w:rsidP="0040407B">
            <w:pPr>
              <w:pStyle w:val="NoSpacing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2A0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PR4</w:t>
            </w:r>
          </w:p>
        </w:tc>
        <w:tc>
          <w:tcPr>
            <w:tcW w:w="4536" w:type="dxa"/>
          </w:tcPr>
          <w:p w14:paraId="09EA9B38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TATCTTGCGGTTCACAACGA</w:t>
            </w:r>
          </w:p>
        </w:tc>
        <w:tc>
          <w:tcPr>
            <w:tcW w:w="4253" w:type="dxa"/>
          </w:tcPr>
          <w:p w14:paraId="08517476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AAGCCACGATACCATGAACA</w:t>
            </w:r>
          </w:p>
        </w:tc>
        <w:tc>
          <w:tcPr>
            <w:tcW w:w="2891" w:type="dxa"/>
          </w:tcPr>
          <w:p w14:paraId="37ED806D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Dixit et al. (2016)</w:t>
            </w:r>
          </w:p>
        </w:tc>
      </w:tr>
      <w:tr w:rsidR="0040407B" w14:paraId="5BB397BD" w14:textId="77777777" w:rsidTr="002B2A0D">
        <w:trPr>
          <w:trHeight w:val="364"/>
        </w:trPr>
        <w:tc>
          <w:tcPr>
            <w:tcW w:w="2263" w:type="dxa"/>
          </w:tcPr>
          <w:p w14:paraId="05A9EE65" w14:textId="6B6EE3B8" w:rsidR="00537CA8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Endogenous control</w:t>
            </w:r>
          </w:p>
        </w:tc>
        <w:tc>
          <w:tcPr>
            <w:tcW w:w="4536" w:type="dxa"/>
          </w:tcPr>
          <w:p w14:paraId="632B4EDD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3" w:type="dxa"/>
          </w:tcPr>
          <w:p w14:paraId="0F7D5AA4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91" w:type="dxa"/>
          </w:tcPr>
          <w:p w14:paraId="570AFDB3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0407B" w14:paraId="718D4430" w14:textId="77777777" w:rsidTr="00537CA8">
        <w:trPr>
          <w:trHeight w:val="611"/>
        </w:trPr>
        <w:tc>
          <w:tcPr>
            <w:tcW w:w="2263" w:type="dxa"/>
            <w:tcBorders>
              <w:bottom w:val="single" w:sz="4" w:space="0" w:color="auto"/>
            </w:tcBorders>
          </w:tcPr>
          <w:p w14:paraId="13D11417" w14:textId="77777777" w:rsidR="0040407B" w:rsidRPr="002B2A0D" w:rsidRDefault="0040407B" w:rsidP="0040407B">
            <w:pPr>
              <w:pStyle w:val="NoSpacing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2B2A0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Ubiquitin 3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6FC7572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TCGTAAGGAGTGCCCTAATGCTGA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2E326E02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CAATCGCCTCCAGCCTTGTTGTAA</w:t>
            </w:r>
          </w:p>
        </w:tc>
        <w:tc>
          <w:tcPr>
            <w:tcW w:w="2891" w:type="dxa"/>
            <w:tcBorders>
              <w:bottom w:val="single" w:sz="4" w:space="0" w:color="auto"/>
            </w:tcBorders>
          </w:tcPr>
          <w:p w14:paraId="5FB3032A" w14:textId="77777777" w:rsidR="0040407B" w:rsidRDefault="0040407B" w:rsidP="0040407B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Mahmoudieh</w:t>
            </w:r>
            <w:proofErr w:type="spellEnd"/>
            <w:r w:rsidRPr="004040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et al. (2019)</w:t>
            </w:r>
          </w:p>
        </w:tc>
      </w:tr>
      <w:bookmarkEnd w:id="1"/>
    </w:tbl>
    <w:p w14:paraId="537DCEC9" w14:textId="77777777" w:rsidR="0040407B" w:rsidRPr="00BB433E" w:rsidRDefault="0040407B" w:rsidP="0040407B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bookmarkEnd w:id="0"/>
    <w:p w14:paraId="66D8F7BE" w14:textId="55A5D56C" w:rsidR="00A87557" w:rsidRDefault="00A87557" w:rsidP="00CF12F1">
      <w:pPr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Dixit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R, Agrawal L, Gupta S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et al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(2016) Southern blight disease of tomato control by 1-aminocyclopropane-1-carboxylate (ACC) deaminase producing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Paenibacillus</w:t>
      </w:r>
      <w:proofErr w:type="spellEnd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lentimorbus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B-30488. </w:t>
      </w:r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Plant Signal </w:t>
      </w:r>
      <w:proofErr w:type="spellStart"/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Behav</w:t>
      </w:r>
      <w:proofErr w:type="spellEnd"/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11</w:t>
      </w:r>
      <w:r w:rsidR="008A60D6"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e1113363.</w:t>
      </w:r>
      <w:r w:rsidR="00AF0757" w:rsidRPr="00AF0757">
        <w:t xml:space="preserve"> </w:t>
      </w:r>
      <w:hyperlink r:id="rId5" w:history="1">
        <w:r w:rsidR="00AF0757" w:rsidRPr="00804E2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https://doi.org/10.1080/15592324.2015.1113363</w:t>
        </w:r>
      </w:hyperlink>
    </w:p>
    <w:p w14:paraId="2CA51116" w14:textId="78C685E5" w:rsidR="00A87557" w:rsidRDefault="00A87557" w:rsidP="00FA1AC8">
      <w:pPr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 JB, Luan YS, Liu Z (2015) SpWRKY1 mediates resistance to </w:t>
      </w:r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Phytophthora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infestans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tolerance to salt and drought stress by modulating reactive oxygen species homeostasis and expression of </w:t>
      </w:r>
      <w:proofErr w:type="spellStart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defense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-related genes in tomato</w:t>
      </w:r>
      <w:r w:rsidRPr="008A60D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. </w:t>
      </w:r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Plant Cell </w:t>
      </w:r>
      <w:proofErr w:type="spellStart"/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Tiss</w:t>
      </w:r>
      <w:proofErr w:type="spellEnd"/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Org</w:t>
      </w:r>
      <w:r w:rsidR="008A60D6" w:rsidRPr="008A60D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123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67-81.</w:t>
      </w:r>
      <w:r w:rsidR="00AF0757" w:rsidRPr="00AF0757">
        <w:t xml:space="preserve"> </w:t>
      </w:r>
      <w:hyperlink r:id="rId6" w:history="1">
        <w:r w:rsidR="00AF0757" w:rsidRPr="00804E2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https://doi.org/10.1007/s11240-015-0815-2</w:t>
        </w:r>
      </w:hyperlink>
    </w:p>
    <w:p w14:paraId="538D4365" w14:textId="7F82AD33" w:rsidR="00A87557" w:rsidRDefault="00A87557" w:rsidP="00CF12F1">
      <w:pPr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Mahmoudieh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M, Noor MRM, Harikrishna JA, Othman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RY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(2019) Tomato </w:t>
      </w:r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Solanum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lycopersicum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expressing the overlapping regions of three </w:t>
      </w:r>
      <w:proofErr w:type="spellStart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begomovirus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genes exhibit resistance to Ageratum yellow vein Malaysia virus. </w:t>
      </w:r>
      <w:proofErr w:type="spellStart"/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Physiol</w:t>
      </w:r>
      <w:proofErr w:type="spellEnd"/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Mol Plant P</w:t>
      </w:r>
      <w:r w:rsidR="008A60D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1</w:t>
      </w:r>
      <w:r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08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101425.</w:t>
      </w:r>
      <w:r w:rsidR="00AF0757" w:rsidRPr="00AF0757">
        <w:t xml:space="preserve"> </w:t>
      </w:r>
      <w:hyperlink r:id="rId7" w:history="1">
        <w:r w:rsidR="00AF0757" w:rsidRPr="00804E2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https://doi.org/10.1016/j.pmpp.2019.101425</w:t>
        </w:r>
      </w:hyperlink>
    </w:p>
    <w:p w14:paraId="6D5F61B0" w14:textId="6677F237" w:rsidR="00A87557" w:rsidRDefault="00A87557" w:rsidP="00CF12F1">
      <w:pPr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Moghaddam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GA, </w:t>
      </w:r>
      <w:proofErr w:type="spellStart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Rezayatmand</w:t>
      </w:r>
      <w:proofErr w:type="spellEnd"/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Z, Esfahani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MN, </w:t>
      </w:r>
      <w:proofErr w:type="spellStart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Khozaei</w:t>
      </w:r>
      <w:proofErr w:type="spellEnd"/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M (2019)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Genetic </w:t>
      </w:r>
      <w:proofErr w:type="spellStart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defense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analysis of tomatoes in response to early blight disease, </w:t>
      </w:r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Alternaria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alternata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8A60D6"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Plant </w:t>
      </w:r>
      <w:proofErr w:type="spellStart"/>
      <w:r w:rsidR="008A60D6"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Physiol</w:t>
      </w:r>
      <w:proofErr w:type="spellEnd"/>
      <w:r w:rsidR="008A60D6"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8A60D6"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Biochem</w:t>
      </w:r>
      <w:proofErr w:type="spellEnd"/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142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500-509.</w:t>
      </w:r>
      <w:r w:rsidR="00AF075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8" w:history="1">
        <w:r w:rsidR="00AF0757" w:rsidRPr="00804E2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https://doi.org/10.1016/j.plaphy.2019.08.011</w:t>
        </w:r>
      </w:hyperlink>
    </w:p>
    <w:p w14:paraId="7F33A1A2" w14:textId="54DC2876" w:rsidR="00A87557" w:rsidRDefault="00A87557" w:rsidP="00CF12F1">
      <w:pPr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Sarmah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N, Kaldis A, </w:t>
      </w:r>
      <w:proofErr w:type="spellStart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Kalampokis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et al 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(2022) Metabolomic and Genomic Approach to Study </w:t>
      </w:r>
      <w:proofErr w:type="spellStart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Defense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Induction by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Nesidiocoris</w:t>
      </w:r>
      <w:proofErr w:type="spellEnd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tenuis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against </w:t>
      </w:r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Tuta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absoluta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Tetranychus</w:t>
      </w:r>
      <w:proofErr w:type="spellEnd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proofErr w:type="spellStart"/>
      <w:r w:rsidRPr="00BB321A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urticae</w:t>
      </w:r>
      <w:proofErr w:type="spellEnd"/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Tomato Plants. Metabolites 12</w:t>
      </w:r>
      <w:r w:rsidR="008A60D6"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838.</w:t>
      </w:r>
      <w:r w:rsidR="00AF0757" w:rsidRPr="00AF0757">
        <w:t xml:space="preserve"> </w:t>
      </w:r>
      <w:hyperlink r:id="rId9" w:history="1">
        <w:r w:rsidR="00AF0757" w:rsidRPr="00804E2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https://doi.org/10.3390/metabo12090838</w:t>
        </w:r>
      </w:hyperlink>
    </w:p>
    <w:p w14:paraId="7ACCB810" w14:textId="04904FED" w:rsidR="00A87557" w:rsidRDefault="00A87557" w:rsidP="00FA1AC8">
      <w:pPr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Song Y, Chen D, Lu K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et al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(2015) Enhanced tomato disease resistance primed by arbuscular mycorrhizal fungus. </w:t>
      </w:r>
      <w:r w:rsidR="008A60D6"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Front Plant Sci</w:t>
      </w:r>
      <w:r w:rsidRPr="008A60D6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8A60D6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6</w:t>
      </w:r>
      <w:r w:rsid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8A60D6">
        <w:rPr>
          <w:rFonts w:ascii="Times New Roman" w:hAnsi="Times New Roman" w:cs="Times New Roman"/>
          <w:sz w:val="24"/>
          <w:szCs w:val="24"/>
          <w:shd w:val="clear" w:color="auto" w:fill="FFFFFF"/>
        </w:rPr>
        <w:t>786.</w:t>
      </w:r>
      <w:r w:rsidR="00AF0757" w:rsidRPr="00AF0757">
        <w:t xml:space="preserve"> </w:t>
      </w:r>
      <w:hyperlink r:id="rId10" w:history="1">
        <w:r w:rsidR="00AF0757" w:rsidRPr="00804E2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https://doi.org/10.3389/fpls.2015.00786</w:t>
        </w:r>
      </w:hyperlink>
    </w:p>
    <w:p w14:paraId="2EEA6AD3" w14:textId="77777777" w:rsidR="00CF12F1" w:rsidRPr="00C53BD7" w:rsidRDefault="00CF12F1" w:rsidP="00CF12F1">
      <w:pPr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210F997" w14:textId="77777777" w:rsidR="00CF12F1" w:rsidRPr="00C53BD7" w:rsidRDefault="00CF12F1" w:rsidP="00CF12F1">
      <w:pPr>
        <w:ind w:left="567" w:hanging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0440700" w14:textId="77777777" w:rsidR="00BB14DE" w:rsidRPr="0040407B" w:rsidRDefault="00BB14DE">
      <w:pPr>
        <w:rPr>
          <w:rFonts w:ascii="Times New Roman" w:hAnsi="Times New Roman" w:cs="Times New Roman"/>
          <w:sz w:val="24"/>
          <w:szCs w:val="24"/>
        </w:rPr>
      </w:pPr>
    </w:p>
    <w:sectPr w:rsidR="00BB14DE" w:rsidRPr="0040407B" w:rsidSect="0040407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0NjMytjA2NzWwNDFV0lEKTi0uzszPAykwrQUABDWdxywAAAA="/>
  </w:docVars>
  <w:rsids>
    <w:rsidRoot w:val="0040407B"/>
    <w:rsid w:val="001655C1"/>
    <w:rsid w:val="001F371B"/>
    <w:rsid w:val="00211A27"/>
    <w:rsid w:val="002B2A0D"/>
    <w:rsid w:val="002E6441"/>
    <w:rsid w:val="00307918"/>
    <w:rsid w:val="0040407B"/>
    <w:rsid w:val="00537CA8"/>
    <w:rsid w:val="00786A2D"/>
    <w:rsid w:val="0086603A"/>
    <w:rsid w:val="008A60D6"/>
    <w:rsid w:val="00952DB9"/>
    <w:rsid w:val="00A87557"/>
    <w:rsid w:val="00AF0757"/>
    <w:rsid w:val="00BB14DE"/>
    <w:rsid w:val="00BB321A"/>
    <w:rsid w:val="00CF12F1"/>
    <w:rsid w:val="00FA1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08D5F"/>
  <w15:chartTrackingRefBased/>
  <w15:docId w15:val="{72CE6347-2246-4F61-A43A-280D5869F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AC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407B"/>
    <w:pPr>
      <w:spacing w:after="0" w:line="240" w:lineRule="auto"/>
    </w:pPr>
    <w:rPr>
      <w:lang w:val="en-GB"/>
    </w:rPr>
  </w:style>
  <w:style w:type="table" w:styleId="TableGrid">
    <w:name w:val="Table Grid"/>
    <w:basedOn w:val="TableNormal"/>
    <w:uiPriority w:val="39"/>
    <w:rsid w:val="00404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040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0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07B"/>
    <w:rPr>
      <w:rFonts w:ascii="Segoe UI" w:hAnsi="Segoe UI" w:cs="Segoe UI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AF07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07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355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plaphy.2019.08.01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16/j.pmpp.2019.10142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oi.org/10.1007/s11240-015-0815-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oi.org/10.1080/15592324.2015.1113363" TargetMode="External"/><Relationship Id="rId10" Type="http://schemas.openxmlformats.org/officeDocument/2006/relationships/hyperlink" Target="https://doi.org/10.3389/fpls.2015.007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3390/metabo1209083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F73C6-CB7C-4ED6-AACE-9439F98A3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Gwo Rong</dc:creator>
  <cp:keywords/>
  <dc:description/>
  <cp:lastModifiedBy>PURABI MAZUMDAR</cp:lastModifiedBy>
  <cp:revision>10</cp:revision>
  <dcterms:created xsi:type="dcterms:W3CDTF">2024-05-27T07:45:00Z</dcterms:created>
  <dcterms:modified xsi:type="dcterms:W3CDTF">2024-06-18T07:49:00Z</dcterms:modified>
</cp:coreProperties>
</file>